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81945">
      <w:pPr>
        <w:spacing w:line="360" w:lineRule="auto"/>
        <w:jc w:val="center"/>
        <w:rPr>
          <w:rFonts w:hint="eastAsia" w:ascii="宋体" w:hAnsi="宋体" w:cs="宋体"/>
          <w:sz w:val="52"/>
          <w:szCs w:val="52"/>
        </w:rPr>
      </w:pPr>
      <w:r>
        <w:rPr>
          <w:rFonts w:hint="eastAsia" w:ascii="宋体" w:hAnsi="宋体" w:cs="宋体"/>
        </w:rPr>
        <w:drawing>
          <wp:inline distT="0" distB="0" distL="114300" distR="114300">
            <wp:extent cx="1977390" cy="1932305"/>
            <wp:effectExtent l="0" t="0" r="3810" b="10795"/>
            <wp:docPr id="1" name="图片 1" descr="TIM图片2019040917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图片20190409175741"/>
                    <pic:cNvPicPr>
                      <a:picLocks noChangeAspect="1"/>
                    </pic:cNvPicPr>
                  </pic:nvPicPr>
                  <pic:blipFill>
                    <a:blip r:embed="rId13"/>
                    <a:stretch>
                      <a:fillRect/>
                    </a:stretch>
                  </pic:blipFill>
                  <pic:spPr>
                    <a:xfrm>
                      <a:off x="0" y="0"/>
                      <a:ext cx="1977390" cy="1932305"/>
                    </a:xfrm>
                    <a:prstGeom prst="rect">
                      <a:avLst/>
                    </a:prstGeom>
                    <a:noFill/>
                    <a:ln>
                      <a:noFill/>
                    </a:ln>
                  </pic:spPr>
                </pic:pic>
              </a:graphicData>
            </a:graphic>
          </wp:inline>
        </w:drawing>
      </w:r>
    </w:p>
    <w:p w14:paraId="1AEE75CA">
      <w:pPr>
        <w:spacing w:line="360" w:lineRule="auto"/>
        <w:jc w:val="center"/>
        <w:rPr>
          <w:rFonts w:hint="eastAsia" w:ascii="宋体" w:hAnsi="宋体" w:cs="宋体"/>
          <w:b/>
          <w:sz w:val="44"/>
          <w:szCs w:val="44"/>
        </w:rPr>
      </w:pPr>
    </w:p>
    <w:p w14:paraId="49297477">
      <w:pPr>
        <w:spacing w:line="360" w:lineRule="auto"/>
        <w:jc w:val="center"/>
        <w:rPr>
          <w:rFonts w:hint="eastAsia" w:ascii="宋体" w:hAnsi="宋体" w:cs="宋体"/>
          <w:b/>
          <w:sz w:val="44"/>
          <w:szCs w:val="44"/>
        </w:rPr>
      </w:pPr>
    </w:p>
    <w:p w14:paraId="5665C7E7">
      <w:pPr>
        <w:snapToGrid w:val="0"/>
        <w:spacing w:before="156" w:beforeLines="50" w:line="360" w:lineRule="auto"/>
        <w:jc w:val="center"/>
        <w:rPr>
          <w:rFonts w:hint="eastAsia" w:ascii="宋体" w:hAnsi="宋体" w:cs="宋体"/>
          <w:sz w:val="120"/>
          <w:szCs w:val="120"/>
        </w:rPr>
      </w:pPr>
      <w:r>
        <w:rPr>
          <w:rFonts w:hint="eastAsia" w:ascii="宋体" w:hAnsi="宋体" w:cs="宋体"/>
          <w:sz w:val="120"/>
          <w:szCs w:val="120"/>
        </w:rPr>
        <w:t>竞争性磋商文件</w:t>
      </w:r>
    </w:p>
    <w:p w14:paraId="19B2DE7C">
      <w:pPr>
        <w:snapToGrid w:val="0"/>
        <w:spacing w:before="156" w:beforeLines="50" w:line="360" w:lineRule="auto"/>
        <w:jc w:val="center"/>
        <w:rPr>
          <w:rFonts w:hint="eastAsia" w:ascii="宋体" w:hAnsi="宋体" w:cs="宋体"/>
          <w:b/>
          <w:sz w:val="30"/>
          <w:szCs w:val="72"/>
        </w:rPr>
      </w:pPr>
      <w:r>
        <w:rPr>
          <w:rFonts w:hint="eastAsia" w:ascii="宋体" w:hAnsi="宋体" w:cs="宋体"/>
          <w:b/>
          <w:sz w:val="48"/>
          <w:szCs w:val="48"/>
        </w:rPr>
        <w:t>（全流程电子化采购）</w:t>
      </w:r>
    </w:p>
    <w:p w14:paraId="7E0DEE4B">
      <w:pPr>
        <w:snapToGrid w:val="0"/>
        <w:spacing w:line="360" w:lineRule="auto"/>
        <w:rPr>
          <w:rFonts w:hint="eastAsia" w:ascii="宋体" w:hAnsi="宋体" w:cs="宋体"/>
          <w:sz w:val="30"/>
          <w:szCs w:val="72"/>
        </w:rPr>
      </w:pPr>
    </w:p>
    <w:p w14:paraId="777BBCBD">
      <w:pPr>
        <w:pStyle w:val="19"/>
        <w:snapToGrid w:val="0"/>
        <w:spacing w:line="360" w:lineRule="auto"/>
        <w:rPr>
          <w:rFonts w:hint="eastAsia" w:hAnsi="宋体" w:cs="宋体"/>
          <w:b/>
          <w:bCs/>
          <w:sz w:val="30"/>
          <w:szCs w:val="30"/>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：广西惠企惠民政策兑现平台运营运维与智能化服务项目</w:t>
      </w:r>
    </w:p>
    <w:p w14:paraId="6104847C">
      <w:pPr>
        <w:snapToGrid w:val="0"/>
        <w:spacing w:line="360" w:lineRule="auto"/>
        <w:rPr>
          <w:rFonts w:hint="eastAsia" w:ascii="宋体" w:hAnsi="宋体" w:eastAsia="宋体" w:cs="宋体"/>
          <w:b/>
          <w:bCs/>
          <w:w w:val="95"/>
          <w:sz w:val="30"/>
          <w:szCs w:val="30"/>
          <w:lang w:eastAsia="zh-CN"/>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ascii="宋体" w:hAnsi="宋体" w:cs="宋体"/>
          <w:b/>
          <w:bCs/>
          <w:w w:val="95"/>
          <w:sz w:val="30"/>
          <w:szCs w:val="30"/>
          <w:lang w:eastAsia="zh-CN"/>
        </w:rPr>
        <w:t>GXZC2025-C3-002129-JGJD</w:t>
      </w:r>
    </w:p>
    <w:p w14:paraId="055B838F">
      <w:pPr>
        <w:snapToGrid w:val="0"/>
        <w:spacing w:line="360" w:lineRule="auto"/>
        <w:ind w:firstLine="1145" w:firstLineChars="400"/>
        <w:rPr>
          <w:rFonts w:hint="eastAsia" w:ascii="宋体" w:hAnsi="宋体" w:cs="宋体"/>
          <w:b/>
          <w:bCs/>
          <w:w w:val="95"/>
          <w:sz w:val="30"/>
          <w:szCs w:val="30"/>
        </w:rPr>
      </w:pPr>
    </w:p>
    <w:p w14:paraId="22D2B7C1">
      <w:pPr>
        <w:snapToGrid w:val="0"/>
        <w:spacing w:line="360" w:lineRule="auto"/>
        <w:ind w:firstLine="1145" w:firstLineChars="400"/>
        <w:rPr>
          <w:rFonts w:hint="eastAsia" w:ascii="宋体" w:hAnsi="宋体" w:cs="宋体"/>
          <w:b/>
          <w:bCs/>
          <w:w w:val="95"/>
          <w:sz w:val="30"/>
          <w:szCs w:val="30"/>
        </w:rPr>
      </w:pPr>
    </w:p>
    <w:p w14:paraId="08E02070">
      <w:pPr>
        <w:pStyle w:val="19"/>
        <w:snapToGrid w:val="0"/>
        <w:spacing w:line="360" w:lineRule="auto"/>
        <w:rPr>
          <w:rFonts w:hint="eastAsia" w:hAnsi="宋体" w:cs="宋体"/>
          <w:b/>
          <w:bCs/>
          <w:w w:val="95"/>
          <w:sz w:val="30"/>
          <w:szCs w:val="30"/>
        </w:rPr>
      </w:pPr>
      <w:r>
        <w:rPr>
          <w:rFonts w:hint="eastAsia" w:hAnsi="宋体" w:cs="宋体"/>
          <w:b/>
          <w:bCs/>
          <w:w w:val="95"/>
          <w:sz w:val="30"/>
          <w:szCs w:val="30"/>
        </w:rPr>
        <w:t>采 购 人：广西壮族自治区信息中心</w:t>
      </w:r>
    </w:p>
    <w:p w14:paraId="19491A71">
      <w:pPr>
        <w:pStyle w:val="19"/>
        <w:snapToGrid w:val="0"/>
        <w:spacing w:line="360" w:lineRule="auto"/>
        <w:rPr>
          <w:rFonts w:hint="eastAsia" w:hAnsi="宋体" w:cs="宋体"/>
          <w:b/>
          <w:bCs/>
          <w:w w:val="95"/>
          <w:sz w:val="30"/>
          <w:szCs w:val="30"/>
        </w:rPr>
      </w:pPr>
      <w:r>
        <w:rPr>
          <w:rFonts w:hint="eastAsia" w:hAnsi="宋体" w:cs="宋体"/>
          <w:b/>
          <w:bCs/>
          <w:w w:val="95"/>
          <w:sz w:val="30"/>
          <w:szCs w:val="30"/>
        </w:rPr>
        <w:t>采购代理机构：广西建设工程机电设备招标中心有限公司</w:t>
      </w:r>
    </w:p>
    <w:p w14:paraId="24882BE8">
      <w:pPr>
        <w:pStyle w:val="19"/>
        <w:snapToGrid w:val="0"/>
        <w:spacing w:line="360" w:lineRule="auto"/>
        <w:jc w:val="center"/>
        <w:rPr>
          <w:rFonts w:hint="eastAsia" w:hAnsi="宋体" w:cs="宋体"/>
          <w:szCs w:val="20"/>
        </w:rPr>
      </w:pPr>
      <w:r>
        <w:rPr>
          <w:rFonts w:hint="eastAsia" w:hAnsi="宋体" w:cs="宋体"/>
          <w:b/>
          <w:bCs/>
          <w:w w:val="95"/>
          <w:sz w:val="30"/>
          <w:szCs w:val="30"/>
        </w:rPr>
        <w:t>2025年7月</w:t>
      </w:r>
    </w:p>
    <w:p w14:paraId="1709285E">
      <w:pPr>
        <w:spacing w:line="360" w:lineRule="auto"/>
        <w:rPr>
          <w:rFonts w:hint="eastAsia" w:ascii="宋体" w:hAnsi="宋体" w:cs="宋体"/>
          <w:b/>
          <w:sz w:val="44"/>
          <w:szCs w:val="44"/>
        </w:rPr>
      </w:pPr>
    </w:p>
    <w:p w14:paraId="555E63C1">
      <w:pPr>
        <w:spacing w:line="360" w:lineRule="auto"/>
        <w:jc w:val="center"/>
        <w:rPr>
          <w:rFonts w:hint="eastAsia" w:ascii="宋体" w:hAnsi="宋体" w:cs="宋体"/>
          <w:b/>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2125D981">
      <w:pPr>
        <w:spacing w:line="360" w:lineRule="auto"/>
        <w:jc w:val="center"/>
        <w:rPr>
          <w:rFonts w:hint="eastAsia" w:ascii="宋体" w:hAnsi="宋体" w:cs="宋体"/>
          <w:b/>
          <w:sz w:val="44"/>
          <w:szCs w:val="44"/>
        </w:rPr>
      </w:pPr>
    </w:p>
    <w:p w14:paraId="4415DD0A">
      <w:pPr>
        <w:spacing w:line="360" w:lineRule="auto"/>
        <w:jc w:val="center"/>
        <w:rPr>
          <w:rFonts w:hint="eastAsia" w:ascii="宋体" w:hAnsi="宋体" w:cs="宋体"/>
          <w:b/>
          <w:sz w:val="44"/>
          <w:szCs w:val="44"/>
        </w:rPr>
      </w:pPr>
      <w:r>
        <w:rPr>
          <w:rFonts w:hint="eastAsia" w:ascii="宋体" w:hAnsi="宋体" w:cs="宋体"/>
          <w:b/>
          <w:sz w:val="44"/>
          <w:szCs w:val="44"/>
        </w:rPr>
        <w:t>目  录</w:t>
      </w:r>
    </w:p>
    <w:p w14:paraId="15CDA4CC">
      <w:pPr>
        <w:spacing w:line="400" w:lineRule="exact"/>
        <w:jc w:val="center"/>
        <w:rPr>
          <w:rFonts w:hint="eastAsia" w:ascii="宋体" w:hAnsi="宋体" w:cs="宋体"/>
          <w:b/>
          <w:sz w:val="44"/>
          <w:szCs w:val="44"/>
        </w:rPr>
      </w:pPr>
    </w:p>
    <w:p w14:paraId="0D37E9A0">
      <w:pPr>
        <w:pStyle w:val="24"/>
        <w:tabs>
          <w:tab w:val="right" w:leader="dot" w:pos="8879"/>
        </w:tabs>
        <w:spacing w:line="600" w:lineRule="exact"/>
        <w:rPr>
          <w:b/>
          <w:bCs/>
          <w:sz w:val="24"/>
        </w:rPr>
      </w:pPr>
      <w:r>
        <w:rPr>
          <w:rFonts w:hint="eastAsia" w:ascii="宋体" w:hAnsi="宋体" w:cs="宋体"/>
          <w:b/>
          <w:sz w:val="24"/>
        </w:rPr>
        <w:fldChar w:fldCharType="begin"/>
      </w:r>
      <w:r>
        <w:rPr>
          <w:rFonts w:hint="eastAsia" w:ascii="宋体" w:hAnsi="宋体" w:cs="宋体"/>
          <w:b/>
          <w:sz w:val="24"/>
        </w:rPr>
        <w:instrText xml:space="preserve">TOC \o "1-1" \h \u </w:instrText>
      </w:r>
      <w:r>
        <w:rPr>
          <w:rFonts w:hint="eastAsia" w:ascii="宋体" w:hAnsi="宋体" w:cs="宋体"/>
          <w:b/>
          <w:sz w:val="24"/>
        </w:rPr>
        <w:fldChar w:fldCharType="separate"/>
      </w:r>
      <w:r>
        <w:fldChar w:fldCharType="begin"/>
      </w:r>
      <w:r>
        <w:instrText xml:space="preserve"> HYPERLINK \l "_Toc15907" </w:instrText>
      </w:r>
      <w:r>
        <w:fldChar w:fldCharType="separate"/>
      </w:r>
      <w:r>
        <w:rPr>
          <w:rFonts w:hint="eastAsia" w:ascii="宋体" w:hAnsi="宋体" w:cs="宋体"/>
          <w:b/>
          <w:bCs/>
          <w:sz w:val="24"/>
        </w:rPr>
        <w:t>第一章 竞争性磋商公告</w:t>
      </w:r>
      <w:r>
        <w:rPr>
          <w:b/>
          <w:bCs/>
          <w:sz w:val="24"/>
        </w:rPr>
        <w:tab/>
      </w:r>
      <w:r>
        <w:rPr>
          <w:b/>
          <w:bCs/>
          <w:sz w:val="24"/>
        </w:rPr>
        <w:fldChar w:fldCharType="begin"/>
      </w:r>
      <w:r>
        <w:rPr>
          <w:b/>
          <w:bCs/>
          <w:sz w:val="24"/>
        </w:rPr>
        <w:instrText xml:space="preserve"> PAGEREF _Toc15907 \h </w:instrText>
      </w:r>
      <w:r>
        <w:rPr>
          <w:b/>
          <w:bCs/>
          <w:sz w:val="24"/>
        </w:rPr>
        <w:fldChar w:fldCharType="separate"/>
      </w:r>
      <w:r>
        <w:rPr>
          <w:b/>
          <w:bCs/>
          <w:sz w:val="24"/>
        </w:rPr>
        <w:t>2</w:t>
      </w:r>
      <w:r>
        <w:rPr>
          <w:b/>
          <w:bCs/>
          <w:sz w:val="24"/>
        </w:rPr>
        <w:fldChar w:fldCharType="end"/>
      </w:r>
      <w:r>
        <w:rPr>
          <w:b/>
          <w:bCs/>
          <w:sz w:val="24"/>
        </w:rPr>
        <w:fldChar w:fldCharType="end"/>
      </w:r>
    </w:p>
    <w:p w14:paraId="350A457D">
      <w:pPr>
        <w:pStyle w:val="24"/>
        <w:tabs>
          <w:tab w:val="right" w:leader="dot" w:pos="8879"/>
        </w:tabs>
        <w:spacing w:line="600" w:lineRule="exact"/>
        <w:rPr>
          <w:b/>
          <w:bCs/>
          <w:sz w:val="24"/>
        </w:rPr>
      </w:pPr>
      <w:r>
        <w:fldChar w:fldCharType="begin"/>
      </w:r>
      <w:r>
        <w:instrText xml:space="preserve"> HYPERLINK \l "_Toc15723" </w:instrText>
      </w:r>
      <w:r>
        <w:fldChar w:fldCharType="separate"/>
      </w:r>
      <w:r>
        <w:rPr>
          <w:rFonts w:hint="eastAsia" w:ascii="宋体" w:hAnsi="宋体" w:cs="宋体"/>
          <w:b/>
          <w:bCs/>
          <w:sz w:val="24"/>
        </w:rPr>
        <w:t>第二章 供应商须知</w:t>
      </w:r>
      <w:r>
        <w:rPr>
          <w:b/>
          <w:bCs/>
          <w:sz w:val="24"/>
        </w:rPr>
        <w:tab/>
      </w:r>
      <w:r>
        <w:rPr>
          <w:b/>
          <w:bCs/>
          <w:sz w:val="24"/>
        </w:rPr>
        <w:fldChar w:fldCharType="begin"/>
      </w:r>
      <w:r>
        <w:rPr>
          <w:b/>
          <w:bCs/>
          <w:sz w:val="24"/>
        </w:rPr>
        <w:instrText xml:space="preserve"> PAGEREF _Toc15723 \h </w:instrText>
      </w:r>
      <w:r>
        <w:rPr>
          <w:b/>
          <w:bCs/>
          <w:sz w:val="24"/>
        </w:rPr>
        <w:fldChar w:fldCharType="separate"/>
      </w:r>
      <w:r>
        <w:rPr>
          <w:b/>
          <w:bCs/>
          <w:sz w:val="24"/>
        </w:rPr>
        <w:t>5</w:t>
      </w:r>
      <w:r>
        <w:rPr>
          <w:b/>
          <w:bCs/>
          <w:sz w:val="24"/>
        </w:rPr>
        <w:fldChar w:fldCharType="end"/>
      </w:r>
      <w:r>
        <w:rPr>
          <w:b/>
          <w:bCs/>
          <w:sz w:val="24"/>
        </w:rPr>
        <w:fldChar w:fldCharType="end"/>
      </w:r>
    </w:p>
    <w:p w14:paraId="6618A63F">
      <w:pPr>
        <w:pStyle w:val="24"/>
        <w:tabs>
          <w:tab w:val="right" w:leader="dot" w:pos="8879"/>
        </w:tabs>
        <w:spacing w:line="600" w:lineRule="exact"/>
        <w:rPr>
          <w:b/>
          <w:bCs/>
          <w:sz w:val="24"/>
        </w:rPr>
      </w:pPr>
      <w:r>
        <w:fldChar w:fldCharType="begin"/>
      </w:r>
      <w:r>
        <w:instrText xml:space="preserve"> HYPERLINK \l "_Toc3481" </w:instrText>
      </w:r>
      <w:r>
        <w:fldChar w:fldCharType="separate"/>
      </w:r>
      <w:r>
        <w:rPr>
          <w:rFonts w:hint="eastAsia"/>
          <w:b/>
          <w:bCs/>
          <w:sz w:val="24"/>
        </w:rPr>
        <w:t>第三章 采购需求</w:t>
      </w:r>
      <w:r>
        <w:rPr>
          <w:b/>
          <w:bCs/>
          <w:sz w:val="24"/>
        </w:rPr>
        <w:tab/>
      </w:r>
      <w:r>
        <w:rPr>
          <w:b/>
          <w:bCs/>
          <w:sz w:val="24"/>
        </w:rPr>
        <w:fldChar w:fldCharType="begin"/>
      </w:r>
      <w:r>
        <w:rPr>
          <w:b/>
          <w:bCs/>
          <w:sz w:val="24"/>
        </w:rPr>
        <w:instrText xml:space="preserve"> PAGEREF _Toc3481 \h </w:instrText>
      </w:r>
      <w:r>
        <w:rPr>
          <w:b/>
          <w:bCs/>
          <w:sz w:val="24"/>
        </w:rPr>
        <w:fldChar w:fldCharType="separate"/>
      </w:r>
      <w:r>
        <w:rPr>
          <w:b/>
          <w:bCs/>
          <w:sz w:val="24"/>
        </w:rPr>
        <w:t>21</w:t>
      </w:r>
      <w:r>
        <w:rPr>
          <w:b/>
          <w:bCs/>
          <w:sz w:val="24"/>
        </w:rPr>
        <w:fldChar w:fldCharType="end"/>
      </w:r>
      <w:r>
        <w:rPr>
          <w:b/>
          <w:bCs/>
          <w:sz w:val="24"/>
        </w:rPr>
        <w:fldChar w:fldCharType="end"/>
      </w:r>
    </w:p>
    <w:p w14:paraId="5AAEB6EC">
      <w:pPr>
        <w:pStyle w:val="24"/>
        <w:tabs>
          <w:tab w:val="right" w:leader="dot" w:pos="8879"/>
        </w:tabs>
        <w:spacing w:line="600" w:lineRule="exact"/>
        <w:rPr>
          <w:b/>
          <w:bCs/>
          <w:sz w:val="24"/>
        </w:rPr>
      </w:pPr>
      <w:r>
        <w:fldChar w:fldCharType="begin"/>
      </w:r>
      <w:r>
        <w:instrText xml:space="preserve"> HYPERLINK \l "_Toc9193" </w:instrText>
      </w:r>
      <w:r>
        <w:fldChar w:fldCharType="separate"/>
      </w:r>
      <w:r>
        <w:rPr>
          <w:rFonts w:hint="eastAsia" w:ascii="宋体" w:hAnsi="宋体" w:cs="宋体"/>
          <w:b/>
          <w:bCs/>
          <w:sz w:val="24"/>
        </w:rPr>
        <w:t>第四章 评审程序、评审方法和评审标准</w:t>
      </w:r>
      <w:r>
        <w:rPr>
          <w:b/>
          <w:bCs/>
          <w:sz w:val="24"/>
        </w:rPr>
        <w:tab/>
      </w:r>
      <w:r>
        <w:rPr>
          <w:b/>
          <w:bCs/>
          <w:sz w:val="24"/>
        </w:rPr>
        <w:fldChar w:fldCharType="begin"/>
      </w:r>
      <w:r>
        <w:rPr>
          <w:b/>
          <w:bCs/>
          <w:sz w:val="24"/>
        </w:rPr>
        <w:instrText xml:space="preserve"> PAGEREF _Toc9193 \h </w:instrText>
      </w:r>
      <w:r>
        <w:rPr>
          <w:b/>
          <w:bCs/>
          <w:sz w:val="24"/>
        </w:rPr>
        <w:fldChar w:fldCharType="separate"/>
      </w:r>
      <w:r>
        <w:rPr>
          <w:b/>
          <w:bCs/>
          <w:sz w:val="24"/>
        </w:rPr>
        <w:t>26</w:t>
      </w:r>
      <w:r>
        <w:rPr>
          <w:b/>
          <w:bCs/>
          <w:sz w:val="24"/>
        </w:rPr>
        <w:fldChar w:fldCharType="end"/>
      </w:r>
      <w:r>
        <w:rPr>
          <w:b/>
          <w:bCs/>
          <w:sz w:val="24"/>
        </w:rPr>
        <w:fldChar w:fldCharType="end"/>
      </w:r>
    </w:p>
    <w:p w14:paraId="7BAC551F">
      <w:pPr>
        <w:pStyle w:val="24"/>
        <w:tabs>
          <w:tab w:val="right" w:leader="dot" w:pos="8879"/>
        </w:tabs>
        <w:spacing w:line="600" w:lineRule="exact"/>
        <w:rPr>
          <w:b/>
          <w:bCs/>
          <w:sz w:val="24"/>
        </w:rPr>
      </w:pPr>
      <w:r>
        <w:fldChar w:fldCharType="begin"/>
      </w:r>
      <w:r>
        <w:instrText xml:space="preserve"> HYPERLINK \l "_Toc14749" </w:instrText>
      </w:r>
      <w:r>
        <w:fldChar w:fldCharType="separate"/>
      </w:r>
      <w:r>
        <w:rPr>
          <w:rFonts w:hint="eastAsia" w:ascii="宋体" w:hAnsi="宋体" w:cs="宋体"/>
          <w:b/>
          <w:bCs/>
          <w:sz w:val="24"/>
        </w:rPr>
        <w:t>第五章 响应文件格式</w:t>
      </w:r>
      <w:r>
        <w:rPr>
          <w:b/>
          <w:bCs/>
          <w:sz w:val="24"/>
        </w:rPr>
        <w:tab/>
      </w:r>
      <w:r>
        <w:rPr>
          <w:b/>
          <w:bCs/>
          <w:sz w:val="24"/>
        </w:rPr>
        <w:fldChar w:fldCharType="begin"/>
      </w:r>
      <w:r>
        <w:rPr>
          <w:b/>
          <w:bCs/>
          <w:sz w:val="24"/>
        </w:rPr>
        <w:instrText xml:space="preserve"> PAGEREF _Toc14749 \h </w:instrText>
      </w:r>
      <w:r>
        <w:rPr>
          <w:b/>
          <w:bCs/>
          <w:sz w:val="24"/>
        </w:rPr>
        <w:fldChar w:fldCharType="separate"/>
      </w:r>
      <w:r>
        <w:rPr>
          <w:b/>
          <w:bCs/>
          <w:sz w:val="24"/>
        </w:rPr>
        <w:t>35</w:t>
      </w:r>
      <w:r>
        <w:rPr>
          <w:b/>
          <w:bCs/>
          <w:sz w:val="24"/>
        </w:rPr>
        <w:fldChar w:fldCharType="end"/>
      </w:r>
      <w:r>
        <w:rPr>
          <w:b/>
          <w:bCs/>
          <w:sz w:val="24"/>
        </w:rPr>
        <w:fldChar w:fldCharType="end"/>
      </w:r>
    </w:p>
    <w:p w14:paraId="1D4A7ADA">
      <w:pPr>
        <w:pStyle w:val="24"/>
        <w:tabs>
          <w:tab w:val="right" w:leader="dot" w:pos="8879"/>
        </w:tabs>
        <w:spacing w:line="600" w:lineRule="exact"/>
      </w:pPr>
      <w:r>
        <w:fldChar w:fldCharType="begin"/>
      </w:r>
      <w:r>
        <w:instrText xml:space="preserve"> HYPERLINK \l "_Toc26375" </w:instrText>
      </w:r>
      <w:r>
        <w:fldChar w:fldCharType="separate"/>
      </w:r>
      <w:r>
        <w:rPr>
          <w:rFonts w:hint="eastAsia" w:ascii="宋体" w:hAnsi="宋体" w:cs="宋体"/>
          <w:b/>
          <w:bCs/>
          <w:sz w:val="24"/>
        </w:rPr>
        <w:t>第六章 合同文本</w:t>
      </w:r>
      <w:r>
        <w:rPr>
          <w:b/>
          <w:bCs/>
          <w:sz w:val="24"/>
        </w:rPr>
        <w:tab/>
      </w:r>
      <w:r>
        <w:rPr>
          <w:b/>
          <w:bCs/>
          <w:sz w:val="24"/>
        </w:rPr>
        <w:fldChar w:fldCharType="begin"/>
      </w:r>
      <w:r>
        <w:rPr>
          <w:b/>
          <w:bCs/>
          <w:sz w:val="24"/>
        </w:rPr>
        <w:instrText xml:space="preserve"> PAGEREF _Toc26375 \h </w:instrText>
      </w:r>
      <w:r>
        <w:rPr>
          <w:b/>
          <w:bCs/>
          <w:sz w:val="24"/>
        </w:rPr>
        <w:fldChar w:fldCharType="separate"/>
      </w:r>
      <w:r>
        <w:rPr>
          <w:b/>
          <w:bCs/>
          <w:sz w:val="24"/>
        </w:rPr>
        <w:t>58</w:t>
      </w:r>
      <w:r>
        <w:rPr>
          <w:b/>
          <w:bCs/>
          <w:sz w:val="24"/>
        </w:rPr>
        <w:fldChar w:fldCharType="end"/>
      </w:r>
      <w:r>
        <w:rPr>
          <w:b/>
          <w:bCs/>
          <w:sz w:val="24"/>
        </w:rPr>
        <w:fldChar w:fldCharType="end"/>
      </w:r>
    </w:p>
    <w:p w14:paraId="4D57C8F3">
      <w:pPr>
        <w:pStyle w:val="26"/>
        <w:tabs>
          <w:tab w:val="right" w:leader="dot" w:pos="8931"/>
          <w:tab w:val="clear" w:pos="8296"/>
        </w:tabs>
        <w:snapToGrid w:val="0"/>
        <w:spacing w:line="500" w:lineRule="atLeast"/>
        <w:ind w:left="0" w:leftChars="0"/>
        <w:rPr>
          <w:rFonts w:hint="eastAsia" w:ascii="宋体" w:hAnsi="宋体" w:cs="宋体"/>
          <w:b/>
          <w:sz w:val="24"/>
        </w:rPr>
      </w:pPr>
      <w:r>
        <w:rPr>
          <w:rFonts w:hint="eastAsia" w:ascii="宋体" w:hAnsi="宋体" w:cs="宋体"/>
        </w:rPr>
        <w:fldChar w:fldCharType="end"/>
      </w:r>
    </w:p>
    <w:p w14:paraId="3BC4DE41">
      <w:pPr>
        <w:spacing w:line="400" w:lineRule="exact"/>
        <w:jc w:val="left"/>
        <w:rPr>
          <w:rFonts w:hint="eastAsia" w:ascii="宋体" w:hAnsi="宋体" w:cs="宋体"/>
          <w:b/>
          <w:sz w:val="32"/>
          <w:szCs w:val="32"/>
        </w:rPr>
      </w:pPr>
    </w:p>
    <w:p w14:paraId="0A8F4480">
      <w:pPr>
        <w:spacing w:line="400" w:lineRule="exact"/>
        <w:jc w:val="center"/>
        <w:rPr>
          <w:rFonts w:hint="eastAsia" w:ascii="宋体" w:hAnsi="宋体" w:cs="宋体"/>
          <w:b/>
          <w:sz w:val="32"/>
          <w:szCs w:val="32"/>
        </w:rPr>
      </w:pPr>
    </w:p>
    <w:p w14:paraId="354390A8">
      <w:pPr>
        <w:spacing w:line="400" w:lineRule="exact"/>
        <w:jc w:val="center"/>
        <w:rPr>
          <w:rFonts w:hint="eastAsia" w:ascii="宋体" w:hAnsi="宋体" w:cs="宋体"/>
          <w:b/>
          <w:sz w:val="32"/>
          <w:szCs w:val="32"/>
        </w:rPr>
      </w:pPr>
    </w:p>
    <w:p w14:paraId="7C1152AC">
      <w:pPr>
        <w:spacing w:line="400" w:lineRule="exact"/>
        <w:jc w:val="center"/>
        <w:rPr>
          <w:rFonts w:hint="eastAsia" w:ascii="宋体" w:hAnsi="宋体" w:cs="宋体"/>
          <w:b/>
          <w:sz w:val="32"/>
          <w:szCs w:val="32"/>
        </w:rPr>
      </w:pPr>
    </w:p>
    <w:p w14:paraId="3F9D81ED">
      <w:pPr>
        <w:spacing w:line="400" w:lineRule="exact"/>
        <w:jc w:val="center"/>
        <w:rPr>
          <w:rFonts w:hint="eastAsia" w:ascii="宋体" w:hAnsi="宋体" w:cs="宋体"/>
          <w:b/>
          <w:sz w:val="32"/>
          <w:szCs w:val="32"/>
        </w:rPr>
      </w:pPr>
    </w:p>
    <w:p w14:paraId="188E3B3D">
      <w:pPr>
        <w:spacing w:line="400" w:lineRule="exact"/>
        <w:rPr>
          <w:rFonts w:hint="eastAsia" w:ascii="宋体" w:hAnsi="宋体" w:cs="宋体"/>
          <w:b/>
          <w:sz w:val="32"/>
          <w:szCs w:val="32"/>
        </w:rPr>
        <w:sectPr>
          <w:footerReference r:id="rId8" w:type="first"/>
          <w:footerReference r:id="rId7" w:type="default"/>
          <w:pgSz w:w="11906" w:h="16838"/>
          <w:pgMar w:top="1440" w:right="1440" w:bottom="1440" w:left="1587" w:header="851" w:footer="992" w:gutter="0"/>
          <w:pgNumType w:start="1"/>
          <w:cols w:space="720" w:num="1"/>
          <w:titlePg/>
          <w:docGrid w:type="lines" w:linePitch="312" w:charSpace="0"/>
        </w:sectPr>
      </w:pPr>
    </w:p>
    <w:p w14:paraId="23835A58">
      <w:pPr>
        <w:pStyle w:val="2"/>
        <w:numPr>
          <w:ilvl w:val="0"/>
          <w:numId w:val="2"/>
        </w:numPr>
        <w:spacing w:before="0" w:after="0" w:line="500" w:lineRule="exact"/>
        <w:jc w:val="center"/>
        <w:rPr>
          <w:rFonts w:hint="eastAsia" w:ascii="宋体" w:hAnsi="宋体" w:cs="宋体"/>
        </w:rPr>
      </w:pPr>
      <w:bookmarkStart w:id="0" w:name="_Toc20289"/>
      <w:bookmarkStart w:id="1" w:name="_Toc15907"/>
      <w:bookmarkStart w:id="2" w:name="_Toc74323456"/>
      <w:r>
        <w:rPr>
          <w:rFonts w:hint="eastAsia" w:ascii="宋体" w:hAnsi="宋体" w:cs="宋体"/>
        </w:rPr>
        <w:t>竞争性磋商公告</w:t>
      </w:r>
      <w:bookmarkEnd w:id="0"/>
      <w:bookmarkEnd w:id="1"/>
      <w:bookmarkEnd w:id="2"/>
    </w:p>
    <w:p w14:paraId="012DAAE1">
      <w:pPr>
        <w:rPr>
          <w:rFonts w:hint="eastAsia" w:ascii="宋体" w:hAnsi="宋体" w:cs="宋体"/>
        </w:rPr>
      </w:pPr>
    </w:p>
    <w:p w14:paraId="50012319">
      <w:pPr>
        <w:jc w:val="center"/>
        <w:rPr>
          <w:rFonts w:hint="eastAsia" w:ascii="宋体" w:hAnsi="宋体" w:cs="宋体"/>
        </w:rPr>
      </w:pPr>
      <w:r>
        <w:rPr>
          <w:rFonts w:hint="eastAsia" w:ascii="宋体" w:hAnsi="宋体" w:cs="宋体"/>
          <w:b/>
          <w:bCs/>
          <w:w w:val="95"/>
          <w:sz w:val="30"/>
          <w:szCs w:val="30"/>
        </w:rPr>
        <w:t>广西建设工程机电设备招标中心有限公司关于广西惠企惠民政策兑现平台运营运维与智能化服务项目（</w:t>
      </w:r>
      <w:r>
        <w:rPr>
          <w:rFonts w:hint="eastAsia" w:ascii="宋体" w:hAnsi="宋体" w:cs="宋体"/>
          <w:b/>
          <w:bCs/>
          <w:w w:val="95"/>
          <w:sz w:val="30"/>
          <w:szCs w:val="30"/>
          <w:lang w:eastAsia="zh-CN"/>
        </w:rPr>
        <w:t>GXZC2025-C3-002129-JGJD</w:t>
      </w:r>
      <w:r>
        <w:rPr>
          <w:rFonts w:hint="eastAsia" w:ascii="宋体" w:hAnsi="宋体" w:cs="宋体"/>
          <w:b/>
          <w:bCs/>
          <w:w w:val="95"/>
          <w:sz w:val="30"/>
          <w:szCs w:val="30"/>
        </w:rPr>
        <w:t>）竞争性磋商公告</w:t>
      </w:r>
    </w:p>
    <w:p w14:paraId="56AC5A1D">
      <w:pPr>
        <w:rPr>
          <w:rFonts w:hint="eastAsia" w:ascii="宋体" w:hAnsi="宋体" w:cs="宋体"/>
        </w:rPr>
      </w:pPr>
    </w:p>
    <w:p w14:paraId="2D09DC4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bookmarkStart w:id="3" w:name="_Hlk37430271"/>
      <w:r>
        <w:rPr>
          <w:rFonts w:hint="eastAsia" w:ascii="宋体" w:hAnsi="宋体" w:cs="宋体"/>
          <w:szCs w:val="21"/>
        </w:rPr>
        <w:t>项目概况</w:t>
      </w:r>
    </w:p>
    <w:p w14:paraId="6E54968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rPr>
        <w:t>广西惠企惠民政策兑现平台运营运维与智能化服务项目的潜在供应商应在“广西政府采购云”平台(https://www.gcy.zfcg.gxzf.gov.cn/)获取（下载）竞争性磋商文件，并于</w:t>
      </w:r>
      <w:r>
        <w:rPr>
          <w:rFonts w:hint="eastAsia" w:ascii="宋体" w:hAnsi="宋体" w:cs="宋体"/>
          <w:szCs w:val="21"/>
          <w:u w:val="single"/>
        </w:rPr>
        <w:t>2025</w:t>
      </w:r>
      <w:r>
        <w:rPr>
          <w:rFonts w:hint="eastAsia" w:ascii="宋体" w:hAnsi="宋体" w:cs="宋体"/>
          <w:bCs/>
          <w:szCs w:val="21"/>
          <w:u w:val="single"/>
        </w:rPr>
        <w:t>年</w:t>
      </w:r>
      <w:r>
        <w:rPr>
          <w:rFonts w:hint="eastAsia" w:ascii="宋体" w:hAnsi="宋体" w:cs="宋体"/>
          <w:bCs/>
          <w:szCs w:val="21"/>
          <w:u w:val="single"/>
          <w:lang w:val="en-US" w:eastAsia="zh-CN"/>
        </w:rPr>
        <w:t>8</w:t>
      </w:r>
      <w:r>
        <w:rPr>
          <w:rFonts w:hint="eastAsia" w:ascii="宋体" w:hAnsi="宋体" w:cs="宋体"/>
          <w:bCs/>
          <w:szCs w:val="21"/>
          <w:u w:val="single"/>
        </w:rPr>
        <w:t>月</w:t>
      </w:r>
      <w:r>
        <w:rPr>
          <w:rFonts w:hint="eastAsia" w:ascii="宋体" w:hAnsi="宋体" w:cs="宋体"/>
          <w:bCs/>
          <w:szCs w:val="21"/>
          <w:u w:val="single"/>
          <w:lang w:val="en-US" w:eastAsia="zh-CN"/>
        </w:rPr>
        <w:t>5</w:t>
      </w:r>
      <w:r>
        <w:rPr>
          <w:rFonts w:hint="eastAsia" w:ascii="宋体" w:hAnsi="宋体" w:cs="宋体"/>
          <w:bCs/>
          <w:szCs w:val="21"/>
          <w:u w:val="single"/>
        </w:rPr>
        <w:t>日9时</w:t>
      </w:r>
      <w:r>
        <w:rPr>
          <w:rFonts w:hint="eastAsia" w:ascii="宋体" w:hAnsi="宋体" w:cs="宋体"/>
          <w:bCs/>
          <w:szCs w:val="21"/>
          <w:u w:val="single"/>
          <w:lang w:val="en-US" w:eastAsia="zh-CN"/>
        </w:rPr>
        <w:t>0</w:t>
      </w:r>
      <w:bookmarkStart w:id="190" w:name="_GoBack"/>
      <w:bookmarkEnd w:id="190"/>
      <w:r>
        <w:rPr>
          <w:rFonts w:hint="eastAsia" w:ascii="宋体" w:hAnsi="宋体" w:cs="宋体"/>
          <w:bCs/>
          <w:szCs w:val="21"/>
          <w:u w:val="single"/>
        </w:rPr>
        <w:t>0分（</w:t>
      </w:r>
      <w:r>
        <w:rPr>
          <w:rFonts w:hint="eastAsia" w:ascii="宋体" w:hAnsi="宋体" w:cs="宋体"/>
          <w:bCs/>
          <w:szCs w:val="21"/>
        </w:rPr>
        <w:t>北京时间）前提交</w:t>
      </w:r>
      <w:r>
        <w:rPr>
          <w:rFonts w:hint="eastAsia" w:ascii="宋体" w:hAnsi="宋体" w:cs="宋体"/>
          <w:szCs w:val="21"/>
        </w:rPr>
        <w:t>响应</w:t>
      </w:r>
      <w:r>
        <w:rPr>
          <w:rFonts w:hint="eastAsia" w:ascii="宋体" w:hAnsi="宋体" w:cs="宋体"/>
          <w:bCs/>
          <w:szCs w:val="21"/>
        </w:rPr>
        <w:t>文件</w:t>
      </w:r>
      <w:r>
        <w:rPr>
          <w:rFonts w:hint="eastAsia" w:ascii="宋体" w:hAnsi="宋体" w:cs="宋体"/>
          <w:szCs w:val="21"/>
        </w:rPr>
        <w:t>。</w:t>
      </w:r>
    </w:p>
    <w:p w14:paraId="3E1F100F">
      <w:pPr>
        <w:spacing w:line="360" w:lineRule="auto"/>
        <w:ind w:firstLine="354" w:firstLineChars="147"/>
        <w:rPr>
          <w:rFonts w:hint="eastAsia" w:ascii="宋体" w:hAnsi="宋体" w:cs="宋体"/>
          <w:b/>
          <w:sz w:val="24"/>
        </w:rPr>
      </w:pPr>
      <w:bookmarkStart w:id="4" w:name="_Toc35393798"/>
      <w:bookmarkStart w:id="5" w:name="_Toc71365905"/>
      <w:bookmarkStart w:id="6" w:name="_Toc35393629"/>
      <w:bookmarkStart w:id="7" w:name="_Toc28359012"/>
      <w:bookmarkStart w:id="8" w:name="_Toc44229878"/>
      <w:bookmarkStart w:id="9" w:name="_Toc28359089"/>
      <w:r>
        <w:rPr>
          <w:rFonts w:hint="eastAsia" w:ascii="宋体" w:hAnsi="宋体" w:cs="宋体"/>
          <w:b/>
          <w:sz w:val="24"/>
        </w:rPr>
        <w:t>一、项目基本情况</w:t>
      </w:r>
      <w:bookmarkEnd w:id="4"/>
      <w:bookmarkEnd w:id="5"/>
      <w:bookmarkEnd w:id="6"/>
      <w:bookmarkEnd w:id="7"/>
      <w:bookmarkEnd w:id="8"/>
      <w:bookmarkEnd w:id="9"/>
    </w:p>
    <w:p w14:paraId="48B7DBA7">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GXZC2025-C3-002129-JGJD</w:t>
      </w:r>
    </w:p>
    <w:p w14:paraId="50726517">
      <w:pPr>
        <w:spacing w:line="360" w:lineRule="auto"/>
        <w:ind w:firstLine="420" w:firstLineChars="200"/>
        <w:rPr>
          <w:rFonts w:hint="eastAsia" w:ascii="宋体" w:hAnsi="宋体" w:cs="宋体"/>
          <w:szCs w:val="21"/>
        </w:rPr>
      </w:pPr>
      <w:r>
        <w:rPr>
          <w:rFonts w:hint="eastAsia" w:ascii="宋体" w:hAnsi="宋体" w:cs="宋体"/>
          <w:szCs w:val="21"/>
        </w:rPr>
        <w:t>项目名称：广西惠企惠民政策兑现平台运营运维与智能化服务项目</w:t>
      </w:r>
    </w:p>
    <w:p w14:paraId="4F9D11E0">
      <w:pPr>
        <w:spacing w:line="360" w:lineRule="auto"/>
        <w:ind w:firstLine="420" w:firstLineChars="200"/>
        <w:rPr>
          <w:rFonts w:hint="eastAsia" w:ascii="宋体" w:hAnsi="宋体" w:cs="宋体"/>
          <w:szCs w:val="21"/>
        </w:rPr>
      </w:pPr>
      <w:r>
        <w:rPr>
          <w:rFonts w:hint="eastAsia" w:ascii="宋体" w:hAnsi="宋体" w:cs="宋体"/>
          <w:szCs w:val="21"/>
        </w:rPr>
        <w:t>采购方式：竞争性磋商</w:t>
      </w:r>
    </w:p>
    <w:p w14:paraId="57C39524">
      <w:pPr>
        <w:spacing w:line="360" w:lineRule="auto"/>
        <w:ind w:firstLine="420" w:firstLineChars="200"/>
        <w:rPr>
          <w:rFonts w:hint="eastAsia" w:ascii="宋体" w:hAnsi="宋体" w:cs="宋体"/>
          <w:szCs w:val="21"/>
        </w:rPr>
      </w:pPr>
      <w:r>
        <w:rPr>
          <w:rFonts w:hint="eastAsia" w:ascii="宋体" w:hAnsi="宋体" w:cs="宋体"/>
          <w:szCs w:val="21"/>
        </w:rPr>
        <w:t>预算金额：1776250.00</w:t>
      </w:r>
      <w:r>
        <w:rPr>
          <w:rFonts w:hint="eastAsia" w:ascii="宋体" w:hAnsi="宋体" w:cs="宋体"/>
          <w:kern w:val="0"/>
          <w:sz w:val="22"/>
          <w:szCs w:val="22"/>
        </w:rPr>
        <w:t>元</w:t>
      </w:r>
    </w:p>
    <w:p w14:paraId="053D6CF5">
      <w:pPr>
        <w:spacing w:line="360" w:lineRule="auto"/>
        <w:ind w:firstLine="420" w:firstLineChars="200"/>
        <w:rPr>
          <w:rFonts w:hint="eastAsia" w:ascii="宋体" w:hAnsi="宋体" w:cs="宋体"/>
          <w:szCs w:val="21"/>
        </w:rPr>
      </w:pPr>
      <w:r>
        <w:rPr>
          <w:rFonts w:hint="eastAsia" w:ascii="宋体" w:hAnsi="宋体" w:cs="宋体"/>
          <w:szCs w:val="21"/>
        </w:rPr>
        <w:t>最高限价：1776250.00元</w:t>
      </w:r>
    </w:p>
    <w:p w14:paraId="2089B58B">
      <w:pPr>
        <w:spacing w:line="360" w:lineRule="auto"/>
        <w:ind w:firstLine="420" w:firstLineChars="200"/>
        <w:rPr>
          <w:rFonts w:hint="eastAsia" w:ascii="宋体" w:hAnsi="宋体" w:cs="宋体"/>
          <w:szCs w:val="21"/>
        </w:rPr>
      </w:pPr>
      <w:r>
        <w:rPr>
          <w:rFonts w:hint="eastAsia" w:ascii="宋体" w:hAnsi="宋体" w:cs="宋体"/>
          <w:szCs w:val="21"/>
        </w:rPr>
        <w:t>采购需求：</w:t>
      </w:r>
    </w:p>
    <w:tbl>
      <w:tblPr>
        <w:tblStyle w:val="32"/>
        <w:tblW w:w="9074" w:type="dxa"/>
        <w:tblInd w:w="157" w:type="dxa"/>
        <w:tblLayout w:type="fixed"/>
        <w:tblCellMar>
          <w:top w:w="0" w:type="dxa"/>
          <w:left w:w="108" w:type="dxa"/>
          <w:bottom w:w="0" w:type="dxa"/>
          <w:right w:w="108" w:type="dxa"/>
        </w:tblCellMar>
      </w:tblPr>
      <w:tblGrid>
        <w:gridCol w:w="2800"/>
        <w:gridCol w:w="660"/>
        <w:gridCol w:w="5614"/>
      </w:tblGrid>
      <w:tr w14:paraId="5BD9CF48">
        <w:tblPrEx>
          <w:tblCellMar>
            <w:top w:w="0" w:type="dxa"/>
            <w:left w:w="108" w:type="dxa"/>
            <w:bottom w:w="0" w:type="dxa"/>
            <w:right w:w="108" w:type="dxa"/>
          </w:tblCellMar>
        </w:tblPrEx>
        <w:trPr>
          <w:trHeight w:val="551" w:hRule="atLeast"/>
        </w:trPr>
        <w:tc>
          <w:tcPr>
            <w:tcW w:w="2800" w:type="dxa"/>
            <w:tcBorders>
              <w:top w:val="single" w:color="auto" w:sz="4" w:space="0"/>
              <w:left w:val="single" w:color="auto" w:sz="4" w:space="0"/>
              <w:bottom w:val="single" w:color="auto" w:sz="4" w:space="0"/>
              <w:right w:val="single" w:color="auto" w:sz="4" w:space="0"/>
            </w:tcBorders>
            <w:vAlign w:val="center"/>
          </w:tcPr>
          <w:p w14:paraId="5E06545C">
            <w:pPr>
              <w:widowControl/>
              <w:spacing w:line="360" w:lineRule="auto"/>
              <w:jc w:val="center"/>
              <w:rPr>
                <w:rFonts w:hint="eastAsia" w:ascii="宋体" w:hAnsi="宋体" w:cs="宋体"/>
                <w:bCs/>
                <w:kern w:val="0"/>
                <w:szCs w:val="21"/>
              </w:rPr>
            </w:pPr>
            <w:r>
              <w:rPr>
                <w:rFonts w:hint="eastAsia" w:ascii="宋体" w:hAnsi="宋体" w:cs="宋体"/>
                <w:bCs/>
                <w:kern w:val="0"/>
                <w:szCs w:val="21"/>
              </w:rPr>
              <w:t>标的的名称</w:t>
            </w:r>
          </w:p>
        </w:tc>
        <w:tc>
          <w:tcPr>
            <w:tcW w:w="660" w:type="dxa"/>
            <w:tcBorders>
              <w:top w:val="single" w:color="auto" w:sz="4" w:space="0"/>
              <w:left w:val="nil"/>
              <w:bottom w:val="single" w:color="auto" w:sz="4" w:space="0"/>
              <w:right w:val="single" w:color="auto" w:sz="4" w:space="0"/>
            </w:tcBorders>
            <w:vAlign w:val="center"/>
          </w:tcPr>
          <w:p w14:paraId="33DF3679">
            <w:pPr>
              <w:spacing w:line="360" w:lineRule="auto"/>
              <w:jc w:val="center"/>
              <w:rPr>
                <w:rFonts w:hint="eastAsia" w:ascii="宋体" w:hAnsi="宋体" w:cs="宋体"/>
                <w:szCs w:val="21"/>
              </w:rPr>
            </w:pPr>
            <w:r>
              <w:rPr>
                <w:rFonts w:hint="eastAsia" w:ascii="宋体" w:hAnsi="宋体" w:cs="宋体"/>
                <w:szCs w:val="21"/>
              </w:rPr>
              <w:t>数量</w:t>
            </w:r>
          </w:p>
        </w:tc>
        <w:tc>
          <w:tcPr>
            <w:tcW w:w="5614" w:type="dxa"/>
            <w:tcBorders>
              <w:top w:val="single" w:color="auto" w:sz="4" w:space="0"/>
              <w:left w:val="nil"/>
              <w:bottom w:val="single" w:color="auto" w:sz="4" w:space="0"/>
              <w:right w:val="single" w:color="auto" w:sz="4" w:space="0"/>
            </w:tcBorders>
            <w:vAlign w:val="center"/>
          </w:tcPr>
          <w:p w14:paraId="15398CC3">
            <w:pPr>
              <w:widowControl/>
              <w:spacing w:line="360" w:lineRule="auto"/>
              <w:jc w:val="center"/>
              <w:rPr>
                <w:rFonts w:hint="eastAsia" w:ascii="宋体" w:hAnsi="宋体" w:cs="宋体"/>
                <w:bCs/>
                <w:kern w:val="0"/>
                <w:szCs w:val="21"/>
              </w:rPr>
            </w:pPr>
            <w:r>
              <w:rPr>
                <w:rFonts w:hint="eastAsia" w:ascii="宋体" w:hAnsi="宋体" w:cs="宋体"/>
                <w:bCs/>
                <w:szCs w:val="21"/>
              </w:rPr>
              <w:t>简要技术需求或服务要求</w:t>
            </w:r>
          </w:p>
        </w:tc>
      </w:tr>
      <w:tr w14:paraId="6FC7AD24">
        <w:tblPrEx>
          <w:tblCellMar>
            <w:top w:w="0" w:type="dxa"/>
            <w:left w:w="108" w:type="dxa"/>
            <w:bottom w:w="0" w:type="dxa"/>
            <w:right w:w="108" w:type="dxa"/>
          </w:tblCellMar>
        </w:tblPrEx>
        <w:trPr>
          <w:trHeight w:val="564" w:hRule="atLeast"/>
        </w:trPr>
        <w:tc>
          <w:tcPr>
            <w:tcW w:w="2800" w:type="dxa"/>
            <w:tcBorders>
              <w:top w:val="nil"/>
              <w:left w:val="single" w:color="auto" w:sz="4" w:space="0"/>
              <w:bottom w:val="single" w:color="auto" w:sz="4" w:space="0"/>
              <w:right w:val="single" w:color="auto" w:sz="4" w:space="0"/>
            </w:tcBorders>
            <w:vAlign w:val="center"/>
          </w:tcPr>
          <w:p w14:paraId="4DF1F112">
            <w:pPr>
              <w:widowControl/>
              <w:spacing w:line="360" w:lineRule="auto"/>
              <w:jc w:val="center"/>
              <w:rPr>
                <w:rFonts w:hint="eastAsia" w:ascii="宋体" w:hAnsi="宋体" w:cs="宋体"/>
                <w:kern w:val="0"/>
                <w:szCs w:val="21"/>
              </w:rPr>
            </w:pPr>
            <w:r>
              <w:rPr>
                <w:rFonts w:hint="eastAsia" w:ascii="宋体" w:hAnsi="宋体" w:cs="宋体"/>
                <w:kern w:val="0"/>
                <w:szCs w:val="21"/>
              </w:rPr>
              <w:t>广西惠企惠民政策兑现平台运营运维与智能化服务项目</w:t>
            </w:r>
          </w:p>
        </w:tc>
        <w:tc>
          <w:tcPr>
            <w:tcW w:w="660" w:type="dxa"/>
            <w:tcBorders>
              <w:top w:val="nil"/>
              <w:left w:val="nil"/>
              <w:bottom w:val="single" w:color="auto" w:sz="4" w:space="0"/>
              <w:right w:val="single" w:color="auto" w:sz="4" w:space="0"/>
            </w:tcBorders>
            <w:vAlign w:val="center"/>
          </w:tcPr>
          <w:p w14:paraId="55BA194D">
            <w:pPr>
              <w:widowControl/>
              <w:spacing w:line="360" w:lineRule="auto"/>
              <w:jc w:val="center"/>
              <w:rPr>
                <w:rFonts w:hint="eastAsia" w:ascii="宋体" w:hAnsi="宋体" w:cs="宋体"/>
                <w:kern w:val="0"/>
                <w:szCs w:val="21"/>
              </w:rPr>
            </w:pPr>
            <w:r>
              <w:rPr>
                <w:rFonts w:hint="eastAsia" w:ascii="宋体" w:hAnsi="宋体" w:cs="宋体"/>
                <w:kern w:val="0"/>
                <w:szCs w:val="21"/>
              </w:rPr>
              <w:t>1项</w:t>
            </w:r>
          </w:p>
        </w:tc>
        <w:tc>
          <w:tcPr>
            <w:tcW w:w="5614" w:type="dxa"/>
            <w:tcBorders>
              <w:top w:val="nil"/>
              <w:left w:val="nil"/>
              <w:bottom w:val="single" w:color="auto" w:sz="4" w:space="0"/>
              <w:right w:val="single" w:color="auto" w:sz="4" w:space="0"/>
            </w:tcBorders>
            <w:vAlign w:val="center"/>
          </w:tcPr>
          <w:p w14:paraId="5F69900A">
            <w:pPr>
              <w:spacing w:line="360" w:lineRule="auto"/>
              <w:rPr>
                <w:rFonts w:hint="eastAsia" w:ascii="宋体" w:hAnsi="宋体" w:cs="宋体"/>
                <w:kern w:val="0"/>
                <w:szCs w:val="21"/>
              </w:rPr>
            </w:pPr>
            <w:r>
              <w:rPr>
                <w:rFonts w:hint="eastAsia" w:ascii="宋体" w:hAnsi="宋体" w:cs="宋体"/>
                <w:szCs w:val="21"/>
              </w:rPr>
              <w:t>广西惠企惠民政策兑现平台运营运维与智能化服务</w:t>
            </w:r>
            <w:r>
              <w:rPr>
                <w:rFonts w:hint="eastAsia" w:ascii="宋体" w:hAnsi="宋体" w:cs="宋体"/>
                <w:kern w:val="0"/>
                <w:szCs w:val="21"/>
              </w:rPr>
              <w:t>一项，</w:t>
            </w:r>
            <w:r>
              <w:rPr>
                <w:rFonts w:hint="eastAsia" w:ascii="宋体" w:hAnsi="宋体" w:cs="宋体"/>
                <w:szCs w:val="21"/>
              </w:rPr>
              <w:t>如需进一步了解详细内容，详见竞争性磋商文件。</w:t>
            </w:r>
          </w:p>
        </w:tc>
      </w:tr>
    </w:tbl>
    <w:p w14:paraId="5A4A324A">
      <w:pPr>
        <w:spacing w:line="360" w:lineRule="auto"/>
        <w:ind w:firstLine="420" w:firstLineChars="200"/>
        <w:rPr>
          <w:rFonts w:hint="eastAsia" w:ascii="宋体" w:hAnsi="宋体" w:cs="宋体"/>
          <w:szCs w:val="21"/>
        </w:rPr>
      </w:pPr>
      <w:r>
        <w:rPr>
          <w:rFonts w:hint="eastAsia" w:ascii="宋体" w:hAnsi="宋体" w:cs="宋体"/>
          <w:szCs w:val="21"/>
        </w:rPr>
        <w:t>服务时间：各项服务期限均为1年，其中平台运营服务、智能化服务起始时间为合同签订之日，平台运维服务起始时间为不早于2025年11月1日。</w:t>
      </w:r>
    </w:p>
    <w:p w14:paraId="6B783698">
      <w:pPr>
        <w:spacing w:line="360" w:lineRule="auto"/>
        <w:ind w:firstLine="440" w:firstLineChars="200"/>
        <w:rPr>
          <w:rFonts w:hint="eastAsia" w:ascii="宋体" w:hAnsi="宋体" w:cs="宋体"/>
          <w:szCs w:val="21"/>
        </w:rPr>
      </w:pPr>
      <w:r>
        <w:rPr>
          <w:rFonts w:hint="eastAsia" w:ascii="宋体" w:hAnsi="宋体" w:cs="宋体"/>
          <w:sz w:val="22"/>
          <w:szCs w:val="22"/>
        </w:rPr>
        <w:t>本项目</w:t>
      </w:r>
      <w:r>
        <w:rPr>
          <w:rFonts w:hint="eastAsia" w:ascii="宋体" w:hAnsi="宋体" w:cs="宋体"/>
          <w:b/>
          <w:bCs/>
          <w:sz w:val="22"/>
          <w:szCs w:val="22"/>
          <w:u w:val="single"/>
        </w:rPr>
        <w:t>不接受</w:t>
      </w:r>
      <w:r>
        <w:rPr>
          <w:rFonts w:hint="eastAsia" w:ascii="宋体" w:hAnsi="宋体" w:cs="宋体"/>
          <w:sz w:val="22"/>
          <w:szCs w:val="22"/>
        </w:rPr>
        <w:t>联合体竞标</w:t>
      </w:r>
      <w:r>
        <w:rPr>
          <w:rFonts w:hint="eastAsia" w:ascii="宋体" w:hAnsi="宋体" w:cs="宋体"/>
          <w:szCs w:val="21"/>
        </w:rPr>
        <w:t>。</w:t>
      </w:r>
    </w:p>
    <w:p w14:paraId="7DD34CC4">
      <w:pPr>
        <w:spacing w:line="360" w:lineRule="auto"/>
        <w:ind w:firstLine="354" w:firstLineChars="147"/>
        <w:rPr>
          <w:rFonts w:hint="eastAsia" w:ascii="宋体" w:hAnsi="宋体" w:cs="宋体"/>
          <w:b/>
          <w:sz w:val="24"/>
        </w:rPr>
      </w:pPr>
      <w:bookmarkStart w:id="10" w:name="_Toc28359090"/>
      <w:bookmarkStart w:id="11" w:name="_Toc28359013"/>
      <w:bookmarkStart w:id="12" w:name="_Toc71365906"/>
      <w:bookmarkStart w:id="13" w:name="_Toc35393799"/>
      <w:bookmarkStart w:id="14" w:name="_Toc35393630"/>
      <w:bookmarkStart w:id="15" w:name="_Toc44229879"/>
      <w:r>
        <w:rPr>
          <w:rFonts w:hint="eastAsia" w:ascii="宋体" w:hAnsi="宋体" w:cs="宋体"/>
          <w:b/>
          <w:sz w:val="24"/>
        </w:rPr>
        <w:t>二、申请人的资格条件：</w:t>
      </w:r>
      <w:bookmarkEnd w:id="10"/>
      <w:bookmarkEnd w:id="11"/>
      <w:bookmarkEnd w:id="12"/>
      <w:bookmarkEnd w:id="13"/>
      <w:bookmarkEnd w:id="14"/>
      <w:bookmarkEnd w:id="15"/>
    </w:p>
    <w:p w14:paraId="2E34FC9B">
      <w:pPr>
        <w:spacing w:line="360" w:lineRule="auto"/>
        <w:ind w:firstLine="420" w:firstLineChars="200"/>
        <w:rPr>
          <w:rFonts w:hint="eastAsia" w:ascii="宋体" w:hAnsi="宋体" w:cs="宋体"/>
          <w:szCs w:val="21"/>
        </w:rPr>
      </w:pPr>
      <w:bookmarkStart w:id="16" w:name="_Toc28359091"/>
      <w:bookmarkStart w:id="17" w:name="_Toc35393800"/>
      <w:bookmarkStart w:id="18" w:name="_Toc28359014"/>
      <w:bookmarkStart w:id="19" w:name="_Toc35393631"/>
      <w:bookmarkStart w:id="20" w:name="_Toc44229880"/>
      <w:r>
        <w:rPr>
          <w:rFonts w:hint="eastAsia" w:ascii="宋体" w:hAnsi="宋体" w:cs="宋体"/>
          <w:szCs w:val="21"/>
        </w:rPr>
        <w:t>1.满足《中华人民共和国政府采购法》第二十二条规定；</w:t>
      </w:r>
    </w:p>
    <w:p w14:paraId="41CB9476">
      <w:pPr>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w:t>
      </w:r>
    </w:p>
    <w:p w14:paraId="3A0B37A7">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rPr>
        <w:t>专门面向中小企业采购的项目（供应商应为中小微企业、监狱企业、残疾人福利性单位)</w:t>
      </w:r>
    </w:p>
    <w:p w14:paraId="5B62D1C4">
      <w:pPr>
        <w:spacing w:line="360" w:lineRule="auto"/>
        <w:ind w:firstLine="420" w:firstLineChars="200"/>
        <w:rPr>
          <w:rFonts w:hint="eastAsia" w:ascii="宋体" w:hAnsi="宋体" w:cs="宋体"/>
          <w:szCs w:val="21"/>
        </w:rPr>
      </w:pPr>
      <w:r>
        <w:rPr>
          <w:rFonts w:hint="eastAsia" w:ascii="宋体" w:hAnsi="宋体"/>
          <w:szCs w:val="21"/>
          <w:lang w:eastAsia="zh-CN"/>
        </w:rPr>
        <w:t>☑</w:t>
      </w:r>
      <w:r>
        <w:rPr>
          <w:rFonts w:hint="eastAsia" w:ascii="宋体" w:hAnsi="宋体"/>
          <w:szCs w:val="21"/>
        </w:rPr>
        <w:t>非专门面向中小企业采购的项目</w:t>
      </w:r>
    </w:p>
    <w:p w14:paraId="79162CB5">
      <w:pPr>
        <w:numPr>
          <w:ilvl w:val="0"/>
          <w:numId w:val="3"/>
        </w:numPr>
        <w:spacing w:line="360" w:lineRule="auto"/>
        <w:ind w:firstLine="420" w:firstLineChars="200"/>
        <w:rPr>
          <w:rFonts w:hint="eastAsia" w:ascii="宋体" w:hAnsi="宋体" w:cs="宋体"/>
          <w:szCs w:val="21"/>
        </w:rPr>
      </w:pPr>
      <w:r>
        <w:rPr>
          <w:rFonts w:hint="eastAsia" w:ascii="宋体" w:hAnsi="宋体" w:cs="宋体"/>
          <w:szCs w:val="21"/>
        </w:rPr>
        <w:t>本项目的特定资格要求：无</w:t>
      </w:r>
    </w:p>
    <w:p w14:paraId="62BE1A28">
      <w:pPr>
        <w:spacing w:line="360" w:lineRule="auto"/>
        <w:ind w:firstLine="420" w:firstLineChars="200"/>
        <w:rPr>
          <w:rFonts w:hint="eastAsia" w:ascii="宋体" w:hAnsi="宋体" w:cs="宋体"/>
          <w:szCs w:val="21"/>
        </w:rPr>
      </w:pPr>
      <w:r>
        <w:rPr>
          <w:rFonts w:hint="eastAsia" w:ascii="宋体" w:hAnsi="宋体" w:cs="宋体"/>
          <w:szCs w:val="21"/>
        </w:rPr>
        <w:t>4.本项目的特定条件：无。</w:t>
      </w:r>
    </w:p>
    <w:p w14:paraId="31FE5ADB">
      <w:pPr>
        <w:spacing w:line="360" w:lineRule="auto"/>
        <w:ind w:firstLine="354" w:firstLineChars="147"/>
        <w:rPr>
          <w:rFonts w:hint="eastAsia" w:ascii="宋体" w:hAnsi="宋体" w:cs="宋体"/>
          <w:b/>
          <w:sz w:val="24"/>
        </w:rPr>
      </w:pPr>
      <w:bookmarkStart w:id="21" w:name="_Toc71365907"/>
      <w:r>
        <w:rPr>
          <w:rFonts w:hint="eastAsia" w:ascii="宋体" w:hAnsi="宋体" w:cs="宋体"/>
          <w:b/>
          <w:sz w:val="24"/>
        </w:rPr>
        <w:t>三、获取竞争性磋商文件</w:t>
      </w:r>
      <w:bookmarkEnd w:id="16"/>
      <w:bookmarkEnd w:id="17"/>
      <w:bookmarkEnd w:id="18"/>
      <w:bookmarkEnd w:id="19"/>
      <w:bookmarkEnd w:id="20"/>
      <w:bookmarkEnd w:id="21"/>
    </w:p>
    <w:p w14:paraId="05F053BC">
      <w:pPr>
        <w:spacing w:line="360" w:lineRule="auto"/>
        <w:ind w:firstLine="420" w:firstLineChars="200"/>
        <w:rPr>
          <w:rFonts w:hint="eastAsia" w:ascii="宋体" w:hAnsi="宋体" w:cs="宋体"/>
          <w:bCs/>
          <w:kern w:val="0"/>
          <w:szCs w:val="21"/>
        </w:rPr>
      </w:pPr>
      <w:bookmarkStart w:id="22" w:name="_Toc28359092"/>
      <w:bookmarkStart w:id="23" w:name="_Toc35393632"/>
      <w:bookmarkStart w:id="24" w:name="_Toc35393801"/>
      <w:bookmarkStart w:id="25" w:name="_Toc28359015"/>
      <w:bookmarkStart w:id="26" w:name="_Toc44229881"/>
      <w:r>
        <w:rPr>
          <w:rFonts w:hint="eastAsia" w:ascii="宋体" w:hAnsi="宋体" w:cs="宋体"/>
          <w:bCs/>
          <w:kern w:val="0"/>
          <w:szCs w:val="21"/>
        </w:rPr>
        <w:t>时间：</w:t>
      </w:r>
      <w:r>
        <w:rPr>
          <w:rFonts w:hint="eastAsia" w:ascii="宋体" w:hAnsi="宋体" w:cs="宋体"/>
          <w:bCs/>
          <w:szCs w:val="21"/>
          <w:u w:val="single"/>
        </w:rPr>
        <w:t>2025年7月</w:t>
      </w:r>
      <w:r>
        <w:rPr>
          <w:rFonts w:hint="eastAsia" w:ascii="宋体" w:hAnsi="宋体" w:cs="宋体"/>
          <w:bCs/>
          <w:szCs w:val="21"/>
          <w:u w:val="single"/>
          <w:lang w:val="en-US" w:eastAsia="zh-CN"/>
        </w:rPr>
        <w:t>25</w:t>
      </w:r>
      <w:r>
        <w:rPr>
          <w:rFonts w:hint="eastAsia" w:ascii="宋体" w:hAnsi="宋体" w:cs="宋体"/>
          <w:bCs/>
          <w:szCs w:val="21"/>
          <w:u w:val="single"/>
        </w:rPr>
        <w:t>日</w:t>
      </w:r>
      <w:r>
        <w:rPr>
          <w:rFonts w:hint="eastAsia" w:ascii="宋体" w:hAnsi="宋体" w:cs="宋体"/>
          <w:bCs/>
          <w:kern w:val="0"/>
          <w:szCs w:val="21"/>
        </w:rPr>
        <w:t>至</w:t>
      </w:r>
      <w:r>
        <w:rPr>
          <w:rFonts w:hint="eastAsia" w:ascii="宋体" w:hAnsi="宋体" w:cs="宋体"/>
          <w:bCs/>
          <w:szCs w:val="21"/>
          <w:u w:val="single"/>
        </w:rPr>
        <w:t>2025年</w:t>
      </w:r>
      <w:r>
        <w:rPr>
          <w:rFonts w:hint="eastAsia" w:ascii="宋体" w:hAnsi="宋体" w:cs="宋体"/>
          <w:bCs/>
          <w:szCs w:val="21"/>
          <w:u w:val="single"/>
          <w:lang w:val="en-US" w:eastAsia="zh-CN"/>
        </w:rPr>
        <w:t>8</w:t>
      </w:r>
      <w:r>
        <w:rPr>
          <w:rFonts w:hint="eastAsia" w:ascii="宋体" w:hAnsi="宋体" w:cs="宋体"/>
          <w:bCs/>
          <w:szCs w:val="21"/>
          <w:u w:val="single"/>
        </w:rPr>
        <w:t>月</w:t>
      </w:r>
      <w:r>
        <w:rPr>
          <w:rFonts w:hint="eastAsia" w:ascii="宋体" w:hAnsi="宋体" w:cs="宋体"/>
          <w:bCs/>
          <w:szCs w:val="21"/>
          <w:u w:val="single"/>
          <w:lang w:val="en-US" w:eastAsia="zh-CN"/>
        </w:rPr>
        <w:t>1</w:t>
      </w:r>
      <w:r>
        <w:rPr>
          <w:rFonts w:hint="eastAsia" w:ascii="宋体" w:hAnsi="宋体" w:cs="宋体"/>
          <w:bCs/>
          <w:szCs w:val="21"/>
          <w:u w:val="single"/>
        </w:rPr>
        <w:t>日，</w:t>
      </w:r>
      <w:r>
        <w:rPr>
          <w:rFonts w:hint="eastAsia" w:ascii="宋体" w:hAnsi="宋体" w:cs="宋体"/>
          <w:bCs/>
          <w:kern w:val="0"/>
          <w:szCs w:val="21"/>
        </w:rPr>
        <w:t>每天上午00:00至11:59，下午12:00至23:59（北京时间，法定节假日除外）</w:t>
      </w:r>
    </w:p>
    <w:p w14:paraId="6FC91468">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获取地点（网址）：“广西政府采购云”平台(https://www.gcy.zfcg.gxzf.gov.cn/)</w:t>
      </w:r>
    </w:p>
    <w:p w14:paraId="1020D411">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获取方式:网上下载，供应商登录广西政府采购云平台（https://www.gcy.zfcg.gxzf.gov.cn/）在线申请获取采购文件（进入“项目采购”应用，在获取采购文件菜单中选择项目，申请获取采购文件）。</w:t>
      </w:r>
    </w:p>
    <w:p w14:paraId="5674546F">
      <w:pPr>
        <w:spacing w:line="360" w:lineRule="auto"/>
        <w:ind w:firstLine="420" w:firstLineChars="200"/>
        <w:rPr>
          <w:rFonts w:hint="eastAsia" w:ascii="宋体" w:hAnsi="宋体" w:cs="宋体"/>
          <w:szCs w:val="21"/>
        </w:rPr>
      </w:pPr>
      <w:r>
        <w:rPr>
          <w:rFonts w:hint="eastAsia" w:ascii="宋体" w:hAnsi="宋体" w:cs="宋体"/>
          <w:bCs/>
          <w:kern w:val="0"/>
          <w:szCs w:val="21"/>
        </w:rPr>
        <w:t>售价（元）：0元。</w:t>
      </w:r>
    </w:p>
    <w:p w14:paraId="47D8125F">
      <w:pPr>
        <w:spacing w:line="360" w:lineRule="auto"/>
        <w:ind w:firstLine="354" w:firstLineChars="147"/>
        <w:rPr>
          <w:rFonts w:hint="eastAsia" w:ascii="宋体" w:hAnsi="宋体" w:cs="宋体"/>
          <w:b/>
          <w:sz w:val="24"/>
        </w:rPr>
      </w:pPr>
      <w:bookmarkStart w:id="27" w:name="_Toc71365908"/>
      <w:r>
        <w:rPr>
          <w:rFonts w:hint="eastAsia" w:ascii="宋体" w:hAnsi="宋体" w:cs="宋体"/>
          <w:b/>
          <w:sz w:val="24"/>
        </w:rPr>
        <w:t>四、响应文件提交</w:t>
      </w:r>
      <w:bookmarkEnd w:id="22"/>
      <w:bookmarkEnd w:id="23"/>
      <w:bookmarkEnd w:id="24"/>
      <w:bookmarkEnd w:id="25"/>
      <w:bookmarkEnd w:id="26"/>
      <w:bookmarkEnd w:id="27"/>
    </w:p>
    <w:p w14:paraId="47459D81">
      <w:pPr>
        <w:spacing w:line="360" w:lineRule="auto"/>
        <w:ind w:firstLine="420" w:firstLineChars="200"/>
        <w:rPr>
          <w:rFonts w:hint="eastAsia" w:ascii="宋体" w:hAnsi="宋体" w:cs="宋体"/>
          <w:szCs w:val="21"/>
          <w:u w:val="single"/>
        </w:rPr>
      </w:pPr>
      <w:bookmarkStart w:id="28" w:name="_Toc35393633"/>
      <w:bookmarkStart w:id="29" w:name="_Toc44229882"/>
      <w:bookmarkStart w:id="30" w:name="_Toc28359093"/>
      <w:bookmarkStart w:id="31" w:name="_Toc35393802"/>
      <w:bookmarkStart w:id="32" w:name="_Toc28359016"/>
      <w:r>
        <w:rPr>
          <w:rFonts w:hint="eastAsia" w:ascii="宋体" w:hAnsi="宋体" w:cs="宋体"/>
          <w:szCs w:val="21"/>
        </w:rPr>
        <w:t>截止时间：</w:t>
      </w:r>
      <w:r>
        <w:rPr>
          <w:rFonts w:hint="eastAsia" w:ascii="宋体" w:hAnsi="宋体" w:cs="宋体"/>
          <w:bCs/>
          <w:szCs w:val="21"/>
        </w:rPr>
        <w:t>2025年</w:t>
      </w:r>
      <w:r>
        <w:rPr>
          <w:rFonts w:hint="eastAsia" w:ascii="宋体" w:hAnsi="宋体" w:cs="宋体"/>
          <w:bCs/>
          <w:szCs w:val="21"/>
          <w:lang w:val="en-US" w:eastAsia="zh-CN"/>
        </w:rPr>
        <w:t>8</w:t>
      </w:r>
      <w:r>
        <w:rPr>
          <w:rFonts w:hint="eastAsia" w:ascii="宋体" w:hAnsi="宋体" w:cs="宋体"/>
          <w:bCs/>
          <w:szCs w:val="21"/>
        </w:rPr>
        <w:t>月</w:t>
      </w:r>
      <w:r>
        <w:rPr>
          <w:rFonts w:hint="eastAsia" w:ascii="宋体" w:hAnsi="宋体" w:cs="宋体"/>
          <w:bCs/>
          <w:szCs w:val="21"/>
          <w:lang w:val="en-US" w:eastAsia="zh-CN"/>
        </w:rPr>
        <w:t>5</w:t>
      </w:r>
      <w:r>
        <w:rPr>
          <w:rFonts w:hint="eastAsia" w:ascii="宋体" w:hAnsi="宋体" w:cs="宋体"/>
          <w:bCs/>
          <w:szCs w:val="21"/>
        </w:rPr>
        <w:t>日9时</w:t>
      </w:r>
      <w:r>
        <w:rPr>
          <w:rFonts w:hint="eastAsia" w:ascii="宋体" w:hAnsi="宋体" w:cs="宋体"/>
          <w:bCs/>
          <w:szCs w:val="21"/>
          <w:lang w:val="en-US" w:eastAsia="zh-CN"/>
        </w:rPr>
        <w:t>0</w:t>
      </w:r>
      <w:r>
        <w:rPr>
          <w:rFonts w:hint="eastAsia" w:ascii="宋体" w:hAnsi="宋体" w:cs="宋体"/>
          <w:bCs/>
          <w:szCs w:val="21"/>
        </w:rPr>
        <w:t>0分（北京时间）</w:t>
      </w:r>
    </w:p>
    <w:p w14:paraId="54B83348">
      <w:pPr>
        <w:spacing w:line="360" w:lineRule="auto"/>
        <w:ind w:firstLine="420" w:firstLineChars="200"/>
        <w:rPr>
          <w:rFonts w:hint="eastAsia" w:ascii="宋体" w:hAnsi="宋体" w:cs="宋体"/>
          <w:szCs w:val="21"/>
        </w:rPr>
      </w:pPr>
      <w:r>
        <w:rPr>
          <w:rFonts w:hint="eastAsia" w:ascii="宋体" w:hAnsi="宋体" w:cs="宋体"/>
          <w:szCs w:val="21"/>
        </w:rPr>
        <w:t>地点（网址）：广西政府采购云平台（https://www.gcy.zfcg.gxzf.gov.cn/）</w:t>
      </w:r>
    </w:p>
    <w:p w14:paraId="39942DB2">
      <w:pPr>
        <w:spacing w:line="360" w:lineRule="auto"/>
        <w:ind w:firstLine="354" w:firstLineChars="147"/>
        <w:rPr>
          <w:rFonts w:hint="eastAsia" w:ascii="宋体" w:hAnsi="宋体" w:cs="宋体"/>
          <w:b/>
          <w:sz w:val="24"/>
        </w:rPr>
      </w:pPr>
      <w:bookmarkStart w:id="33" w:name="_Toc71365909"/>
      <w:r>
        <w:rPr>
          <w:rFonts w:hint="eastAsia" w:ascii="宋体" w:hAnsi="宋体" w:cs="宋体"/>
          <w:b/>
          <w:sz w:val="24"/>
        </w:rPr>
        <w:t>五、响应文件开启</w:t>
      </w:r>
      <w:bookmarkEnd w:id="28"/>
      <w:bookmarkEnd w:id="29"/>
      <w:bookmarkEnd w:id="30"/>
      <w:bookmarkEnd w:id="31"/>
      <w:bookmarkEnd w:id="32"/>
      <w:bookmarkEnd w:id="33"/>
    </w:p>
    <w:p w14:paraId="04A9C5A8">
      <w:pPr>
        <w:spacing w:line="360" w:lineRule="auto"/>
        <w:ind w:firstLine="420" w:firstLineChars="200"/>
        <w:rPr>
          <w:rFonts w:hint="eastAsia" w:ascii="宋体" w:hAnsi="宋体" w:cs="宋体"/>
          <w:bCs/>
          <w:szCs w:val="21"/>
          <w:u w:val="single"/>
        </w:rPr>
      </w:pPr>
      <w:r>
        <w:rPr>
          <w:rFonts w:hint="eastAsia" w:ascii="宋体" w:hAnsi="宋体" w:cs="宋体"/>
          <w:szCs w:val="21"/>
        </w:rPr>
        <w:t>1.时间：</w:t>
      </w:r>
      <w:r>
        <w:rPr>
          <w:rFonts w:hint="eastAsia" w:ascii="宋体" w:hAnsi="宋体" w:cs="宋体"/>
          <w:bCs/>
          <w:szCs w:val="21"/>
        </w:rPr>
        <w:t>2025年</w:t>
      </w:r>
      <w:r>
        <w:rPr>
          <w:rFonts w:hint="eastAsia" w:ascii="宋体" w:hAnsi="宋体" w:cs="宋体"/>
          <w:bCs/>
          <w:szCs w:val="21"/>
          <w:lang w:val="en-US" w:eastAsia="zh-CN"/>
        </w:rPr>
        <w:t>8</w:t>
      </w:r>
      <w:r>
        <w:rPr>
          <w:rFonts w:hint="eastAsia" w:ascii="宋体" w:hAnsi="宋体" w:cs="宋体"/>
          <w:bCs/>
          <w:szCs w:val="21"/>
        </w:rPr>
        <w:t>月</w:t>
      </w:r>
      <w:r>
        <w:rPr>
          <w:rFonts w:hint="eastAsia" w:ascii="宋体" w:hAnsi="宋体" w:cs="宋体"/>
          <w:bCs/>
          <w:szCs w:val="21"/>
          <w:lang w:val="en-US" w:eastAsia="zh-CN"/>
        </w:rPr>
        <w:t>5</w:t>
      </w:r>
      <w:r>
        <w:rPr>
          <w:rFonts w:hint="eastAsia" w:ascii="宋体" w:hAnsi="宋体" w:cs="宋体"/>
          <w:bCs/>
          <w:szCs w:val="21"/>
        </w:rPr>
        <w:t>日9时</w:t>
      </w:r>
      <w:r>
        <w:rPr>
          <w:rFonts w:hint="eastAsia" w:ascii="宋体" w:hAnsi="宋体" w:cs="宋体"/>
          <w:bCs/>
          <w:szCs w:val="21"/>
          <w:lang w:val="en-US" w:eastAsia="zh-CN"/>
        </w:rPr>
        <w:t>0</w:t>
      </w:r>
      <w:r>
        <w:rPr>
          <w:rFonts w:hint="eastAsia" w:ascii="宋体" w:hAnsi="宋体" w:cs="宋体"/>
          <w:bCs/>
          <w:szCs w:val="21"/>
        </w:rPr>
        <w:t>0分（北京时间）</w:t>
      </w:r>
    </w:p>
    <w:p w14:paraId="00107628">
      <w:pPr>
        <w:spacing w:line="360" w:lineRule="auto"/>
        <w:ind w:firstLine="420" w:firstLineChars="200"/>
        <w:rPr>
          <w:rFonts w:hint="eastAsia" w:ascii="宋体" w:hAnsi="宋体" w:cs="宋体"/>
          <w:bCs/>
          <w:szCs w:val="21"/>
          <w:u w:val="single"/>
        </w:rPr>
      </w:pPr>
      <w:r>
        <w:rPr>
          <w:rFonts w:hint="eastAsia" w:ascii="宋体" w:hAnsi="宋体" w:cs="宋体"/>
          <w:szCs w:val="21"/>
        </w:rPr>
        <w:t>2.地点：</w:t>
      </w:r>
      <w:r>
        <w:rPr>
          <w:rFonts w:hint="eastAsia" w:ascii="宋体" w:hAnsi="宋体" w:cs="宋体"/>
          <w:bCs/>
          <w:kern w:val="0"/>
          <w:szCs w:val="21"/>
        </w:rPr>
        <w:t>“广西政府采购云”平台(https://www.gcy.zfcg.gxzf.gov.cn/)</w:t>
      </w:r>
    </w:p>
    <w:p w14:paraId="129191E2">
      <w:pPr>
        <w:spacing w:line="360" w:lineRule="auto"/>
        <w:ind w:firstLine="354" w:firstLineChars="147"/>
        <w:rPr>
          <w:rFonts w:hint="eastAsia" w:ascii="宋体" w:hAnsi="宋体" w:cs="宋体"/>
          <w:b/>
          <w:sz w:val="24"/>
        </w:rPr>
      </w:pPr>
      <w:bookmarkStart w:id="34" w:name="_Toc35393634"/>
      <w:bookmarkStart w:id="35" w:name="_Toc28359017"/>
      <w:bookmarkStart w:id="36" w:name="_Toc71365910"/>
      <w:bookmarkStart w:id="37" w:name="_Toc35393803"/>
      <w:bookmarkStart w:id="38" w:name="_Toc44229883"/>
      <w:bookmarkStart w:id="39" w:name="_Toc28359094"/>
      <w:r>
        <w:rPr>
          <w:rFonts w:hint="eastAsia" w:ascii="宋体" w:hAnsi="宋体" w:cs="宋体"/>
          <w:b/>
          <w:sz w:val="24"/>
        </w:rPr>
        <w:t>六、公告期限</w:t>
      </w:r>
      <w:bookmarkEnd w:id="34"/>
      <w:bookmarkEnd w:id="35"/>
      <w:bookmarkEnd w:id="36"/>
      <w:bookmarkEnd w:id="37"/>
      <w:bookmarkEnd w:id="38"/>
      <w:bookmarkEnd w:id="39"/>
    </w:p>
    <w:p w14:paraId="75964B2A">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21CE7D5E">
      <w:pPr>
        <w:spacing w:line="360" w:lineRule="auto"/>
        <w:ind w:firstLine="354" w:firstLineChars="147"/>
        <w:rPr>
          <w:rFonts w:hint="eastAsia" w:ascii="宋体" w:hAnsi="宋体" w:cs="宋体"/>
          <w:b/>
          <w:sz w:val="24"/>
        </w:rPr>
      </w:pPr>
      <w:bookmarkStart w:id="40" w:name="_Toc35393635"/>
      <w:bookmarkStart w:id="41" w:name="_Toc35393804"/>
      <w:bookmarkStart w:id="42" w:name="_Toc44229884"/>
      <w:bookmarkStart w:id="43" w:name="_Toc71365911"/>
      <w:r>
        <w:rPr>
          <w:rFonts w:hint="eastAsia" w:ascii="宋体" w:hAnsi="宋体" w:cs="宋体"/>
          <w:b/>
          <w:sz w:val="24"/>
        </w:rPr>
        <w:t>七、其他补充事宜</w:t>
      </w:r>
      <w:bookmarkEnd w:id="40"/>
      <w:bookmarkEnd w:id="41"/>
      <w:bookmarkEnd w:id="42"/>
      <w:bookmarkEnd w:id="43"/>
    </w:p>
    <w:p w14:paraId="09AC5133">
      <w:pPr>
        <w:spacing w:line="360" w:lineRule="auto"/>
        <w:ind w:firstLine="420" w:firstLineChars="200"/>
        <w:rPr>
          <w:rFonts w:hint="eastAsia" w:ascii="宋体" w:hAnsi="宋体" w:cs="宋体"/>
          <w:szCs w:val="21"/>
        </w:rPr>
      </w:pPr>
      <w:r>
        <w:rPr>
          <w:rFonts w:hint="eastAsia" w:ascii="宋体" w:hAnsi="宋体" w:cs="宋体"/>
          <w:szCs w:val="21"/>
        </w:rPr>
        <w:t>1.磋商保证金人民币：</w:t>
      </w:r>
      <w:r>
        <w:rPr>
          <w:rFonts w:hint="eastAsia" w:ascii="宋体" w:hAnsi="宋体" w:cs="宋体"/>
          <w:szCs w:val="21"/>
          <w:lang w:eastAsia="zh-CN"/>
        </w:rPr>
        <w:t>壹万柒仟元整（¥17000.00元）</w:t>
      </w:r>
      <w:r>
        <w:rPr>
          <w:rFonts w:hint="eastAsia" w:ascii="宋体" w:hAnsi="宋体" w:cs="宋体"/>
          <w:szCs w:val="21"/>
        </w:rPr>
        <w:t>。</w:t>
      </w:r>
    </w:p>
    <w:p w14:paraId="32B3C108">
      <w:pPr>
        <w:widowControl/>
        <w:spacing w:line="360" w:lineRule="auto"/>
        <w:ind w:firstLine="420" w:firstLineChars="200"/>
        <w:jc w:val="left"/>
        <w:rPr>
          <w:rFonts w:hint="eastAsia" w:ascii="宋体" w:hAnsi="宋体" w:cs="宋体"/>
          <w:szCs w:val="21"/>
        </w:rPr>
      </w:pPr>
      <w:r>
        <w:rPr>
          <w:rFonts w:hint="eastAsia" w:ascii="宋体" w:hAnsi="宋体" w:cs="宋体"/>
          <w:szCs w:val="21"/>
        </w:rPr>
        <w:t>2.网上查询地址：www.ccgp.gov.cn（中国政府采购网）、zfcg.gxzf.gov.cn（广西政府采购网）、</w:t>
      </w:r>
      <w:r>
        <w:rPr>
          <w:rFonts w:hint="eastAsia" w:ascii="宋体" w:hAnsi="宋体" w:cs="宋体"/>
          <w:szCs w:val="21"/>
          <w:lang w:bidi="ar"/>
        </w:rPr>
        <w:t>广西招标网（http://www.guangxibid.com.cn/）</w:t>
      </w:r>
      <w:r>
        <w:rPr>
          <w:rFonts w:hint="eastAsia" w:ascii="宋体" w:hAnsi="宋体" w:cs="宋体"/>
          <w:szCs w:val="21"/>
        </w:rPr>
        <w:t>。</w:t>
      </w:r>
    </w:p>
    <w:p w14:paraId="35012FE4">
      <w:pPr>
        <w:spacing w:line="360" w:lineRule="auto"/>
        <w:ind w:firstLine="420" w:firstLineChars="200"/>
        <w:rPr>
          <w:rFonts w:hint="eastAsia" w:ascii="宋体" w:hAnsi="宋体" w:cs="宋体"/>
          <w:szCs w:val="21"/>
        </w:rPr>
      </w:pPr>
      <w:bookmarkStart w:id="44" w:name="_Hlk37429674"/>
      <w:bookmarkStart w:id="45" w:name="_Toc44229885"/>
      <w:bookmarkStart w:id="46" w:name="_Toc35393636"/>
      <w:bookmarkStart w:id="47" w:name="_Toc28359018"/>
      <w:bookmarkStart w:id="48" w:name="_Toc28359095"/>
      <w:bookmarkStart w:id="49" w:name="_Toc35393805"/>
      <w:r>
        <w:rPr>
          <w:rFonts w:hint="eastAsia" w:ascii="宋体" w:hAnsi="宋体" w:cs="宋体"/>
          <w:szCs w:val="21"/>
        </w:rPr>
        <w:t>3.本项目需要落实的政府采购政策</w:t>
      </w:r>
    </w:p>
    <w:p w14:paraId="09970B75">
      <w:pPr>
        <w:spacing w:line="360" w:lineRule="auto"/>
        <w:ind w:firstLine="420" w:firstLineChars="200"/>
        <w:rPr>
          <w:rFonts w:hint="eastAsia" w:ascii="宋体" w:hAnsi="宋体" w:cs="宋体"/>
          <w:szCs w:val="21"/>
        </w:rPr>
      </w:pPr>
      <w:r>
        <w:rPr>
          <w:rFonts w:hint="eastAsia" w:ascii="宋体" w:hAnsi="宋体" w:cs="宋体"/>
          <w:szCs w:val="21"/>
        </w:rPr>
        <w:t>（1）政府采购促进中小企业发展。</w:t>
      </w:r>
    </w:p>
    <w:p w14:paraId="029F41E1">
      <w:pPr>
        <w:spacing w:line="360" w:lineRule="auto"/>
        <w:ind w:firstLine="420" w:firstLineChars="200"/>
        <w:rPr>
          <w:rFonts w:hint="eastAsia" w:ascii="宋体" w:hAnsi="宋体" w:cs="宋体"/>
          <w:szCs w:val="21"/>
        </w:rPr>
      </w:pPr>
      <w:r>
        <w:rPr>
          <w:rFonts w:hint="eastAsia" w:ascii="宋体" w:hAnsi="宋体" w:cs="宋体"/>
          <w:szCs w:val="21"/>
        </w:rPr>
        <w:t>（2）政府采购促进残疾人就业政策。</w:t>
      </w:r>
    </w:p>
    <w:p w14:paraId="32AEF4F5">
      <w:pPr>
        <w:spacing w:line="360" w:lineRule="auto"/>
        <w:ind w:firstLine="420" w:firstLineChars="200"/>
        <w:rPr>
          <w:rFonts w:hint="eastAsia" w:ascii="宋体" w:hAnsi="宋体" w:cs="宋体"/>
          <w:szCs w:val="21"/>
        </w:rPr>
      </w:pPr>
      <w:r>
        <w:rPr>
          <w:rFonts w:hint="eastAsia" w:ascii="宋体" w:hAnsi="宋体" w:cs="宋体"/>
          <w:szCs w:val="21"/>
        </w:rPr>
        <w:t>（3）政府采购支持监狱企业发展。</w:t>
      </w:r>
    </w:p>
    <w:bookmarkEnd w:id="44"/>
    <w:p w14:paraId="7CF838E3">
      <w:pPr>
        <w:spacing w:line="360" w:lineRule="auto"/>
        <w:ind w:firstLine="420" w:firstLineChars="200"/>
        <w:rPr>
          <w:rFonts w:hint="eastAsia"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9AB6429">
      <w:pPr>
        <w:spacing w:line="360" w:lineRule="auto"/>
        <w:ind w:firstLine="420" w:firstLineChars="200"/>
        <w:rPr>
          <w:rFonts w:hint="eastAsia" w:ascii="宋体" w:hAnsi="宋体" w:cs="宋体"/>
          <w:szCs w:val="21"/>
        </w:rPr>
      </w:pPr>
      <w:r>
        <w:rPr>
          <w:rFonts w:hint="eastAsia" w:ascii="宋体" w:hAnsi="宋体" w:cs="宋体"/>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F2E50F0">
      <w:pPr>
        <w:spacing w:line="360" w:lineRule="auto"/>
        <w:ind w:firstLine="420" w:firstLineChars="200"/>
        <w:rPr>
          <w:rFonts w:hint="eastAsia" w:ascii="宋体" w:hAnsi="宋体" w:cs="宋体"/>
          <w:szCs w:val="21"/>
        </w:rPr>
      </w:pPr>
      <w:r>
        <w:rPr>
          <w:rFonts w:hint="eastAsia" w:ascii="宋体" w:hAnsi="宋体" w:cs="宋体"/>
          <w:szCs w:val="21"/>
        </w:rPr>
        <w:t>6.在线竞标的有关说明：</w:t>
      </w:r>
    </w:p>
    <w:p w14:paraId="4EE3CB12">
      <w:pPr>
        <w:spacing w:line="360" w:lineRule="auto"/>
        <w:ind w:firstLine="420" w:firstLineChars="200"/>
        <w:rPr>
          <w:rFonts w:hint="eastAsia" w:ascii="宋体" w:hAnsi="宋体" w:cs="宋体"/>
          <w:szCs w:val="21"/>
        </w:rPr>
      </w:pPr>
      <w:r>
        <w:rPr>
          <w:rFonts w:hint="eastAsia" w:ascii="宋体" w:hAnsi="宋体" w:cs="宋体"/>
          <w:szCs w:val="21"/>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13F2611C">
      <w:pPr>
        <w:spacing w:line="360" w:lineRule="auto"/>
        <w:ind w:firstLine="420" w:firstLineChars="200"/>
        <w:rPr>
          <w:rFonts w:hint="eastAsia" w:ascii="宋体" w:hAnsi="宋体" w:cs="宋体"/>
          <w:szCs w:val="21"/>
        </w:rPr>
      </w:pPr>
      <w:r>
        <w:rPr>
          <w:rFonts w:hint="eastAsia" w:ascii="宋体" w:hAnsi="宋体" w:cs="宋体"/>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54843468">
      <w:pPr>
        <w:spacing w:line="360" w:lineRule="auto"/>
        <w:ind w:firstLine="420" w:firstLineChars="200"/>
        <w:rPr>
          <w:rFonts w:hint="eastAsia" w:ascii="宋体" w:hAnsi="宋体" w:cs="宋体"/>
          <w:szCs w:val="21"/>
        </w:rPr>
      </w:pPr>
      <w:r>
        <w:rPr>
          <w:rFonts w:hint="eastAsia" w:ascii="宋体" w:hAnsi="宋体" w:cs="宋体"/>
          <w:szCs w:val="21"/>
        </w:rPr>
        <w:t>（3）为确保网上操作合法、有效和安全，请供应商确保在电子响应过程中能够对相关数据电文进行加密和使用电子签章，妥善保管CA数字证书并使用有效的CA数字证书参与整个采购活动。</w:t>
      </w:r>
    </w:p>
    <w:p w14:paraId="6EDB4D53">
      <w:pPr>
        <w:spacing w:line="360" w:lineRule="auto"/>
        <w:ind w:firstLine="420" w:firstLineChars="200"/>
        <w:rPr>
          <w:rFonts w:hint="eastAsia" w:ascii="宋体" w:hAnsi="宋体" w:cs="宋体"/>
          <w:szCs w:val="21"/>
        </w:rPr>
      </w:pPr>
      <w:r>
        <w:rPr>
          <w:rFonts w:hint="eastAsia" w:ascii="宋体" w:hAnsi="宋体" w:cs="宋体"/>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6E32574B">
      <w:pPr>
        <w:spacing w:line="360" w:lineRule="auto"/>
        <w:ind w:firstLine="420" w:firstLineChars="200"/>
        <w:rPr>
          <w:rFonts w:hint="eastAsia" w:ascii="宋体" w:hAnsi="宋体" w:cs="宋体"/>
          <w:szCs w:val="21"/>
        </w:rPr>
      </w:pPr>
      <w:r>
        <w:rPr>
          <w:rFonts w:hint="eastAsia" w:ascii="宋体" w:hAnsi="宋体" w:cs="宋体"/>
          <w:szCs w:val="21"/>
        </w:rPr>
        <w:t>（4）CA证书在线解密：首次响应文件开启时，需要供应商携带制作响应文件时用来加密的有效数字证书（CA认证）登录广西政府采购云平台电子开标大厅现场按规定时间对加密的响应文件进行解密。</w:t>
      </w:r>
    </w:p>
    <w:p w14:paraId="1C4BD90D">
      <w:pPr>
        <w:spacing w:line="360" w:lineRule="auto"/>
        <w:ind w:firstLine="420" w:firstLineChars="200"/>
        <w:rPr>
          <w:rFonts w:hint="eastAsia" w:ascii="宋体" w:hAnsi="宋体" w:cs="宋体"/>
          <w:szCs w:val="21"/>
        </w:rPr>
      </w:pPr>
      <w:r>
        <w:rPr>
          <w:rFonts w:hint="eastAsia" w:ascii="宋体" w:hAnsi="宋体" w:cs="宋体"/>
          <w:szCs w:val="21"/>
        </w:rPr>
        <w:t>（5）供应商需要在具备有摄像头及语音功能且互联网网络状况良好的电脑登录广西政府采购云平台远程开标大厅参与本次磋商，否则后果自负。</w:t>
      </w:r>
    </w:p>
    <w:p w14:paraId="24D2847E">
      <w:pPr>
        <w:spacing w:line="360" w:lineRule="auto"/>
        <w:ind w:firstLine="420" w:firstLineChars="200"/>
        <w:rPr>
          <w:rFonts w:hint="eastAsia" w:ascii="宋体" w:hAnsi="宋体" w:cs="宋体"/>
          <w:szCs w:val="21"/>
        </w:rPr>
      </w:pPr>
      <w:r>
        <w:rPr>
          <w:rFonts w:hint="eastAsia" w:ascii="宋体" w:hAnsi="宋体" w:cs="宋体"/>
          <w:szCs w:val="21"/>
        </w:rPr>
        <w:t>7.若对项目采购电子交易系统操作有疑问，可登录广西政府采购云平台（https://www.gcy.zfcg.gxzf.gov.cn/），点击右侧咨询小采，获取采小蜜智能服务管家帮助，或拨打广西政府采购云平台服务热线95763获取热线服务帮助。</w:t>
      </w:r>
    </w:p>
    <w:p w14:paraId="3B31952A">
      <w:pPr>
        <w:spacing w:line="360" w:lineRule="auto"/>
        <w:ind w:firstLine="354" w:firstLineChars="147"/>
        <w:rPr>
          <w:rFonts w:hint="eastAsia" w:ascii="宋体" w:hAnsi="宋体" w:cs="宋体"/>
          <w:b/>
          <w:sz w:val="24"/>
        </w:rPr>
      </w:pPr>
      <w:r>
        <w:rPr>
          <w:rFonts w:hint="eastAsia" w:ascii="宋体" w:hAnsi="宋体" w:cs="宋体"/>
          <w:b/>
          <w:sz w:val="24"/>
        </w:rPr>
        <w:t>八、凡对本次采购提出询问，请按以下方式联系。</w:t>
      </w:r>
      <w:bookmarkEnd w:id="45"/>
      <w:bookmarkEnd w:id="46"/>
      <w:bookmarkEnd w:id="47"/>
      <w:bookmarkEnd w:id="48"/>
      <w:bookmarkEnd w:id="49"/>
    </w:p>
    <w:p w14:paraId="7834395B">
      <w:pPr>
        <w:spacing w:line="360" w:lineRule="auto"/>
        <w:ind w:firstLine="420" w:firstLineChars="200"/>
        <w:rPr>
          <w:rFonts w:hint="eastAsia" w:ascii="宋体" w:hAnsi="宋体" w:cs="宋体"/>
        </w:rPr>
      </w:pPr>
      <w:bookmarkStart w:id="50" w:name="_Toc28359021"/>
      <w:bookmarkStart w:id="51" w:name="_Toc28359098"/>
      <w:bookmarkStart w:id="52" w:name="_Toc35393639"/>
      <w:bookmarkStart w:id="53" w:name="_Toc35393808"/>
      <w:bookmarkStart w:id="54" w:name="_Toc28359087"/>
      <w:bookmarkStart w:id="55" w:name="_Toc28359010"/>
      <w:r>
        <w:rPr>
          <w:rFonts w:hint="eastAsia" w:ascii="宋体" w:hAnsi="宋体" w:cs="宋体"/>
        </w:rPr>
        <w:t>1.采购单位名称：</w:t>
      </w:r>
      <w:r>
        <w:rPr>
          <w:rFonts w:hint="eastAsia" w:ascii="宋体" w:hAnsi="宋体" w:cs="宋体"/>
          <w:bCs/>
          <w:kern w:val="0"/>
        </w:rPr>
        <w:t>广西壮族自治区信息中心</w:t>
      </w:r>
    </w:p>
    <w:p w14:paraId="068954BE">
      <w:pPr>
        <w:spacing w:line="360" w:lineRule="auto"/>
        <w:ind w:firstLine="420" w:firstLineChars="200"/>
        <w:rPr>
          <w:rFonts w:hint="eastAsia" w:ascii="宋体" w:hAnsi="宋体" w:cs="宋体"/>
        </w:rPr>
      </w:pPr>
      <w:r>
        <w:rPr>
          <w:rFonts w:hint="eastAsia" w:ascii="宋体" w:hAnsi="宋体" w:cs="宋体"/>
        </w:rPr>
        <w:t>联系地址：</w:t>
      </w:r>
      <w:r>
        <w:rPr>
          <w:rFonts w:hint="eastAsia" w:ascii="宋体" w:hAnsi="宋体" w:cs="宋体"/>
          <w:bCs/>
          <w:kern w:val="0"/>
        </w:rPr>
        <w:t>南宁市良庆区体强路18号</w:t>
      </w:r>
    </w:p>
    <w:p w14:paraId="5D84BA17">
      <w:pPr>
        <w:spacing w:line="360" w:lineRule="auto"/>
        <w:ind w:firstLine="420" w:firstLineChars="200"/>
        <w:rPr>
          <w:rFonts w:hint="eastAsia" w:ascii="宋体" w:hAnsi="宋体" w:cs="宋体"/>
        </w:rPr>
      </w:pPr>
      <w:r>
        <w:rPr>
          <w:rFonts w:hint="eastAsia" w:ascii="宋体" w:hAnsi="宋体" w:cs="宋体"/>
        </w:rPr>
        <w:t>联 系 人：韦宝      联系电话：0771-6113503</w:t>
      </w:r>
    </w:p>
    <w:p w14:paraId="47E3DF9E">
      <w:pPr>
        <w:spacing w:line="360" w:lineRule="auto"/>
        <w:ind w:firstLine="420" w:firstLineChars="200"/>
        <w:rPr>
          <w:rFonts w:hint="eastAsia" w:ascii="宋体" w:hAnsi="宋体" w:cs="宋体"/>
        </w:rPr>
      </w:pPr>
      <w:r>
        <w:rPr>
          <w:rFonts w:hint="eastAsia" w:ascii="宋体" w:hAnsi="宋体" w:cs="宋体"/>
        </w:rPr>
        <w:t>2.采购代理机构名称：广西建设工程机电设备招标中心有限公司</w:t>
      </w:r>
    </w:p>
    <w:p w14:paraId="0C069362">
      <w:pPr>
        <w:spacing w:line="360" w:lineRule="auto"/>
        <w:ind w:firstLine="420" w:firstLineChars="200"/>
        <w:rPr>
          <w:rFonts w:hint="eastAsia" w:ascii="宋体" w:hAnsi="宋体" w:cs="宋体"/>
        </w:rPr>
      </w:pPr>
      <w:r>
        <w:rPr>
          <w:rFonts w:hint="eastAsia" w:ascii="宋体" w:hAnsi="宋体" w:cs="宋体"/>
        </w:rPr>
        <w:t>地址：南宁市青秀区枫林路18号宏桂大厦裙楼3层</w:t>
      </w:r>
    </w:p>
    <w:p w14:paraId="7350C80D">
      <w:pPr>
        <w:spacing w:line="360" w:lineRule="auto"/>
        <w:ind w:firstLine="420" w:firstLineChars="200"/>
        <w:rPr>
          <w:rFonts w:hint="eastAsia" w:ascii="宋体" w:hAnsi="宋体" w:cs="宋体"/>
        </w:rPr>
      </w:pPr>
      <w:r>
        <w:rPr>
          <w:rFonts w:hint="eastAsia" w:ascii="宋体" w:hAnsi="宋体" w:cs="宋体"/>
        </w:rPr>
        <w:t>联系人：</w:t>
      </w:r>
      <w:r>
        <w:rPr>
          <w:rFonts w:hint="eastAsia" w:ascii="宋体" w:hAnsi="宋体" w:cs="宋体"/>
          <w:bCs/>
          <w:kern w:val="0"/>
        </w:rPr>
        <w:t>黄天懿、黄振宁、刘风</w:t>
      </w:r>
      <w:r>
        <w:rPr>
          <w:rFonts w:hint="eastAsia" w:ascii="宋体" w:hAnsi="宋体" w:cs="宋体"/>
        </w:rPr>
        <w:t xml:space="preserve">       联系电话：0771-2807659</w:t>
      </w:r>
    </w:p>
    <w:p w14:paraId="7D17966D">
      <w:pPr>
        <w:spacing w:line="360" w:lineRule="auto"/>
        <w:ind w:firstLine="420" w:firstLineChars="200"/>
        <w:rPr>
          <w:rFonts w:hint="eastAsia" w:ascii="宋体" w:hAnsi="宋体" w:cs="宋体"/>
        </w:rPr>
      </w:pPr>
      <w:r>
        <w:rPr>
          <w:rFonts w:hint="eastAsia" w:ascii="宋体" w:hAnsi="宋体" w:cs="宋体"/>
        </w:rPr>
        <w:t>3.项目联系方式</w:t>
      </w:r>
      <w:bookmarkEnd w:id="50"/>
      <w:bookmarkEnd w:id="51"/>
      <w:bookmarkEnd w:id="52"/>
      <w:bookmarkEnd w:id="53"/>
    </w:p>
    <w:p w14:paraId="0CF2CF9C">
      <w:pPr>
        <w:spacing w:line="360" w:lineRule="auto"/>
        <w:ind w:firstLine="420" w:firstLineChars="200"/>
        <w:rPr>
          <w:rFonts w:hint="eastAsia" w:ascii="宋体" w:hAnsi="宋体" w:cs="宋体"/>
        </w:rPr>
      </w:pPr>
      <w:r>
        <w:rPr>
          <w:rFonts w:hint="eastAsia" w:ascii="宋体" w:hAnsi="宋体" w:cs="宋体"/>
        </w:rPr>
        <w:t>联系人：</w:t>
      </w:r>
      <w:r>
        <w:rPr>
          <w:rFonts w:hint="eastAsia" w:ascii="宋体" w:hAnsi="宋体" w:cs="宋体"/>
          <w:bCs/>
          <w:kern w:val="0"/>
        </w:rPr>
        <w:t>黄天懿、黄振宁、刘风</w:t>
      </w:r>
      <w:r>
        <w:rPr>
          <w:rFonts w:hint="eastAsia" w:ascii="宋体" w:hAnsi="宋体" w:cs="宋体"/>
        </w:rPr>
        <w:t xml:space="preserve">       联系电话：0771-2807659</w:t>
      </w:r>
    </w:p>
    <w:p w14:paraId="5A133876">
      <w:pPr>
        <w:spacing w:line="360" w:lineRule="auto"/>
        <w:ind w:firstLine="420" w:firstLineChars="200"/>
        <w:rPr>
          <w:rFonts w:hint="eastAsia" w:ascii="宋体" w:hAnsi="宋体" w:cs="宋体"/>
        </w:rPr>
      </w:pPr>
    </w:p>
    <w:bookmarkEnd w:id="54"/>
    <w:bookmarkEnd w:id="55"/>
    <w:p w14:paraId="2E69E7D3">
      <w:pPr>
        <w:spacing w:line="360" w:lineRule="auto"/>
        <w:ind w:firstLine="420" w:firstLineChars="200"/>
        <w:rPr>
          <w:rFonts w:hint="eastAsia" w:ascii="宋体" w:hAnsi="宋体" w:cs="宋体"/>
          <w:u w:val="single"/>
        </w:rPr>
      </w:pPr>
    </w:p>
    <w:p w14:paraId="2FEF6524">
      <w:pPr>
        <w:spacing w:line="360" w:lineRule="auto"/>
        <w:ind w:firstLine="420" w:firstLineChars="200"/>
        <w:jc w:val="right"/>
        <w:rPr>
          <w:rFonts w:hint="eastAsia" w:ascii="宋体" w:hAnsi="宋体" w:cs="宋体"/>
          <w:szCs w:val="21"/>
        </w:rPr>
      </w:pPr>
      <w:r>
        <w:rPr>
          <w:rFonts w:hint="eastAsia" w:ascii="宋体" w:hAnsi="宋体" w:cs="宋体"/>
          <w:szCs w:val="21"/>
        </w:rPr>
        <w:t>广西建设工程机电设备招标中心有限公司</w:t>
      </w:r>
    </w:p>
    <w:p w14:paraId="0E07E79A">
      <w:pPr>
        <w:spacing w:line="360" w:lineRule="auto"/>
        <w:ind w:firstLine="420" w:firstLineChars="200"/>
        <w:jc w:val="right"/>
        <w:rPr>
          <w:rFonts w:hint="eastAsia" w:ascii="宋体" w:hAnsi="宋体" w:cs="宋体"/>
          <w:szCs w:val="21"/>
        </w:rPr>
      </w:pPr>
      <w:r>
        <w:rPr>
          <w:rFonts w:hint="eastAsia" w:ascii="宋体" w:hAnsi="宋体" w:cs="宋体"/>
          <w:szCs w:val="21"/>
        </w:rPr>
        <w:t>2025年7月</w:t>
      </w:r>
      <w:r>
        <w:rPr>
          <w:rFonts w:hint="eastAsia" w:ascii="宋体" w:hAnsi="宋体" w:cs="宋体"/>
          <w:szCs w:val="21"/>
          <w:lang w:val="en-US" w:eastAsia="zh-CN"/>
        </w:rPr>
        <w:t>25</w:t>
      </w:r>
      <w:r>
        <w:rPr>
          <w:rFonts w:hint="eastAsia" w:ascii="宋体" w:hAnsi="宋体" w:cs="宋体"/>
          <w:szCs w:val="21"/>
        </w:rPr>
        <w:t>日</w:t>
      </w:r>
    </w:p>
    <w:p w14:paraId="604CCA65">
      <w:pPr>
        <w:spacing w:line="360" w:lineRule="auto"/>
        <w:ind w:firstLine="420" w:firstLineChars="200"/>
        <w:jc w:val="right"/>
        <w:rPr>
          <w:rFonts w:hint="eastAsia" w:ascii="宋体" w:hAnsi="宋体" w:cs="宋体"/>
          <w:szCs w:val="21"/>
          <w:u w:val="single"/>
        </w:rPr>
      </w:pPr>
    </w:p>
    <w:p w14:paraId="7CFD8185">
      <w:pPr>
        <w:pStyle w:val="2"/>
        <w:numPr>
          <w:ilvl w:val="0"/>
          <w:numId w:val="2"/>
        </w:numPr>
        <w:spacing w:before="0" w:after="0" w:line="440" w:lineRule="exact"/>
        <w:jc w:val="center"/>
        <w:rPr>
          <w:rFonts w:hint="eastAsia" w:ascii="宋体" w:hAnsi="宋体" w:cs="宋体"/>
        </w:rPr>
      </w:pPr>
      <w:r>
        <w:rPr>
          <w:rFonts w:hint="eastAsia" w:ascii="宋体" w:hAnsi="宋体" w:cs="宋体"/>
          <w:szCs w:val="21"/>
          <w:u w:val="single"/>
        </w:rPr>
        <w:br w:type="page"/>
      </w:r>
      <w:bookmarkEnd w:id="3"/>
      <w:bookmarkStart w:id="56" w:name="_Toc763"/>
      <w:bookmarkStart w:id="57" w:name="_Toc15723"/>
      <w:bookmarkStart w:id="58" w:name="_Toc74323457"/>
      <w:r>
        <w:rPr>
          <w:rFonts w:hint="eastAsia" w:ascii="宋体" w:hAnsi="宋体" w:cs="宋体"/>
        </w:rPr>
        <w:t>供应商须知</w:t>
      </w:r>
      <w:bookmarkEnd w:id="56"/>
      <w:bookmarkEnd w:id="57"/>
      <w:bookmarkEnd w:id="58"/>
    </w:p>
    <w:p w14:paraId="245EBCAF"/>
    <w:p w14:paraId="617958AB">
      <w:pPr>
        <w:spacing w:line="400" w:lineRule="exact"/>
        <w:jc w:val="center"/>
        <w:rPr>
          <w:rFonts w:hint="eastAsia" w:ascii="宋体" w:hAnsi="宋体" w:cs="宋体"/>
          <w:b/>
          <w:sz w:val="32"/>
          <w:szCs w:val="32"/>
        </w:rPr>
      </w:pPr>
      <w:r>
        <w:rPr>
          <w:rFonts w:hint="eastAsia" w:ascii="宋体" w:hAnsi="宋体" w:cs="宋体"/>
          <w:b/>
          <w:sz w:val="32"/>
          <w:szCs w:val="32"/>
        </w:rPr>
        <w:t>供应商须知前附表</w:t>
      </w:r>
    </w:p>
    <w:tbl>
      <w:tblPr>
        <w:tblStyle w:val="32"/>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8637"/>
      </w:tblGrid>
      <w:tr w14:paraId="03A0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082" w:type="dxa"/>
          </w:tcPr>
          <w:p w14:paraId="074B82D3">
            <w:pPr>
              <w:spacing w:line="360" w:lineRule="exact"/>
              <w:jc w:val="center"/>
              <w:rPr>
                <w:rFonts w:hint="eastAsia" w:ascii="宋体" w:hAnsi="宋体" w:cs="宋体"/>
                <w:b/>
                <w:szCs w:val="21"/>
              </w:rPr>
            </w:pPr>
            <w:r>
              <w:rPr>
                <w:rFonts w:hint="eastAsia" w:ascii="宋体" w:hAnsi="宋体" w:cs="宋体"/>
                <w:b/>
                <w:szCs w:val="21"/>
              </w:rPr>
              <w:t>条款号</w:t>
            </w:r>
          </w:p>
        </w:tc>
        <w:tc>
          <w:tcPr>
            <w:tcW w:w="8637" w:type="dxa"/>
          </w:tcPr>
          <w:p w14:paraId="76E67EF0">
            <w:pPr>
              <w:spacing w:line="360" w:lineRule="exact"/>
              <w:jc w:val="center"/>
              <w:rPr>
                <w:rFonts w:hint="eastAsia" w:ascii="宋体" w:hAnsi="宋体" w:cs="宋体"/>
                <w:b/>
                <w:szCs w:val="21"/>
              </w:rPr>
            </w:pPr>
            <w:r>
              <w:rPr>
                <w:rFonts w:hint="eastAsia" w:ascii="宋体" w:hAnsi="宋体" w:cs="宋体"/>
                <w:b/>
                <w:szCs w:val="21"/>
              </w:rPr>
              <w:t>内    容</w:t>
            </w:r>
          </w:p>
        </w:tc>
      </w:tr>
      <w:tr w14:paraId="22541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082" w:type="dxa"/>
            <w:vAlign w:val="center"/>
          </w:tcPr>
          <w:p w14:paraId="4783232D">
            <w:pPr>
              <w:spacing w:line="400" w:lineRule="exact"/>
              <w:jc w:val="center"/>
              <w:rPr>
                <w:rFonts w:hint="eastAsia" w:ascii="宋体" w:hAnsi="宋体" w:cs="宋体"/>
                <w:b/>
                <w:szCs w:val="21"/>
              </w:rPr>
            </w:pPr>
            <w:r>
              <w:rPr>
                <w:rFonts w:hint="eastAsia" w:ascii="宋体" w:hAnsi="宋体" w:cs="宋体"/>
                <w:bCs/>
                <w:szCs w:val="21"/>
              </w:rPr>
              <w:t>1</w:t>
            </w:r>
          </w:p>
        </w:tc>
        <w:tc>
          <w:tcPr>
            <w:tcW w:w="8637" w:type="dxa"/>
          </w:tcPr>
          <w:p w14:paraId="0CE95C4D">
            <w:pPr>
              <w:spacing w:line="400" w:lineRule="exact"/>
              <w:rPr>
                <w:rFonts w:hint="eastAsia" w:ascii="宋体" w:hAnsi="宋体" w:cs="宋体"/>
                <w:bCs/>
                <w:szCs w:val="21"/>
              </w:rPr>
            </w:pPr>
            <w:r>
              <w:rPr>
                <w:rFonts w:hint="eastAsia" w:ascii="宋体" w:hAnsi="宋体" w:cs="宋体"/>
                <w:bCs/>
                <w:szCs w:val="21"/>
              </w:rPr>
              <w:t>采购项目名称：</w:t>
            </w:r>
            <w:r>
              <w:rPr>
                <w:rFonts w:hint="eastAsia" w:ascii="宋体" w:hAnsi="宋体" w:cs="宋体"/>
                <w:szCs w:val="21"/>
              </w:rPr>
              <w:t>广西惠企惠民政策兑现平台运营运维与智能化服务项目</w:t>
            </w:r>
          </w:p>
          <w:p w14:paraId="6F86BF7A">
            <w:pPr>
              <w:spacing w:line="400" w:lineRule="exact"/>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GXZC2025-C3-002129-JGJD</w:t>
            </w:r>
          </w:p>
          <w:p w14:paraId="1F6C8C6E">
            <w:pPr>
              <w:spacing w:line="400" w:lineRule="exact"/>
              <w:rPr>
                <w:rFonts w:hint="eastAsia" w:ascii="宋体" w:hAnsi="宋体" w:cs="宋体"/>
                <w:b/>
                <w:szCs w:val="21"/>
              </w:rPr>
            </w:pPr>
            <w:r>
              <w:rPr>
                <w:rFonts w:hint="eastAsia" w:ascii="宋体" w:hAnsi="宋体" w:cs="宋体"/>
                <w:szCs w:val="21"/>
              </w:rPr>
              <w:t>政府采购计划编号：</w:t>
            </w:r>
          </w:p>
        </w:tc>
      </w:tr>
      <w:tr w14:paraId="015F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082" w:type="dxa"/>
            <w:vAlign w:val="center"/>
          </w:tcPr>
          <w:p w14:paraId="0F9D7E76">
            <w:pPr>
              <w:spacing w:line="400" w:lineRule="exact"/>
              <w:jc w:val="center"/>
              <w:rPr>
                <w:rFonts w:hint="eastAsia" w:ascii="宋体" w:hAnsi="宋体" w:cs="宋体"/>
                <w:b/>
                <w:szCs w:val="21"/>
              </w:rPr>
            </w:pPr>
            <w:r>
              <w:rPr>
                <w:rFonts w:hint="eastAsia" w:ascii="宋体" w:hAnsi="宋体" w:cs="宋体"/>
                <w:szCs w:val="21"/>
              </w:rPr>
              <w:t>2</w:t>
            </w:r>
          </w:p>
        </w:tc>
        <w:tc>
          <w:tcPr>
            <w:tcW w:w="8637" w:type="dxa"/>
            <w:vAlign w:val="center"/>
          </w:tcPr>
          <w:p w14:paraId="28094112">
            <w:pPr>
              <w:spacing w:line="400" w:lineRule="exact"/>
              <w:rPr>
                <w:rFonts w:hint="eastAsia" w:ascii="宋体" w:hAnsi="宋体" w:cs="宋体"/>
                <w:szCs w:val="21"/>
              </w:rPr>
            </w:pPr>
            <w:r>
              <w:rPr>
                <w:rFonts w:hint="eastAsia" w:ascii="宋体" w:hAnsi="宋体" w:cs="宋体"/>
                <w:bCs/>
                <w:szCs w:val="21"/>
              </w:rPr>
              <w:t>1.供应商的资格条件</w:t>
            </w:r>
            <w:r>
              <w:rPr>
                <w:rFonts w:hint="eastAsia" w:ascii="宋体" w:hAnsi="宋体" w:cs="宋体"/>
                <w:szCs w:val="21"/>
              </w:rPr>
              <w:t>：详见竞争性磋商公告之“申请人的资格要求”。</w:t>
            </w:r>
          </w:p>
          <w:p w14:paraId="06121EF8">
            <w:pPr>
              <w:spacing w:line="400" w:lineRule="exact"/>
              <w:rPr>
                <w:rFonts w:hint="eastAsia"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003AB1E4">
            <w:pPr>
              <w:spacing w:line="400" w:lineRule="exact"/>
              <w:rPr>
                <w:rFonts w:hint="eastAsia"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C7283B">
            <w:pPr>
              <w:spacing w:line="400" w:lineRule="exact"/>
              <w:rPr>
                <w:rFonts w:hint="eastAsia" w:ascii="宋体" w:hAnsi="宋体" w:cs="宋体"/>
                <w:b/>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128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2" w:type="dxa"/>
            <w:vAlign w:val="center"/>
          </w:tcPr>
          <w:p w14:paraId="3F193BFC">
            <w:pPr>
              <w:spacing w:line="360" w:lineRule="exact"/>
              <w:jc w:val="center"/>
              <w:rPr>
                <w:rFonts w:hint="eastAsia" w:ascii="宋体" w:hAnsi="宋体" w:cs="宋体"/>
                <w:szCs w:val="21"/>
              </w:rPr>
            </w:pPr>
            <w:r>
              <w:rPr>
                <w:rFonts w:hint="eastAsia" w:ascii="宋体" w:hAnsi="宋体" w:cs="宋体"/>
                <w:szCs w:val="21"/>
              </w:rPr>
              <w:t>3</w:t>
            </w:r>
          </w:p>
        </w:tc>
        <w:tc>
          <w:tcPr>
            <w:tcW w:w="8637" w:type="dxa"/>
            <w:vAlign w:val="center"/>
          </w:tcPr>
          <w:p w14:paraId="461F12FB">
            <w:pPr>
              <w:spacing w:line="360" w:lineRule="exact"/>
              <w:rPr>
                <w:rFonts w:hint="eastAsia" w:ascii="宋体" w:hAnsi="宋体" w:cs="宋体"/>
                <w:szCs w:val="21"/>
              </w:rPr>
            </w:pPr>
            <w:r>
              <w:rPr>
                <w:rFonts w:hint="eastAsia" w:ascii="宋体" w:hAnsi="宋体" w:cs="宋体"/>
                <w:szCs w:val="21"/>
              </w:rPr>
              <w:t>踏勘：否</w:t>
            </w:r>
          </w:p>
        </w:tc>
      </w:tr>
      <w:tr w14:paraId="236F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67239032">
            <w:pPr>
              <w:spacing w:line="360" w:lineRule="exact"/>
              <w:jc w:val="center"/>
              <w:rPr>
                <w:rFonts w:hint="eastAsia" w:ascii="宋体" w:hAnsi="宋体" w:cs="宋体"/>
                <w:szCs w:val="21"/>
              </w:rPr>
            </w:pPr>
            <w:r>
              <w:rPr>
                <w:rFonts w:hint="eastAsia" w:ascii="宋体" w:hAnsi="宋体" w:cs="宋体"/>
                <w:szCs w:val="21"/>
              </w:rPr>
              <w:t>4</w:t>
            </w:r>
          </w:p>
        </w:tc>
        <w:tc>
          <w:tcPr>
            <w:tcW w:w="8637" w:type="dxa"/>
            <w:vAlign w:val="center"/>
          </w:tcPr>
          <w:p w14:paraId="5A5FACA6">
            <w:pPr>
              <w:spacing w:line="360" w:lineRule="exact"/>
              <w:rPr>
                <w:rFonts w:hint="eastAsia" w:ascii="宋体" w:hAnsi="宋体" w:cs="宋体"/>
                <w:szCs w:val="21"/>
              </w:rPr>
            </w:pPr>
            <w:r>
              <w:rPr>
                <w:rFonts w:hint="eastAsia" w:ascii="宋体" w:hAnsi="宋体" w:cs="宋体"/>
                <w:szCs w:val="21"/>
              </w:rPr>
              <w:t>是否接受联合体竞标:详见竞争性磋商公告</w:t>
            </w:r>
          </w:p>
        </w:tc>
      </w:tr>
      <w:tr w14:paraId="2685C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7CC4D7E0">
            <w:pPr>
              <w:spacing w:line="360" w:lineRule="exact"/>
              <w:jc w:val="center"/>
              <w:rPr>
                <w:rFonts w:hint="eastAsia" w:ascii="宋体" w:hAnsi="宋体" w:cs="宋体"/>
                <w:szCs w:val="21"/>
              </w:rPr>
            </w:pPr>
            <w:r>
              <w:rPr>
                <w:rFonts w:hint="eastAsia" w:ascii="宋体" w:hAnsi="宋体" w:cs="宋体"/>
                <w:szCs w:val="21"/>
              </w:rPr>
              <w:t>5</w:t>
            </w:r>
          </w:p>
        </w:tc>
        <w:tc>
          <w:tcPr>
            <w:tcW w:w="8637" w:type="dxa"/>
            <w:vAlign w:val="center"/>
          </w:tcPr>
          <w:p w14:paraId="269AB831">
            <w:pPr>
              <w:pStyle w:val="13"/>
              <w:spacing w:line="360" w:lineRule="exact"/>
              <w:rPr>
                <w:rFonts w:hint="eastAsia" w:ascii="宋体" w:hAnsi="宋体" w:cs="宋体"/>
                <w:szCs w:val="21"/>
              </w:rPr>
            </w:pPr>
            <w:r>
              <w:rPr>
                <w:rFonts w:hint="eastAsia" w:ascii="宋体" w:hAnsi="宋体" w:cs="宋体"/>
                <w:szCs w:val="21"/>
              </w:rPr>
              <w:t>☑不允许分包</w:t>
            </w:r>
          </w:p>
          <w:p w14:paraId="1899078B">
            <w:pPr>
              <w:pStyle w:val="13"/>
              <w:spacing w:line="360" w:lineRule="exact"/>
              <w:rPr>
                <w:rFonts w:hint="eastAsia" w:ascii="宋体" w:hAnsi="宋体" w:cs="宋体"/>
                <w:szCs w:val="21"/>
              </w:rPr>
            </w:pPr>
            <w:r>
              <w:rPr>
                <w:rFonts w:hint="eastAsia" w:ascii="宋体" w:hAnsi="宋体" w:cs="宋体"/>
                <w:szCs w:val="21"/>
              </w:rPr>
              <w:t>□允许分包</w:t>
            </w:r>
          </w:p>
          <w:p w14:paraId="41C32DDF">
            <w:pPr>
              <w:pStyle w:val="13"/>
              <w:spacing w:line="360" w:lineRule="exact"/>
              <w:rPr>
                <w:rFonts w:hint="eastAsia" w:ascii="宋体" w:hAnsi="宋体" w:cs="宋体"/>
                <w:szCs w:val="21"/>
                <w:u w:val="single"/>
              </w:rPr>
            </w:pPr>
            <w:r>
              <w:rPr>
                <w:rFonts w:hint="eastAsia" w:ascii="宋体" w:hAnsi="宋体" w:cs="宋体"/>
                <w:szCs w:val="21"/>
              </w:rPr>
              <w:t>分包内容：</w:t>
            </w:r>
            <w:r>
              <w:rPr>
                <w:rFonts w:hint="eastAsia" w:ascii="宋体" w:hAnsi="宋体" w:cs="宋体"/>
                <w:szCs w:val="21"/>
                <w:u w:val="single"/>
              </w:rPr>
              <w:t>/。</w:t>
            </w:r>
          </w:p>
          <w:p w14:paraId="77C39DB3">
            <w:pPr>
              <w:pStyle w:val="13"/>
              <w:spacing w:line="360" w:lineRule="exact"/>
              <w:rPr>
                <w:rFonts w:hint="eastAsia" w:ascii="宋体" w:hAnsi="宋体" w:cs="宋体"/>
                <w:szCs w:val="21"/>
              </w:rPr>
            </w:pPr>
            <w:r>
              <w:rPr>
                <w:rFonts w:hint="eastAsia" w:ascii="宋体" w:hAnsi="宋体" w:cs="宋体"/>
                <w:szCs w:val="21"/>
              </w:rPr>
              <w:t>分包金额或者比例：</w:t>
            </w:r>
            <w:r>
              <w:rPr>
                <w:rFonts w:hint="eastAsia" w:ascii="宋体" w:hAnsi="宋体" w:cs="宋体"/>
                <w:szCs w:val="21"/>
                <w:u w:val="single"/>
              </w:rPr>
              <w:t xml:space="preserve">   /   。</w:t>
            </w:r>
          </w:p>
        </w:tc>
      </w:tr>
      <w:tr w14:paraId="28949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750E9B41">
            <w:pPr>
              <w:spacing w:line="360" w:lineRule="exact"/>
              <w:jc w:val="center"/>
              <w:rPr>
                <w:rFonts w:hint="eastAsia" w:ascii="宋体" w:hAnsi="宋体" w:cs="宋体"/>
                <w:szCs w:val="21"/>
              </w:rPr>
            </w:pPr>
            <w:r>
              <w:rPr>
                <w:rFonts w:hint="eastAsia" w:ascii="宋体" w:hAnsi="宋体" w:cs="宋体"/>
                <w:szCs w:val="21"/>
              </w:rPr>
              <w:t>6</w:t>
            </w:r>
          </w:p>
        </w:tc>
        <w:tc>
          <w:tcPr>
            <w:tcW w:w="8637" w:type="dxa"/>
            <w:vAlign w:val="center"/>
          </w:tcPr>
          <w:p w14:paraId="4C670074">
            <w:pPr>
              <w:snapToGrid w:val="0"/>
              <w:spacing w:line="360" w:lineRule="exact"/>
              <w:jc w:val="left"/>
              <w:rPr>
                <w:rFonts w:hint="eastAsia" w:ascii="宋体" w:hAnsi="宋体" w:cs="宋体"/>
                <w:b/>
                <w:szCs w:val="21"/>
              </w:rPr>
            </w:pPr>
            <w:r>
              <w:rPr>
                <w:rFonts w:hint="eastAsia" w:ascii="宋体" w:hAnsi="宋体" w:cs="宋体"/>
                <w:b/>
                <w:szCs w:val="21"/>
              </w:rPr>
              <w:t>资格证明文件</w:t>
            </w:r>
          </w:p>
          <w:p w14:paraId="26893517">
            <w:pPr>
              <w:pStyle w:val="13"/>
              <w:spacing w:line="360" w:lineRule="exact"/>
              <w:rPr>
                <w:rFonts w:hint="eastAsia"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78C669C0">
            <w:pPr>
              <w:spacing w:line="360" w:lineRule="exact"/>
              <w:contextualSpacing/>
              <w:jc w:val="left"/>
              <w:rPr>
                <w:rFonts w:hint="eastAsia" w:ascii="宋体" w:hAnsi="宋体" w:cs="宋体"/>
                <w:szCs w:val="21"/>
              </w:rPr>
            </w:pPr>
            <w:r>
              <w:rPr>
                <w:rFonts w:hint="eastAsia" w:ascii="宋体" w:hAnsi="宋体" w:cs="宋体"/>
                <w:szCs w:val="21"/>
              </w:rPr>
              <w:t>2.供应商依法缴纳税收的相关材料（</w:t>
            </w:r>
            <w:r>
              <w:rPr>
                <w:rFonts w:hint="eastAsia" w:ascii="宋体" w:hAnsi="宋体" w:cs="宋体"/>
                <w:szCs w:val="21"/>
                <w:u w:val="single"/>
              </w:rPr>
              <w:t>竞标截止日期前半年内</w:t>
            </w:r>
            <w:r>
              <w:rPr>
                <w:rFonts w:hint="eastAsia" w:ascii="宋体" w:hAnsi="宋体" w:cs="宋体"/>
                <w:szCs w:val="21"/>
              </w:rPr>
              <w:t>连续</w:t>
            </w:r>
            <w:r>
              <w:rPr>
                <w:rFonts w:hint="eastAsia" w:ascii="宋体" w:hAnsi="宋体" w:cs="宋体"/>
                <w:szCs w:val="21"/>
                <w:u w:val="single"/>
              </w:rPr>
              <w:t>3</w:t>
            </w:r>
            <w:r>
              <w:rPr>
                <w:rFonts w:hint="eastAsia" w:ascii="宋体" w:hAnsi="宋体" w:cs="宋体"/>
                <w:szCs w:val="21"/>
              </w:rPr>
              <w:t>个月的依法缴纳税收的凭据复印件；</w:t>
            </w:r>
            <w:r>
              <w:rPr>
                <w:rFonts w:hint="eastAsia" w:ascii="宋体" w:hAnsi="宋体" w:cs="宋体"/>
              </w:rPr>
              <w:t>依法免税的，必须提供相应文件证明其依法免税。</w:t>
            </w:r>
            <w:r>
              <w:rPr>
                <w:rFonts w:hint="eastAsia" w:ascii="宋体" w:hAnsi="宋体" w:cs="宋体"/>
                <w:szCs w:val="21"/>
              </w:rPr>
              <w:t>从成立之日起到响应文件提交截止时间止不足要求月数的，只需提供从成立之日起的依法缴纳税收</w:t>
            </w:r>
            <w:r>
              <w:rPr>
                <w:rFonts w:hint="eastAsia" w:ascii="宋体" w:hAnsi="宋体" w:cs="宋体"/>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6ED3E601">
            <w:pPr>
              <w:spacing w:line="360" w:lineRule="exact"/>
              <w:contextualSpacing/>
              <w:jc w:val="left"/>
              <w:rPr>
                <w:rFonts w:hint="eastAsia"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竞标截止日期前半年内连续3个月</w:t>
            </w:r>
            <w:r>
              <w:rPr>
                <w:rFonts w:hint="eastAsia" w:ascii="宋体" w:hAnsi="宋体" w:cs="宋体"/>
                <w:szCs w:val="21"/>
              </w:rPr>
              <w:t>的依法缴纳社会保障资金的缴费凭证（专用收据或者社会保险缴纳清单）复印件；</w:t>
            </w:r>
            <w:r>
              <w:rPr>
                <w:rFonts w:hint="eastAsia" w:ascii="宋体" w:hAnsi="宋体" w:cs="宋体"/>
              </w:rPr>
              <w:t>依法不需要缴纳社会保障资金的，必须提供相应文件证明不需要缴纳社会保障资金。</w:t>
            </w:r>
            <w:r>
              <w:rPr>
                <w:rFonts w:hint="eastAsia" w:ascii="宋体" w:hAnsi="宋体" w:cs="宋体"/>
                <w:szCs w:val="21"/>
              </w:rPr>
              <w:t>从成立之日起到响应文件提交截止时间止不足要求月数的只需提供从成立之日起的依法缴纳社会保障资金的</w:t>
            </w:r>
            <w:r>
              <w:rPr>
                <w:rFonts w:hint="eastAsia" w:ascii="宋体" w:hAnsi="宋体" w:cs="宋体"/>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522BACEC">
            <w:pPr>
              <w:spacing w:line="360" w:lineRule="exact"/>
              <w:contextualSpacing/>
              <w:jc w:val="left"/>
              <w:rPr>
                <w:rFonts w:hint="eastAsia" w:ascii="宋体" w:hAnsi="宋体" w:cs="宋体"/>
                <w:b/>
                <w:szCs w:val="21"/>
              </w:rPr>
            </w:pPr>
            <w:r>
              <w:rPr>
                <w:rFonts w:hint="eastAsia" w:ascii="宋体" w:hAnsi="宋体" w:cs="宋体"/>
                <w:szCs w:val="21"/>
              </w:rPr>
              <w:t>4.供应商财务状况报告[2024年度财务报表复印件，或者银行出具的资信证明，或者中国人民银行征信中心出具的信用报告（企业竞标的提供企业信用报告，自然人竞标的提供个人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bCs/>
                <w:szCs w:val="21"/>
              </w:rPr>
              <w:t>（</w:t>
            </w:r>
            <w:r>
              <w:rPr>
                <w:rFonts w:hint="eastAsia" w:ascii="宋体" w:hAnsi="宋体" w:cs="宋体"/>
                <w:b/>
                <w:szCs w:val="21"/>
              </w:rPr>
              <w:t>必须提供，否则响应文件按无效响应处理</w:t>
            </w:r>
            <w:r>
              <w:rPr>
                <w:rFonts w:hint="eastAsia" w:ascii="宋体" w:hAnsi="宋体" w:cs="宋体"/>
                <w:bCs/>
                <w:szCs w:val="21"/>
              </w:rPr>
              <w:t>）</w:t>
            </w:r>
          </w:p>
          <w:p w14:paraId="7095BD9C">
            <w:pPr>
              <w:snapToGrid w:val="0"/>
              <w:spacing w:line="360" w:lineRule="exact"/>
              <w:jc w:val="left"/>
              <w:rPr>
                <w:rFonts w:hint="eastAsia"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3B980EBF">
            <w:pPr>
              <w:spacing w:line="360" w:lineRule="exact"/>
              <w:contextualSpacing/>
              <w:jc w:val="left"/>
              <w:rPr>
                <w:rFonts w:hint="eastAsia" w:ascii="宋体" w:hAnsi="宋体" w:cs="宋体"/>
                <w:szCs w:val="21"/>
              </w:rPr>
            </w:pPr>
            <w:r>
              <w:rPr>
                <w:rFonts w:hint="eastAsia" w:ascii="宋体" w:hAnsi="宋体" w:cs="宋体"/>
                <w:szCs w:val="21"/>
              </w:rPr>
              <w:t>6.竞标声明（格式后附）；（</w:t>
            </w:r>
            <w:r>
              <w:rPr>
                <w:rFonts w:hint="eastAsia" w:ascii="宋体" w:hAnsi="宋体" w:cs="宋体"/>
                <w:b/>
                <w:bCs/>
                <w:szCs w:val="21"/>
              </w:rPr>
              <w:t>必须提供，否则响应文件按无效响应处理</w:t>
            </w:r>
            <w:r>
              <w:rPr>
                <w:rFonts w:hint="eastAsia" w:ascii="宋体" w:hAnsi="宋体" w:cs="宋体"/>
                <w:szCs w:val="21"/>
              </w:rPr>
              <w:t>）</w:t>
            </w:r>
          </w:p>
          <w:p w14:paraId="537A7FA4">
            <w:pPr>
              <w:spacing w:line="360" w:lineRule="exact"/>
              <w:contextualSpacing/>
              <w:jc w:val="left"/>
              <w:rPr>
                <w:rFonts w:hint="eastAsia" w:ascii="宋体" w:hAnsi="宋体" w:cs="宋体"/>
                <w:szCs w:val="21"/>
              </w:rPr>
            </w:pPr>
            <w:r>
              <w:rPr>
                <w:rFonts w:hint="eastAsia" w:ascii="宋体" w:hAnsi="宋体" w:cs="宋体"/>
                <w:szCs w:val="21"/>
              </w:rPr>
              <w:t>7.本项目落实政府采购政策需满足的资格要求的证明文件：中小企业声明函(或监狱企业、残疾人福利企业声明函)</w:t>
            </w:r>
            <w:r>
              <w:rPr>
                <w:rFonts w:hint="eastAsia" w:ascii="宋体" w:hAnsi="宋体" w:cs="宋体"/>
                <w:szCs w:val="21"/>
                <w:lang w:eastAsia="zh-CN"/>
              </w:rPr>
              <w:t>；</w:t>
            </w:r>
          </w:p>
          <w:p w14:paraId="1D7F90A5">
            <w:pPr>
              <w:spacing w:line="360" w:lineRule="exact"/>
              <w:contextualSpacing/>
              <w:jc w:val="left"/>
              <w:rPr>
                <w:rFonts w:hint="eastAsia" w:ascii="宋体" w:hAnsi="宋体" w:cs="宋体"/>
                <w:szCs w:val="21"/>
              </w:rPr>
            </w:pPr>
            <w:r>
              <w:rPr>
                <w:rFonts w:hint="eastAsia" w:ascii="宋体" w:hAnsi="宋体" w:cs="宋体"/>
                <w:szCs w:val="21"/>
              </w:rPr>
              <w:t>8.除磋商文件规定必须提供以外，供应商认为需要提供的其他证明材料；</w:t>
            </w:r>
          </w:p>
          <w:p w14:paraId="41DCCA28">
            <w:pPr>
              <w:spacing w:line="360" w:lineRule="exact"/>
              <w:contextualSpacing/>
              <w:jc w:val="left"/>
              <w:rPr>
                <w:rFonts w:hint="eastAsia" w:ascii="宋体" w:hAnsi="宋体" w:cs="宋体"/>
                <w:b/>
                <w:szCs w:val="21"/>
              </w:rPr>
            </w:pPr>
            <w:r>
              <w:rPr>
                <w:rFonts w:hint="eastAsia" w:ascii="宋体" w:hAnsi="宋体" w:cs="宋体"/>
                <w:b/>
                <w:bCs/>
                <w:szCs w:val="21"/>
              </w:rPr>
              <w:t>注：1、以上标明“必须提供”的材料必须加盖供应商电子签章，必须提供的材料在第五章</w:t>
            </w:r>
            <w:r>
              <w:rPr>
                <w:rFonts w:hint="eastAsia" w:ascii="宋体" w:hAnsi="宋体" w:cs="Courier New"/>
                <w:b/>
                <w:szCs w:val="21"/>
              </w:rPr>
              <w:t>“响应文件格式”中有要求法定代表人或委托代理人签字的，必须由法定代表人或委托代理人签字</w:t>
            </w:r>
            <w:r>
              <w:rPr>
                <w:rFonts w:hint="eastAsia" w:ascii="宋体" w:hAnsi="宋体"/>
                <w:b/>
                <w:bCs/>
                <w:szCs w:val="21"/>
              </w:rPr>
              <w:t>（或者电子签名），</w:t>
            </w:r>
            <w:r>
              <w:rPr>
                <w:rFonts w:hint="eastAsia" w:ascii="宋体" w:hAnsi="宋体" w:cs="宋体"/>
                <w:b/>
                <w:szCs w:val="21"/>
              </w:rPr>
              <w:t>否则响应文件按无效处理。</w:t>
            </w:r>
          </w:p>
          <w:p w14:paraId="4E442D8F">
            <w:pPr>
              <w:snapToGrid w:val="0"/>
              <w:spacing w:line="360" w:lineRule="exact"/>
              <w:jc w:val="left"/>
              <w:rPr>
                <w:rFonts w:hint="eastAsia" w:ascii="宋体" w:hAnsi="宋体" w:cs="宋体"/>
                <w:b/>
                <w:szCs w:val="21"/>
              </w:rPr>
            </w:pPr>
            <w:r>
              <w:rPr>
                <w:rFonts w:hint="eastAsia" w:ascii="宋体" w:hAnsi="宋体" w:cs="宋体"/>
                <w:b/>
                <w:szCs w:val="21"/>
              </w:rPr>
              <w:t>2、分公司参加竞标的，应当取得总公司授权，否则响应文件按无效响应处理。</w:t>
            </w:r>
          </w:p>
        </w:tc>
      </w:tr>
      <w:tr w14:paraId="1696A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6756C928">
            <w:pPr>
              <w:spacing w:line="360" w:lineRule="exact"/>
              <w:jc w:val="center"/>
              <w:rPr>
                <w:rFonts w:hint="eastAsia" w:ascii="宋体" w:hAnsi="宋体" w:cs="宋体"/>
                <w:szCs w:val="21"/>
              </w:rPr>
            </w:pPr>
            <w:r>
              <w:rPr>
                <w:rFonts w:hint="eastAsia" w:ascii="宋体" w:hAnsi="宋体" w:cs="宋体"/>
                <w:szCs w:val="21"/>
              </w:rPr>
              <w:t>7</w:t>
            </w:r>
          </w:p>
        </w:tc>
        <w:tc>
          <w:tcPr>
            <w:tcW w:w="8637" w:type="dxa"/>
            <w:vAlign w:val="center"/>
          </w:tcPr>
          <w:p w14:paraId="077004C9">
            <w:pPr>
              <w:spacing w:line="360" w:lineRule="exact"/>
              <w:rPr>
                <w:rFonts w:hint="eastAsia" w:ascii="宋体" w:hAnsi="宋体" w:cs="宋体"/>
                <w:b/>
                <w:bCs/>
                <w:szCs w:val="21"/>
              </w:rPr>
            </w:pPr>
            <w:r>
              <w:rPr>
                <w:rFonts w:hint="eastAsia" w:ascii="宋体" w:hAnsi="宋体" w:cs="宋体"/>
                <w:b/>
                <w:bCs/>
                <w:szCs w:val="21"/>
              </w:rPr>
              <w:t>报价文件</w:t>
            </w:r>
          </w:p>
          <w:p w14:paraId="6F745328">
            <w:pPr>
              <w:spacing w:line="360" w:lineRule="exact"/>
              <w:rPr>
                <w:rFonts w:hint="eastAsia"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5CA711F3">
            <w:pPr>
              <w:spacing w:line="360" w:lineRule="exact"/>
              <w:rPr>
                <w:rFonts w:hint="eastAsia" w:ascii="宋体" w:hAnsi="宋体" w:cs="宋体"/>
                <w:szCs w:val="21"/>
              </w:rPr>
            </w:pPr>
            <w:r>
              <w:rPr>
                <w:rFonts w:hint="eastAsia" w:ascii="宋体" w:hAnsi="宋体" w:cs="宋体"/>
                <w:szCs w:val="21"/>
              </w:rPr>
              <w:t>2.供应商认为需要提供的其他有关资料。</w:t>
            </w:r>
          </w:p>
          <w:p w14:paraId="10689130">
            <w:pPr>
              <w:spacing w:line="360" w:lineRule="exact"/>
              <w:rPr>
                <w:rFonts w:hint="eastAsia" w:ascii="宋体" w:hAnsi="宋体" w:cs="宋体"/>
                <w:szCs w:val="21"/>
              </w:rPr>
            </w:pPr>
            <w:r>
              <w:rPr>
                <w:rFonts w:hint="eastAsia" w:ascii="宋体" w:hAnsi="宋体" w:cs="宋体"/>
                <w:b/>
                <w:szCs w:val="21"/>
              </w:rPr>
              <w:t>注：以上标明“必须提供”的材料必须加盖供应商</w:t>
            </w:r>
            <w:r>
              <w:rPr>
                <w:rFonts w:hint="eastAsia" w:ascii="宋体" w:hAnsi="宋体" w:cs="宋体"/>
                <w:b/>
              </w:rPr>
              <w:t>电子签章</w:t>
            </w:r>
            <w:r>
              <w:rPr>
                <w:rFonts w:hint="eastAsia" w:ascii="宋体" w:hAnsi="宋体" w:cs="宋体"/>
                <w:b/>
                <w:szCs w:val="21"/>
              </w:rPr>
              <w:t>，必须提供的材料在第五章“响应文件格式”中有要求法定代表人或委托代理人签字的，必须由法定代表人或委托代理人签字</w:t>
            </w:r>
            <w:r>
              <w:rPr>
                <w:rFonts w:hint="eastAsia" w:ascii="宋体" w:hAnsi="宋体" w:cs="宋体"/>
                <w:b/>
                <w:bCs/>
                <w:szCs w:val="21"/>
              </w:rPr>
              <w:t>（或者电子签名），</w:t>
            </w:r>
            <w:r>
              <w:rPr>
                <w:rFonts w:hint="eastAsia" w:ascii="宋体" w:hAnsi="宋体" w:cs="宋体"/>
                <w:b/>
                <w:szCs w:val="21"/>
              </w:rPr>
              <w:t>否则响应文件按无效处理。</w:t>
            </w:r>
          </w:p>
        </w:tc>
      </w:tr>
      <w:tr w14:paraId="13CA8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2C738CA2">
            <w:pPr>
              <w:spacing w:line="360" w:lineRule="exact"/>
              <w:jc w:val="center"/>
              <w:rPr>
                <w:rFonts w:hint="eastAsia" w:ascii="宋体" w:hAnsi="宋体" w:cs="宋体"/>
                <w:szCs w:val="21"/>
              </w:rPr>
            </w:pPr>
            <w:r>
              <w:rPr>
                <w:rFonts w:hint="eastAsia" w:ascii="宋体" w:hAnsi="宋体" w:cs="宋体"/>
                <w:szCs w:val="21"/>
              </w:rPr>
              <w:t>8</w:t>
            </w:r>
          </w:p>
        </w:tc>
        <w:tc>
          <w:tcPr>
            <w:tcW w:w="8637" w:type="dxa"/>
            <w:vAlign w:val="center"/>
          </w:tcPr>
          <w:p w14:paraId="67E6F7F8">
            <w:pPr>
              <w:spacing w:line="360" w:lineRule="exact"/>
              <w:rPr>
                <w:rFonts w:hint="eastAsia" w:ascii="宋体" w:hAnsi="宋体" w:cs="宋体"/>
                <w:b/>
                <w:bCs/>
                <w:szCs w:val="21"/>
              </w:rPr>
            </w:pPr>
            <w:r>
              <w:rPr>
                <w:rFonts w:hint="eastAsia" w:ascii="宋体" w:hAnsi="宋体" w:cs="宋体"/>
                <w:b/>
                <w:bCs/>
                <w:szCs w:val="21"/>
              </w:rPr>
              <w:t>商务技术文件</w:t>
            </w:r>
          </w:p>
          <w:p w14:paraId="22C3CC1F">
            <w:pPr>
              <w:spacing w:line="360" w:lineRule="exact"/>
              <w:rPr>
                <w:rFonts w:hint="eastAsia"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4C7A91BC">
            <w:pPr>
              <w:snapToGrid w:val="0"/>
              <w:spacing w:line="360" w:lineRule="exact"/>
              <w:jc w:val="left"/>
              <w:rPr>
                <w:rFonts w:hint="eastAsia"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1535B649">
            <w:pPr>
              <w:spacing w:line="360" w:lineRule="exact"/>
              <w:rPr>
                <w:rFonts w:hint="eastAsia" w:ascii="宋体" w:hAnsi="宋体" w:cs="宋体"/>
                <w:b/>
                <w:szCs w:val="21"/>
              </w:rPr>
            </w:pPr>
            <w:r>
              <w:rPr>
                <w:rFonts w:hint="eastAsia" w:ascii="宋体" w:hAnsi="宋体" w:cs="宋体"/>
                <w:szCs w:val="21"/>
              </w:rPr>
              <w:t>3.授权委托书及委托代理人有效身份证正反面复印件（格式后附）；（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489ED1F4">
            <w:pPr>
              <w:spacing w:line="360" w:lineRule="exact"/>
              <w:rPr>
                <w:rFonts w:hint="eastAsia" w:ascii="宋体" w:hAnsi="宋体" w:cs="宋体"/>
                <w:szCs w:val="21"/>
              </w:rPr>
            </w:pPr>
            <w:r>
              <w:rPr>
                <w:rFonts w:hint="eastAsia" w:ascii="宋体" w:hAnsi="宋体" w:cs="宋体"/>
                <w:szCs w:val="21"/>
              </w:rPr>
              <w:t>4.磋商保证金提交凭证；（</w:t>
            </w:r>
            <w:r>
              <w:rPr>
                <w:rFonts w:hint="eastAsia" w:ascii="宋体" w:hAnsi="宋体" w:cs="宋体"/>
                <w:b/>
                <w:bCs/>
              </w:rPr>
              <w:t>必须提供</w:t>
            </w:r>
            <w:r>
              <w:rPr>
                <w:rFonts w:hint="eastAsia" w:ascii="宋体" w:hAnsi="宋体" w:cs="宋体"/>
                <w:b/>
                <w:szCs w:val="21"/>
              </w:rPr>
              <w:t>，否则响应文件按无效响应处理</w:t>
            </w:r>
            <w:r>
              <w:rPr>
                <w:rFonts w:hint="eastAsia" w:ascii="宋体" w:hAnsi="宋体" w:cs="宋体"/>
                <w:szCs w:val="21"/>
              </w:rPr>
              <w:t>）</w:t>
            </w:r>
          </w:p>
          <w:p w14:paraId="0FE969C4">
            <w:pPr>
              <w:spacing w:line="360" w:lineRule="exact"/>
              <w:rPr>
                <w:rFonts w:hint="eastAsia" w:ascii="宋体" w:hAnsi="宋体" w:cs="宋体"/>
                <w:szCs w:val="21"/>
              </w:rPr>
            </w:pPr>
            <w:r>
              <w:rPr>
                <w:rFonts w:hint="eastAsia" w:ascii="宋体" w:hAnsi="宋体" w:cs="宋体"/>
                <w:szCs w:val="21"/>
              </w:rPr>
              <w:t>5.商务要求偏离表（格式后附）；（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088B3BCE">
            <w:pPr>
              <w:spacing w:line="360" w:lineRule="exact"/>
              <w:rPr>
                <w:rFonts w:hint="eastAsia" w:ascii="宋体" w:hAnsi="宋体" w:cs="宋体"/>
                <w:szCs w:val="21"/>
              </w:rPr>
            </w:pPr>
            <w:r>
              <w:rPr>
                <w:rFonts w:hint="eastAsia" w:ascii="宋体" w:hAnsi="宋体" w:cs="宋体"/>
                <w:szCs w:val="21"/>
              </w:rPr>
              <w:t xml:space="preserve">6.技术服务方案（格式自拟）； </w:t>
            </w:r>
          </w:p>
          <w:p w14:paraId="6081F8C5">
            <w:pPr>
              <w:spacing w:line="360" w:lineRule="exact"/>
              <w:rPr>
                <w:rFonts w:hint="eastAsia" w:ascii="宋体" w:hAnsi="宋体" w:cs="宋体"/>
                <w:szCs w:val="21"/>
              </w:rPr>
            </w:pPr>
            <w:r>
              <w:rPr>
                <w:rFonts w:hint="eastAsia" w:ascii="宋体" w:hAnsi="宋体" w:cs="宋体"/>
                <w:szCs w:val="21"/>
              </w:rPr>
              <w:t>7.服务需求、技术需求偏离表（格式后附）；（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75317A79">
            <w:pPr>
              <w:spacing w:line="360" w:lineRule="exact"/>
              <w:rPr>
                <w:rFonts w:hint="eastAsia" w:ascii="宋体" w:hAnsi="宋体" w:cs="宋体"/>
                <w:szCs w:val="21"/>
              </w:rPr>
            </w:pPr>
            <w:r>
              <w:rPr>
                <w:rFonts w:hint="eastAsia" w:ascii="宋体" w:hAnsi="宋体" w:cs="宋体"/>
                <w:szCs w:val="21"/>
              </w:rPr>
              <w:t xml:space="preserve">8.项目实施人员一览表（格式自拟）； </w:t>
            </w:r>
          </w:p>
          <w:p w14:paraId="06347D28">
            <w:pPr>
              <w:spacing w:line="360" w:lineRule="exact"/>
              <w:rPr>
                <w:rFonts w:hint="eastAsia" w:ascii="宋体" w:hAnsi="宋体" w:cs="宋体"/>
                <w:szCs w:val="21"/>
              </w:rPr>
            </w:pPr>
            <w:r>
              <w:rPr>
                <w:rFonts w:hint="eastAsia" w:ascii="宋体" w:hAnsi="宋体" w:cs="宋体"/>
                <w:szCs w:val="21"/>
              </w:rPr>
              <w:t>9.对应采购需求的技术要求、商务要求提供的其他文件资料（格式自拟）；</w:t>
            </w:r>
          </w:p>
          <w:p w14:paraId="26B20B20">
            <w:pPr>
              <w:spacing w:line="360" w:lineRule="exact"/>
              <w:rPr>
                <w:rFonts w:hint="eastAsia" w:ascii="宋体" w:hAnsi="宋体" w:cs="宋体"/>
                <w:szCs w:val="21"/>
              </w:rPr>
            </w:pPr>
            <w:r>
              <w:rPr>
                <w:rFonts w:hint="eastAsia" w:ascii="宋体" w:hAnsi="宋体" w:cs="宋体"/>
                <w:szCs w:val="21"/>
              </w:rPr>
              <w:t>10.供应商认为需要提供的其他有关资料。</w:t>
            </w:r>
          </w:p>
          <w:p w14:paraId="176188D1">
            <w:pPr>
              <w:snapToGrid w:val="0"/>
              <w:spacing w:line="360" w:lineRule="exact"/>
              <w:jc w:val="left"/>
              <w:rPr>
                <w:rFonts w:hint="eastAsia" w:ascii="宋体" w:hAnsi="宋体" w:cs="宋体"/>
                <w:b/>
                <w:szCs w:val="21"/>
              </w:rPr>
            </w:pPr>
            <w:r>
              <w:rPr>
                <w:rFonts w:hint="eastAsia" w:ascii="宋体" w:hAnsi="宋体" w:cs="宋体"/>
                <w:b/>
                <w:szCs w:val="21"/>
              </w:rPr>
              <w:t>注：以上标明“必须提供”的材料必须加盖供应商</w:t>
            </w:r>
            <w:r>
              <w:rPr>
                <w:rFonts w:hint="eastAsia" w:ascii="宋体" w:hAnsi="宋体" w:cs="宋体"/>
                <w:b/>
              </w:rPr>
              <w:t>电子签章</w:t>
            </w:r>
            <w:r>
              <w:rPr>
                <w:rFonts w:hint="eastAsia" w:ascii="宋体" w:hAnsi="宋体" w:cs="宋体"/>
                <w:b/>
                <w:szCs w:val="21"/>
              </w:rPr>
              <w:t>，必须提供的材料在第五章“响应文件格式”中有要求法定代表人或委托代理人签字的，必须由法定代表人或委托代理人签字</w:t>
            </w:r>
            <w:r>
              <w:rPr>
                <w:rFonts w:hint="eastAsia" w:ascii="宋体" w:hAnsi="宋体" w:cs="宋体"/>
                <w:b/>
                <w:bCs/>
                <w:szCs w:val="21"/>
              </w:rPr>
              <w:t>（或者电子签名），</w:t>
            </w:r>
            <w:r>
              <w:rPr>
                <w:rFonts w:hint="eastAsia" w:ascii="宋体" w:hAnsi="宋体" w:cs="宋体"/>
                <w:b/>
                <w:szCs w:val="21"/>
              </w:rPr>
              <w:t>否则响应文件按无效处理。</w:t>
            </w:r>
          </w:p>
        </w:tc>
      </w:tr>
      <w:tr w14:paraId="64C1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5C34E7A7">
            <w:pPr>
              <w:spacing w:line="360" w:lineRule="exact"/>
              <w:jc w:val="center"/>
              <w:rPr>
                <w:rFonts w:hint="eastAsia" w:ascii="宋体" w:hAnsi="宋体" w:cs="宋体"/>
                <w:szCs w:val="21"/>
              </w:rPr>
            </w:pPr>
            <w:r>
              <w:rPr>
                <w:rFonts w:hint="eastAsia" w:ascii="宋体" w:hAnsi="宋体" w:cs="宋体"/>
                <w:szCs w:val="21"/>
              </w:rPr>
              <w:t>9</w:t>
            </w:r>
          </w:p>
        </w:tc>
        <w:tc>
          <w:tcPr>
            <w:tcW w:w="8637" w:type="dxa"/>
            <w:vAlign w:val="center"/>
          </w:tcPr>
          <w:p w14:paraId="74A7CF1A">
            <w:pPr>
              <w:spacing w:line="360" w:lineRule="exact"/>
              <w:contextualSpacing/>
              <w:jc w:val="left"/>
              <w:rPr>
                <w:rFonts w:hint="eastAsia" w:ascii="宋体" w:hAnsi="宋体" w:cs="宋体"/>
                <w:szCs w:val="21"/>
              </w:rPr>
            </w:pPr>
            <w:r>
              <w:rPr>
                <w:rFonts w:hint="eastAsia" w:ascii="宋体" w:hAnsi="宋体" w:cs="宋体"/>
                <w:szCs w:val="21"/>
              </w:rPr>
              <w:t>竞标报价是履行合同的最终价格，即满足全部采购需求所应提供的服务的价格；包括竞标服务的成本、运输（含保险）（如有）、技术服务、培训、税费等所有费用。</w:t>
            </w:r>
          </w:p>
        </w:tc>
      </w:tr>
      <w:tr w14:paraId="5C2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5C042AD8">
            <w:pPr>
              <w:spacing w:line="360" w:lineRule="exact"/>
              <w:jc w:val="center"/>
              <w:rPr>
                <w:rFonts w:hint="eastAsia" w:ascii="宋体" w:hAnsi="宋体" w:cs="宋体"/>
                <w:szCs w:val="21"/>
              </w:rPr>
            </w:pPr>
            <w:r>
              <w:rPr>
                <w:rFonts w:hint="eastAsia" w:ascii="宋体" w:hAnsi="宋体" w:cs="宋体"/>
                <w:szCs w:val="21"/>
              </w:rPr>
              <w:t>10</w:t>
            </w:r>
          </w:p>
        </w:tc>
        <w:tc>
          <w:tcPr>
            <w:tcW w:w="8637" w:type="dxa"/>
            <w:vAlign w:val="center"/>
          </w:tcPr>
          <w:p w14:paraId="26EC8E9D">
            <w:pPr>
              <w:pStyle w:val="10"/>
              <w:widowControl w:val="0"/>
              <w:tabs>
                <w:tab w:val="clear" w:pos="454"/>
              </w:tabs>
              <w:snapToGrid w:val="0"/>
              <w:spacing w:after="0" w:afterLines="0" w:line="360" w:lineRule="exact"/>
              <w:ind w:left="283" w:hanging="283" w:hangingChars="135"/>
              <w:rPr>
                <w:rFonts w:hint="eastAsia"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90</w:t>
            </w:r>
            <w:r>
              <w:rPr>
                <w:rFonts w:hint="eastAsia" w:ascii="宋体" w:hAnsi="宋体" w:cs="宋体"/>
                <w:kern w:val="2"/>
                <w:sz w:val="21"/>
                <w:szCs w:val="21"/>
              </w:rPr>
              <w:t>日。</w:t>
            </w:r>
          </w:p>
        </w:tc>
      </w:tr>
      <w:tr w14:paraId="7F18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04480046">
            <w:pPr>
              <w:spacing w:line="360" w:lineRule="exact"/>
              <w:jc w:val="center"/>
              <w:rPr>
                <w:rFonts w:hint="eastAsia" w:ascii="宋体" w:hAnsi="宋体" w:cs="宋体"/>
                <w:szCs w:val="21"/>
              </w:rPr>
            </w:pPr>
            <w:r>
              <w:rPr>
                <w:rFonts w:hint="eastAsia" w:ascii="宋体" w:hAnsi="宋体" w:cs="宋体"/>
                <w:szCs w:val="21"/>
              </w:rPr>
              <w:t>11</w:t>
            </w:r>
          </w:p>
        </w:tc>
        <w:tc>
          <w:tcPr>
            <w:tcW w:w="8637" w:type="dxa"/>
            <w:vAlign w:val="center"/>
          </w:tcPr>
          <w:p w14:paraId="593F3E17">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sym w:font="Wingdings" w:char="00A8"/>
            </w:r>
            <w:r>
              <w:rPr>
                <w:rFonts w:hint="eastAsia" w:ascii="宋体" w:hAnsi="宋体" w:cs="宋体"/>
                <w:szCs w:val="21"/>
              </w:rPr>
              <w:t>本项目不收取磋商保证金。</w:t>
            </w:r>
          </w:p>
          <w:p w14:paraId="6A3DEF31">
            <w:pPr>
              <w:snapToGrid w:val="0"/>
              <w:spacing w:line="360" w:lineRule="exact"/>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本项目收取磋商保证金，具体规定如下：</w:t>
            </w:r>
          </w:p>
          <w:p w14:paraId="650E07C9">
            <w:pPr>
              <w:spacing w:line="360" w:lineRule="exact"/>
              <w:rPr>
                <w:rFonts w:hint="eastAsia" w:ascii="宋体" w:hAnsi="宋体" w:cs="宋体"/>
                <w:kern w:val="0"/>
                <w:szCs w:val="21"/>
              </w:rPr>
            </w:pPr>
            <w:r>
              <w:rPr>
                <w:rFonts w:hint="eastAsia" w:ascii="宋体" w:hAnsi="宋体" w:cs="宋体"/>
                <w:kern w:val="0"/>
                <w:szCs w:val="21"/>
              </w:rPr>
              <w:t>磋商保证金人民币：</w:t>
            </w:r>
            <w:r>
              <w:rPr>
                <w:rFonts w:hint="eastAsia" w:ascii="宋体" w:hAnsi="宋体"/>
                <w:b/>
                <w:bCs/>
                <w:szCs w:val="21"/>
                <w:lang w:eastAsia="zh-CN"/>
              </w:rPr>
              <w:t>壹万柒仟元整（¥17000.00元）</w:t>
            </w:r>
            <w:r>
              <w:rPr>
                <w:rFonts w:hint="eastAsia" w:ascii="宋体" w:hAnsi="宋体" w:cs="宋体"/>
                <w:kern w:val="0"/>
                <w:szCs w:val="21"/>
              </w:rPr>
              <w:t>。</w:t>
            </w:r>
          </w:p>
          <w:p w14:paraId="664D93D1">
            <w:pPr>
              <w:snapToGrid w:val="0"/>
              <w:spacing w:line="360" w:lineRule="exact"/>
              <w:rPr>
                <w:rFonts w:hint="eastAsia" w:ascii="宋体" w:hAnsi="宋体" w:cs="宋体"/>
                <w:szCs w:val="21"/>
              </w:rPr>
            </w:pPr>
            <w:r>
              <w:rPr>
                <w:rFonts w:hint="eastAsia" w:ascii="宋体" w:hAnsi="宋体" w:cs="宋体"/>
                <w:kern w:val="0"/>
                <w:szCs w:val="21"/>
              </w:rPr>
              <w:t>磋商保证金的交纳方式：竞</w:t>
            </w:r>
            <w:r>
              <w:rPr>
                <w:rFonts w:hint="eastAsia" w:ascii="宋体" w:hAnsi="宋体" w:cs="宋体"/>
                <w:szCs w:val="21"/>
              </w:rPr>
              <w:t>标人应于竞标截止时间前将</w:t>
            </w:r>
            <w:r>
              <w:rPr>
                <w:rFonts w:hint="eastAsia" w:ascii="宋体" w:hAnsi="宋体" w:cs="宋体"/>
                <w:kern w:val="0"/>
                <w:szCs w:val="21"/>
              </w:rPr>
              <w:t>磋商</w:t>
            </w:r>
            <w:r>
              <w:rPr>
                <w:rFonts w:hint="eastAsia" w:ascii="宋体" w:hAnsi="宋体" w:cs="宋体"/>
                <w:szCs w:val="21"/>
              </w:rPr>
              <w:t>保证金从竞标人账户以</w:t>
            </w:r>
            <w:r>
              <w:rPr>
                <w:rFonts w:hint="eastAsia" w:ascii="宋体" w:hAnsi="宋体" w:cs="宋体"/>
                <w:kern w:val="0"/>
                <w:szCs w:val="21"/>
              </w:rPr>
              <w:t>银行转账、支票、汇票、本票或者金融、担保机构出具的保函</w:t>
            </w:r>
            <w:r>
              <w:rPr>
                <w:rFonts w:hint="eastAsia" w:ascii="宋体" w:hAnsi="宋体" w:cs="宋体"/>
                <w:szCs w:val="21"/>
              </w:rPr>
              <w:t>等非现金形式交至以下账户。（竞标人转账时，须在银行转账底单上备注项目标识如“项目名称或项目编号磋商保证金”，时间以银行确认的到达专用账户时间为准。）。</w:t>
            </w:r>
          </w:p>
          <w:p w14:paraId="492CA50C">
            <w:pPr>
              <w:snapToGrid w:val="0"/>
              <w:spacing w:line="360" w:lineRule="exact"/>
              <w:rPr>
                <w:rFonts w:hint="eastAsia" w:ascii="宋体" w:hAnsi="宋体" w:cs="宋体"/>
                <w:szCs w:val="21"/>
              </w:rPr>
            </w:pPr>
            <w:r>
              <w:rPr>
                <w:rFonts w:hint="eastAsia" w:ascii="宋体" w:hAnsi="宋体" w:cs="宋体"/>
                <w:szCs w:val="21"/>
              </w:rPr>
              <w:t>相关要求：</w:t>
            </w:r>
          </w:p>
          <w:p w14:paraId="50C49B52">
            <w:pPr>
              <w:snapToGrid w:val="0"/>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kern w:val="0"/>
                <w:szCs w:val="21"/>
              </w:rPr>
              <w:t>磋商</w:t>
            </w:r>
            <w:r>
              <w:rPr>
                <w:rFonts w:hint="eastAsia" w:ascii="宋体" w:hAnsi="宋体" w:cs="宋体"/>
                <w:szCs w:val="21"/>
              </w:rPr>
              <w:t>保证金采用银行转账交纳方式的，在竞标截止时间前交至采购代理机构指定账户并且到账，竞标人应将银行转账底单的复印件作为</w:t>
            </w:r>
            <w:r>
              <w:rPr>
                <w:rFonts w:hint="eastAsia" w:ascii="宋体" w:hAnsi="宋体" w:cs="宋体"/>
                <w:kern w:val="0"/>
                <w:szCs w:val="21"/>
              </w:rPr>
              <w:t>磋商</w:t>
            </w:r>
            <w:r>
              <w:rPr>
                <w:rFonts w:hint="eastAsia" w:ascii="宋体" w:hAnsi="宋体" w:cs="宋体"/>
                <w:szCs w:val="21"/>
              </w:rPr>
              <w:t>保证金提交凭证，放置于商务技术文件中，</w:t>
            </w:r>
            <w:r>
              <w:rPr>
                <w:rFonts w:hint="eastAsia" w:ascii="宋体" w:hAnsi="宋体" w:cs="宋体"/>
                <w:b/>
                <w:szCs w:val="21"/>
              </w:rPr>
              <w:t>否则竞标无效。</w:t>
            </w:r>
          </w:p>
          <w:p w14:paraId="21876A17">
            <w:pPr>
              <w:snapToGrid w:val="0"/>
              <w:spacing w:line="360" w:lineRule="exact"/>
              <w:ind w:firstLine="420" w:firstLineChars="200"/>
              <w:rPr>
                <w:rFonts w:hint="eastAsia" w:ascii="宋体" w:hAnsi="宋体" w:cs="宋体"/>
                <w:szCs w:val="21"/>
              </w:rPr>
            </w:pPr>
            <w:r>
              <w:rPr>
                <w:rFonts w:hint="eastAsia" w:ascii="宋体" w:hAnsi="宋体" w:cs="宋体"/>
                <w:szCs w:val="21"/>
              </w:rPr>
              <w:t>2、磋商保证金采用</w:t>
            </w:r>
            <w:r>
              <w:rPr>
                <w:rFonts w:hint="eastAsia" w:ascii="宋体" w:hAnsi="宋体" w:cs="宋体"/>
                <w:b/>
                <w:bCs/>
                <w:szCs w:val="21"/>
              </w:rPr>
              <w:t>支票、汇票、本票或者金融、担保机构出具的保函交纳方式</w:t>
            </w:r>
            <w:r>
              <w:rPr>
                <w:rFonts w:hint="eastAsia" w:ascii="宋体" w:hAnsi="宋体" w:cs="宋体"/>
                <w:szCs w:val="21"/>
              </w:rPr>
              <w:t>的，供应商应将支票、汇票、本票或者金融、担保机构出具的保函的复印件作为磋商保证金提交凭证，放置于商务技术文件中，</w:t>
            </w:r>
            <w:r>
              <w:rPr>
                <w:rFonts w:hint="eastAsia" w:ascii="宋体" w:hAnsi="宋体" w:cs="宋体"/>
                <w:b/>
                <w:szCs w:val="21"/>
              </w:rPr>
              <w:t>否则竞标无效</w:t>
            </w:r>
            <w:r>
              <w:rPr>
                <w:rFonts w:hint="eastAsia" w:ascii="宋体" w:hAnsi="宋体" w:cs="宋体"/>
                <w:szCs w:val="21"/>
              </w:rPr>
              <w:t>。保函原件由竞标人于</w:t>
            </w:r>
            <w:r>
              <w:rPr>
                <w:rFonts w:hint="eastAsia" w:ascii="宋体" w:hAnsi="宋体" w:cs="宋体"/>
                <w:bCs/>
                <w:szCs w:val="21"/>
              </w:rPr>
              <w:t>提交响应文件截止时间前1个小时递交到</w:t>
            </w:r>
            <w:r>
              <w:rPr>
                <w:rFonts w:hint="eastAsia" w:ascii="宋体" w:hAnsi="宋体" w:cs="宋体"/>
                <w:szCs w:val="21"/>
              </w:rPr>
              <w:t xml:space="preserve">采购人或者采购代理机构，由采购人或者采购代理机构向竞标人出具回执，并妥善保管。 </w:t>
            </w:r>
          </w:p>
          <w:p w14:paraId="62FDAAE7">
            <w:pPr>
              <w:snapToGrid w:val="0"/>
              <w:spacing w:line="360" w:lineRule="exact"/>
              <w:ind w:firstLine="420" w:firstLineChars="200"/>
              <w:rPr>
                <w:rFonts w:hint="eastAsia" w:ascii="宋体" w:hAnsi="宋体" w:cs="宋体"/>
                <w:szCs w:val="21"/>
              </w:rPr>
            </w:pPr>
            <w:r>
              <w:rPr>
                <w:rFonts w:hint="eastAsia" w:ascii="宋体" w:hAnsi="宋体" w:cs="宋体"/>
                <w:szCs w:val="21"/>
              </w:rPr>
              <w:t>3、磋商保证金指定账户：</w:t>
            </w:r>
          </w:p>
          <w:p w14:paraId="389242C0">
            <w:pPr>
              <w:snapToGrid w:val="0"/>
              <w:spacing w:line="360" w:lineRule="exact"/>
              <w:ind w:firstLine="420" w:firstLineChars="200"/>
              <w:rPr>
                <w:rFonts w:hint="eastAsia" w:ascii="宋体" w:hAnsi="宋体" w:cs="宋体"/>
                <w:szCs w:val="21"/>
              </w:rPr>
            </w:pPr>
            <w:r>
              <w:rPr>
                <w:rFonts w:hint="eastAsia" w:ascii="宋体" w:hAnsi="宋体" w:cs="宋体"/>
                <w:szCs w:val="21"/>
              </w:rPr>
              <w:t>开户名称：广西建设工程机电设备招标中心有限公司</w:t>
            </w:r>
          </w:p>
          <w:p w14:paraId="5E1789A1">
            <w:pPr>
              <w:snapToGrid w:val="0"/>
              <w:spacing w:line="360" w:lineRule="exact"/>
              <w:ind w:firstLine="420" w:firstLineChars="200"/>
              <w:rPr>
                <w:rFonts w:hint="eastAsia" w:ascii="宋体" w:hAnsi="宋体" w:cs="宋体"/>
                <w:szCs w:val="21"/>
              </w:rPr>
            </w:pPr>
            <w:r>
              <w:rPr>
                <w:rFonts w:hint="eastAsia" w:ascii="宋体" w:hAnsi="宋体" w:cs="宋体"/>
                <w:szCs w:val="21"/>
              </w:rPr>
              <w:t>开户银行：招商银行南宁分行营业部</w:t>
            </w:r>
          </w:p>
          <w:p w14:paraId="4807C313">
            <w:pPr>
              <w:snapToGrid w:val="0"/>
              <w:spacing w:line="360" w:lineRule="exact"/>
              <w:ind w:firstLine="420" w:firstLineChars="200"/>
              <w:rPr>
                <w:rFonts w:hint="eastAsia" w:ascii="宋体" w:hAnsi="宋体" w:cs="宋体"/>
                <w:szCs w:val="21"/>
              </w:rPr>
            </w:pPr>
            <w:r>
              <w:rPr>
                <w:rFonts w:hint="eastAsia" w:ascii="宋体" w:hAnsi="宋体" w:cs="宋体"/>
                <w:szCs w:val="21"/>
              </w:rPr>
              <w:t>账    号：7719  0142  3310  201；</w:t>
            </w:r>
          </w:p>
          <w:p w14:paraId="6CD384B8">
            <w:pPr>
              <w:snapToGrid w:val="0"/>
              <w:spacing w:line="360" w:lineRule="exact"/>
              <w:ind w:firstLine="422" w:firstLineChars="200"/>
              <w:rPr>
                <w:rFonts w:hint="eastAsia" w:ascii="宋体" w:hAnsi="宋体" w:cs="宋体"/>
                <w:b/>
                <w:szCs w:val="21"/>
              </w:rPr>
            </w:pPr>
            <w:r>
              <w:rPr>
                <w:rFonts w:hint="eastAsia" w:ascii="宋体" w:hAnsi="宋体" w:cs="宋体"/>
                <w:b/>
                <w:szCs w:val="21"/>
              </w:rPr>
              <w:t xml:space="preserve">备注： </w:t>
            </w:r>
          </w:p>
          <w:p w14:paraId="0997785D">
            <w:pPr>
              <w:snapToGrid w:val="0"/>
              <w:spacing w:line="360" w:lineRule="exact"/>
              <w:rPr>
                <w:rFonts w:hint="eastAsia" w:ascii="宋体" w:hAnsi="宋体" w:cs="宋体"/>
                <w:b/>
                <w:szCs w:val="21"/>
              </w:rPr>
            </w:pPr>
            <w:r>
              <w:rPr>
                <w:rFonts w:hint="eastAsia" w:ascii="宋体" w:hAnsi="宋体" w:cs="宋体"/>
                <w:b/>
                <w:szCs w:val="21"/>
              </w:rPr>
              <w:t>1、</w:t>
            </w:r>
            <w:r>
              <w:rPr>
                <w:rFonts w:hint="eastAsia" w:ascii="宋体" w:hAnsi="宋体" w:cs="宋体"/>
                <w:b/>
                <w:bCs/>
                <w:szCs w:val="21"/>
              </w:rPr>
              <w:t>磋商</w:t>
            </w:r>
            <w:r>
              <w:rPr>
                <w:rFonts w:hint="eastAsia" w:ascii="宋体" w:hAnsi="宋体" w:cs="宋体"/>
                <w:b/>
                <w:szCs w:val="21"/>
              </w:rPr>
              <w:t>保证金在竞标截止时间后提交的，或者不按规定交纳方式交纳的，或者未足额交纳的（包含保函额度不足的），视为无效</w:t>
            </w:r>
            <w:r>
              <w:rPr>
                <w:rFonts w:hint="eastAsia" w:ascii="宋体" w:hAnsi="宋体" w:cs="宋体"/>
                <w:b/>
                <w:bCs/>
                <w:szCs w:val="21"/>
              </w:rPr>
              <w:t>磋商</w:t>
            </w:r>
            <w:r>
              <w:rPr>
                <w:rFonts w:hint="eastAsia" w:ascii="宋体" w:hAnsi="宋体" w:cs="宋体"/>
                <w:b/>
                <w:szCs w:val="21"/>
              </w:rPr>
              <w:t>保证金。</w:t>
            </w:r>
          </w:p>
          <w:p w14:paraId="12F14275">
            <w:pPr>
              <w:snapToGrid w:val="0"/>
              <w:spacing w:line="360" w:lineRule="exact"/>
              <w:rPr>
                <w:rFonts w:hint="eastAsia" w:ascii="宋体" w:hAnsi="宋体" w:cs="宋体"/>
                <w:b/>
                <w:szCs w:val="21"/>
              </w:rPr>
            </w:pPr>
            <w:r>
              <w:rPr>
                <w:rFonts w:hint="eastAsia" w:ascii="宋体" w:hAnsi="宋体" w:cs="宋体"/>
                <w:b/>
                <w:szCs w:val="21"/>
              </w:rPr>
              <w:t>2、供应商采用现钞方式或者从个人账户（自然人竞标除外）转出的磋商保证金，视为无效</w:t>
            </w:r>
            <w:r>
              <w:rPr>
                <w:rFonts w:hint="eastAsia" w:ascii="宋体" w:hAnsi="宋体" w:cs="宋体"/>
                <w:b/>
                <w:bCs/>
                <w:szCs w:val="21"/>
              </w:rPr>
              <w:t>磋商</w:t>
            </w:r>
            <w:r>
              <w:rPr>
                <w:rFonts w:hint="eastAsia" w:ascii="宋体" w:hAnsi="宋体" w:cs="宋体"/>
                <w:b/>
                <w:szCs w:val="21"/>
              </w:rPr>
              <w:t>保证金。</w:t>
            </w:r>
          </w:p>
          <w:p w14:paraId="4C8F3E99">
            <w:pPr>
              <w:snapToGrid w:val="0"/>
              <w:spacing w:line="360" w:lineRule="exact"/>
              <w:rPr>
                <w:rFonts w:hint="eastAsia" w:ascii="宋体" w:hAnsi="宋体" w:cs="宋体"/>
                <w:b/>
                <w:szCs w:val="21"/>
              </w:rPr>
            </w:pPr>
            <w:r>
              <w:rPr>
                <w:rFonts w:hint="eastAsia" w:ascii="宋体" w:hAnsi="宋体" w:cs="宋体"/>
                <w:b/>
                <w:szCs w:val="21"/>
              </w:rPr>
              <w:t>3、支票、汇票或者本票出现无效或者背书情形的，视为无效</w:t>
            </w:r>
            <w:r>
              <w:rPr>
                <w:rFonts w:hint="eastAsia" w:ascii="宋体" w:hAnsi="宋体" w:cs="宋体"/>
                <w:b/>
                <w:bCs/>
                <w:szCs w:val="21"/>
              </w:rPr>
              <w:t>磋商</w:t>
            </w:r>
            <w:r>
              <w:rPr>
                <w:rFonts w:hint="eastAsia" w:ascii="宋体" w:hAnsi="宋体" w:cs="宋体"/>
                <w:b/>
                <w:szCs w:val="21"/>
              </w:rPr>
              <w:t>保证金。</w:t>
            </w:r>
          </w:p>
          <w:p w14:paraId="2E6140FC">
            <w:pPr>
              <w:snapToGrid w:val="0"/>
              <w:spacing w:line="360" w:lineRule="exact"/>
              <w:rPr>
                <w:rFonts w:hint="eastAsia" w:ascii="宋体" w:hAnsi="宋体" w:cs="宋体"/>
                <w:b/>
                <w:szCs w:val="21"/>
              </w:rPr>
            </w:pPr>
            <w:r>
              <w:rPr>
                <w:rFonts w:hint="eastAsia" w:ascii="宋体" w:hAnsi="宋体" w:cs="宋体"/>
                <w:b/>
                <w:szCs w:val="21"/>
              </w:rPr>
              <w:t>4、保函有效期低于竞标有效期的，视为无效</w:t>
            </w:r>
            <w:r>
              <w:rPr>
                <w:rFonts w:hint="eastAsia" w:ascii="宋体" w:hAnsi="宋体" w:cs="宋体"/>
                <w:b/>
                <w:bCs/>
                <w:szCs w:val="21"/>
              </w:rPr>
              <w:t>磋商</w:t>
            </w:r>
            <w:r>
              <w:rPr>
                <w:rFonts w:hint="eastAsia" w:ascii="宋体" w:hAnsi="宋体" w:cs="宋体"/>
                <w:b/>
                <w:szCs w:val="21"/>
              </w:rPr>
              <w:t>保证金。</w:t>
            </w:r>
          </w:p>
          <w:p w14:paraId="6406CF5F">
            <w:pPr>
              <w:snapToGrid w:val="0"/>
              <w:spacing w:line="360" w:lineRule="exact"/>
              <w:rPr>
                <w:rFonts w:hint="eastAsia" w:ascii="宋体" w:hAnsi="宋体" w:cs="宋体"/>
                <w:b/>
                <w:szCs w:val="21"/>
              </w:rPr>
            </w:pPr>
            <w:r>
              <w:rPr>
                <w:rFonts w:hint="eastAsia" w:ascii="宋体" w:hAnsi="宋体" w:cs="宋体"/>
                <w:b/>
                <w:szCs w:val="21"/>
              </w:rPr>
              <w:t>5、采用金融、担保机构出具保函的，必须为无条件保函，否则视为无效</w:t>
            </w:r>
            <w:r>
              <w:rPr>
                <w:rFonts w:hint="eastAsia" w:ascii="宋体" w:hAnsi="宋体" w:cs="宋体"/>
                <w:b/>
                <w:bCs/>
                <w:szCs w:val="21"/>
              </w:rPr>
              <w:t>磋商</w:t>
            </w:r>
            <w:r>
              <w:rPr>
                <w:rFonts w:hint="eastAsia" w:ascii="宋体" w:hAnsi="宋体" w:cs="宋体"/>
                <w:b/>
                <w:szCs w:val="21"/>
              </w:rPr>
              <w:t>保证金。</w:t>
            </w:r>
          </w:p>
          <w:p w14:paraId="744E68D1">
            <w:pPr>
              <w:snapToGrid w:val="0"/>
              <w:spacing w:line="360" w:lineRule="exact"/>
              <w:rPr>
                <w:rFonts w:hint="eastAsia" w:ascii="宋体" w:hAnsi="宋体" w:cs="宋体"/>
                <w:b/>
                <w:szCs w:val="21"/>
              </w:rPr>
            </w:pPr>
            <w:r>
              <w:rPr>
                <w:rFonts w:hint="eastAsia" w:ascii="宋体" w:hAnsi="宋体" w:cs="宋体"/>
                <w:b/>
                <w:szCs w:val="21"/>
              </w:rPr>
              <w:t>6.广西政府采购云平台暂未支持电子保函功能，故本项目暂不接受电子保函形式的保证金。</w:t>
            </w:r>
          </w:p>
        </w:tc>
      </w:tr>
      <w:tr w14:paraId="18727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5B1F50C4">
            <w:pPr>
              <w:spacing w:line="360" w:lineRule="exact"/>
              <w:jc w:val="center"/>
              <w:rPr>
                <w:rFonts w:hint="eastAsia" w:ascii="宋体" w:hAnsi="宋体" w:cs="宋体"/>
                <w:szCs w:val="21"/>
              </w:rPr>
            </w:pPr>
            <w:r>
              <w:rPr>
                <w:rFonts w:hint="eastAsia" w:ascii="宋体" w:hAnsi="宋体" w:cs="宋体"/>
                <w:szCs w:val="21"/>
              </w:rPr>
              <w:t>12</w:t>
            </w:r>
          </w:p>
        </w:tc>
        <w:tc>
          <w:tcPr>
            <w:tcW w:w="8637" w:type="dxa"/>
            <w:vAlign w:val="center"/>
          </w:tcPr>
          <w:p w14:paraId="5B6A4F56">
            <w:pPr>
              <w:spacing w:line="360" w:lineRule="exact"/>
              <w:rPr>
                <w:rFonts w:hint="eastAsia" w:ascii="宋体" w:hAnsi="宋体" w:cs="宋体"/>
                <w:szCs w:val="21"/>
              </w:rPr>
            </w:pPr>
            <w:r>
              <w:rPr>
                <w:rFonts w:hint="eastAsia" w:ascii="宋体" w:hAnsi="宋体" w:cs="宋体"/>
                <w:szCs w:val="21"/>
              </w:rPr>
              <w:t>本项目不接受</w:t>
            </w:r>
            <w:r>
              <w:rPr>
                <w:rFonts w:hint="eastAsia" w:ascii="宋体" w:hAnsi="宋体" w:cs="宋体"/>
              </w:rPr>
              <w:t>电子</w:t>
            </w:r>
            <w:r>
              <w:rPr>
                <w:rFonts w:hint="eastAsia" w:ascii="宋体" w:hAnsi="宋体" w:cs="宋体"/>
                <w:szCs w:val="21"/>
              </w:rPr>
              <w:t>备份响应文件</w:t>
            </w:r>
          </w:p>
        </w:tc>
      </w:tr>
      <w:tr w14:paraId="3E6D9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7984C453">
            <w:pPr>
              <w:spacing w:line="360" w:lineRule="exact"/>
              <w:jc w:val="center"/>
              <w:rPr>
                <w:rFonts w:hint="eastAsia" w:ascii="宋体" w:hAnsi="宋体" w:cs="宋体"/>
                <w:szCs w:val="21"/>
              </w:rPr>
            </w:pPr>
            <w:r>
              <w:rPr>
                <w:rFonts w:hint="eastAsia" w:ascii="宋体" w:hAnsi="宋体" w:cs="宋体"/>
                <w:szCs w:val="21"/>
              </w:rPr>
              <w:t>13</w:t>
            </w:r>
          </w:p>
        </w:tc>
        <w:tc>
          <w:tcPr>
            <w:tcW w:w="8637" w:type="dxa"/>
            <w:vAlign w:val="center"/>
          </w:tcPr>
          <w:p w14:paraId="756C91D8">
            <w:pPr>
              <w:spacing w:line="360" w:lineRule="exact"/>
              <w:contextualSpacing/>
              <w:jc w:val="left"/>
              <w:rPr>
                <w:rFonts w:hint="eastAsia" w:ascii="宋体" w:hAnsi="宋体" w:cs="宋体"/>
                <w:szCs w:val="21"/>
              </w:rPr>
            </w:pPr>
            <w:r>
              <w:rPr>
                <w:rFonts w:hint="eastAsia" w:ascii="宋体" w:hAnsi="宋体" w:cs="宋体"/>
                <w:szCs w:val="21"/>
              </w:rPr>
              <w:t>响应文件提交截止时间：详见竞争性磋商公告。</w:t>
            </w:r>
          </w:p>
          <w:p w14:paraId="612408AC">
            <w:pPr>
              <w:spacing w:line="360" w:lineRule="exact"/>
              <w:contextualSpacing/>
              <w:jc w:val="left"/>
              <w:rPr>
                <w:rFonts w:hint="eastAsia" w:ascii="宋体" w:hAnsi="宋体" w:cs="宋体"/>
                <w:szCs w:val="21"/>
              </w:rPr>
            </w:pPr>
            <w:r>
              <w:rPr>
                <w:rFonts w:hint="eastAsia" w:ascii="宋体" w:hAnsi="宋体" w:cs="宋体"/>
                <w:szCs w:val="21"/>
              </w:rPr>
              <w:t>响应文件提交地点：详见竞争性磋商公告。</w:t>
            </w:r>
          </w:p>
        </w:tc>
      </w:tr>
      <w:tr w14:paraId="551EB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0E16072B">
            <w:pPr>
              <w:spacing w:line="360" w:lineRule="exact"/>
              <w:jc w:val="center"/>
              <w:rPr>
                <w:rFonts w:hint="eastAsia" w:ascii="宋体" w:hAnsi="宋体" w:cs="宋体"/>
                <w:szCs w:val="21"/>
              </w:rPr>
            </w:pPr>
            <w:r>
              <w:rPr>
                <w:rFonts w:hint="eastAsia" w:ascii="宋体" w:hAnsi="宋体" w:cs="宋体"/>
                <w:szCs w:val="21"/>
              </w:rPr>
              <w:t>14</w:t>
            </w:r>
          </w:p>
        </w:tc>
        <w:tc>
          <w:tcPr>
            <w:tcW w:w="8637" w:type="dxa"/>
            <w:vAlign w:val="center"/>
          </w:tcPr>
          <w:p w14:paraId="7E1DB7BC">
            <w:pPr>
              <w:snapToGrid w:val="0"/>
              <w:spacing w:line="360" w:lineRule="exact"/>
              <w:jc w:val="left"/>
              <w:rPr>
                <w:rFonts w:hint="eastAsia"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3</w:t>
            </w:r>
            <w:r>
              <w:rPr>
                <w:rFonts w:hint="eastAsia" w:ascii="宋体" w:hAnsi="宋体" w:cs="宋体"/>
                <w:szCs w:val="21"/>
              </w:rPr>
              <w:t>人或以上。</w:t>
            </w:r>
          </w:p>
        </w:tc>
      </w:tr>
      <w:tr w14:paraId="4EE7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15DB765A">
            <w:pPr>
              <w:spacing w:line="360" w:lineRule="exact"/>
              <w:jc w:val="center"/>
              <w:rPr>
                <w:rFonts w:hint="eastAsia" w:ascii="宋体" w:hAnsi="宋体" w:cs="宋体"/>
                <w:szCs w:val="21"/>
              </w:rPr>
            </w:pPr>
            <w:r>
              <w:rPr>
                <w:rFonts w:hint="eastAsia" w:ascii="宋体" w:hAnsi="宋体" w:cs="宋体"/>
                <w:szCs w:val="21"/>
              </w:rPr>
              <w:t>15</w:t>
            </w:r>
          </w:p>
        </w:tc>
        <w:tc>
          <w:tcPr>
            <w:tcW w:w="8637" w:type="dxa"/>
            <w:vAlign w:val="center"/>
          </w:tcPr>
          <w:p w14:paraId="1F5828C6">
            <w:pPr>
              <w:snapToGrid w:val="0"/>
              <w:spacing w:line="360" w:lineRule="exact"/>
              <w:jc w:val="left"/>
              <w:rPr>
                <w:rFonts w:hint="eastAsia" w:ascii="宋体" w:hAnsi="宋体" w:cs="宋体"/>
                <w:szCs w:val="21"/>
              </w:rPr>
            </w:pPr>
            <w:r>
              <w:rPr>
                <w:rFonts w:hint="eastAsia" w:ascii="宋体" w:hAnsi="宋体" w:cs="宋体"/>
                <w:szCs w:val="21"/>
              </w:rPr>
              <w:t>首次响应文件开启时间详见竞争性磋商公告</w:t>
            </w:r>
          </w:p>
          <w:p w14:paraId="1420F1C0">
            <w:pPr>
              <w:snapToGrid w:val="0"/>
              <w:spacing w:line="360" w:lineRule="exact"/>
              <w:jc w:val="left"/>
              <w:rPr>
                <w:rFonts w:hint="eastAsia" w:ascii="宋体" w:hAnsi="宋体" w:cs="宋体"/>
                <w:szCs w:val="21"/>
              </w:rPr>
            </w:pPr>
            <w:r>
              <w:rPr>
                <w:rFonts w:hint="eastAsia" w:ascii="宋体" w:hAnsi="宋体" w:cs="宋体"/>
                <w:szCs w:val="21"/>
              </w:rPr>
              <w:t>首次响应文件解密时间：</w:t>
            </w:r>
            <w:r>
              <w:rPr>
                <w:rFonts w:hint="eastAsia" w:ascii="宋体" w:hAnsi="宋体" w:cs="宋体"/>
                <w:u w:val="single"/>
              </w:rPr>
              <w:t>30</w:t>
            </w:r>
            <w:r>
              <w:rPr>
                <w:rFonts w:hint="eastAsia" w:ascii="宋体" w:hAnsi="宋体" w:cs="宋体"/>
              </w:rPr>
              <w:t>分钟</w:t>
            </w:r>
          </w:p>
        </w:tc>
      </w:tr>
      <w:tr w14:paraId="6192A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0F0F1A72">
            <w:pPr>
              <w:spacing w:line="360" w:lineRule="exact"/>
              <w:jc w:val="center"/>
              <w:rPr>
                <w:rFonts w:hint="eastAsia" w:ascii="宋体" w:hAnsi="宋体" w:cs="宋体"/>
                <w:szCs w:val="21"/>
              </w:rPr>
            </w:pPr>
            <w:r>
              <w:rPr>
                <w:rFonts w:hint="eastAsia" w:ascii="宋体" w:hAnsi="宋体" w:cs="宋体"/>
                <w:szCs w:val="21"/>
              </w:rPr>
              <w:t>16</w:t>
            </w:r>
          </w:p>
        </w:tc>
        <w:tc>
          <w:tcPr>
            <w:tcW w:w="8637" w:type="dxa"/>
            <w:vAlign w:val="center"/>
          </w:tcPr>
          <w:p w14:paraId="51763C9D">
            <w:pPr>
              <w:snapToGrid w:val="0"/>
              <w:spacing w:line="360" w:lineRule="exact"/>
              <w:rPr>
                <w:rFonts w:hint="eastAsia"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40002B87">
            <w:pPr>
              <w:snapToGrid w:val="0"/>
              <w:spacing w:line="360" w:lineRule="exact"/>
              <w:rPr>
                <w:rFonts w:hint="eastAsia"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737C7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5145B6B7">
            <w:pPr>
              <w:spacing w:line="360" w:lineRule="exact"/>
              <w:jc w:val="center"/>
              <w:rPr>
                <w:rFonts w:hint="eastAsia" w:ascii="宋体" w:hAnsi="宋体" w:cs="宋体"/>
                <w:szCs w:val="21"/>
              </w:rPr>
            </w:pPr>
            <w:r>
              <w:rPr>
                <w:rFonts w:hint="eastAsia" w:ascii="宋体" w:hAnsi="宋体" w:cs="宋体"/>
                <w:szCs w:val="21"/>
              </w:rPr>
              <w:t>17</w:t>
            </w:r>
          </w:p>
        </w:tc>
        <w:tc>
          <w:tcPr>
            <w:tcW w:w="8637" w:type="dxa"/>
            <w:vAlign w:val="center"/>
          </w:tcPr>
          <w:p w14:paraId="7A7F7852">
            <w:pPr>
              <w:autoSpaceDE w:val="0"/>
              <w:autoSpaceDN w:val="0"/>
              <w:snapToGrid w:val="0"/>
              <w:spacing w:line="360" w:lineRule="auto"/>
              <w:textAlignment w:val="bottom"/>
              <w:rPr>
                <w:rFonts w:hint="eastAsia" w:ascii="宋体" w:hAnsi="宋体"/>
                <w:szCs w:val="21"/>
              </w:rPr>
            </w:pPr>
            <w:r>
              <w:rPr>
                <w:rFonts w:hint="eastAsia" w:ascii="宋体" w:hAnsi="宋体"/>
                <w:szCs w:val="21"/>
              </w:rPr>
              <w:t>☑</w:t>
            </w:r>
            <w:r>
              <w:rPr>
                <w:rFonts w:hint="eastAsia" w:ascii="宋体" w:hAnsi="宋体"/>
                <w:b/>
                <w:bCs/>
                <w:szCs w:val="21"/>
              </w:rPr>
              <w:t>本项目不收取履约保证金。</w:t>
            </w:r>
          </w:p>
          <w:p w14:paraId="0737ECEF">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□本项目收取履约保证金，具体规定如下：</w:t>
            </w:r>
          </w:p>
          <w:p w14:paraId="07894C24">
            <w:pPr>
              <w:spacing w:line="360" w:lineRule="auto"/>
              <w:contextualSpacing/>
              <w:rPr>
                <w:rFonts w:hint="eastAsia" w:ascii="宋体" w:hAnsi="宋体" w:cs="宋体"/>
                <w:szCs w:val="21"/>
              </w:rPr>
            </w:pPr>
            <w:r>
              <w:rPr>
                <w:rFonts w:hint="eastAsia" w:ascii="宋体" w:hAnsi="宋体" w:cs="宋体"/>
                <w:szCs w:val="21"/>
              </w:rPr>
              <w:t>履约保证金金额：按成交金额的</w:t>
            </w:r>
            <w:r>
              <w:rPr>
                <w:rFonts w:hint="eastAsia" w:ascii="宋体" w:hAnsi="宋体" w:cs="宋体"/>
                <w:szCs w:val="21"/>
                <w:u w:val="single"/>
              </w:rPr>
              <w:t xml:space="preserve">     </w:t>
            </w:r>
            <w:r>
              <w:rPr>
                <w:rFonts w:hint="eastAsia" w:ascii="宋体" w:hAnsi="宋体" w:cs="宋体"/>
                <w:szCs w:val="21"/>
              </w:rPr>
              <w:t>%，</w:t>
            </w:r>
            <w:r>
              <w:rPr>
                <w:rFonts w:hint="eastAsia" w:hAnsi="宋体" w:cs="宋体"/>
              </w:rPr>
              <w:t>成交供应商在合同签订前支付到采购人指定账户</w:t>
            </w:r>
            <w:r>
              <w:rPr>
                <w:rFonts w:hint="eastAsia" w:ascii="宋体" w:hAnsi="宋体" w:cs="宋体"/>
                <w:szCs w:val="21"/>
              </w:rPr>
              <w:t>。</w:t>
            </w:r>
          </w:p>
          <w:p w14:paraId="393AC736">
            <w:pPr>
              <w:spacing w:line="360" w:lineRule="auto"/>
              <w:contextualSpacing/>
              <w:rPr>
                <w:rFonts w:hint="eastAsia" w:ascii="宋体" w:hAnsi="宋体" w:cs="宋体"/>
                <w:szCs w:val="21"/>
              </w:rPr>
            </w:pPr>
            <w:r>
              <w:rPr>
                <w:rFonts w:hint="eastAsia" w:ascii="宋体" w:hAnsi="宋体" w:cs="宋体"/>
                <w:szCs w:val="21"/>
              </w:rPr>
              <w:t>履约保证金提交方式：银行转账、支票、汇票、本票或者银行、保险机构出具的保函等非现金方式（参照竞标保证金）。</w:t>
            </w:r>
          </w:p>
          <w:p w14:paraId="1EF93D0F">
            <w:pPr>
              <w:spacing w:line="360" w:lineRule="auto"/>
              <w:contextualSpacing/>
              <w:rPr>
                <w:rFonts w:hint="eastAsia" w:ascii="宋体" w:hAnsi="宋体" w:cs="宋体"/>
                <w:szCs w:val="21"/>
                <w:u w:val="single"/>
              </w:rPr>
            </w:pPr>
            <w:r>
              <w:rPr>
                <w:rFonts w:hint="eastAsia" w:ascii="宋体" w:hAnsi="宋体" w:cs="宋体"/>
                <w:szCs w:val="21"/>
              </w:rPr>
              <w:t>履约保证金退付方式、时间及条件：</w:t>
            </w:r>
            <w:r>
              <w:rPr>
                <w:rFonts w:hint="eastAsia" w:ascii="宋体" w:hAnsi="宋体" w:cs="宋体"/>
                <w:szCs w:val="21"/>
                <w:u w:val="single"/>
              </w:rPr>
              <w:t>由成交供应商向履约保证金收取单位提供《广西壮族自治区政府采购项目合同验收书》（详见桂财采〔2015〕22号），保证金收取单位在收到合格材料后5个工作日内办理退还手续（不计利息）。</w:t>
            </w:r>
          </w:p>
          <w:p w14:paraId="5AA82524">
            <w:pPr>
              <w:spacing w:line="360" w:lineRule="auto"/>
              <w:contextualSpacing/>
              <w:rPr>
                <w:rFonts w:hint="eastAsia" w:ascii="宋体" w:hAnsi="宋体" w:cs="宋体"/>
                <w:szCs w:val="21"/>
              </w:rPr>
            </w:pPr>
            <w:r>
              <w:rPr>
                <w:rFonts w:hint="eastAsia" w:ascii="宋体" w:hAnsi="宋体" w:cs="宋体"/>
                <w:szCs w:val="21"/>
              </w:rPr>
              <w:t>履约保证金指定账户：</w:t>
            </w:r>
          </w:p>
          <w:p w14:paraId="7FA5B4DC">
            <w:pPr>
              <w:spacing w:line="360" w:lineRule="auto"/>
              <w:rPr>
                <w:rFonts w:hint="eastAsia" w:ascii="宋体" w:hAnsi="宋体" w:cs="宋体"/>
                <w:szCs w:val="21"/>
                <w:u w:val="single"/>
              </w:rPr>
            </w:pPr>
            <w:r>
              <w:rPr>
                <w:rFonts w:hint="eastAsia" w:ascii="宋体" w:hAnsi="宋体" w:cs="宋体"/>
                <w:szCs w:val="21"/>
              </w:rPr>
              <w:t>开户名称：</w:t>
            </w:r>
          </w:p>
          <w:p w14:paraId="13185383">
            <w:pPr>
              <w:spacing w:line="360" w:lineRule="auto"/>
              <w:rPr>
                <w:rFonts w:hint="eastAsia" w:ascii="宋体" w:hAnsi="宋体" w:cs="宋体"/>
                <w:szCs w:val="21"/>
                <w:u w:val="single"/>
              </w:rPr>
            </w:pPr>
            <w:r>
              <w:rPr>
                <w:rFonts w:hint="eastAsia" w:ascii="宋体" w:hAnsi="宋体" w:cs="宋体"/>
                <w:szCs w:val="21"/>
                <w:u w:val="single"/>
              </w:rPr>
              <w:t>银行账户：</w:t>
            </w:r>
          </w:p>
          <w:p w14:paraId="2748782C">
            <w:pPr>
              <w:spacing w:line="360" w:lineRule="auto"/>
              <w:rPr>
                <w:rFonts w:hint="eastAsia" w:ascii="宋体" w:hAnsi="宋体" w:cs="宋体"/>
                <w:szCs w:val="21"/>
                <w:u w:val="single"/>
              </w:rPr>
            </w:pPr>
            <w:r>
              <w:rPr>
                <w:rFonts w:hint="eastAsia" w:ascii="宋体" w:hAnsi="宋体" w:cs="宋体"/>
                <w:szCs w:val="21"/>
                <w:u w:val="single"/>
              </w:rPr>
              <w:t>开户银行：</w:t>
            </w:r>
          </w:p>
          <w:p w14:paraId="2236F093">
            <w:pPr>
              <w:spacing w:line="360" w:lineRule="auto"/>
              <w:rPr>
                <w:rFonts w:hint="eastAsia" w:ascii="宋体" w:hAnsi="宋体" w:cs="宋体"/>
                <w:szCs w:val="21"/>
                <w:u w:val="single"/>
              </w:rPr>
            </w:pPr>
            <w:r>
              <w:rPr>
                <w:rFonts w:hint="eastAsia" w:ascii="宋体" w:hAnsi="宋体" w:cs="宋体"/>
                <w:szCs w:val="21"/>
                <w:u w:val="single"/>
              </w:rPr>
              <w:t>行号：</w:t>
            </w:r>
          </w:p>
          <w:p w14:paraId="30B800E9">
            <w:pPr>
              <w:spacing w:line="360" w:lineRule="auto"/>
              <w:contextualSpacing/>
              <w:rPr>
                <w:rFonts w:hint="eastAsia" w:ascii="宋体" w:hAnsi="宋体" w:cs="宋体"/>
                <w:szCs w:val="21"/>
              </w:rPr>
            </w:pPr>
            <w:r>
              <w:rPr>
                <w:rFonts w:hint="eastAsia" w:ascii="宋体" w:hAnsi="宋体" w:cs="宋体"/>
                <w:szCs w:val="21"/>
              </w:rPr>
              <w:t>备注：</w:t>
            </w:r>
          </w:p>
          <w:p w14:paraId="1E07A564">
            <w:pPr>
              <w:spacing w:line="400" w:lineRule="exact"/>
              <w:jc w:val="left"/>
              <w:rPr>
                <w:rFonts w:hint="eastAsia" w:ascii="宋体" w:hAnsi="宋体"/>
                <w:b/>
                <w:szCs w:val="21"/>
              </w:rPr>
            </w:pPr>
            <w:r>
              <w:rPr>
                <w:rFonts w:hint="eastAsia" w:ascii="宋体" w:hAnsi="宋体"/>
                <w:b/>
                <w:szCs w:val="21"/>
              </w:rPr>
              <w:t>1符合《广西壮族自治区财政厅关于进一步发挥政府采购政策功能促进企业发展的通知》桂财采〔2022〕30号 文件要求的，按照相关要求执行，成交人在签订合同之前，足额提交履约保证金。未提交履约保证金的，不予签订合同。履约保证金自项目验收合格后，待成交供应商履行完质保义务后无息退还。</w:t>
            </w:r>
          </w:p>
          <w:p w14:paraId="2660B064">
            <w:pPr>
              <w:spacing w:line="400" w:lineRule="exact"/>
              <w:jc w:val="left"/>
              <w:rPr>
                <w:rFonts w:hint="eastAsia" w:ascii="宋体" w:hAnsi="宋体"/>
                <w:b/>
                <w:szCs w:val="21"/>
              </w:rPr>
            </w:pPr>
            <w:r>
              <w:rPr>
                <w:rFonts w:hint="eastAsia" w:ascii="宋体" w:hAnsi="宋体"/>
                <w:b/>
                <w:szCs w:val="21"/>
              </w:rPr>
              <w:t>3</w:t>
            </w:r>
            <w:r>
              <w:rPr>
                <w:rFonts w:ascii="宋体" w:hAnsi="宋体"/>
                <w:b/>
                <w:szCs w:val="21"/>
              </w:rPr>
              <w:t>.</w:t>
            </w:r>
            <w:r>
              <w:rPr>
                <w:rFonts w:hint="eastAsia" w:ascii="宋体" w:hAnsi="宋体"/>
                <w:szCs w:val="21"/>
              </w:rPr>
              <w:t xml:space="preserve"> </w:t>
            </w:r>
            <w:r>
              <w:rPr>
                <w:rFonts w:hint="eastAsia" w:ascii="宋体" w:hAnsi="宋体"/>
                <w:b/>
                <w:szCs w:val="21"/>
              </w:rPr>
              <w:t>履约保证金不足额缴纳的(包含保函额度不足的) ,或者不按规定提交方式提交的,或者保函有效期低于合同履行期限(即合同中规定的当事人履行自己的义务,如交付标的物、价款或者报酬，履行劳务、完成工作的时间界限)的,不予签订合同。</w:t>
            </w:r>
          </w:p>
          <w:p w14:paraId="665BB59B">
            <w:pPr>
              <w:spacing w:line="400" w:lineRule="exact"/>
              <w:jc w:val="left"/>
              <w:rPr>
                <w:rFonts w:hint="eastAsia"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采用银行、保险机构出具的保函的,必须为无条件保函,否则不予签订合同</w:t>
            </w:r>
            <w:r>
              <w:rPr>
                <w:rFonts w:ascii="宋体" w:hAnsi="宋体"/>
                <w:b/>
                <w:szCs w:val="21"/>
              </w:rPr>
              <w:t>。</w:t>
            </w:r>
          </w:p>
          <w:p w14:paraId="6752EDDF">
            <w:pPr>
              <w:snapToGrid w:val="0"/>
              <w:spacing w:line="360" w:lineRule="exact"/>
              <w:rPr>
                <w:rFonts w:hint="eastAsia" w:ascii="宋体" w:hAnsi="宋体" w:cs="宋体"/>
                <w:szCs w:val="21"/>
              </w:rPr>
            </w:pPr>
            <w:r>
              <w:rPr>
                <w:rFonts w:hint="eastAsia" w:ascii="宋体" w:hAnsi="宋体"/>
                <w:b/>
                <w:szCs w:val="21"/>
              </w:rPr>
              <w:t>5</w:t>
            </w:r>
            <w:r>
              <w:rPr>
                <w:rFonts w:ascii="宋体" w:hAnsi="宋体"/>
                <w:b/>
                <w:szCs w:val="21"/>
              </w:rPr>
              <w:t>.</w:t>
            </w:r>
            <w:r>
              <w:rPr>
                <w:rFonts w:hint="eastAsia" w:ascii="宋体" w:hAnsi="宋体"/>
                <w:b/>
                <w:szCs w:val="21"/>
              </w:rPr>
              <w:t>竞标人为联合体的，由联合体其中一方按规定提交的履约保证金，视为有效履约保证金。</w:t>
            </w:r>
          </w:p>
        </w:tc>
      </w:tr>
      <w:tr w14:paraId="40E2B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095975A2">
            <w:pPr>
              <w:spacing w:line="360" w:lineRule="exact"/>
              <w:jc w:val="center"/>
              <w:rPr>
                <w:rFonts w:hint="eastAsia" w:ascii="宋体" w:hAnsi="宋体" w:cs="宋体"/>
                <w:szCs w:val="21"/>
              </w:rPr>
            </w:pPr>
            <w:r>
              <w:rPr>
                <w:rFonts w:hint="eastAsia" w:ascii="宋体" w:hAnsi="宋体" w:cs="宋体"/>
                <w:szCs w:val="21"/>
              </w:rPr>
              <w:t>18</w:t>
            </w:r>
          </w:p>
        </w:tc>
        <w:tc>
          <w:tcPr>
            <w:tcW w:w="8637" w:type="dxa"/>
            <w:vAlign w:val="center"/>
          </w:tcPr>
          <w:p w14:paraId="48027854">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 xml:space="preserve">签订合同携带的证明材料： </w:t>
            </w:r>
          </w:p>
          <w:p w14:paraId="21CF1C5D">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217FDA34">
            <w:pPr>
              <w:snapToGrid w:val="0"/>
              <w:spacing w:line="360" w:lineRule="exact"/>
              <w:rPr>
                <w:rFonts w:hint="eastAsia"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0D59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55582384">
            <w:pPr>
              <w:spacing w:line="360" w:lineRule="exact"/>
              <w:jc w:val="center"/>
              <w:rPr>
                <w:rFonts w:hint="eastAsia" w:ascii="宋体" w:hAnsi="宋体" w:cs="宋体"/>
                <w:szCs w:val="21"/>
              </w:rPr>
            </w:pPr>
            <w:r>
              <w:rPr>
                <w:rFonts w:hint="eastAsia" w:ascii="宋体" w:hAnsi="宋体" w:cs="宋体"/>
                <w:szCs w:val="21"/>
              </w:rPr>
              <w:t>19</w:t>
            </w:r>
          </w:p>
        </w:tc>
        <w:tc>
          <w:tcPr>
            <w:tcW w:w="8637" w:type="dxa"/>
            <w:vAlign w:val="center"/>
          </w:tcPr>
          <w:p w14:paraId="31575D84">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接收质疑函方式：以书面形式</w:t>
            </w:r>
          </w:p>
          <w:p w14:paraId="7FAB4D44">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质疑联系部门及联系方式：广西建设工程机电设备招标中心有限公司，联系电话：0771-2807659，通讯地址：南宁市青秀区枫林路18号宏桂大厦裙楼3层。</w:t>
            </w:r>
          </w:p>
          <w:p w14:paraId="69C0325F">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现场提交质疑办理业务时间：每天9时00分到12时00分，15时00分到17时30分，业务时间以外、双休日和法定节假日不办理业务。</w:t>
            </w:r>
          </w:p>
        </w:tc>
      </w:tr>
      <w:tr w14:paraId="319B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35D279AD">
            <w:pPr>
              <w:spacing w:line="360" w:lineRule="exact"/>
              <w:jc w:val="center"/>
              <w:rPr>
                <w:rFonts w:hint="eastAsia" w:ascii="宋体" w:hAnsi="宋体" w:cs="宋体"/>
                <w:szCs w:val="21"/>
              </w:rPr>
            </w:pPr>
            <w:r>
              <w:rPr>
                <w:rFonts w:hint="eastAsia" w:ascii="宋体" w:hAnsi="宋体" w:cs="宋体"/>
                <w:szCs w:val="21"/>
              </w:rPr>
              <w:t>20</w:t>
            </w:r>
          </w:p>
        </w:tc>
        <w:tc>
          <w:tcPr>
            <w:tcW w:w="8637" w:type="dxa"/>
            <w:vAlign w:val="center"/>
          </w:tcPr>
          <w:p w14:paraId="6692B40B">
            <w:pPr>
              <w:pStyle w:val="19"/>
              <w:snapToGrid w:val="0"/>
              <w:spacing w:line="360" w:lineRule="exact"/>
              <w:rPr>
                <w:rFonts w:hint="eastAsia" w:hAnsi="宋体" w:cs="宋体"/>
                <w:sz w:val="21"/>
              </w:rPr>
            </w:pPr>
            <w:r>
              <w:rPr>
                <w:rFonts w:hint="eastAsia" w:hAnsi="宋体" w:cs="宋体"/>
                <w:sz w:val="21"/>
              </w:rPr>
              <w:t>1.采购代理费支付方式：</w:t>
            </w:r>
          </w:p>
          <w:p w14:paraId="2511EDCD">
            <w:pPr>
              <w:pStyle w:val="19"/>
              <w:snapToGrid w:val="0"/>
              <w:spacing w:line="360" w:lineRule="exact"/>
              <w:rPr>
                <w:rFonts w:hint="eastAsia" w:hAnsi="宋体" w:cs="宋体"/>
                <w:sz w:val="21"/>
              </w:rPr>
            </w:pP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14:paraId="3BDCA937">
            <w:pPr>
              <w:pStyle w:val="19"/>
              <w:snapToGrid w:val="0"/>
              <w:spacing w:line="360" w:lineRule="exact"/>
              <w:rPr>
                <w:rFonts w:hint="eastAsia" w:hAnsi="宋体" w:cs="宋体"/>
                <w:sz w:val="21"/>
              </w:rPr>
            </w:pPr>
            <w:r>
              <w:rPr>
                <w:rFonts w:hint="eastAsia" w:hAnsi="宋体" w:cs="宋体"/>
                <w:sz w:val="21"/>
              </w:rPr>
              <w:t>□采购人支付。</w:t>
            </w:r>
          </w:p>
          <w:p w14:paraId="1B54715C">
            <w:pPr>
              <w:pStyle w:val="19"/>
              <w:snapToGrid w:val="0"/>
              <w:spacing w:line="360" w:lineRule="exact"/>
              <w:rPr>
                <w:rFonts w:hint="eastAsia" w:hAnsi="宋体" w:cs="宋体"/>
                <w:sz w:val="21"/>
              </w:rPr>
            </w:pPr>
            <w:r>
              <w:rPr>
                <w:rFonts w:hint="eastAsia" w:hAnsi="宋体" w:cs="宋体"/>
                <w:sz w:val="21"/>
              </w:rPr>
              <w:t>2.采购代理费收取标准：</w:t>
            </w:r>
          </w:p>
          <w:p w14:paraId="118D89C0">
            <w:pPr>
              <w:pStyle w:val="19"/>
              <w:snapToGrid w:val="0"/>
              <w:spacing w:line="360" w:lineRule="exact"/>
              <w:rPr>
                <w:rFonts w:hint="eastAsia" w:hAnsi="宋体" w:cs="宋体"/>
                <w:sz w:val="21"/>
              </w:rPr>
            </w:pPr>
            <w:r>
              <w:rPr>
                <w:rFonts w:hint="eastAsia" w:hAnsi="宋体" w:cs="宋体"/>
                <w:sz w:val="21"/>
              </w:rPr>
              <w:t>☑以项目（☑成交金额/□采购预算/□暂定成交金额/□其他）为计费额，按本须知正文第32.2条规定的收费计算标准（□货物类/</w:t>
            </w:r>
            <w:r>
              <w:rPr>
                <w:rFonts w:hint="eastAsia" w:hAnsi="宋体" w:cs="宋体"/>
              </w:rPr>
              <w:t xml:space="preserve"> </w:t>
            </w:r>
            <w:r>
              <w:rPr>
                <w:rFonts w:hint="eastAsia" w:hAnsi="宋体" w:cs="宋体"/>
                <w:sz w:val="21"/>
              </w:rPr>
              <w:t>☑服务类/□工程类）采用差额定率累进法计算出收费基准价格，采购代理收费以（☑收费基准价格/□收费基准价格下浮</w:t>
            </w:r>
            <w:r>
              <w:rPr>
                <w:rFonts w:hint="eastAsia" w:hAnsi="宋体" w:cs="宋体"/>
                <w:sz w:val="21"/>
                <w:u w:val="single"/>
              </w:rPr>
              <w:t xml:space="preserve">  %</w:t>
            </w:r>
            <w:r>
              <w:rPr>
                <w:rFonts w:hint="eastAsia" w:hAnsi="宋体" w:cs="宋体"/>
                <w:sz w:val="21"/>
              </w:rPr>
              <w:t>/□收费基准价格上浮</w:t>
            </w:r>
            <w:r>
              <w:rPr>
                <w:rFonts w:hint="eastAsia" w:hAnsi="宋体" w:cs="宋体"/>
                <w:sz w:val="21"/>
                <w:u w:val="single"/>
              </w:rPr>
              <w:t xml:space="preserve">   %</w:t>
            </w:r>
            <w:r>
              <w:rPr>
                <w:rFonts w:hint="eastAsia" w:hAnsi="宋体" w:cs="宋体"/>
                <w:sz w:val="21"/>
              </w:rPr>
              <w:t>）收取。</w:t>
            </w:r>
          </w:p>
          <w:p w14:paraId="7DEA4E7B">
            <w:pPr>
              <w:pStyle w:val="19"/>
              <w:snapToGrid w:val="0"/>
              <w:spacing w:line="360" w:lineRule="exact"/>
              <w:rPr>
                <w:rFonts w:hint="eastAsia"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20D1CCAE">
            <w:pPr>
              <w:pStyle w:val="19"/>
              <w:snapToGrid w:val="0"/>
              <w:spacing w:line="360" w:lineRule="exact"/>
              <w:rPr>
                <w:rFonts w:hint="eastAsia" w:hAnsi="宋体" w:cs="宋体"/>
                <w:sz w:val="21"/>
              </w:rPr>
            </w:pPr>
            <w:r>
              <w:rPr>
                <w:rFonts w:hint="eastAsia" w:hAnsi="宋体" w:cs="宋体"/>
                <w:sz w:val="21"/>
              </w:rPr>
              <w:t>3. 采购代理费收取银行账户</w:t>
            </w:r>
          </w:p>
          <w:p w14:paraId="2BA5FCC3">
            <w:pPr>
              <w:pStyle w:val="19"/>
              <w:snapToGrid w:val="0"/>
              <w:spacing w:line="360" w:lineRule="exact"/>
              <w:rPr>
                <w:rFonts w:hint="eastAsia" w:hAnsi="宋体" w:cs="宋体"/>
                <w:sz w:val="21"/>
              </w:rPr>
            </w:pPr>
            <w:r>
              <w:rPr>
                <w:rFonts w:hint="eastAsia" w:hAnsi="宋体" w:cs="宋体"/>
                <w:sz w:val="21"/>
              </w:rPr>
              <w:t>开户名称：广西建设工程机电设备招标中心有限公司</w:t>
            </w:r>
          </w:p>
          <w:p w14:paraId="19DE9E9B">
            <w:pPr>
              <w:pStyle w:val="19"/>
              <w:snapToGrid w:val="0"/>
              <w:spacing w:line="360" w:lineRule="exact"/>
              <w:rPr>
                <w:rFonts w:hint="eastAsia" w:hAnsi="宋体" w:cs="宋体"/>
                <w:sz w:val="21"/>
              </w:rPr>
            </w:pPr>
            <w:r>
              <w:rPr>
                <w:rFonts w:hint="eastAsia" w:hAnsi="宋体" w:cs="宋体"/>
                <w:sz w:val="21"/>
              </w:rPr>
              <w:t>开户银行：招商银行南宁分行营业部</w:t>
            </w:r>
          </w:p>
          <w:p w14:paraId="0C776B04">
            <w:pPr>
              <w:pStyle w:val="19"/>
              <w:snapToGrid w:val="0"/>
              <w:spacing w:line="360" w:lineRule="exact"/>
              <w:rPr>
                <w:rFonts w:hint="eastAsia" w:hAnsi="宋体" w:cs="宋体"/>
                <w:sz w:val="21"/>
              </w:rPr>
            </w:pPr>
            <w:r>
              <w:rPr>
                <w:rFonts w:hint="eastAsia" w:hAnsi="宋体" w:cs="宋体"/>
                <w:sz w:val="21"/>
              </w:rPr>
              <w:t>银行账号：7719 0142 3310 201</w:t>
            </w:r>
          </w:p>
          <w:p w14:paraId="5C512F99">
            <w:r>
              <w:rPr>
                <w:rFonts w:hint="eastAsia" w:hAnsi="宋体" w:cs="宋体"/>
              </w:rPr>
              <w:t>备注信息：（</w:t>
            </w:r>
            <w:r>
              <w:rPr>
                <w:rFonts w:hint="eastAsia" w:hAnsi="宋体" w:cs="宋体"/>
                <w:lang w:eastAsia="zh-CN"/>
              </w:rPr>
              <w:t>GXZC2025-C3-002129-JGJD</w:t>
            </w:r>
            <w:r>
              <w:rPr>
                <w:rFonts w:hint="eastAsia" w:hAnsi="宋体" w:cs="宋体"/>
              </w:rPr>
              <w:t>）服务费</w:t>
            </w:r>
          </w:p>
        </w:tc>
      </w:tr>
      <w:tr w14:paraId="30CF2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470B0562">
            <w:pPr>
              <w:spacing w:line="360" w:lineRule="exact"/>
              <w:jc w:val="center"/>
              <w:rPr>
                <w:rFonts w:hint="eastAsia" w:ascii="宋体" w:hAnsi="宋体" w:cs="宋体"/>
                <w:szCs w:val="21"/>
              </w:rPr>
            </w:pPr>
            <w:r>
              <w:rPr>
                <w:rFonts w:hint="eastAsia" w:ascii="宋体" w:hAnsi="宋体" w:cs="宋体"/>
                <w:szCs w:val="21"/>
              </w:rPr>
              <w:t>21</w:t>
            </w:r>
          </w:p>
        </w:tc>
        <w:tc>
          <w:tcPr>
            <w:tcW w:w="8637" w:type="dxa"/>
            <w:vAlign w:val="center"/>
          </w:tcPr>
          <w:p w14:paraId="0CDA6130">
            <w:pPr>
              <w:pStyle w:val="19"/>
              <w:snapToGrid w:val="0"/>
              <w:spacing w:line="360" w:lineRule="exact"/>
              <w:rPr>
                <w:rFonts w:hint="eastAsia" w:hAnsi="宋体" w:cs="宋体"/>
                <w:kern w:val="2"/>
                <w:sz w:val="21"/>
              </w:rPr>
            </w:pPr>
            <w:r>
              <w:rPr>
                <w:rFonts w:hint="eastAsia" w:hAnsi="宋体" w:cs="宋体"/>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09E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82" w:type="dxa"/>
            <w:vAlign w:val="center"/>
          </w:tcPr>
          <w:p w14:paraId="161B36C2">
            <w:pPr>
              <w:spacing w:line="360" w:lineRule="exact"/>
              <w:jc w:val="center"/>
              <w:rPr>
                <w:rFonts w:hint="eastAsia" w:ascii="宋体" w:hAnsi="宋体" w:cs="宋体"/>
                <w:szCs w:val="21"/>
              </w:rPr>
            </w:pPr>
            <w:r>
              <w:rPr>
                <w:rFonts w:hint="eastAsia" w:ascii="宋体" w:hAnsi="宋体" w:cs="宋体"/>
                <w:szCs w:val="21"/>
              </w:rPr>
              <w:t>22</w:t>
            </w:r>
          </w:p>
        </w:tc>
        <w:tc>
          <w:tcPr>
            <w:tcW w:w="8637" w:type="dxa"/>
            <w:vAlign w:val="center"/>
          </w:tcPr>
          <w:p w14:paraId="2D107A0F">
            <w:pPr>
              <w:pStyle w:val="19"/>
              <w:snapToGrid w:val="0"/>
              <w:spacing w:line="360" w:lineRule="exact"/>
              <w:rPr>
                <w:rFonts w:hint="eastAsia"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C275329">
            <w:pPr>
              <w:pStyle w:val="19"/>
              <w:snapToGrid w:val="0"/>
              <w:spacing w:line="360" w:lineRule="exact"/>
              <w:rPr>
                <w:rFonts w:hint="eastAsia" w:hAnsi="宋体" w:cs="宋体"/>
                <w:sz w:val="21"/>
              </w:rPr>
            </w:pPr>
            <w:r>
              <w:rPr>
                <w:rFonts w:hint="eastAsia" w:hAnsi="宋体" w:cs="宋体"/>
                <w:bCs/>
                <w:sz w:val="21"/>
              </w:rPr>
              <w:t>2.本磋商文件所称的“</w:t>
            </w:r>
            <w:r>
              <w:rPr>
                <w:rFonts w:hint="eastAsia" w:hAnsi="宋体" w:cs="宋体"/>
                <w:sz w:val="21"/>
              </w:rPr>
              <w:t>电子签章”“</w:t>
            </w:r>
            <w:r>
              <w:rPr>
                <w:rFonts w:hint="eastAsia" w:hAnsi="宋体" w:cs="宋体"/>
                <w:bCs/>
                <w:sz w:val="21"/>
              </w:rPr>
              <w:t>电子签名”</w:t>
            </w:r>
            <w:r>
              <w:rPr>
                <w:rFonts w:hint="eastAsia" w:hAnsi="宋体" w:cs="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3BAE3133">
            <w:pPr>
              <w:pStyle w:val="19"/>
              <w:snapToGrid w:val="0"/>
              <w:spacing w:line="360" w:lineRule="exact"/>
              <w:rPr>
                <w:rFonts w:hint="eastAsia" w:hAnsi="宋体" w:cs="宋体"/>
                <w:bCs/>
                <w:sz w:val="21"/>
              </w:rPr>
            </w:pPr>
            <w:r>
              <w:rPr>
                <w:rFonts w:hint="eastAsia" w:hAnsi="宋体" w:cs="宋体"/>
                <w:sz w:val="21"/>
              </w:rPr>
              <w:t>3.供应商为其他组织或者自然人时，本磋商文件规定的法定代表人指负责人或者自然人。本磋商文件所称负责人是指参加竞标的其他组织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24A23B2F">
            <w:pPr>
              <w:pStyle w:val="19"/>
              <w:snapToGrid w:val="0"/>
              <w:spacing w:line="360" w:lineRule="exact"/>
              <w:rPr>
                <w:rFonts w:hint="eastAsia" w:hAnsi="宋体" w:cs="宋体"/>
                <w:sz w:val="21"/>
              </w:rPr>
            </w:pPr>
            <w:r>
              <w:rPr>
                <w:rFonts w:hint="eastAsia" w:hAnsi="宋体" w:cs="宋体"/>
                <w:sz w:val="21"/>
              </w:rPr>
              <w:t>4.本磋商文件中描述供应商的“签字”是指供应商的法定代表人或者委托代理人亲自在文件规定签署处亲笔写上个人的名字的行为，私章、签字章、印鉴、影印等其他形式均不能代替亲笔签字。</w:t>
            </w:r>
          </w:p>
          <w:p w14:paraId="7EC542C0">
            <w:pPr>
              <w:pStyle w:val="19"/>
              <w:snapToGrid w:val="0"/>
              <w:spacing w:line="360" w:lineRule="exact"/>
              <w:rPr>
                <w:rFonts w:hint="eastAsia" w:hAnsi="宋体" w:cs="宋体"/>
                <w:sz w:val="21"/>
              </w:rPr>
            </w:pPr>
            <w:r>
              <w:rPr>
                <w:rFonts w:hint="eastAsia" w:hAnsi="宋体" w:cs="宋体"/>
                <w:sz w:val="21"/>
              </w:rPr>
              <w:t>5.本磋商文件所称的“以上”“以下”“以内”“届满”，包括本数；所称的“不满”“超过”“以外”，不包括本数。</w:t>
            </w:r>
          </w:p>
        </w:tc>
      </w:tr>
    </w:tbl>
    <w:p w14:paraId="165078B7">
      <w:pPr>
        <w:spacing w:line="36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2833D0AF">
      <w:pPr>
        <w:spacing w:line="360" w:lineRule="auto"/>
        <w:jc w:val="center"/>
        <w:rPr>
          <w:rFonts w:hint="eastAsia" w:ascii="宋体" w:hAnsi="宋体" w:cs="宋体"/>
          <w:szCs w:val="21"/>
        </w:rPr>
      </w:pPr>
      <w:r>
        <w:rPr>
          <w:rFonts w:hint="eastAsia" w:ascii="宋体" w:hAnsi="宋体" w:cs="宋体"/>
          <w:b/>
          <w:sz w:val="32"/>
          <w:szCs w:val="32"/>
        </w:rPr>
        <w:t>一、总 则</w:t>
      </w:r>
    </w:p>
    <w:p w14:paraId="66D998FF">
      <w:pPr>
        <w:spacing w:line="400" w:lineRule="exact"/>
        <w:ind w:firstLine="422" w:firstLineChars="200"/>
        <w:rPr>
          <w:rFonts w:hint="eastAsia" w:ascii="宋体" w:hAnsi="宋体" w:cs="宋体"/>
          <w:b/>
          <w:bCs/>
          <w:szCs w:val="21"/>
        </w:rPr>
      </w:pPr>
      <w:r>
        <w:rPr>
          <w:rFonts w:hint="eastAsia" w:ascii="宋体" w:hAnsi="宋体" w:cs="宋体"/>
          <w:b/>
          <w:bCs/>
          <w:szCs w:val="21"/>
        </w:rPr>
        <w:t>1.适用范围</w:t>
      </w:r>
    </w:p>
    <w:p w14:paraId="44CF5D28">
      <w:pPr>
        <w:spacing w:line="400" w:lineRule="exact"/>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2359E4C">
      <w:pPr>
        <w:spacing w:line="400" w:lineRule="exact"/>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3E06B07D">
      <w:pPr>
        <w:spacing w:line="400" w:lineRule="exact"/>
        <w:ind w:firstLine="422" w:firstLineChars="200"/>
        <w:rPr>
          <w:rFonts w:hint="eastAsia" w:ascii="宋体" w:hAnsi="宋体" w:cs="宋体"/>
          <w:b/>
          <w:bCs/>
          <w:szCs w:val="21"/>
        </w:rPr>
      </w:pPr>
      <w:r>
        <w:rPr>
          <w:rFonts w:hint="eastAsia" w:ascii="宋体" w:hAnsi="宋体" w:cs="宋体"/>
          <w:b/>
          <w:bCs/>
          <w:szCs w:val="21"/>
        </w:rPr>
        <w:t>2.定义</w:t>
      </w:r>
    </w:p>
    <w:p w14:paraId="21AD6DF3">
      <w:pPr>
        <w:spacing w:line="400" w:lineRule="exact"/>
        <w:ind w:firstLine="420" w:firstLineChars="200"/>
        <w:rPr>
          <w:rFonts w:hint="eastAsia" w:ascii="宋体" w:hAnsi="宋体" w:cs="宋体"/>
          <w:szCs w:val="21"/>
        </w:rPr>
      </w:pPr>
      <w:r>
        <w:rPr>
          <w:rFonts w:hint="eastAsia" w:ascii="宋体" w:hAnsi="宋体" w:cs="宋体"/>
          <w:szCs w:val="21"/>
        </w:rPr>
        <w:t>2.1“采购人”是指广西壮族自治区信息中心。</w:t>
      </w:r>
    </w:p>
    <w:p w14:paraId="155FC225">
      <w:pPr>
        <w:spacing w:line="400" w:lineRule="exact"/>
        <w:ind w:firstLine="420" w:firstLineChars="200"/>
        <w:rPr>
          <w:rFonts w:hint="eastAsia" w:ascii="宋体" w:hAnsi="宋体" w:cs="宋体"/>
          <w:szCs w:val="21"/>
          <w:u w:val="single"/>
        </w:rPr>
      </w:pPr>
      <w:r>
        <w:rPr>
          <w:rFonts w:hint="eastAsia" w:ascii="宋体" w:hAnsi="宋体" w:cs="宋体"/>
          <w:szCs w:val="21"/>
        </w:rPr>
        <w:t>2.2“采购代理机构”是指广西建设工程机电设备招标中心有限公司。</w:t>
      </w:r>
    </w:p>
    <w:p w14:paraId="15A7C821">
      <w:pPr>
        <w:spacing w:line="400" w:lineRule="exact"/>
        <w:ind w:firstLine="420" w:firstLineChars="200"/>
        <w:rPr>
          <w:rFonts w:hint="eastAsia" w:ascii="宋体" w:hAnsi="宋体" w:cs="宋体"/>
          <w:szCs w:val="21"/>
        </w:rPr>
      </w:pPr>
      <w:r>
        <w:rPr>
          <w:rFonts w:hint="eastAsia" w:ascii="宋体" w:hAnsi="宋体" w:cs="宋体"/>
          <w:szCs w:val="21"/>
        </w:rPr>
        <w:t>2.3“成交供应商”是指向采购人提供货物、工程或者服务的法人、其他组织或者自然人。</w:t>
      </w:r>
    </w:p>
    <w:p w14:paraId="60B566CA">
      <w:pPr>
        <w:spacing w:line="400" w:lineRule="exact"/>
        <w:ind w:firstLine="420" w:firstLineChars="200"/>
        <w:rPr>
          <w:rFonts w:hint="eastAsia" w:ascii="宋体" w:hAnsi="宋体" w:cs="宋体"/>
          <w:szCs w:val="21"/>
        </w:rPr>
      </w:pPr>
      <w:r>
        <w:rPr>
          <w:rFonts w:hint="eastAsia" w:ascii="宋体" w:hAnsi="宋体" w:cs="宋体"/>
          <w:szCs w:val="21"/>
        </w:rPr>
        <w:t>2.4“服务”是指除货物和工程以外的其他政府采购对象。</w:t>
      </w:r>
    </w:p>
    <w:p w14:paraId="2A353431">
      <w:pPr>
        <w:spacing w:line="400" w:lineRule="exact"/>
        <w:ind w:firstLine="420" w:firstLineChars="200"/>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5620095A">
      <w:pPr>
        <w:spacing w:line="400" w:lineRule="exact"/>
        <w:ind w:firstLine="420" w:firstLineChars="200"/>
        <w:contextualSpacing/>
        <w:rPr>
          <w:rFonts w:hint="eastAsia"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26139B76">
      <w:pPr>
        <w:spacing w:line="400" w:lineRule="exact"/>
        <w:ind w:firstLine="420" w:firstLineChars="200"/>
        <w:contextualSpacing/>
        <w:rPr>
          <w:rFonts w:hint="eastAsia"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593FC892">
      <w:pPr>
        <w:spacing w:line="400" w:lineRule="exact"/>
        <w:ind w:firstLine="420" w:firstLineChars="200"/>
        <w:contextualSpacing/>
        <w:rPr>
          <w:rFonts w:hint="eastAsia"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7EFE668C">
      <w:pPr>
        <w:spacing w:line="400" w:lineRule="exact"/>
        <w:ind w:firstLine="420" w:firstLineChars="200"/>
        <w:contextualSpacing/>
        <w:rPr>
          <w:rFonts w:hint="eastAsia"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00B0FD14">
      <w:pPr>
        <w:spacing w:line="400" w:lineRule="exact"/>
        <w:ind w:firstLine="420" w:firstLineChars="200"/>
        <w:contextualSpacing/>
        <w:rPr>
          <w:rFonts w:hint="eastAsia" w:ascii="宋体" w:hAnsi="宋体" w:cs="宋体"/>
          <w:szCs w:val="21"/>
        </w:rPr>
      </w:pPr>
      <w:r>
        <w:rPr>
          <w:rFonts w:hint="eastAsia" w:ascii="宋体" w:hAnsi="宋体" w:cs="宋体"/>
          <w:szCs w:val="21"/>
        </w:rPr>
        <w:t>2.10“负偏离”，是指响应文件对磋商文件“采购需求”中有关条款作出的响应不满足条款要求，导致采购人要求不能得到满足的情形。</w:t>
      </w:r>
    </w:p>
    <w:p w14:paraId="20E99141">
      <w:pPr>
        <w:spacing w:line="400" w:lineRule="exact"/>
        <w:ind w:firstLine="420" w:firstLineChars="200"/>
        <w:contextualSpacing/>
        <w:rPr>
          <w:rFonts w:hint="eastAsia" w:ascii="宋体" w:hAnsi="宋体" w:cs="宋体"/>
          <w:szCs w:val="21"/>
        </w:rPr>
      </w:pPr>
      <w:r>
        <w:rPr>
          <w:rFonts w:hint="eastAsia" w:ascii="宋体" w:hAnsi="宋体" w:cs="宋体"/>
          <w:szCs w:val="21"/>
        </w:rPr>
        <w:t>2.11“允许负偏离的条款”是指采购需求中的不属于“实质性要求”的条款。</w:t>
      </w:r>
    </w:p>
    <w:p w14:paraId="3B762BCD">
      <w:pPr>
        <w:spacing w:line="400" w:lineRule="exact"/>
        <w:ind w:firstLine="420" w:firstLineChars="200"/>
        <w:contextualSpacing/>
        <w:rPr>
          <w:rFonts w:hint="eastAsia" w:ascii="宋体" w:hAnsi="宋体" w:cs="宋体"/>
          <w:szCs w:val="21"/>
        </w:rPr>
      </w:pPr>
      <w:r>
        <w:rPr>
          <w:rFonts w:hint="eastAsia" w:ascii="宋体" w:hAnsi="宋体" w:cs="宋体"/>
          <w:szCs w:val="21"/>
        </w:rPr>
        <w:t>2.12“首次报价”是指供应商提交的首次响应文件中的报价。</w:t>
      </w:r>
    </w:p>
    <w:p w14:paraId="3F7B3DDD">
      <w:pPr>
        <w:spacing w:line="400" w:lineRule="exact"/>
        <w:ind w:firstLine="422" w:firstLineChars="200"/>
        <w:rPr>
          <w:rFonts w:hint="eastAsia" w:ascii="宋体" w:hAnsi="宋体" w:cs="宋体"/>
          <w:b/>
          <w:bCs/>
          <w:szCs w:val="21"/>
        </w:rPr>
      </w:pPr>
      <w:r>
        <w:rPr>
          <w:rFonts w:hint="eastAsia" w:ascii="宋体" w:hAnsi="宋体" w:cs="宋体"/>
          <w:b/>
          <w:bCs/>
          <w:szCs w:val="21"/>
        </w:rPr>
        <w:t>3.供应商的资格条件</w:t>
      </w:r>
    </w:p>
    <w:p w14:paraId="7601161B">
      <w:pPr>
        <w:spacing w:line="400" w:lineRule="exact"/>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22BA0D4F">
      <w:pPr>
        <w:spacing w:line="400" w:lineRule="exact"/>
        <w:ind w:firstLine="422" w:firstLineChars="200"/>
        <w:rPr>
          <w:rFonts w:hint="eastAsia" w:ascii="宋体" w:hAnsi="宋体" w:cs="宋体"/>
          <w:b/>
          <w:bCs/>
          <w:szCs w:val="21"/>
        </w:rPr>
      </w:pPr>
      <w:r>
        <w:rPr>
          <w:rFonts w:hint="eastAsia" w:ascii="宋体" w:hAnsi="宋体" w:cs="宋体"/>
          <w:b/>
          <w:bCs/>
          <w:szCs w:val="21"/>
        </w:rPr>
        <w:t>4.竞标费用</w:t>
      </w:r>
    </w:p>
    <w:p w14:paraId="569D6125">
      <w:pPr>
        <w:spacing w:line="400" w:lineRule="exact"/>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6EA4B349">
      <w:pPr>
        <w:spacing w:line="400" w:lineRule="exact"/>
        <w:ind w:firstLine="422" w:firstLineChars="200"/>
        <w:rPr>
          <w:rFonts w:hint="eastAsia" w:ascii="宋体" w:hAnsi="宋体" w:cs="宋体"/>
          <w:b/>
          <w:bCs/>
          <w:szCs w:val="21"/>
        </w:rPr>
      </w:pPr>
      <w:r>
        <w:rPr>
          <w:rFonts w:hint="eastAsia" w:ascii="宋体" w:hAnsi="宋体" w:cs="宋体"/>
          <w:b/>
          <w:bCs/>
          <w:szCs w:val="21"/>
        </w:rPr>
        <w:t>5.联合体竞标</w:t>
      </w:r>
    </w:p>
    <w:p w14:paraId="3F7EF879">
      <w:pPr>
        <w:spacing w:line="400" w:lineRule="exact"/>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050F04AA">
      <w:pPr>
        <w:spacing w:line="400" w:lineRule="exact"/>
        <w:ind w:firstLine="420" w:firstLineChars="200"/>
        <w:rPr>
          <w:rFonts w:hint="eastAsia" w:ascii="宋体" w:hAnsi="宋体" w:cs="宋体"/>
          <w:szCs w:val="21"/>
        </w:rPr>
      </w:pPr>
      <w:r>
        <w:rPr>
          <w:rFonts w:hint="eastAsia" w:ascii="宋体" w:hAnsi="宋体" w:cs="宋体"/>
          <w:szCs w:val="21"/>
        </w:rPr>
        <w:t>5.2如接受联合体竞标，联合体竞标要求详见“供应商须知前附表”。</w:t>
      </w:r>
    </w:p>
    <w:p w14:paraId="2C32A4E8">
      <w:pPr>
        <w:spacing w:line="400" w:lineRule="exact"/>
        <w:ind w:firstLine="420" w:firstLineChars="200"/>
        <w:rPr>
          <w:rFonts w:hint="eastAsia" w:ascii="宋体" w:hAnsi="宋体" w:cs="宋体"/>
          <w:szCs w:val="21"/>
        </w:rPr>
      </w:pPr>
      <w:r>
        <w:rPr>
          <w:rFonts w:hint="eastAsia" w:ascii="宋体" w:hAnsi="宋体" w:cs="宋体"/>
          <w:szCs w:val="21"/>
        </w:rPr>
        <w:t>5.3</w:t>
      </w:r>
      <w:bookmarkStart w:id="59" w:name="_Hlk65857072"/>
      <w:r>
        <w:rPr>
          <w:rFonts w:hint="eastAsia" w:ascii="宋体" w:hAnsi="宋体" w:cs="宋体"/>
          <w:szCs w:val="21"/>
        </w:rPr>
        <w:t>根据《政府采购促进中小企业发展管理办法》(财库(2020) 46号)第九条第二款及《广西壮族自治区财政厅关于进一步发挥政府采购政策功能促进企业发展的通知》(桂财采(2022) 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9"/>
    </w:p>
    <w:p w14:paraId="2DED2622">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6.转包与分包             </w:t>
      </w:r>
    </w:p>
    <w:p w14:paraId="7DDCB59F">
      <w:pPr>
        <w:spacing w:line="400" w:lineRule="exact"/>
        <w:ind w:firstLine="420" w:firstLineChars="200"/>
        <w:rPr>
          <w:rFonts w:hint="eastAsia" w:ascii="宋体" w:hAnsi="宋体" w:cs="宋体"/>
          <w:szCs w:val="21"/>
        </w:rPr>
      </w:pPr>
      <w:bookmarkStart w:id="60" w:name="_Toc254970532"/>
      <w:bookmarkStart w:id="61" w:name="_Toc254970673"/>
      <w:r>
        <w:rPr>
          <w:rFonts w:hint="eastAsia" w:ascii="宋体" w:hAnsi="宋体" w:cs="宋体"/>
          <w:szCs w:val="21"/>
        </w:rPr>
        <w:t>6.1本项目不允许转包。</w:t>
      </w:r>
    </w:p>
    <w:p w14:paraId="17309BB6">
      <w:pPr>
        <w:spacing w:line="400" w:lineRule="exact"/>
        <w:ind w:firstLine="420" w:firstLineChars="200"/>
        <w:rPr>
          <w:rFonts w:hint="eastAsia" w:ascii="宋体" w:hAnsi="宋体" w:cs="宋体"/>
          <w:szCs w:val="21"/>
        </w:rPr>
      </w:pPr>
      <w:r>
        <w:rPr>
          <w:rFonts w:hint="eastAsia" w:ascii="宋体" w:hAnsi="宋体" w:cs="宋体"/>
          <w:szCs w:val="21"/>
        </w:rPr>
        <w:t>6.2本项目是否允许分包详见“供应商须知前附表”，本项目不允许违法分包。允许分包的非主体、非关键性工作，根据法律法规规定承担该工作需要相应能力的，如该工作由供应商自行承担，供应商应具备相应的能力，如供应商不具备相应的能力必须采用分包的方式，但分包供应商应具备相应能力。</w:t>
      </w:r>
    </w:p>
    <w:p w14:paraId="3ED24DD7">
      <w:pPr>
        <w:spacing w:line="400" w:lineRule="exact"/>
        <w:ind w:firstLine="420" w:firstLineChars="200"/>
        <w:rPr>
          <w:rFonts w:hint="eastAsia" w:ascii="宋体" w:hAnsi="宋体" w:cs="宋体"/>
          <w:szCs w:val="21"/>
        </w:rPr>
      </w:pPr>
      <w:r>
        <w:rPr>
          <w:rFonts w:hint="eastAsia" w:ascii="宋体" w:hAnsi="宋体" w:cs="宋体"/>
          <w:szCs w:val="21"/>
        </w:rPr>
        <w:t>6.3供应商根据磋商文件的规定和采购项目的实际情况，拟在成交后将成交项目的非主体、非关键性工作分包的，应当在响应文件中载明分包承担主体，分包承担主体应当具备相应能力条件且不得再次分包。</w:t>
      </w:r>
    </w:p>
    <w:p w14:paraId="2500F7D7">
      <w:pPr>
        <w:spacing w:line="400" w:lineRule="exact"/>
        <w:ind w:firstLine="422" w:firstLineChars="200"/>
        <w:rPr>
          <w:rFonts w:hint="eastAsia" w:ascii="宋体" w:hAnsi="宋体" w:cs="宋体"/>
          <w:b/>
          <w:bCs/>
          <w:szCs w:val="21"/>
        </w:rPr>
      </w:pPr>
      <w:r>
        <w:rPr>
          <w:rFonts w:hint="eastAsia" w:ascii="宋体" w:hAnsi="宋体" w:cs="宋体"/>
          <w:b/>
          <w:bCs/>
          <w:szCs w:val="21"/>
        </w:rPr>
        <w:t>7.特别说明</w:t>
      </w:r>
      <w:bookmarkEnd w:id="60"/>
      <w:bookmarkEnd w:id="61"/>
    </w:p>
    <w:p w14:paraId="3130B891">
      <w:pPr>
        <w:spacing w:line="400" w:lineRule="exact"/>
        <w:ind w:firstLine="420" w:firstLineChars="200"/>
        <w:rPr>
          <w:rFonts w:hint="eastAsia" w:ascii="宋体" w:hAnsi="宋体" w:cs="宋体"/>
          <w:szCs w:val="21"/>
        </w:rPr>
      </w:pPr>
      <w:bookmarkStart w:id="62" w:name="_8.1提供相同品牌产品且通过资格审查、符合性审查的不同投标人参加同一合"/>
      <w:bookmarkEnd w:id="62"/>
      <w:r>
        <w:rPr>
          <w:rFonts w:hint="eastAsia" w:ascii="宋体" w:hAnsi="宋体" w:cs="宋体"/>
          <w:szCs w:val="21"/>
        </w:rPr>
        <w:t>7.1</w:t>
      </w:r>
      <w:bookmarkStart w:id="63" w:name="_Hlk65832145"/>
      <w:r>
        <w:rPr>
          <w:rFonts w:hint="eastAsia" w:ascii="宋体" w:hAnsi="宋体" w:cs="宋体"/>
          <w:szCs w:val="21"/>
        </w:rPr>
        <w:t>如果本磋商文件要求提供供应商或制造商的资格、信誉、荣誉、业绩与企业认证等材料的，资格、信誉、荣誉、业绩与企业认证等必须为供应商或者制造商所拥有或自身获得 。</w:t>
      </w:r>
    </w:p>
    <w:bookmarkEnd w:id="63"/>
    <w:p w14:paraId="352554C3">
      <w:pPr>
        <w:spacing w:line="400" w:lineRule="exact"/>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74319E9E">
      <w:pPr>
        <w:spacing w:line="400" w:lineRule="exact"/>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E9F152D">
      <w:pPr>
        <w:spacing w:line="400" w:lineRule="exact"/>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14:paraId="27FC29E7">
      <w:pPr>
        <w:spacing w:line="400" w:lineRule="exact"/>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0FE0527F">
      <w:pPr>
        <w:spacing w:line="400" w:lineRule="exact"/>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2BC981DE">
      <w:pPr>
        <w:spacing w:line="400" w:lineRule="exact"/>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6C87F02C">
      <w:pPr>
        <w:spacing w:line="400" w:lineRule="exact"/>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3615AF9C">
      <w:pPr>
        <w:spacing w:line="400" w:lineRule="exact"/>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78FED59A">
      <w:pPr>
        <w:spacing w:line="400" w:lineRule="exact"/>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3555E4B">
      <w:pPr>
        <w:spacing w:line="400" w:lineRule="exact"/>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14:paraId="5D0F4C12">
      <w:pPr>
        <w:spacing w:line="400" w:lineRule="exact"/>
        <w:ind w:firstLine="420" w:firstLineChars="200"/>
        <w:rPr>
          <w:rFonts w:hint="eastAsia" w:ascii="宋体" w:hAnsi="宋体" w:cs="宋体"/>
          <w:szCs w:val="21"/>
        </w:rPr>
      </w:pPr>
      <w:r>
        <w:rPr>
          <w:rFonts w:hint="eastAsia" w:ascii="宋体" w:hAnsi="宋体" w:cs="宋体"/>
          <w:szCs w:val="21"/>
        </w:rPr>
        <w:t>（1）不同供应商的响应文件由同一单位或者个人编制，</w:t>
      </w:r>
      <w:r>
        <w:rPr>
          <w:rFonts w:hint="eastAsia" w:ascii="宋体" w:hAnsi="宋体" w:cs="宋体"/>
          <w:szCs w:val="21"/>
          <w:shd w:val="clear" w:color="auto" w:fill="FFFFFF"/>
        </w:rPr>
        <w:t>或者不同供应商报名的IP地址一致的</w:t>
      </w:r>
      <w:r>
        <w:rPr>
          <w:rFonts w:hint="eastAsia" w:ascii="宋体" w:hAnsi="宋体" w:cs="宋体"/>
          <w:szCs w:val="21"/>
        </w:rPr>
        <w:t xml:space="preserve">； </w:t>
      </w:r>
    </w:p>
    <w:p w14:paraId="2EE62CCD">
      <w:pPr>
        <w:spacing w:line="400" w:lineRule="exact"/>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4F517B47">
      <w:pPr>
        <w:spacing w:line="400" w:lineRule="exact"/>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03F34596">
      <w:pPr>
        <w:spacing w:line="400" w:lineRule="exact"/>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26C14976">
      <w:pPr>
        <w:spacing w:line="400" w:lineRule="exact"/>
        <w:ind w:firstLine="420" w:firstLineChars="200"/>
        <w:rPr>
          <w:rFonts w:hint="eastAsia" w:ascii="宋体" w:hAnsi="宋体" w:cs="宋体"/>
          <w:szCs w:val="21"/>
        </w:rPr>
      </w:pPr>
      <w:r>
        <w:rPr>
          <w:rFonts w:hint="eastAsia" w:ascii="宋体" w:hAnsi="宋体" w:cs="宋体"/>
          <w:szCs w:val="21"/>
        </w:rPr>
        <w:t>（5）不同供应商的响应文件相互混装；</w:t>
      </w:r>
    </w:p>
    <w:p w14:paraId="602BEFA9">
      <w:pPr>
        <w:tabs>
          <w:tab w:val="left" w:pos="6931"/>
        </w:tabs>
        <w:spacing w:line="400" w:lineRule="exact"/>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1095FE4A">
      <w:pPr>
        <w:spacing w:line="400" w:lineRule="exact"/>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14:paraId="654912D4">
      <w:pPr>
        <w:spacing w:line="400" w:lineRule="exact"/>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3F6446D4">
      <w:pPr>
        <w:spacing w:line="400" w:lineRule="exact"/>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04FDF781">
      <w:pPr>
        <w:spacing w:line="400" w:lineRule="exact"/>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1E0CC417">
      <w:pPr>
        <w:spacing w:line="400" w:lineRule="exact"/>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6ACB70FB">
      <w:pPr>
        <w:spacing w:line="400" w:lineRule="exact"/>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19BA4A17">
      <w:pPr>
        <w:spacing w:line="400" w:lineRule="exact"/>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1AB92668">
      <w:pPr>
        <w:spacing w:line="400" w:lineRule="exact"/>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4C031349">
      <w:pPr>
        <w:spacing w:line="400" w:lineRule="exact"/>
        <w:rPr>
          <w:rFonts w:hint="eastAsia" w:ascii="宋体" w:hAnsi="宋体" w:cs="宋体"/>
          <w:szCs w:val="21"/>
        </w:rPr>
      </w:pPr>
      <w:bookmarkStart w:id="64" w:name="_Toc254970534"/>
      <w:bookmarkStart w:id="65" w:name="_Toc254970675"/>
    </w:p>
    <w:p w14:paraId="2D07B781">
      <w:pPr>
        <w:spacing w:line="400" w:lineRule="exact"/>
        <w:jc w:val="center"/>
        <w:rPr>
          <w:rFonts w:hint="eastAsia" w:ascii="宋体" w:hAnsi="宋体" w:cs="宋体"/>
          <w:b/>
          <w:sz w:val="32"/>
          <w:szCs w:val="32"/>
        </w:rPr>
      </w:pPr>
      <w:r>
        <w:rPr>
          <w:rFonts w:hint="eastAsia" w:ascii="宋体" w:hAnsi="宋体" w:cs="宋体"/>
          <w:b/>
          <w:sz w:val="32"/>
          <w:szCs w:val="32"/>
        </w:rPr>
        <w:t>二、磋商文件</w:t>
      </w:r>
      <w:bookmarkEnd w:id="64"/>
      <w:bookmarkEnd w:id="65"/>
    </w:p>
    <w:p w14:paraId="1C179D7E">
      <w:pPr>
        <w:spacing w:line="400" w:lineRule="exact"/>
        <w:ind w:firstLine="422" w:firstLineChars="200"/>
        <w:rPr>
          <w:rFonts w:hint="eastAsia" w:ascii="宋体" w:hAnsi="宋体" w:cs="宋体"/>
          <w:b/>
          <w:bCs/>
          <w:szCs w:val="21"/>
        </w:rPr>
      </w:pPr>
      <w:r>
        <w:rPr>
          <w:rFonts w:hint="eastAsia" w:ascii="宋体" w:hAnsi="宋体" w:cs="宋体"/>
          <w:b/>
          <w:bCs/>
          <w:szCs w:val="21"/>
        </w:rPr>
        <w:t>8.磋商文件的构成</w:t>
      </w:r>
    </w:p>
    <w:p w14:paraId="5101A524">
      <w:pPr>
        <w:spacing w:line="400" w:lineRule="exact"/>
        <w:ind w:firstLine="420" w:firstLineChars="200"/>
        <w:jc w:val="left"/>
        <w:rPr>
          <w:rFonts w:hint="eastAsia" w:ascii="宋体" w:hAnsi="宋体" w:cs="宋体"/>
          <w:szCs w:val="21"/>
        </w:rPr>
      </w:pPr>
      <w:r>
        <w:rPr>
          <w:rFonts w:hint="eastAsia" w:ascii="宋体" w:hAnsi="宋体" w:cs="宋体"/>
          <w:szCs w:val="21"/>
        </w:rPr>
        <w:t>（1）竞争性磋商公告；</w:t>
      </w:r>
    </w:p>
    <w:p w14:paraId="47294306">
      <w:pPr>
        <w:spacing w:line="400" w:lineRule="exact"/>
        <w:ind w:firstLine="420" w:firstLineChars="200"/>
        <w:jc w:val="left"/>
        <w:rPr>
          <w:rFonts w:hint="eastAsia" w:ascii="宋体" w:hAnsi="宋体" w:cs="宋体"/>
          <w:szCs w:val="21"/>
        </w:rPr>
      </w:pPr>
      <w:r>
        <w:rPr>
          <w:rFonts w:hint="eastAsia" w:ascii="宋体" w:hAnsi="宋体" w:cs="宋体"/>
          <w:szCs w:val="21"/>
        </w:rPr>
        <w:t xml:space="preserve">（2）供应商须知； </w:t>
      </w:r>
    </w:p>
    <w:p w14:paraId="14FD1B11">
      <w:pPr>
        <w:spacing w:line="400" w:lineRule="exact"/>
        <w:ind w:firstLine="420" w:firstLineChars="200"/>
        <w:jc w:val="left"/>
        <w:rPr>
          <w:rFonts w:hint="eastAsia" w:ascii="宋体" w:hAnsi="宋体" w:cs="宋体"/>
          <w:szCs w:val="21"/>
        </w:rPr>
      </w:pPr>
      <w:r>
        <w:rPr>
          <w:rFonts w:hint="eastAsia" w:ascii="宋体" w:hAnsi="宋体" w:cs="宋体"/>
          <w:szCs w:val="21"/>
        </w:rPr>
        <w:t>（3）采购需求；</w:t>
      </w:r>
    </w:p>
    <w:p w14:paraId="4D042581">
      <w:pPr>
        <w:spacing w:line="400" w:lineRule="exact"/>
        <w:ind w:firstLine="420" w:firstLineChars="200"/>
        <w:jc w:val="left"/>
        <w:rPr>
          <w:rFonts w:hint="eastAsia" w:ascii="宋体" w:hAnsi="宋体" w:cs="宋体"/>
          <w:szCs w:val="21"/>
        </w:rPr>
      </w:pPr>
      <w:r>
        <w:rPr>
          <w:rFonts w:hint="eastAsia" w:ascii="宋体" w:hAnsi="宋体" w:cs="宋体"/>
          <w:szCs w:val="21"/>
        </w:rPr>
        <w:t>（4）评审程序、评审方法和评审标准；</w:t>
      </w:r>
    </w:p>
    <w:p w14:paraId="331FA6E6">
      <w:pPr>
        <w:spacing w:line="400" w:lineRule="exact"/>
        <w:ind w:firstLine="420" w:firstLineChars="200"/>
        <w:jc w:val="left"/>
        <w:rPr>
          <w:rFonts w:hint="eastAsia" w:ascii="宋体" w:hAnsi="宋体" w:cs="宋体"/>
          <w:szCs w:val="21"/>
        </w:rPr>
      </w:pPr>
      <w:r>
        <w:rPr>
          <w:rFonts w:hint="eastAsia" w:ascii="宋体" w:hAnsi="宋体" w:cs="宋体"/>
          <w:szCs w:val="21"/>
        </w:rPr>
        <w:t>（5）响应文件格式；</w:t>
      </w:r>
    </w:p>
    <w:p w14:paraId="605281A5">
      <w:pPr>
        <w:spacing w:line="400" w:lineRule="exact"/>
        <w:ind w:firstLine="420" w:firstLineChars="200"/>
        <w:jc w:val="left"/>
        <w:rPr>
          <w:rFonts w:hint="eastAsia" w:ascii="宋体" w:hAnsi="宋体" w:cs="宋体"/>
          <w:szCs w:val="21"/>
        </w:rPr>
      </w:pPr>
      <w:r>
        <w:rPr>
          <w:rFonts w:hint="eastAsia" w:ascii="宋体" w:hAnsi="宋体" w:cs="宋体"/>
          <w:szCs w:val="21"/>
        </w:rPr>
        <w:t>（6）合同文本。</w:t>
      </w:r>
    </w:p>
    <w:p w14:paraId="58448AB4">
      <w:pPr>
        <w:spacing w:line="400" w:lineRule="exact"/>
        <w:ind w:firstLine="422" w:firstLineChars="200"/>
        <w:rPr>
          <w:rFonts w:hint="eastAsia" w:ascii="宋体" w:hAnsi="宋体" w:cs="宋体"/>
          <w:b/>
          <w:bCs/>
          <w:szCs w:val="21"/>
        </w:rPr>
      </w:pPr>
      <w:r>
        <w:rPr>
          <w:rFonts w:hint="eastAsia" w:ascii="宋体" w:hAnsi="宋体" w:cs="宋体"/>
          <w:b/>
          <w:bCs/>
          <w:szCs w:val="21"/>
        </w:rPr>
        <w:t>9.供应商的询问</w:t>
      </w:r>
    </w:p>
    <w:p w14:paraId="588A0D95">
      <w:pPr>
        <w:spacing w:line="400" w:lineRule="exact"/>
        <w:ind w:firstLine="420" w:firstLineChars="200"/>
        <w:rPr>
          <w:rFonts w:hint="eastAsia"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4337E013">
      <w:pPr>
        <w:spacing w:line="400" w:lineRule="exact"/>
        <w:ind w:firstLine="422" w:firstLineChars="200"/>
        <w:rPr>
          <w:rFonts w:hint="eastAsia" w:ascii="宋体" w:hAnsi="宋体" w:cs="宋体"/>
          <w:b/>
          <w:bCs/>
          <w:szCs w:val="21"/>
        </w:rPr>
      </w:pPr>
      <w:r>
        <w:rPr>
          <w:rFonts w:hint="eastAsia" w:ascii="宋体" w:hAnsi="宋体" w:cs="宋体"/>
          <w:b/>
          <w:bCs/>
          <w:szCs w:val="21"/>
        </w:rPr>
        <w:t>10.磋商文件的澄清和修改</w:t>
      </w:r>
    </w:p>
    <w:p w14:paraId="519C15AA">
      <w:pPr>
        <w:spacing w:line="400" w:lineRule="exact"/>
        <w:ind w:firstLine="420" w:firstLineChars="200"/>
        <w:rPr>
          <w:rFonts w:hint="eastAsia" w:ascii="宋体" w:hAnsi="宋体" w:cs="宋体"/>
          <w:szCs w:val="21"/>
        </w:rPr>
      </w:pPr>
      <w:r>
        <w:rPr>
          <w:rFonts w:hint="eastAsia" w:ascii="宋体" w:hAnsi="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时间至少5个工作日前，以书面形式通知所有获取磋商文件的供应商，不足5日的，应当顺延提交首次响应文件截止之日。</w:t>
      </w:r>
    </w:p>
    <w:p w14:paraId="6BF7EFA6">
      <w:pPr>
        <w:spacing w:line="400" w:lineRule="exact"/>
        <w:rPr>
          <w:rFonts w:hint="eastAsia" w:ascii="宋体" w:hAnsi="宋体" w:cs="宋体"/>
          <w:szCs w:val="21"/>
        </w:rPr>
      </w:pPr>
    </w:p>
    <w:p w14:paraId="21B1ABCB">
      <w:pPr>
        <w:spacing w:line="400" w:lineRule="exact"/>
        <w:jc w:val="center"/>
        <w:rPr>
          <w:rFonts w:hint="eastAsia" w:ascii="宋体" w:hAnsi="宋体" w:cs="宋体"/>
          <w:szCs w:val="21"/>
        </w:rPr>
      </w:pPr>
      <w:r>
        <w:rPr>
          <w:rFonts w:hint="eastAsia" w:ascii="宋体" w:hAnsi="宋体" w:cs="宋体"/>
          <w:b/>
          <w:sz w:val="32"/>
          <w:szCs w:val="32"/>
        </w:rPr>
        <w:t>三、响应文件的编制</w:t>
      </w:r>
    </w:p>
    <w:p w14:paraId="38184138">
      <w:pPr>
        <w:spacing w:line="400" w:lineRule="exact"/>
        <w:ind w:firstLine="422" w:firstLineChars="200"/>
        <w:rPr>
          <w:rFonts w:hint="eastAsia" w:ascii="宋体" w:hAnsi="宋体" w:cs="宋体"/>
          <w:b/>
          <w:bCs/>
          <w:szCs w:val="21"/>
        </w:rPr>
      </w:pPr>
      <w:r>
        <w:rPr>
          <w:rFonts w:hint="eastAsia" w:ascii="宋体" w:hAnsi="宋体" w:cs="宋体"/>
          <w:b/>
          <w:bCs/>
          <w:szCs w:val="21"/>
        </w:rPr>
        <w:t>11.响应文件的编制原则</w:t>
      </w:r>
    </w:p>
    <w:p w14:paraId="158ADD35">
      <w:pPr>
        <w:spacing w:line="400" w:lineRule="exact"/>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0B550842">
      <w:pPr>
        <w:spacing w:line="400" w:lineRule="exact"/>
        <w:ind w:firstLine="422" w:firstLineChars="200"/>
        <w:rPr>
          <w:rFonts w:hint="eastAsia" w:ascii="宋体" w:hAnsi="宋体" w:cs="宋体"/>
          <w:b/>
          <w:bCs/>
          <w:szCs w:val="21"/>
        </w:rPr>
      </w:pPr>
      <w:r>
        <w:rPr>
          <w:rFonts w:hint="eastAsia" w:ascii="宋体" w:hAnsi="宋体" w:cs="宋体"/>
          <w:b/>
          <w:bCs/>
          <w:szCs w:val="21"/>
        </w:rPr>
        <w:t>12.响应文件的组成</w:t>
      </w:r>
    </w:p>
    <w:p w14:paraId="582A82D3">
      <w:pPr>
        <w:spacing w:line="400" w:lineRule="exact"/>
        <w:ind w:firstLine="420" w:firstLineChars="200"/>
        <w:rPr>
          <w:rFonts w:hint="eastAsia" w:ascii="宋体" w:hAnsi="宋体" w:cs="宋体"/>
          <w:szCs w:val="21"/>
        </w:rPr>
      </w:pPr>
      <w:r>
        <w:rPr>
          <w:rFonts w:hint="eastAsia" w:ascii="宋体" w:hAnsi="宋体" w:cs="宋体"/>
          <w:szCs w:val="21"/>
        </w:rPr>
        <w:t>12.1响应文件由资格证明文件、报价文件、商务技术文件三部分组成。</w:t>
      </w:r>
    </w:p>
    <w:p w14:paraId="71E9B0FD">
      <w:pPr>
        <w:spacing w:line="400" w:lineRule="exact"/>
        <w:ind w:left="840" w:leftChars="200" w:hanging="420" w:hangingChars="200"/>
        <w:rPr>
          <w:rFonts w:hint="eastAsia" w:ascii="宋体" w:hAnsi="宋体" w:cs="宋体"/>
          <w:szCs w:val="21"/>
        </w:rPr>
      </w:pPr>
      <w:r>
        <w:rPr>
          <w:rFonts w:hint="eastAsia" w:ascii="宋体" w:hAnsi="宋体" w:cs="宋体"/>
          <w:szCs w:val="21"/>
        </w:rPr>
        <w:t>12.1.1资格证明文件：详见“供应商须知前附表”</w:t>
      </w:r>
    </w:p>
    <w:p w14:paraId="2D37E009">
      <w:pPr>
        <w:spacing w:line="400" w:lineRule="exact"/>
        <w:ind w:left="840" w:leftChars="200" w:hanging="420" w:hangingChars="200"/>
        <w:rPr>
          <w:rFonts w:hint="eastAsia" w:ascii="宋体" w:hAnsi="宋体" w:cs="宋体"/>
          <w:szCs w:val="21"/>
        </w:rPr>
      </w:pPr>
      <w:r>
        <w:rPr>
          <w:rFonts w:hint="eastAsia" w:ascii="宋体" w:hAnsi="宋体" w:cs="宋体"/>
          <w:szCs w:val="21"/>
        </w:rPr>
        <w:t>12.1.2报价文件：详见“供应商须知前附表”</w:t>
      </w:r>
    </w:p>
    <w:p w14:paraId="539A7224">
      <w:pPr>
        <w:spacing w:line="400" w:lineRule="exact"/>
        <w:ind w:left="840" w:leftChars="200" w:hanging="420" w:hangingChars="200"/>
        <w:rPr>
          <w:rFonts w:hint="eastAsia" w:ascii="宋体" w:hAnsi="宋体" w:cs="宋体"/>
          <w:szCs w:val="21"/>
        </w:rPr>
      </w:pPr>
      <w:r>
        <w:rPr>
          <w:rFonts w:hint="eastAsia" w:ascii="宋体" w:hAnsi="宋体" w:cs="宋体"/>
          <w:szCs w:val="21"/>
        </w:rPr>
        <w:t>12.1.3商务技术文件：详见“供应商须知前附表”</w:t>
      </w:r>
    </w:p>
    <w:p w14:paraId="6719A3BF">
      <w:pPr>
        <w:spacing w:line="400" w:lineRule="exact"/>
        <w:ind w:firstLine="422" w:firstLineChars="200"/>
        <w:rPr>
          <w:rFonts w:hint="eastAsia" w:ascii="宋体" w:hAnsi="宋体" w:cs="宋体"/>
          <w:b/>
          <w:bCs/>
          <w:szCs w:val="21"/>
        </w:rPr>
      </w:pPr>
      <w:r>
        <w:rPr>
          <w:rFonts w:hint="eastAsia" w:ascii="宋体" w:hAnsi="宋体" w:cs="宋体"/>
          <w:b/>
          <w:bCs/>
          <w:szCs w:val="21"/>
        </w:rPr>
        <w:t>13.计量单位</w:t>
      </w:r>
    </w:p>
    <w:p w14:paraId="5DABB9F7">
      <w:pPr>
        <w:spacing w:line="400" w:lineRule="exact"/>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200A21EF">
      <w:pPr>
        <w:spacing w:line="400" w:lineRule="exact"/>
        <w:ind w:firstLine="422" w:firstLineChars="200"/>
        <w:rPr>
          <w:rFonts w:hint="eastAsia" w:ascii="宋体" w:hAnsi="宋体" w:cs="宋体"/>
          <w:b/>
          <w:bCs/>
          <w:szCs w:val="21"/>
        </w:rPr>
      </w:pPr>
      <w:r>
        <w:rPr>
          <w:rFonts w:hint="eastAsia" w:ascii="宋体" w:hAnsi="宋体" w:cs="宋体"/>
          <w:b/>
          <w:bCs/>
          <w:szCs w:val="21"/>
        </w:rPr>
        <w:t>14.竞标的风险</w:t>
      </w:r>
    </w:p>
    <w:p w14:paraId="3FC48233">
      <w:pPr>
        <w:spacing w:line="400" w:lineRule="exact"/>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70C3B717">
      <w:pPr>
        <w:spacing w:line="400" w:lineRule="exact"/>
        <w:ind w:firstLine="422" w:firstLineChars="200"/>
        <w:rPr>
          <w:rFonts w:hint="eastAsia" w:ascii="宋体" w:hAnsi="宋体" w:cs="宋体"/>
          <w:b/>
          <w:bCs/>
          <w:szCs w:val="21"/>
        </w:rPr>
      </w:pPr>
      <w:r>
        <w:rPr>
          <w:rFonts w:hint="eastAsia" w:ascii="宋体" w:hAnsi="宋体" w:cs="宋体"/>
          <w:b/>
          <w:bCs/>
          <w:szCs w:val="21"/>
        </w:rPr>
        <w:t>15.竞标报价</w:t>
      </w:r>
    </w:p>
    <w:p w14:paraId="1F53E205">
      <w:pPr>
        <w:tabs>
          <w:tab w:val="left" w:pos="2492"/>
        </w:tabs>
        <w:spacing w:line="400" w:lineRule="exact"/>
        <w:ind w:firstLine="420" w:firstLineChars="200"/>
        <w:rPr>
          <w:rFonts w:hint="eastAsia" w:ascii="宋体" w:hAnsi="宋体" w:cs="宋体"/>
          <w:szCs w:val="21"/>
        </w:rPr>
      </w:pPr>
      <w:r>
        <w:rPr>
          <w:rFonts w:hint="eastAsia" w:ascii="宋体" w:hAnsi="宋体" w:cs="宋体"/>
          <w:szCs w:val="21"/>
        </w:rPr>
        <w:t>15.1竞标报价应按磋商文件中“竞标报价表”格式填写。</w:t>
      </w:r>
    </w:p>
    <w:p w14:paraId="7012AC9C">
      <w:pPr>
        <w:tabs>
          <w:tab w:val="left" w:pos="2492"/>
        </w:tabs>
        <w:spacing w:line="400" w:lineRule="exact"/>
        <w:ind w:firstLine="420" w:firstLineChars="200"/>
        <w:rPr>
          <w:rFonts w:hint="eastAsia" w:ascii="宋体" w:hAnsi="宋体" w:cs="宋体"/>
          <w:szCs w:val="21"/>
        </w:rPr>
      </w:pPr>
      <w:r>
        <w:rPr>
          <w:rFonts w:hint="eastAsia" w:ascii="宋体" w:hAnsi="宋体" w:cs="宋体"/>
          <w:szCs w:val="21"/>
        </w:rPr>
        <w:t>15.2竞标报价的内容见“供应商须知前附表”。</w:t>
      </w:r>
    </w:p>
    <w:p w14:paraId="1774D1DD">
      <w:pPr>
        <w:spacing w:line="400" w:lineRule="exact"/>
        <w:ind w:left="426" w:leftChars="203"/>
        <w:rPr>
          <w:rFonts w:hint="eastAsia" w:ascii="宋体" w:hAnsi="宋体" w:cs="宋体"/>
          <w:szCs w:val="21"/>
        </w:rPr>
      </w:pPr>
      <w:r>
        <w:rPr>
          <w:rFonts w:hint="eastAsia" w:ascii="宋体" w:hAnsi="宋体" w:cs="宋体"/>
          <w:szCs w:val="21"/>
        </w:rPr>
        <w:t>15.3竞标报价要求</w:t>
      </w:r>
    </w:p>
    <w:p w14:paraId="77A3C20E">
      <w:pPr>
        <w:spacing w:line="400" w:lineRule="exact"/>
        <w:ind w:firstLine="420" w:firstLineChars="200"/>
        <w:rPr>
          <w:rFonts w:hint="eastAsia" w:ascii="宋体" w:hAnsi="宋体" w:cs="宋体"/>
          <w:szCs w:val="21"/>
        </w:rPr>
      </w:pPr>
      <w:r>
        <w:rPr>
          <w:rFonts w:hint="eastAsia" w:ascii="宋体" w:hAnsi="宋体" w:cs="宋体"/>
          <w:szCs w:val="21"/>
        </w:rPr>
        <w:t>15.3.1供应商的竞标报价应符合以下要求，否则响应文件按无效响应处理：</w:t>
      </w:r>
    </w:p>
    <w:p w14:paraId="60588AD2">
      <w:pPr>
        <w:spacing w:line="400" w:lineRule="exact"/>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w:t>
      </w:r>
    </w:p>
    <w:p w14:paraId="3FD27E52">
      <w:pPr>
        <w:spacing w:line="400" w:lineRule="exact"/>
        <w:rPr>
          <w:rFonts w:hint="eastAsia" w:ascii="宋体" w:hAnsi="宋体" w:cs="宋体"/>
          <w:szCs w:val="21"/>
        </w:rPr>
      </w:pPr>
      <w:r>
        <w:rPr>
          <w:rFonts w:hint="eastAsia" w:ascii="宋体" w:hAnsi="宋体" w:cs="宋体"/>
          <w:szCs w:val="21"/>
        </w:rPr>
        <w:t>不得存在漏项报价；</w:t>
      </w:r>
    </w:p>
    <w:p w14:paraId="0944D613">
      <w:pPr>
        <w:spacing w:line="400" w:lineRule="exact"/>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30D558EA">
      <w:pPr>
        <w:spacing w:line="400" w:lineRule="exact"/>
        <w:ind w:firstLine="420" w:firstLineChars="200"/>
        <w:rPr>
          <w:rFonts w:hint="eastAsia" w:ascii="宋体" w:hAnsi="宋体" w:cs="宋体"/>
          <w:szCs w:val="21"/>
        </w:rPr>
      </w:pPr>
      <w:r>
        <w:rPr>
          <w:rFonts w:hint="eastAsia" w:ascii="宋体" w:hAnsi="宋体" w:cs="宋体"/>
          <w:szCs w:val="21"/>
        </w:rPr>
        <w:t>15.3.2竞标报价（包含首次报价、最后报价）超过所竞标分标规定的采购预算金额或者最高限价的，其响应文件将按无效处理。</w:t>
      </w:r>
    </w:p>
    <w:p w14:paraId="03C0E3D3">
      <w:pPr>
        <w:spacing w:line="400" w:lineRule="exact"/>
        <w:ind w:firstLine="420" w:firstLineChars="200"/>
        <w:rPr>
          <w:rFonts w:hint="eastAsia" w:ascii="宋体" w:hAnsi="宋体" w:cs="宋体"/>
          <w:szCs w:val="21"/>
        </w:rPr>
      </w:pPr>
      <w:r>
        <w:rPr>
          <w:rFonts w:hint="eastAsia" w:ascii="宋体" w:hAnsi="宋体" w:cs="宋体"/>
          <w:szCs w:val="21"/>
        </w:rPr>
        <w:t>15.3.3</w:t>
      </w:r>
      <w:bookmarkStart w:id="66" w:name="_Hlk42592874"/>
      <w:r>
        <w:rPr>
          <w:rFonts w:hint="eastAsia" w:ascii="宋体" w:hAnsi="宋体" w:cs="宋体"/>
          <w:szCs w:val="21"/>
        </w:rPr>
        <w:t>竞标报价（包含首次报价、最后报价）超过分项采购预算金额或者最高限价的，其响应文件将按无效处理。</w:t>
      </w:r>
    </w:p>
    <w:bookmarkEnd w:id="66"/>
    <w:p w14:paraId="19F0CED3">
      <w:pPr>
        <w:spacing w:line="400" w:lineRule="exact"/>
        <w:ind w:firstLine="422" w:firstLineChars="200"/>
        <w:rPr>
          <w:rFonts w:hint="eastAsia" w:ascii="宋体" w:hAnsi="宋体" w:cs="宋体"/>
          <w:b/>
          <w:bCs/>
          <w:szCs w:val="21"/>
        </w:rPr>
      </w:pPr>
      <w:r>
        <w:rPr>
          <w:rFonts w:hint="eastAsia" w:ascii="宋体" w:hAnsi="宋体" w:cs="宋体"/>
          <w:b/>
          <w:bCs/>
          <w:szCs w:val="21"/>
        </w:rPr>
        <w:t>16.竞标有效期</w:t>
      </w:r>
    </w:p>
    <w:p w14:paraId="463B3ED5">
      <w:pPr>
        <w:spacing w:line="400" w:lineRule="exact"/>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69E64479">
      <w:pPr>
        <w:spacing w:line="400" w:lineRule="exact"/>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41DDC0A8">
      <w:pPr>
        <w:spacing w:line="400" w:lineRule="exact"/>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7334B9AE">
      <w:pPr>
        <w:spacing w:line="400" w:lineRule="exact"/>
        <w:ind w:firstLine="422" w:firstLineChars="200"/>
        <w:rPr>
          <w:rFonts w:hint="eastAsia" w:ascii="宋体" w:hAnsi="宋体" w:cs="宋体"/>
          <w:b/>
          <w:bCs/>
          <w:szCs w:val="21"/>
        </w:rPr>
      </w:pPr>
      <w:r>
        <w:rPr>
          <w:rFonts w:hint="eastAsia" w:ascii="宋体" w:hAnsi="宋体" w:cs="宋体"/>
          <w:b/>
          <w:bCs/>
          <w:szCs w:val="21"/>
        </w:rPr>
        <w:t>17.磋商保证金</w:t>
      </w:r>
    </w:p>
    <w:p w14:paraId="48C44172">
      <w:pPr>
        <w:spacing w:line="400" w:lineRule="exact"/>
        <w:ind w:left="420" w:leftChars="200"/>
        <w:rPr>
          <w:rFonts w:hint="eastAsia" w:ascii="宋体" w:hAnsi="宋体" w:cs="宋体"/>
          <w:szCs w:val="21"/>
        </w:rPr>
      </w:pPr>
      <w:r>
        <w:rPr>
          <w:rFonts w:hint="eastAsia" w:ascii="宋体" w:hAnsi="宋体" w:cs="宋体"/>
          <w:szCs w:val="21"/>
        </w:rPr>
        <w:t>17.1供应商须按“供应商须知前附表”的规定提交磋商保证金。</w:t>
      </w:r>
    </w:p>
    <w:p w14:paraId="2C0F885C">
      <w:pPr>
        <w:spacing w:line="400" w:lineRule="exact"/>
        <w:ind w:left="420" w:leftChars="200"/>
        <w:rPr>
          <w:rFonts w:hint="eastAsia" w:ascii="宋体" w:hAnsi="宋体" w:cs="宋体"/>
          <w:szCs w:val="21"/>
        </w:rPr>
      </w:pPr>
      <w:r>
        <w:rPr>
          <w:rFonts w:hint="eastAsia" w:ascii="宋体" w:hAnsi="宋体" w:cs="宋体"/>
          <w:szCs w:val="21"/>
        </w:rPr>
        <w:t>17.2磋商保证金的退还</w:t>
      </w:r>
    </w:p>
    <w:p w14:paraId="6AEEF202">
      <w:pPr>
        <w:spacing w:line="400" w:lineRule="exact"/>
        <w:ind w:firstLine="420" w:firstLineChars="200"/>
        <w:rPr>
          <w:rFonts w:hint="eastAsia" w:ascii="宋体" w:hAnsi="宋体" w:cs="宋体"/>
          <w:szCs w:val="21"/>
        </w:rPr>
      </w:pPr>
      <w:bookmarkStart w:id="67"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67"/>
      <w:r>
        <w:rPr>
          <w:rFonts w:hint="eastAsia" w:ascii="宋体" w:hAnsi="宋体" w:cs="宋体"/>
          <w:szCs w:val="21"/>
        </w:rPr>
        <w:t xml:space="preserve"> </w:t>
      </w:r>
    </w:p>
    <w:p w14:paraId="6BC72698">
      <w:pPr>
        <w:spacing w:line="400" w:lineRule="exact"/>
        <w:ind w:left="420" w:leftChars="200"/>
        <w:rPr>
          <w:rFonts w:hint="eastAsia" w:ascii="宋体" w:hAnsi="宋体" w:cs="宋体"/>
          <w:szCs w:val="21"/>
        </w:rPr>
      </w:pPr>
      <w:r>
        <w:rPr>
          <w:rFonts w:hint="eastAsia" w:ascii="宋体" w:hAnsi="宋体" w:cs="宋体"/>
          <w:szCs w:val="21"/>
        </w:rPr>
        <w:t>17.3磋商保证金不计息。</w:t>
      </w:r>
    </w:p>
    <w:p w14:paraId="52207666">
      <w:pPr>
        <w:spacing w:line="400" w:lineRule="exact"/>
        <w:ind w:left="420" w:leftChars="200"/>
        <w:rPr>
          <w:rFonts w:hint="eastAsia" w:ascii="宋体" w:hAnsi="宋体" w:cs="宋体"/>
          <w:szCs w:val="21"/>
        </w:rPr>
      </w:pPr>
      <w:r>
        <w:rPr>
          <w:rFonts w:hint="eastAsia" w:ascii="宋体" w:hAnsi="宋体" w:cs="宋体"/>
          <w:szCs w:val="21"/>
        </w:rPr>
        <w:t xml:space="preserve">17.4供应商有下列情形之一的，磋商保证金将不予退还： </w:t>
      </w:r>
    </w:p>
    <w:p w14:paraId="426B1786">
      <w:pPr>
        <w:spacing w:line="400" w:lineRule="exact"/>
        <w:ind w:left="420" w:leftChars="200"/>
        <w:rPr>
          <w:rFonts w:hint="eastAsia" w:ascii="宋体" w:hAnsi="宋体" w:cs="宋体"/>
          <w:szCs w:val="21"/>
        </w:rPr>
      </w:pPr>
      <w:r>
        <w:rPr>
          <w:rFonts w:hint="eastAsia" w:ascii="宋体" w:hAnsi="宋体" w:cs="宋体"/>
          <w:szCs w:val="21"/>
        </w:rPr>
        <w:t>（1）供应商在提交响应文件截止时间后撤回响应文件的；</w:t>
      </w:r>
    </w:p>
    <w:p w14:paraId="21723BCF">
      <w:pPr>
        <w:spacing w:line="400" w:lineRule="exact"/>
        <w:ind w:left="420" w:leftChars="200"/>
        <w:rPr>
          <w:rFonts w:hint="eastAsia" w:ascii="宋体" w:hAnsi="宋体" w:cs="宋体"/>
          <w:szCs w:val="21"/>
        </w:rPr>
      </w:pPr>
      <w:r>
        <w:rPr>
          <w:rFonts w:hint="eastAsia" w:ascii="宋体" w:hAnsi="宋体" w:cs="宋体"/>
          <w:szCs w:val="21"/>
        </w:rPr>
        <w:t>（2）未按规定提交履约保证金的；</w:t>
      </w:r>
    </w:p>
    <w:p w14:paraId="366D3CA8">
      <w:pPr>
        <w:spacing w:line="400" w:lineRule="exact"/>
        <w:ind w:left="420" w:leftChars="200"/>
        <w:rPr>
          <w:rFonts w:hint="eastAsia" w:ascii="宋体" w:hAnsi="宋体" w:cs="宋体"/>
          <w:szCs w:val="21"/>
        </w:rPr>
      </w:pPr>
      <w:r>
        <w:rPr>
          <w:rFonts w:hint="eastAsia" w:ascii="宋体" w:hAnsi="宋体" w:cs="宋体"/>
          <w:szCs w:val="21"/>
        </w:rPr>
        <w:t>（3）供应商在响应文件中提供虚假材料的；</w:t>
      </w:r>
    </w:p>
    <w:p w14:paraId="17BCC550">
      <w:pPr>
        <w:spacing w:line="400" w:lineRule="exact"/>
        <w:ind w:firstLine="420" w:firstLineChars="200"/>
        <w:rPr>
          <w:rFonts w:hint="eastAsia" w:ascii="宋体" w:hAnsi="宋体" w:cs="宋体"/>
          <w:szCs w:val="21"/>
        </w:rPr>
      </w:pPr>
      <w:r>
        <w:rPr>
          <w:rFonts w:hint="eastAsia" w:ascii="宋体" w:hAnsi="宋体" w:cs="宋体"/>
          <w:szCs w:val="21"/>
        </w:rPr>
        <w:t>（4）除因不可抗力或者磋商文件认可的情形以外，成交供应商不与采购人签订合同的；</w:t>
      </w:r>
    </w:p>
    <w:p w14:paraId="3FEA3E18">
      <w:pPr>
        <w:spacing w:line="400" w:lineRule="exact"/>
        <w:ind w:left="420" w:leftChars="200"/>
        <w:rPr>
          <w:rFonts w:hint="eastAsia" w:ascii="宋体" w:hAnsi="宋体" w:cs="宋体"/>
          <w:szCs w:val="21"/>
        </w:rPr>
      </w:pPr>
      <w:r>
        <w:rPr>
          <w:rFonts w:hint="eastAsia" w:ascii="宋体" w:hAnsi="宋体" w:cs="宋体"/>
          <w:szCs w:val="21"/>
        </w:rPr>
        <w:t>（5）供应商与采购人、其他供应商或者采购代理机构恶意串通的；</w:t>
      </w:r>
    </w:p>
    <w:p w14:paraId="185CE2C2">
      <w:pPr>
        <w:spacing w:line="400" w:lineRule="exact"/>
        <w:ind w:left="420" w:leftChars="200"/>
        <w:rPr>
          <w:rFonts w:hint="eastAsia" w:ascii="宋体" w:hAnsi="宋体" w:cs="宋体"/>
          <w:szCs w:val="21"/>
        </w:rPr>
      </w:pPr>
      <w:r>
        <w:rPr>
          <w:rFonts w:hint="eastAsia" w:ascii="宋体" w:hAnsi="宋体" w:cs="宋体"/>
          <w:szCs w:val="21"/>
        </w:rPr>
        <w:t>（6）法律法规规定的其他情形。</w:t>
      </w:r>
    </w:p>
    <w:p w14:paraId="3E73DD41">
      <w:pPr>
        <w:spacing w:line="400" w:lineRule="exact"/>
        <w:ind w:firstLine="422" w:firstLineChars="200"/>
        <w:rPr>
          <w:rFonts w:hint="eastAsia" w:ascii="宋体" w:hAnsi="宋体" w:cs="宋体"/>
          <w:b/>
          <w:bCs/>
          <w:szCs w:val="21"/>
        </w:rPr>
      </w:pPr>
      <w:r>
        <w:rPr>
          <w:rFonts w:hint="eastAsia" w:ascii="宋体" w:hAnsi="宋体" w:cs="宋体"/>
          <w:b/>
          <w:bCs/>
          <w:szCs w:val="21"/>
        </w:rPr>
        <w:t>18.响应文件编制的要求</w:t>
      </w:r>
    </w:p>
    <w:p w14:paraId="7DFBE9F7">
      <w:pPr>
        <w:spacing w:line="400" w:lineRule="exact"/>
        <w:ind w:firstLine="420" w:firstLineChars="200"/>
        <w:rPr>
          <w:rFonts w:hint="eastAsia" w:ascii="宋体" w:hAnsi="宋体" w:cs="宋体"/>
          <w:szCs w:val="21"/>
        </w:rPr>
      </w:pPr>
      <w:r>
        <w:rPr>
          <w:rFonts w:hint="eastAsia" w:ascii="宋体" w:hAnsi="宋体" w:cs="宋体"/>
          <w:szCs w:val="21"/>
        </w:rPr>
        <w:t>18.1供应商应先安装“</w:t>
      </w:r>
      <w:r>
        <w:rPr>
          <w:rFonts w:hint="eastAsia" w:ascii="宋体" w:hAnsi="宋体" w:cs="宋体"/>
          <w:bCs/>
          <w:kern w:val="0"/>
          <w:szCs w:val="21"/>
        </w:rPr>
        <w:t>广西政府采购云平台（https://www.gcy.zfcg.gxzf.gov.cn/）</w:t>
      </w:r>
      <w:r>
        <w:rPr>
          <w:rFonts w:hint="eastAsia" w:ascii="宋体" w:hAnsi="宋体" w:cs="宋体"/>
          <w:szCs w:val="21"/>
        </w:rPr>
        <w:t>电子交易客户端”（请自行前往“</w:t>
      </w:r>
      <w:r>
        <w:rPr>
          <w:rFonts w:hint="eastAsia" w:ascii="宋体" w:hAnsi="宋体" w:cs="宋体"/>
          <w:bCs/>
          <w:kern w:val="0"/>
          <w:szCs w:val="21"/>
        </w:rPr>
        <w:t>广西政府采购云</w:t>
      </w:r>
      <w:r>
        <w:rPr>
          <w:rFonts w:hint="eastAsia" w:ascii="宋体" w:hAnsi="宋体" w:cs="宋体"/>
          <w:szCs w:val="21"/>
        </w:rPr>
        <w:t>”平台进行下载），并按照本项目磋商文件规定的格式和顺序和“</w:t>
      </w:r>
      <w:r>
        <w:rPr>
          <w:rFonts w:hint="eastAsia" w:ascii="宋体" w:hAnsi="宋体" w:cs="宋体"/>
          <w:bCs/>
          <w:kern w:val="0"/>
          <w:szCs w:val="21"/>
        </w:rPr>
        <w:t>广西政府采购云</w:t>
      </w:r>
      <w:r>
        <w:rPr>
          <w:rFonts w:hint="eastAsia" w:ascii="宋体" w:hAnsi="宋体" w:cs="宋体"/>
          <w:szCs w:val="21"/>
        </w:rPr>
        <w:t>”平台的要求编制并加密。响应文件内容不完整、编排混乱导致响应文件被误读、漏读或者查找不到相关内容的，由此引发的后果由供应商承担。</w:t>
      </w:r>
    </w:p>
    <w:p w14:paraId="444BA363">
      <w:pPr>
        <w:spacing w:line="400" w:lineRule="exact"/>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w:t>
      </w:r>
      <w:r>
        <w:rPr>
          <w:rFonts w:hint="eastAsia" w:ascii="宋体" w:hAnsi="宋体" w:cs="宋体"/>
          <w:bCs/>
          <w:kern w:val="0"/>
          <w:szCs w:val="21"/>
        </w:rPr>
        <w:t>广西政府采购云</w:t>
      </w:r>
      <w:r>
        <w:rPr>
          <w:rFonts w:hint="eastAsia" w:ascii="宋体" w:hAnsi="宋体" w:cs="宋体"/>
          <w:szCs w:val="21"/>
        </w:rPr>
        <w:t>”平台的身份认证，确保在电子竞标过程中能够对相关数据电文进行加密和使用电子签章。</w:t>
      </w:r>
    </w:p>
    <w:p w14:paraId="24C7F425">
      <w:pPr>
        <w:spacing w:line="400" w:lineRule="exact"/>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25EDE77D">
      <w:pPr>
        <w:spacing w:line="400" w:lineRule="exact"/>
        <w:ind w:firstLine="420" w:firstLineChars="200"/>
        <w:rPr>
          <w:rFonts w:hint="eastAsia" w:ascii="宋体" w:hAnsi="宋体" w:cs="宋体"/>
          <w:szCs w:val="21"/>
        </w:rPr>
      </w:pPr>
      <w:r>
        <w:rPr>
          <w:rFonts w:hint="eastAsia" w:ascii="宋体" w:hAnsi="宋体" w:cs="宋体"/>
          <w:szCs w:val="21"/>
        </w:rPr>
        <w:t>18.4响应文件成交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32D67B28">
      <w:pPr>
        <w:spacing w:line="400" w:lineRule="exact"/>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93F71B7">
      <w:pPr>
        <w:spacing w:line="400" w:lineRule="exact"/>
        <w:ind w:firstLine="422" w:firstLineChars="200"/>
        <w:rPr>
          <w:rFonts w:hint="eastAsia" w:ascii="宋体" w:hAnsi="宋体" w:cs="宋体"/>
          <w:szCs w:val="21"/>
        </w:rPr>
      </w:pPr>
      <w:r>
        <w:rPr>
          <w:rFonts w:hint="eastAsia" w:ascii="宋体" w:hAnsi="宋体" w:cs="宋体"/>
          <w:b/>
          <w:bCs/>
          <w:szCs w:val="21"/>
        </w:rPr>
        <w:t>19.电子</w:t>
      </w:r>
      <w:r>
        <w:rPr>
          <w:rFonts w:hint="eastAsia" w:ascii="宋体" w:hAnsi="宋体" w:cs="宋体"/>
          <w:b/>
          <w:szCs w:val="21"/>
        </w:rPr>
        <w:t>备份响应文件</w:t>
      </w:r>
    </w:p>
    <w:p w14:paraId="41FA5E8F">
      <w:pPr>
        <w:spacing w:line="400" w:lineRule="exact"/>
        <w:ind w:firstLine="420" w:firstLineChars="200"/>
        <w:rPr>
          <w:rFonts w:hint="eastAsia" w:ascii="宋体" w:hAnsi="宋体" w:cs="宋体"/>
          <w:szCs w:val="21"/>
        </w:rPr>
      </w:pPr>
      <w:r>
        <w:rPr>
          <w:rFonts w:hint="eastAsia" w:ascii="宋体" w:hAnsi="宋体" w:cs="宋体"/>
          <w:szCs w:val="21"/>
        </w:rPr>
        <w:t>电子备份响应文件是指通过“</w:t>
      </w:r>
      <w:r>
        <w:rPr>
          <w:rFonts w:hint="eastAsia" w:ascii="宋体" w:hAnsi="宋体" w:cs="宋体"/>
          <w:bCs/>
          <w:kern w:val="0"/>
          <w:szCs w:val="21"/>
        </w:rPr>
        <w:t>广西政府采购云</w:t>
      </w:r>
      <w:r>
        <w:rPr>
          <w:rFonts w:hint="eastAsia" w:ascii="宋体" w:hAnsi="宋体" w:cs="宋体"/>
          <w:szCs w:val="21"/>
        </w:rPr>
        <w:t>电子投标客户端”在线编制生成且后缀名为“bfbs”的文件，是否接受电子备份响应文件</w:t>
      </w:r>
      <w:r>
        <w:rPr>
          <w:rFonts w:hint="eastAsia" w:ascii="宋体" w:hAnsi="宋体" w:cs="宋体"/>
          <w:bCs/>
          <w:szCs w:val="21"/>
        </w:rPr>
        <w:t>详见在“供应商须知前附表”。</w:t>
      </w:r>
    </w:p>
    <w:p w14:paraId="3D0A6F10">
      <w:pPr>
        <w:spacing w:line="400" w:lineRule="exact"/>
        <w:ind w:firstLine="422" w:firstLineChars="200"/>
        <w:rPr>
          <w:rFonts w:hint="eastAsia" w:ascii="宋体" w:hAnsi="宋体" w:cs="宋体"/>
          <w:b/>
          <w:bCs/>
          <w:szCs w:val="21"/>
        </w:rPr>
      </w:pPr>
      <w:r>
        <w:rPr>
          <w:rFonts w:hint="eastAsia" w:ascii="宋体" w:hAnsi="宋体" w:cs="宋体"/>
          <w:b/>
          <w:bCs/>
          <w:szCs w:val="21"/>
        </w:rPr>
        <w:t>20.响应文件的提交</w:t>
      </w:r>
    </w:p>
    <w:p w14:paraId="54538DDB">
      <w:pPr>
        <w:spacing w:line="400" w:lineRule="exact"/>
        <w:ind w:firstLine="420" w:firstLineChars="200"/>
        <w:rPr>
          <w:rFonts w:hint="eastAsia" w:ascii="宋体" w:hAnsi="宋体" w:cs="宋体"/>
          <w:b/>
          <w:szCs w:val="21"/>
        </w:rPr>
      </w:pPr>
      <w:r>
        <w:rPr>
          <w:rFonts w:hint="eastAsia" w:ascii="宋体" w:hAnsi="宋体" w:cs="宋体"/>
          <w:bCs/>
          <w:szCs w:val="21"/>
        </w:rPr>
        <w:t>20.1供应商必须按“供应商须知前附表”规定的</w:t>
      </w:r>
      <w:r>
        <w:rPr>
          <w:rFonts w:hint="eastAsia" w:ascii="宋体" w:hAnsi="宋体" w:cs="宋体"/>
          <w:szCs w:val="21"/>
        </w:rPr>
        <w:t>时间及</w:t>
      </w:r>
      <w:r>
        <w:rPr>
          <w:rFonts w:hint="eastAsia" w:ascii="宋体" w:hAnsi="宋体" w:cs="宋体"/>
          <w:bCs/>
          <w:szCs w:val="21"/>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szCs w:val="21"/>
        </w:rPr>
        <w:t>“</w:t>
      </w:r>
      <w:r>
        <w:rPr>
          <w:rFonts w:hint="eastAsia" w:ascii="宋体" w:hAnsi="宋体" w:cs="宋体"/>
          <w:bCs/>
          <w:kern w:val="0"/>
          <w:szCs w:val="21"/>
        </w:rPr>
        <w:t>广西政府采购云</w:t>
      </w:r>
      <w:r>
        <w:rPr>
          <w:rFonts w:hint="eastAsia" w:ascii="宋体" w:hAnsi="宋体" w:cs="宋体"/>
          <w:szCs w:val="21"/>
        </w:rPr>
        <w:t>”平台</w:t>
      </w:r>
      <w:r>
        <w:rPr>
          <w:rFonts w:hint="eastAsia" w:ascii="宋体" w:hAnsi="宋体" w:cs="宋体"/>
          <w:bCs/>
          <w:szCs w:val="21"/>
        </w:rPr>
        <w:t xml:space="preserve">。 </w:t>
      </w:r>
      <w:r>
        <w:rPr>
          <w:rFonts w:hint="eastAsia" w:ascii="宋体" w:hAnsi="宋体" w:cs="宋体"/>
          <w:b/>
          <w:szCs w:val="21"/>
        </w:rPr>
        <w:t xml:space="preserve"> </w:t>
      </w:r>
    </w:p>
    <w:p w14:paraId="2475EA9E">
      <w:pPr>
        <w:spacing w:line="400" w:lineRule="exact"/>
        <w:ind w:firstLine="422" w:firstLineChars="200"/>
        <w:rPr>
          <w:rFonts w:hint="eastAsia" w:ascii="宋体" w:hAnsi="宋体" w:cs="宋体"/>
          <w:szCs w:val="21"/>
        </w:rPr>
      </w:pPr>
      <w:r>
        <w:rPr>
          <w:rFonts w:hint="eastAsia" w:ascii="宋体" w:hAnsi="宋体" w:cs="宋体"/>
          <w:b/>
          <w:szCs w:val="21"/>
        </w:rPr>
        <w:t>20.2未在规定时间内提交或者未按照磋商文件要求加密的电子响应文件，“</w:t>
      </w:r>
      <w:r>
        <w:rPr>
          <w:rFonts w:hint="eastAsia" w:ascii="宋体" w:hAnsi="宋体" w:cs="宋体"/>
          <w:bCs/>
          <w:kern w:val="0"/>
          <w:szCs w:val="21"/>
        </w:rPr>
        <w:t>广西政府采购云</w:t>
      </w:r>
      <w:r>
        <w:rPr>
          <w:rFonts w:hint="eastAsia" w:ascii="宋体" w:hAnsi="宋体" w:cs="宋体"/>
          <w:b/>
          <w:szCs w:val="21"/>
        </w:rPr>
        <w:t>”平台将拒收。</w:t>
      </w:r>
    </w:p>
    <w:p w14:paraId="5AB683FE">
      <w:pPr>
        <w:spacing w:line="400" w:lineRule="exact"/>
        <w:ind w:firstLine="422" w:firstLineChars="200"/>
        <w:rPr>
          <w:rFonts w:hint="eastAsia" w:ascii="宋体" w:hAnsi="宋体" w:cs="宋体"/>
          <w:b/>
          <w:bCs/>
          <w:szCs w:val="21"/>
        </w:rPr>
      </w:pPr>
      <w:r>
        <w:rPr>
          <w:rFonts w:hint="eastAsia" w:ascii="宋体" w:hAnsi="宋体" w:cs="宋体"/>
          <w:b/>
          <w:bCs/>
          <w:szCs w:val="21"/>
        </w:rPr>
        <w:t>21.首次响应文件的补充、修改与撤回</w:t>
      </w:r>
    </w:p>
    <w:p w14:paraId="26F283E3">
      <w:pPr>
        <w:snapToGrid w:val="0"/>
        <w:spacing w:line="400" w:lineRule="exact"/>
        <w:ind w:firstLine="420"/>
        <w:jc w:val="left"/>
        <w:rPr>
          <w:rFonts w:hint="eastAsia" w:ascii="宋体" w:hAnsi="宋体" w:cs="宋体"/>
          <w:szCs w:val="21"/>
        </w:rPr>
      </w:pPr>
      <w:bookmarkStart w:id="68" w:name="_Toc254970543"/>
      <w:bookmarkStart w:id="69" w:name="_Toc254970684"/>
      <w:r>
        <w:rPr>
          <w:rFonts w:hint="eastAsia" w:ascii="宋体" w:hAnsi="宋体" w:cs="宋体"/>
          <w:szCs w:val="21"/>
        </w:rPr>
        <w:t>21.1</w:t>
      </w:r>
      <w:r>
        <w:rPr>
          <w:rFonts w:hint="eastAsia" w:ascii="宋体" w:hAnsi="宋体" w:cs="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kern w:val="0"/>
          <w:szCs w:val="21"/>
        </w:rPr>
        <w:t>广西政府采购云</w:t>
      </w:r>
      <w:r>
        <w:rPr>
          <w:rFonts w:hint="eastAsia" w:ascii="宋体" w:hAnsi="宋体" w:cs="宋体"/>
          <w:bCs/>
          <w:szCs w:val="21"/>
        </w:rPr>
        <w:t>”平台将予以拒收。</w:t>
      </w:r>
      <w:r>
        <w:rPr>
          <w:rFonts w:hint="eastAsia" w:ascii="宋体" w:hAnsi="宋体" w:cs="宋体"/>
          <w:szCs w:val="21"/>
        </w:rPr>
        <w:t>（补充、修改或者撤回方式可登录</w:t>
      </w:r>
      <w:r>
        <w:rPr>
          <w:rFonts w:hint="eastAsia" w:ascii="宋体" w:hAnsi="宋体" w:cs="宋体"/>
          <w:kern w:val="0"/>
          <w:szCs w:val="21"/>
        </w:rPr>
        <w:t>“</w:t>
      </w:r>
      <w:r>
        <w:rPr>
          <w:rFonts w:hint="eastAsia" w:ascii="宋体" w:hAnsi="宋体" w:cs="宋体"/>
          <w:bCs/>
          <w:kern w:val="0"/>
          <w:szCs w:val="21"/>
        </w:rPr>
        <w:t>广西政府采购云</w:t>
      </w:r>
      <w:r>
        <w:rPr>
          <w:rFonts w:hint="eastAsia" w:ascii="宋体" w:hAnsi="宋体" w:cs="宋体"/>
          <w:kern w:val="0"/>
          <w:szCs w:val="21"/>
        </w:rPr>
        <w:t>”平台，</w:t>
      </w:r>
      <w:r>
        <w:rPr>
          <w:rFonts w:hint="eastAsia" w:ascii="宋体" w:hAnsi="宋体" w:cs="宋体"/>
          <w:szCs w:val="21"/>
        </w:rPr>
        <w:t>进入“服务中心”中查看 “电子投标文件制作与投送教程”）</w:t>
      </w:r>
    </w:p>
    <w:bookmarkEnd w:id="68"/>
    <w:bookmarkEnd w:id="69"/>
    <w:p w14:paraId="40BA626C">
      <w:pPr>
        <w:pStyle w:val="94"/>
        <w:spacing w:before="0" w:line="400" w:lineRule="exact"/>
        <w:ind w:firstLine="420"/>
        <w:rPr>
          <w:rFonts w:hint="eastAsia" w:ascii="宋体" w:hAnsi="宋体" w:cs="宋体"/>
          <w:sz w:val="21"/>
          <w:szCs w:val="21"/>
        </w:rPr>
      </w:pPr>
      <w:r>
        <w:rPr>
          <w:rFonts w:hint="eastAsia" w:ascii="宋体" w:hAnsi="宋体" w:cs="宋体"/>
          <w:sz w:val="21"/>
          <w:szCs w:val="21"/>
        </w:rPr>
        <w:t>21.2在提交响应文件截止时间前，除供应商补充、修改或者撤回响应文件外，任何单位和个人不得解密或提取响应文件。</w:t>
      </w:r>
    </w:p>
    <w:p w14:paraId="495EA399">
      <w:pPr>
        <w:spacing w:line="400" w:lineRule="exact"/>
        <w:ind w:firstLine="422" w:firstLineChars="200"/>
        <w:rPr>
          <w:rFonts w:hint="eastAsia" w:ascii="宋体" w:hAnsi="宋体" w:cs="宋体"/>
          <w:b/>
          <w:bCs/>
          <w:szCs w:val="21"/>
        </w:rPr>
      </w:pPr>
      <w:bookmarkStart w:id="70" w:name="_Hlk45702405"/>
      <w:r>
        <w:rPr>
          <w:rFonts w:hint="eastAsia" w:ascii="宋体" w:hAnsi="宋体" w:cs="宋体"/>
          <w:b/>
          <w:bCs/>
          <w:szCs w:val="21"/>
        </w:rPr>
        <w:t>22.响应文件的退回</w:t>
      </w:r>
    </w:p>
    <w:p w14:paraId="4EB700AB">
      <w:pPr>
        <w:spacing w:line="400" w:lineRule="exact"/>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5DA18306">
      <w:pPr>
        <w:spacing w:line="400" w:lineRule="exact"/>
        <w:ind w:firstLine="422" w:firstLineChars="200"/>
        <w:rPr>
          <w:rFonts w:hint="eastAsia" w:ascii="宋体" w:hAnsi="宋体" w:cs="宋体"/>
          <w:b/>
          <w:bCs/>
          <w:szCs w:val="21"/>
        </w:rPr>
      </w:pPr>
      <w:r>
        <w:rPr>
          <w:rFonts w:hint="eastAsia" w:ascii="宋体" w:hAnsi="宋体" w:cs="宋体"/>
          <w:b/>
          <w:bCs/>
          <w:szCs w:val="21"/>
        </w:rPr>
        <w:t>23.截止时间后的撤回</w:t>
      </w:r>
    </w:p>
    <w:p w14:paraId="182C7465">
      <w:pPr>
        <w:spacing w:line="400" w:lineRule="exact"/>
        <w:ind w:firstLine="420" w:firstLineChars="200"/>
        <w:rPr>
          <w:rFonts w:hint="eastAsia"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70"/>
    <w:p w14:paraId="7C79F9CA">
      <w:pPr>
        <w:spacing w:line="400" w:lineRule="exact"/>
        <w:jc w:val="center"/>
        <w:rPr>
          <w:rFonts w:hint="eastAsia" w:ascii="宋体" w:hAnsi="宋体" w:cs="宋体"/>
          <w:b/>
          <w:sz w:val="32"/>
          <w:szCs w:val="32"/>
        </w:rPr>
      </w:pPr>
    </w:p>
    <w:p w14:paraId="6E70B5F0">
      <w:pPr>
        <w:spacing w:line="400" w:lineRule="exact"/>
        <w:jc w:val="center"/>
        <w:rPr>
          <w:rFonts w:hint="eastAsia" w:ascii="宋体" w:hAnsi="宋体" w:cs="宋体"/>
          <w:sz w:val="28"/>
          <w:szCs w:val="28"/>
        </w:rPr>
      </w:pPr>
      <w:r>
        <w:rPr>
          <w:rFonts w:hint="eastAsia" w:ascii="宋体" w:hAnsi="宋体" w:cs="宋体"/>
          <w:b/>
          <w:sz w:val="28"/>
          <w:szCs w:val="28"/>
        </w:rPr>
        <w:t>四、评审及磋商</w:t>
      </w:r>
    </w:p>
    <w:p w14:paraId="7500A641">
      <w:pPr>
        <w:spacing w:line="400" w:lineRule="exact"/>
        <w:ind w:firstLine="422" w:firstLineChars="200"/>
        <w:rPr>
          <w:rFonts w:hint="eastAsia" w:ascii="宋体" w:hAnsi="宋体" w:cs="宋体"/>
          <w:b/>
          <w:bCs/>
          <w:szCs w:val="21"/>
        </w:rPr>
      </w:pPr>
      <w:r>
        <w:rPr>
          <w:rFonts w:hint="eastAsia" w:ascii="宋体" w:hAnsi="宋体" w:cs="宋体"/>
          <w:b/>
          <w:bCs/>
          <w:szCs w:val="21"/>
        </w:rPr>
        <w:t>24.磋商小组成立</w:t>
      </w:r>
    </w:p>
    <w:p w14:paraId="34F7055F">
      <w:pPr>
        <w:spacing w:line="400" w:lineRule="exact"/>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395EDCC">
      <w:pPr>
        <w:spacing w:line="400" w:lineRule="exact"/>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9D06E3F">
      <w:pPr>
        <w:spacing w:line="400" w:lineRule="exact"/>
        <w:ind w:firstLine="420" w:firstLineChars="200"/>
        <w:rPr>
          <w:rFonts w:hint="eastAsia" w:ascii="宋体" w:hAnsi="宋体" w:cs="宋体"/>
          <w:szCs w:val="21"/>
        </w:rPr>
      </w:pPr>
      <w:r>
        <w:rPr>
          <w:rFonts w:hint="eastAsia" w:ascii="宋体" w:hAnsi="宋体" w:cs="宋体"/>
          <w:szCs w:val="21"/>
        </w:rPr>
        <w:t>24.3</w:t>
      </w:r>
      <w:r>
        <w:rPr>
          <w:rFonts w:hint="eastAsia" w:ascii="宋体" w:hAnsi="宋体" w:cs="宋体"/>
          <w:bCs/>
          <w:szCs w:val="21"/>
        </w:rPr>
        <w:t>采购代理机构应当基于“</w:t>
      </w:r>
      <w:r>
        <w:rPr>
          <w:rFonts w:hint="eastAsia" w:ascii="宋体" w:hAnsi="宋体" w:cs="宋体"/>
          <w:bCs/>
          <w:kern w:val="0"/>
          <w:szCs w:val="21"/>
        </w:rPr>
        <w:t>广西政府采购云</w:t>
      </w:r>
      <w:r>
        <w:rPr>
          <w:rFonts w:hint="eastAsia" w:ascii="宋体" w:hAnsi="宋体" w:cs="宋体"/>
          <w:bCs/>
          <w:szCs w:val="21"/>
        </w:rPr>
        <w:t>”平台抽（选）取评审专家。</w:t>
      </w:r>
    </w:p>
    <w:p w14:paraId="3C223723">
      <w:pPr>
        <w:spacing w:line="400" w:lineRule="exact"/>
        <w:ind w:firstLine="422" w:firstLineChars="200"/>
        <w:rPr>
          <w:rFonts w:hint="eastAsia" w:ascii="宋体" w:hAnsi="宋体" w:cs="宋体"/>
          <w:b/>
          <w:bCs/>
          <w:szCs w:val="21"/>
        </w:rPr>
      </w:pPr>
      <w:r>
        <w:rPr>
          <w:rFonts w:hint="eastAsia" w:ascii="宋体" w:hAnsi="宋体" w:cs="宋体"/>
          <w:b/>
          <w:bCs/>
          <w:szCs w:val="21"/>
        </w:rPr>
        <w:t>25.首次响应文件的开启和解密</w:t>
      </w:r>
    </w:p>
    <w:p w14:paraId="07AA01CD">
      <w:pPr>
        <w:spacing w:line="400" w:lineRule="exact"/>
        <w:ind w:firstLine="420" w:firstLineChars="200"/>
        <w:rPr>
          <w:rFonts w:hint="eastAsia" w:ascii="宋体" w:hAnsi="宋体" w:cs="宋体"/>
          <w:szCs w:val="21"/>
        </w:rPr>
      </w:pPr>
      <w:r>
        <w:rPr>
          <w:rFonts w:hint="eastAsia" w:ascii="宋体" w:hAnsi="宋体" w:cs="宋体"/>
          <w:bCs/>
          <w:szCs w:val="21"/>
        </w:rPr>
        <w:t>采购代理机构将在“供应商须知前附表”规定的时</w:t>
      </w:r>
      <w:r>
        <w:rPr>
          <w:rFonts w:hint="eastAsia" w:ascii="宋体" w:hAnsi="宋体" w:cs="宋体"/>
          <w:szCs w:val="21"/>
        </w:rPr>
        <w:t>间通过电子交易平台组织响应文件开启，供应商的法定代表人或其委托代理人须携带加密时所用的CA锁，按平台提示和磋商文件的规定登录到“</w:t>
      </w:r>
      <w:r>
        <w:rPr>
          <w:rFonts w:hint="eastAsia" w:ascii="宋体" w:hAnsi="宋体" w:cs="宋体"/>
          <w:bCs/>
          <w:kern w:val="0"/>
          <w:szCs w:val="21"/>
        </w:rPr>
        <w:t>广西政府采购云</w:t>
      </w:r>
      <w:r>
        <w:rPr>
          <w:rFonts w:hint="eastAsia" w:ascii="宋体" w:hAnsi="宋体" w:cs="宋体"/>
          <w:szCs w:val="21"/>
        </w:rPr>
        <w:t>”平台电子开标大厅签到，采购代理机构依托“</w:t>
      </w:r>
      <w:r>
        <w:rPr>
          <w:rFonts w:hint="eastAsia" w:ascii="宋体" w:hAnsi="宋体" w:cs="宋体"/>
          <w:bCs/>
          <w:kern w:val="0"/>
          <w:szCs w:val="21"/>
        </w:rPr>
        <w:t>广西政府采购云</w:t>
      </w:r>
      <w:r>
        <w:rPr>
          <w:rFonts w:hint="eastAsia" w:ascii="宋体" w:hAnsi="宋体" w:cs="宋体"/>
          <w:szCs w:val="21"/>
        </w:rPr>
        <w:t>”平台向各供应商发出电子加密响应文件【开始解密】通知，由供应商按</w:t>
      </w:r>
      <w:r>
        <w:rPr>
          <w:rFonts w:hint="eastAsia" w:ascii="宋体" w:hAnsi="宋体" w:cs="宋体"/>
          <w:bCs/>
          <w:szCs w:val="21"/>
        </w:rPr>
        <w:t>“供应商须知前附表”</w:t>
      </w:r>
      <w:r>
        <w:rPr>
          <w:rFonts w:hint="eastAsia" w:ascii="宋体" w:hAnsi="宋体" w:cs="宋体"/>
          <w:szCs w:val="21"/>
        </w:rPr>
        <w:t>规定的时间内自行进行响应文件解密。</w:t>
      </w:r>
      <w:r>
        <w:rPr>
          <w:rFonts w:hint="eastAsia" w:ascii="宋体" w:hAnsi="宋体" w:cs="宋体"/>
          <w:b/>
          <w:szCs w:val="21"/>
        </w:rPr>
        <w:t>供应商未在规定的时间内解密响应文件或者解密失败的，供应商的响应文件作无效处理。</w:t>
      </w:r>
    </w:p>
    <w:p w14:paraId="2013BEE9">
      <w:pPr>
        <w:spacing w:line="400" w:lineRule="exact"/>
        <w:ind w:firstLine="422" w:firstLineChars="200"/>
        <w:rPr>
          <w:rFonts w:hint="eastAsia" w:ascii="宋体" w:hAnsi="宋体" w:cs="宋体"/>
          <w:b/>
          <w:bCs/>
          <w:szCs w:val="21"/>
        </w:rPr>
      </w:pPr>
      <w:r>
        <w:rPr>
          <w:rFonts w:hint="eastAsia" w:ascii="宋体" w:hAnsi="宋体" w:cs="宋体"/>
          <w:b/>
          <w:bCs/>
          <w:szCs w:val="21"/>
        </w:rPr>
        <w:t>26.评审程序、评审方法和评审标准</w:t>
      </w:r>
    </w:p>
    <w:p w14:paraId="308FB548">
      <w:pPr>
        <w:spacing w:line="400" w:lineRule="exact"/>
        <w:ind w:firstLine="420" w:firstLineChars="200"/>
        <w:rPr>
          <w:rFonts w:hint="eastAsia" w:ascii="宋体" w:hAnsi="宋体" w:cs="宋体"/>
          <w:szCs w:val="21"/>
        </w:rPr>
      </w:pPr>
      <w:r>
        <w:rPr>
          <w:rFonts w:hint="eastAsia" w:ascii="宋体" w:hAnsi="宋体" w:cs="宋体"/>
          <w:szCs w:val="21"/>
        </w:rPr>
        <w:t>26.1本项目的评审方法为综合评分法。</w:t>
      </w:r>
    </w:p>
    <w:p w14:paraId="142A4D52">
      <w:pPr>
        <w:spacing w:line="400" w:lineRule="exact"/>
        <w:ind w:firstLine="420" w:firstLineChars="200"/>
        <w:rPr>
          <w:rFonts w:hint="eastAsia" w:ascii="宋体" w:hAnsi="宋体" w:cs="宋体"/>
          <w:szCs w:val="21"/>
        </w:rPr>
      </w:pPr>
      <w:r>
        <w:rPr>
          <w:rFonts w:hint="eastAsia" w:ascii="宋体" w:hAnsi="宋体" w:cs="宋体"/>
          <w:szCs w:val="21"/>
        </w:rPr>
        <w:t>26.2磋商小组按照“第四章 评审程序、评审方法和评审标准”规定的方法、评审因素、标准和程序对响应文件进行评审。</w:t>
      </w:r>
    </w:p>
    <w:p w14:paraId="35E5052D">
      <w:pPr>
        <w:spacing w:line="400" w:lineRule="exact"/>
        <w:ind w:firstLine="420" w:firstLineChars="200"/>
        <w:rPr>
          <w:rFonts w:hint="eastAsia" w:ascii="宋体" w:hAnsi="宋体" w:cs="宋体"/>
          <w:szCs w:val="21"/>
        </w:rPr>
      </w:pPr>
      <w:r>
        <w:rPr>
          <w:rFonts w:hint="eastAsia" w:ascii="宋体" w:hAnsi="宋体" w:cs="宋体"/>
          <w:szCs w:val="21"/>
        </w:rPr>
        <w:t>26.3 商务/技术要求允许负偏离的条款数详见“供应商须知前附表”。</w:t>
      </w:r>
    </w:p>
    <w:p w14:paraId="2E0466A4">
      <w:pPr>
        <w:spacing w:line="400" w:lineRule="exact"/>
        <w:ind w:firstLine="420" w:firstLineChars="200"/>
        <w:rPr>
          <w:rFonts w:hint="eastAsia" w:ascii="宋体" w:hAnsi="宋体" w:cs="宋体"/>
          <w:szCs w:val="21"/>
        </w:rPr>
      </w:pPr>
      <w:r>
        <w:rPr>
          <w:rFonts w:hint="eastAsia" w:ascii="宋体" w:hAnsi="宋体" w:cs="宋体"/>
          <w:szCs w:val="21"/>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9E26C81">
      <w:pPr>
        <w:spacing w:line="400" w:lineRule="exact"/>
        <w:ind w:firstLine="420" w:firstLineChars="200"/>
        <w:rPr>
          <w:rFonts w:hint="eastAsia" w:ascii="宋体" w:hAnsi="宋体" w:cs="宋体"/>
          <w:szCs w:val="21"/>
        </w:rPr>
      </w:pPr>
      <w:r>
        <w:rPr>
          <w:rFonts w:hint="eastAsia" w:ascii="宋体" w:hAnsi="宋体" w:cs="宋体"/>
          <w:szCs w:val="21"/>
        </w:rPr>
        <w:t>26.5电子交易活动的中止。采购过程中出现以下情形，导致电子交易平台无法正常运行，或者无法保证电子交易的公平、公正和安全时，采购机构可中止电子交易活动：</w:t>
      </w:r>
    </w:p>
    <w:p w14:paraId="7E698346">
      <w:pPr>
        <w:spacing w:line="400" w:lineRule="exact"/>
        <w:ind w:firstLine="420" w:firstLineChars="200"/>
        <w:rPr>
          <w:rFonts w:hint="eastAsia" w:ascii="宋体" w:hAnsi="宋体" w:cs="宋体"/>
          <w:szCs w:val="21"/>
        </w:rPr>
      </w:pPr>
      <w:r>
        <w:rPr>
          <w:rFonts w:hint="eastAsia" w:ascii="宋体" w:hAnsi="宋体" w:cs="宋体"/>
          <w:szCs w:val="21"/>
        </w:rPr>
        <w:t xml:space="preserve">（1）电子交易平台发生故障而无法登录访问的； </w:t>
      </w:r>
    </w:p>
    <w:p w14:paraId="30DE22B8">
      <w:pPr>
        <w:spacing w:line="400" w:lineRule="exact"/>
        <w:ind w:firstLine="420" w:firstLineChars="200"/>
        <w:rPr>
          <w:rFonts w:hint="eastAsia" w:ascii="宋体" w:hAnsi="宋体" w:cs="宋体"/>
          <w:szCs w:val="21"/>
        </w:rPr>
      </w:pPr>
      <w:r>
        <w:rPr>
          <w:rFonts w:hint="eastAsia" w:ascii="宋体" w:hAnsi="宋体" w:cs="宋体"/>
          <w:szCs w:val="21"/>
        </w:rPr>
        <w:t>（2）电子交易平台应用或数据库出现错误，不能进行正常操作的；</w:t>
      </w:r>
    </w:p>
    <w:p w14:paraId="54E6C449">
      <w:pPr>
        <w:spacing w:line="400" w:lineRule="exact"/>
        <w:ind w:firstLine="420" w:firstLineChars="200"/>
        <w:rPr>
          <w:rFonts w:hint="eastAsia" w:ascii="宋体" w:hAnsi="宋体" w:cs="宋体"/>
          <w:szCs w:val="21"/>
        </w:rPr>
      </w:pPr>
      <w:r>
        <w:rPr>
          <w:rFonts w:hint="eastAsia" w:ascii="宋体" w:hAnsi="宋体" w:cs="宋体"/>
          <w:szCs w:val="21"/>
        </w:rPr>
        <w:t>（3）电子交易平台发现严重安全漏洞，有潜在泄密危险的；</w:t>
      </w:r>
    </w:p>
    <w:p w14:paraId="3404FD63">
      <w:pPr>
        <w:spacing w:line="400" w:lineRule="exact"/>
        <w:ind w:firstLine="420" w:firstLineChars="200"/>
        <w:rPr>
          <w:rFonts w:hint="eastAsia" w:ascii="宋体" w:hAnsi="宋体" w:cs="宋体"/>
          <w:szCs w:val="21"/>
        </w:rPr>
      </w:pPr>
      <w:r>
        <w:rPr>
          <w:rFonts w:hint="eastAsia" w:ascii="宋体" w:hAnsi="宋体" w:cs="宋体"/>
          <w:szCs w:val="21"/>
        </w:rPr>
        <w:t xml:space="preserve">（4）病毒发作导致不能进行正常操作的； </w:t>
      </w:r>
    </w:p>
    <w:p w14:paraId="3E7982C6">
      <w:pPr>
        <w:spacing w:line="400" w:lineRule="exact"/>
        <w:ind w:firstLine="420" w:firstLineChars="200"/>
        <w:rPr>
          <w:rFonts w:hint="eastAsia" w:ascii="宋体" w:hAnsi="宋体" w:cs="宋体"/>
          <w:szCs w:val="21"/>
        </w:rPr>
      </w:pPr>
      <w:r>
        <w:rPr>
          <w:rFonts w:hint="eastAsia" w:ascii="宋体" w:hAnsi="宋体" w:cs="宋体"/>
          <w:szCs w:val="21"/>
        </w:rPr>
        <w:t>（5）其他无法保证电子交易的公平、公正和安全的情况。</w:t>
      </w:r>
    </w:p>
    <w:p w14:paraId="569ACE87">
      <w:pPr>
        <w:spacing w:line="400" w:lineRule="exact"/>
        <w:ind w:firstLine="420" w:firstLineChars="200"/>
        <w:rPr>
          <w:rFonts w:hint="eastAsia" w:ascii="宋体" w:hAnsi="宋体" w:cs="宋体"/>
          <w:szCs w:val="21"/>
        </w:rPr>
      </w:pPr>
      <w:r>
        <w:rPr>
          <w:rFonts w:hint="eastAsia" w:ascii="宋体" w:hAnsi="宋体" w:cs="宋体"/>
          <w:szCs w:val="21"/>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BF200C4">
      <w:pPr>
        <w:spacing w:line="400" w:lineRule="exact"/>
        <w:ind w:firstLine="422" w:firstLineChars="200"/>
        <w:rPr>
          <w:rFonts w:hint="eastAsia" w:ascii="宋体" w:hAnsi="宋体" w:cs="宋体"/>
          <w:b/>
          <w:bCs/>
          <w:szCs w:val="21"/>
        </w:rPr>
      </w:pPr>
      <w:r>
        <w:rPr>
          <w:rFonts w:hint="eastAsia" w:ascii="宋体" w:hAnsi="宋体" w:cs="宋体"/>
          <w:b/>
          <w:bCs/>
          <w:szCs w:val="21"/>
        </w:rPr>
        <w:t>27.确定成交供应商及结果公告</w:t>
      </w:r>
    </w:p>
    <w:p w14:paraId="5E140C02">
      <w:pPr>
        <w:spacing w:line="400" w:lineRule="exact"/>
        <w:ind w:firstLine="420" w:firstLineChars="200"/>
        <w:rPr>
          <w:rFonts w:hint="eastAsia" w:ascii="宋体" w:hAnsi="宋体" w:cs="宋体"/>
          <w:szCs w:val="21"/>
        </w:rPr>
      </w:pPr>
      <w:r>
        <w:rPr>
          <w:rFonts w:hint="eastAsia" w:ascii="宋体" w:hAnsi="宋体" w:cs="宋体"/>
          <w:szCs w:val="21"/>
        </w:rPr>
        <w:t>27.1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1D9A65">
      <w:pPr>
        <w:spacing w:line="400" w:lineRule="exact"/>
        <w:ind w:firstLine="420" w:firstLineChars="200"/>
        <w:rPr>
          <w:rFonts w:hint="eastAsia" w:ascii="宋体" w:hAnsi="宋体" w:cs="宋体"/>
          <w:szCs w:val="21"/>
        </w:rPr>
      </w:pPr>
      <w:r>
        <w:rPr>
          <w:rFonts w:hint="eastAsia" w:ascii="宋体" w:hAnsi="宋体" w:cs="宋体"/>
          <w:szCs w:val="21"/>
        </w:rPr>
        <w:t>27.2采购代理机构应当在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1" w:name="_Hlk66782294"/>
      <w:r>
        <w:rPr>
          <w:rFonts w:hint="eastAsia" w:ascii="宋体" w:hAnsi="宋体" w:cs="宋体"/>
          <w:szCs w:val="21"/>
        </w:rPr>
        <w:t>成交供应商享受《政府采购促进中小企业发展管理办法》（财库〔2020〕46号）规定的中小企业扶持政策的，采购人、采购代理机构应当随成交结果公开成交供应商的《中小企业声明函》。</w:t>
      </w:r>
      <w:bookmarkEnd w:id="71"/>
    </w:p>
    <w:p w14:paraId="04B8DD3A">
      <w:pPr>
        <w:spacing w:line="400" w:lineRule="exact"/>
        <w:ind w:firstLine="420" w:firstLineChars="200"/>
        <w:rPr>
          <w:rFonts w:hint="eastAsia" w:ascii="宋体" w:hAnsi="宋体" w:cs="宋体"/>
          <w:szCs w:val="21"/>
        </w:rPr>
      </w:pPr>
      <w:r>
        <w:rPr>
          <w:rFonts w:hint="eastAsia" w:ascii="宋体" w:hAnsi="宋体" w:cs="宋体"/>
          <w:szCs w:val="21"/>
        </w:rPr>
        <w:t>27.3出现下列情形之一的，采购人或者采购代理机构应当终止竞争性磋商采购活动，发布项目终止公告并说明原因，重新开展采购活动：</w:t>
      </w:r>
    </w:p>
    <w:p w14:paraId="430BA6F4">
      <w:pPr>
        <w:spacing w:line="400" w:lineRule="exact"/>
        <w:ind w:firstLine="420" w:firstLineChars="200"/>
        <w:rPr>
          <w:rFonts w:hint="eastAsia" w:ascii="宋体" w:hAnsi="宋体" w:cs="宋体"/>
          <w:szCs w:val="21"/>
        </w:rPr>
      </w:pPr>
      <w:r>
        <w:rPr>
          <w:rFonts w:hint="eastAsia" w:ascii="宋体" w:hAnsi="宋体" w:cs="宋体"/>
          <w:szCs w:val="21"/>
        </w:rPr>
        <w:t>（1）因情况变化，不再符合规定的竞争性磋商采购方式适用情形的；</w:t>
      </w:r>
    </w:p>
    <w:p w14:paraId="3110B0EA">
      <w:pPr>
        <w:spacing w:line="400" w:lineRule="exact"/>
        <w:ind w:firstLine="420" w:firstLineChars="200"/>
        <w:rPr>
          <w:rFonts w:hint="eastAsia" w:ascii="宋体" w:hAnsi="宋体" w:cs="宋体"/>
          <w:szCs w:val="21"/>
        </w:rPr>
      </w:pPr>
      <w:r>
        <w:rPr>
          <w:rFonts w:hint="eastAsia" w:ascii="宋体" w:hAnsi="宋体" w:cs="宋体"/>
          <w:szCs w:val="21"/>
        </w:rPr>
        <w:t>（2）出现影响采购公正的违法、违规行为的；</w:t>
      </w:r>
    </w:p>
    <w:p w14:paraId="685FC56A">
      <w:pPr>
        <w:spacing w:line="400" w:lineRule="exact"/>
        <w:ind w:firstLine="420" w:firstLineChars="200"/>
        <w:rPr>
          <w:rFonts w:hint="eastAsia" w:ascii="宋体" w:hAnsi="宋体" w:cs="宋体"/>
          <w:szCs w:val="21"/>
        </w:rPr>
      </w:pPr>
      <w:r>
        <w:rPr>
          <w:rFonts w:hint="eastAsia" w:ascii="宋体" w:hAnsi="宋体" w:cs="宋体"/>
          <w:szCs w:val="21"/>
        </w:rPr>
        <w:t>（3）除“第四章 评审程序、评审方法和评审标准”第4.3条规定的情形外，在采购过程中符合要求的供应商或者报价未超过采购预算的供应商不足3家的。</w:t>
      </w:r>
    </w:p>
    <w:p w14:paraId="3D256D7E">
      <w:pPr>
        <w:spacing w:line="400" w:lineRule="exact"/>
        <w:ind w:firstLine="420" w:firstLineChars="200"/>
        <w:rPr>
          <w:rFonts w:hint="eastAsia" w:ascii="宋体" w:hAnsi="宋体" w:cs="宋体"/>
          <w:szCs w:val="21"/>
        </w:rPr>
      </w:pPr>
      <w:r>
        <w:rPr>
          <w:rFonts w:hint="eastAsia" w:ascii="宋体" w:hAnsi="宋体" w:cs="宋体"/>
          <w:szCs w:val="21"/>
        </w:rPr>
        <w:t>27.4 在采购活动中因重大变故，采购任务取消的，采购人或者采购代理机构应当终止采购活动，通知所有参加采购活动的供应商，并将项目实施情况和采购任务取消原因报送本级财政部门。</w:t>
      </w:r>
    </w:p>
    <w:p w14:paraId="5FE64985">
      <w:pPr>
        <w:spacing w:line="400" w:lineRule="exact"/>
        <w:ind w:firstLine="422" w:firstLineChars="200"/>
        <w:rPr>
          <w:rFonts w:hint="eastAsia" w:ascii="宋体" w:hAnsi="宋体" w:cs="宋体"/>
          <w:b/>
          <w:bCs/>
          <w:szCs w:val="21"/>
        </w:rPr>
      </w:pPr>
      <w:r>
        <w:rPr>
          <w:rFonts w:hint="eastAsia" w:ascii="宋体" w:hAnsi="宋体" w:cs="宋体"/>
          <w:b/>
          <w:bCs/>
          <w:szCs w:val="21"/>
        </w:rPr>
        <w:t>28.履约保证金</w:t>
      </w:r>
    </w:p>
    <w:p w14:paraId="209F6FD9">
      <w:pPr>
        <w:spacing w:line="400" w:lineRule="exact"/>
        <w:ind w:firstLine="424" w:firstLineChars="202"/>
        <w:rPr>
          <w:rFonts w:hint="eastAsia"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“供应商须知前附表”。成交供应商未按规定提交履约保证金的，视为拒绝与采购人签订合同。</w:t>
      </w:r>
    </w:p>
    <w:p w14:paraId="1F92AD54">
      <w:pPr>
        <w:spacing w:line="400" w:lineRule="exact"/>
        <w:ind w:firstLine="424" w:firstLineChars="202"/>
        <w:rPr>
          <w:rFonts w:hint="eastAsia" w:ascii="宋体" w:hAnsi="宋体" w:cs="宋体"/>
          <w:szCs w:val="21"/>
        </w:rPr>
      </w:pPr>
      <w:r>
        <w:rPr>
          <w:rFonts w:hint="eastAsia" w:ascii="宋体" w:hAnsi="宋体" w:cs="宋体"/>
          <w:szCs w:val="21"/>
        </w:rPr>
        <w:t>28.2在履约保证金退还日期前，若成交供应商的开户名称、开户银行、账号有变动的，请以书面形式通知履约保证金收取单位，否则由此产生的后果由成交供应商自行承担。</w:t>
      </w:r>
    </w:p>
    <w:p w14:paraId="59102CA8">
      <w:pPr>
        <w:spacing w:line="400" w:lineRule="exact"/>
        <w:ind w:firstLine="422" w:firstLineChars="200"/>
        <w:rPr>
          <w:rFonts w:hint="eastAsia" w:ascii="宋体" w:hAnsi="宋体" w:cs="宋体"/>
          <w:b/>
          <w:bCs/>
          <w:szCs w:val="21"/>
        </w:rPr>
      </w:pPr>
      <w:r>
        <w:rPr>
          <w:rFonts w:hint="eastAsia" w:ascii="宋体" w:hAnsi="宋体" w:cs="宋体"/>
          <w:b/>
          <w:bCs/>
          <w:szCs w:val="21"/>
        </w:rPr>
        <w:t>29.签订合同</w:t>
      </w:r>
    </w:p>
    <w:p w14:paraId="5C8E0B43">
      <w:pPr>
        <w:spacing w:line="400" w:lineRule="exact"/>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5052E833">
      <w:pPr>
        <w:spacing w:line="400" w:lineRule="exact"/>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17A2C4B9">
      <w:pPr>
        <w:spacing w:line="400" w:lineRule="exact"/>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5A6198AA">
      <w:pPr>
        <w:spacing w:line="400" w:lineRule="exact"/>
        <w:ind w:firstLine="424" w:firstLineChars="202"/>
        <w:rPr>
          <w:rFonts w:hint="eastAsia" w:ascii="宋体" w:hAnsi="宋体" w:cs="宋体"/>
          <w:szCs w:val="21"/>
        </w:rPr>
      </w:pPr>
      <w:r>
        <w:rPr>
          <w:rFonts w:hint="eastAsia" w:ascii="宋体" w:hAnsi="宋体" w:cs="宋体"/>
          <w:szCs w:val="21"/>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D2A9915">
      <w:pPr>
        <w:spacing w:line="400" w:lineRule="exact"/>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63FA6FA">
      <w:pPr>
        <w:spacing w:line="400" w:lineRule="exact"/>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22F59179">
      <w:pPr>
        <w:spacing w:line="400" w:lineRule="exact"/>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41DAA1D4">
      <w:pPr>
        <w:spacing w:line="400" w:lineRule="exact"/>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B7F17CE">
      <w:pPr>
        <w:spacing w:line="400" w:lineRule="exact"/>
        <w:ind w:firstLine="422" w:firstLineChars="200"/>
        <w:rPr>
          <w:rFonts w:hint="eastAsia" w:ascii="宋体" w:hAnsi="宋体" w:cs="宋体"/>
          <w:b/>
          <w:bCs/>
          <w:szCs w:val="21"/>
        </w:rPr>
      </w:pPr>
      <w:r>
        <w:rPr>
          <w:rFonts w:hint="eastAsia" w:ascii="宋体" w:hAnsi="宋体" w:cs="宋体"/>
          <w:b/>
          <w:bCs/>
          <w:szCs w:val="21"/>
        </w:rPr>
        <w:t>30.政府采购合同公告</w:t>
      </w:r>
    </w:p>
    <w:p w14:paraId="55C13937">
      <w:pPr>
        <w:spacing w:line="400" w:lineRule="exact"/>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BCC4B9">
      <w:pPr>
        <w:spacing w:line="400" w:lineRule="exact"/>
        <w:ind w:firstLine="422" w:firstLineChars="200"/>
        <w:rPr>
          <w:rFonts w:hint="eastAsia" w:ascii="宋体" w:hAnsi="宋体" w:cs="宋体"/>
          <w:b/>
          <w:bCs/>
          <w:szCs w:val="21"/>
        </w:rPr>
      </w:pPr>
      <w:r>
        <w:rPr>
          <w:rFonts w:hint="eastAsia" w:ascii="宋体" w:hAnsi="宋体" w:cs="宋体"/>
          <w:b/>
          <w:bCs/>
          <w:szCs w:val="21"/>
        </w:rPr>
        <w:t>31. 询问、质疑和投诉</w:t>
      </w:r>
    </w:p>
    <w:p w14:paraId="14D3F3EE">
      <w:pPr>
        <w:pStyle w:val="11"/>
        <w:spacing w:line="400" w:lineRule="exact"/>
        <w:rPr>
          <w:rFonts w:hint="eastAsia" w:ascii="宋体" w:hAnsi="宋体" w:cs="宋体"/>
          <w:szCs w:val="21"/>
        </w:rPr>
      </w:pPr>
      <w:r>
        <w:rPr>
          <w:rFonts w:hint="eastAsia" w:ascii="宋体" w:hAnsi="宋体" w:cs="宋体"/>
          <w:szCs w:val="21"/>
        </w:rPr>
        <w:t>31.1供应商对政府采购活动事项有疑问的，可以向采购人、采购代理机构提出询问，采购人或者采购代理机构应当在3个工作日内对供应商依法提出的询问作出答复，但答复的内容不得涉及商业秘密。</w:t>
      </w:r>
    </w:p>
    <w:p w14:paraId="2241BBB8">
      <w:pPr>
        <w:spacing w:line="400" w:lineRule="exact"/>
        <w:ind w:firstLine="420" w:firstLineChars="200"/>
        <w:rPr>
          <w:rFonts w:hint="eastAsia" w:ascii="宋体" w:hAnsi="宋体" w:cs="宋体"/>
          <w:szCs w:val="21"/>
        </w:rPr>
      </w:pPr>
      <w:r>
        <w:rPr>
          <w:rFonts w:hint="eastAsia" w:ascii="宋体" w:hAnsi="宋体" w:cs="宋体"/>
          <w:szCs w:val="21"/>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zCs w:val="21"/>
          <w:shd w:val="clear" w:color="auto" w:fill="FFFFFF"/>
        </w:rPr>
        <w:t>接收质疑函的方式、联系部门、联系电话和通讯地址等信息详见</w:t>
      </w:r>
      <w:r>
        <w:rPr>
          <w:rFonts w:hint="eastAsia" w:ascii="宋体" w:hAnsi="宋体" w:cs="宋体"/>
          <w:szCs w:val="21"/>
        </w:rPr>
        <w:t>“供应商须知前附表”。具体质疑起算时间如下：</w:t>
      </w:r>
    </w:p>
    <w:p w14:paraId="4ECB358B">
      <w:pPr>
        <w:spacing w:line="400" w:lineRule="exact"/>
        <w:ind w:firstLine="420" w:firstLineChars="200"/>
        <w:rPr>
          <w:rFonts w:hint="eastAsia" w:ascii="宋体" w:hAnsi="宋体" w:cs="宋体"/>
          <w:szCs w:val="21"/>
        </w:rPr>
      </w:pPr>
      <w:r>
        <w:rPr>
          <w:rFonts w:hint="eastAsia" w:ascii="宋体" w:hAnsi="宋体" w:cs="宋体"/>
          <w:szCs w:val="21"/>
        </w:rPr>
        <w:t>（1）对可以质疑的磋商文件提出质疑的，为收到磋商文件之日或者竞争性磋商公告期限届满之日；</w:t>
      </w:r>
    </w:p>
    <w:p w14:paraId="64D1FC12">
      <w:pPr>
        <w:spacing w:line="400" w:lineRule="exact"/>
        <w:ind w:firstLine="420" w:firstLineChars="200"/>
        <w:rPr>
          <w:rFonts w:hint="eastAsia" w:ascii="宋体" w:hAnsi="宋体" w:cs="宋体"/>
          <w:szCs w:val="21"/>
        </w:rPr>
      </w:pPr>
      <w:r>
        <w:rPr>
          <w:rFonts w:hint="eastAsia" w:ascii="宋体" w:hAnsi="宋体" w:cs="宋体"/>
          <w:szCs w:val="21"/>
        </w:rPr>
        <w:t>（2）对采购过程提出质疑的，为各采购程序环节结束之日；</w:t>
      </w:r>
    </w:p>
    <w:p w14:paraId="66C031ED">
      <w:pPr>
        <w:spacing w:line="400" w:lineRule="exact"/>
        <w:ind w:firstLine="420" w:firstLineChars="200"/>
        <w:rPr>
          <w:rFonts w:hint="eastAsia" w:ascii="宋体" w:hAnsi="宋体" w:cs="宋体"/>
          <w:szCs w:val="21"/>
        </w:rPr>
      </w:pPr>
      <w:r>
        <w:rPr>
          <w:rFonts w:hint="eastAsia" w:ascii="宋体" w:hAnsi="宋体" w:cs="宋体"/>
          <w:szCs w:val="21"/>
        </w:rPr>
        <w:t>（3）对成交结果提出质疑的，为成交结果公告期限届满之日。</w:t>
      </w:r>
    </w:p>
    <w:p w14:paraId="764846CF">
      <w:pPr>
        <w:spacing w:line="400" w:lineRule="exact"/>
        <w:ind w:firstLine="420" w:firstLineChars="200"/>
        <w:rPr>
          <w:rFonts w:hint="eastAsia" w:ascii="宋体" w:hAnsi="宋体" w:cs="宋体"/>
          <w:szCs w:val="21"/>
        </w:rPr>
      </w:pPr>
      <w:r>
        <w:rPr>
          <w:rFonts w:hint="eastAsia" w:ascii="宋体" w:hAnsi="宋体" w:cs="宋体"/>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DD15AC0">
      <w:pPr>
        <w:spacing w:line="400" w:lineRule="exact"/>
        <w:ind w:firstLine="420" w:firstLineChars="200"/>
        <w:rPr>
          <w:rFonts w:hint="eastAsia" w:ascii="宋体" w:hAnsi="宋体" w:cs="宋体"/>
          <w:szCs w:val="21"/>
        </w:rPr>
      </w:pPr>
      <w:r>
        <w:rPr>
          <w:rFonts w:hint="eastAsia" w:ascii="宋体" w:hAnsi="宋体" w:cs="宋体"/>
          <w:szCs w:val="21"/>
        </w:rPr>
        <w:t>31.4 供应商提出质疑应当提交质疑函和必要的证明材料，针对同一采购程序环节的质疑必须在法定质疑期内一次性提出。质疑函应当包括下列内容</w:t>
      </w:r>
      <w:r>
        <w:rPr>
          <w:rFonts w:hint="eastAsia" w:ascii="宋体" w:hAnsi="宋体" w:cs="宋体"/>
          <w:bCs/>
          <w:szCs w:val="21"/>
        </w:rPr>
        <w:t>（质疑函格式后附）</w:t>
      </w:r>
      <w:r>
        <w:rPr>
          <w:rFonts w:hint="eastAsia" w:ascii="宋体" w:hAnsi="宋体" w:cs="宋体"/>
          <w:szCs w:val="21"/>
        </w:rPr>
        <w:t>：</w:t>
      </w:r>
    </w:p>
    <w:p w14:paraId="739352C9">
      <w:pPr>
        <w:spacing w:line="400" w:lineRule="exact"/>
        <w:ind w:firstLine="420" w:firstLineChars="200"/>
        <w:rPr>
          <w:rFonts w:hint="eastAsia" w:ascii="宋体" w:hAnsi="宋体" w:cs="宋体"/>
          <w:szCs w:val="21"/>
        </w:rPr>
      </w:pPr>
      <w:r>
        <w:rPr>
          <w:rFonts w:hint="eastAsia" w:ascii="宋体" w:hAnsi="宋体" w:cs="宋体"/>
          <w:szCs w:val="21"/>
        </w:rPr>
        <w:t>（1）供应商的姓名或者名称、地址、邮编、联系人及联系电话；</w:t>
      </w:r>
    </w:p>
    <w:p w14:paraId="75DBDD75">
      <w:pPr>
        <w:spacing w:line="400" w:lineRule="exact"/>
        <w:ind w:firstLine="420" w:firstLineChars="200"/>
        <w:rPr>
          <w:rFonts w:hint="eastAsia" w:ascii="宋体" w:hAnsi="宋体" w:cs="宋体"/>
          <w:szCs w:val="21"/>
        </w:rPr>
      </w:pPr>
      <w:r>
        <w:rPr>
          <w:rFonts w:hint="eastAsia" w:ascii="宋体" w:hAnsi="宋体" w:cs="宋体"/>
          <w:szCs w:val="21"/>
        </w:rPr>
        <w:t>（2）质疑项目的名称、编号；</w:t>
      </w:r>
    </w:p>
    <w:p w14:paraId="0ECBB5D6">
      <w:pPr>
        <w:spacing w:line="400" w:lineRule="exact"/>
        <w:ind w:firstLine="420" w:firstLineChars="200"/>
        <w:rPr>
          <w:rFonts w:hint="eastAsia" w:ascii="宋体" w:hAnsi="宋体" w:cs="宋体"/>
          <w:szCs w:val="21"/>
        </w:rPr>
      </w:pPr>
      <w:r>
        <w:rPr>
          <w:rFonts w:hint="eastAsia" w:ascii="宋体" w:hAnsi="宋体" w:cs="宋体"/>
          <w:szCs w:val="21"/>
        </w:rPr>
        <w:t>（3）具体、明确的质疑事项和与质疑事项相关的请求；</w:t>
      </w:r>
    </w:p>
    <w:p w14:paraId="380B8E9C">
      <w:pPr>
        <w:spacing w:line="400" w:lineRule="exact"/>
        <w:ind w:firstLine="420" w:firstLineChars="200"/>
        <w:rPr>
          <w:rFonts w:hint="eastAsia" w:ascii="宋体" w:hAnsi="宋体" w:cs="宋体"/>
          <w:szCs w:val="21"/>
        </w:rPr>
      </w:pPr>
      <w:r>
        <w:rPr>
          <w:rFonts w:hint="eastAsia" w:ascii="宋体" w:hAnsi="宋体" w:cs="宋体"/>
          <w:szCs w:val="21"/>
        </w:rPr>
        <w:t>（4）事实依据；</w:t>
      </w:r>
    </w:p>
    <w:p w14:paraId="2E6AD588">
      <w:pPr>
        <w:spacing w:line="400" w:lineRule="exact"/>
        <w:ind w:firstLine="420" w:firstLineChars="200"/>
        <w:rPr>
          <w:rFonts w:hint="eastAsia" w:ascii="宋体" w:hAnsi="宋体" w:cs="宋体"/>
          <w:szCs w:val="21"/>
        </w:rPr>
      </w:pPr>
      <w:r>
        <w:rPr>
          <w:rFonts w:hint="eastAsia" w:ascii="宋体" w:hAnsi="宋体" w:cs="宋体"/>
          <w:szCs w:val="21"/>
        </w:rPr>
        <w:t>（5）必要的法律依据；</w:t>
      </w:r>
    </w:p>
    <w:p w14:paraId="538E9A99">
      <w:pPr>
        <w:spacing w:line="400" w:lineRule="exact"/>
        <w:ind w:firstLine="420" w:firstLineChars="200"/>
        <w:rPr>
          <w:rFonts w:hint="eastAsia" w:ascii="宋体" w:hAnsi="宋体" w:cs="宋体"/>
          <w:szCs w:val="21"/>
        </w:rPr>
      </w:pPr>
      <w:r>
        <w:rPr>
          <w:rFonts w:hint="eastAsia" w:ascii="宋体" w:hAnsi="宋体" w:cs="宋体"/>
          <w:szCs w:val="21"/>
        </w:rPr>
        <w:t>（6）提出质疑的日期。</w:t>
      </w:r>
    </w:p>
    <w:p w14:paraId="20CDB168">
      <w:pPr>
        <w:spacing w:line="400" w:lineRule="exact"/>
        <w:ind w:firstLine="420" w:firstLineChars="200"/>
        <w:rPr>
          <w:rFonts w:hint="eastAsia" w:ascii="宋体" w:hAnsi="宋体" w:cs="宋体"/>
          <w:szCs w:val="21"/>
        </w:rPr>
      </w:pPr>
      <w:r>
        <w:rPr>
          <w:rFonts w:hint="eastAsia" w:ascii="宋体" w:hAnsi="宋体" w:cs="宋体"/>
          <w:szCs w:val="21"/>
        </w:rPr>
        <w:t>供应商为自然人的，应当由本人签字；供应商为法人或者其他组织的，应当由法定代表人、主要负责人，或者其委托代理人签字或者盖章，并加盖公章。</w:t>
      </w:r>
    </w:p>
    <w:p w14:paraId="0E1BA3BF">
      <w:pPr>
        <w:spacing w:line="400" w:lineRule="exact"/>
        <w:ind w:firstLine="420" w:firstLineChars="200"/>
        <w:rPr>
          <w:rFonts w:hint="eastAsia" w:ascii="宋体" w:hAnsi="宋体" w:cs="宋体"/>
          <w:szCs w:val="21"/>
        </w:rPr>
      </w:pPr>
      <w:r>
        <w:rPr>
          <w:rFonts w:hint="eastAsia" w:ascii="宋体" w:hAnsi="宋体" w:cs="宋体"/>
          <w:szCs w:val="21"/>
        </w:rPr>
        <w:t>31.5采购人、采购代理机构认为供应商质疑不成立，或者成立但未对成交结果构成影响的，继续开展采购活动；认为供应商质疑成立且影响或者可能影响成交结果的，按照下列情况处理：</w:t>
      </w:r>
    </w:p>
    <w:p w14:paraId="55659C5E">
      <w:pPr>
        <w:spacing w:line="400" w:lineRule="exact"/>
        <w:ind w:firstLine="420" w:firstLineChars="200"/>
        <w:rPr>
          <w:rFonts w:hint="eastAsia" w:ascii="宋体" w:hAnsi="宋体" w:cs="宋体"/>
          <w:szCs w:val="21"/>
        </w:rPr>
      </w:pPr>
      <w:r>
        <w:rPr>
          <w:rFonts w:hint="eastAsia" w:ascii="宋体" w:hAnsi="宋体" w:cs="宋体"/>
          <w:szCs w:val="21"/>
        </w:rPr>
        <w:t>（一）对采购文件提出的质疑，依法通过澄清或者修改可以继续开展采购活动的，澄清或者修改采购文件后继续开展采购活动；否则应当修改采购文件后重新开展采购活动。</w:t>
      </w:r>
    </w:p>
    <w:p w14:paraId="362CB504">
      <w:pPr>
        <w:spacing w:line="400" w:lineRule="exact"/>
        <w:ind w:firstLine="420" w:firstLineChars="200"/>
        <w:rPr>
          <w:rFonts w:hint="eastAsia" w:ascii="宋体" w:hAnsi="宋体" w:cs="宋体"/>
          <w:szCs w:val="21"/>
        </w:rPr>
      </w:pPr>
      <w:r>
        <w:rPr>
          <w:rFonts w:hint="eastAsia" w:ascii="宋体" w:hAnsi="宋体" w:cs="宋体"/>
          <w:szCs w:val="21"/>
        </w:rPr>
        <w:t>（二）对采购过程或者成交结果提出的质疑，合格供应商符合法定数量时，可以从合格的成交候选人中另行确定成交供应商的，应当依法另行确定成交供应商；否则应当重新开展采购活动。</w:t>
      </w:r>
    </w:p>
    <w:p w14:paraId="6C291F63">
      <w:pPr>
        <w:spacing w:line="400" w:lineRule="exact"/>
        <w:ind w:firstLine="420" w:firstLineChars="200"/>
        <w:rPr>
          <w:rFonts w:hint="eastAsia" w:ascii="宋体" w:hAnsi="宋体" w:cs="宋体"/>
          <w:szCs w:val="21"/>
        </w:rPr>
      </w:pPr>
      <w:r>
        <w:rPr>
          <w:rFonts w:hint="eastAsia" w:ascii="宋体" w:hAnsi="宋体" w:cs="宋体"/>
          <w:szCs w:val="21"/>
        </w:rPr>
        <w:t>质疑答复导致成交结果改变的，采购人或者采购代理机构应当将有关情况书面报告本级财政部门。</w:t>
      </w:r>
    </w:p>
    <w:p w14:paraId="00A5F701">
      <w:pPr>
        <w:spacing w:line="400" w:lineRule="exact"/>
        <w:ind w:firstLine="420" w:firstLineChars="200"/>
        <w:rPr>
          <w:rFonts w:hint="eastAsia" w:ascii="宋体" w:hAnsi="宋体" w:cs="宋体"/>
          <w:szCs w:val="21"/>
        </w:rPr>
      </w:pPr>
      <w:r>
        <w:rPr>
          <w:rFonts w:hint="eastAsia" w:ascii="宋体" w:hAnsi="宋体" w:cs="宋体"/>
          <w:szCs w:val="21"/>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A019356">
      <w:pPr>
        <w:spacing w:line="400" w:lineRule="exact"/>
        <w:ind w:firstLine="422" w:firstLineChars="200"/>
        <w:rPr>
          <w:rFonts w:hint="eastAsia" w:ascii="宋体" w:hAnsi="宋体" w:cs="宋体"/>
          <w:b/>
          <w:bCs/>
          <w:szCs w:val="21"/>
        </w:rPr>
      </w:pPr>
      <w:r>
        <w:rPr>
          <w:rFonts w:hint="eastAsia" w:ascii="宋体" w:hAnsi="宋体" w:cs="宋体"/>
          <w:b/>
          <w:bCs/>
          <w:szCs w:val="21"/>
        </w:rPr>
        <w:t>32.其他内容</w:t>
      </w:r>
    </w:p>
    <w:p w14:paraId="297E505E">
      <w:pPr>
        <w:tabs>
          <w:tab w:val="left" w:pos="2835"/>
        </w:tabs>
        <w:spacing w:line="400" w:lineRule="exact"/>
        <w:ind w:firstLine="420" w:firstLineChars="200"/>
        <w:rPr>
          <w:rFonts w:hint="eastAsia" w:ascii="宋体" w:hAnsi="宋体" w:cs="宋体"/>
          <w:szCs w:val="21"/>
        </w:rPr>
      </w:pPr>
      <w:r>
        <w:rPr>
          <w:rFonts w:hint="eastAsia" w:ascii="宋体" w:hAnsi="宋体" w:cs="宋体"/>
          <w:szCs w:val="21"/>
        </w:rPr>
        <w:t>32.1代理服务收取标准及缴费账户详见“供应商须知前附表”。</w:t>
      </w:r>
    </w:p>
    <w:p w14:paraId="6DDDEA68">
      <w:pPr>
        <w:tabs>
          <w:tab w:val="left" w:pos="2835"/>
        </w:tabs>
        <w:spacing w:line="400" w:lineRule="exact"/>
        <w:ind w:firstLine="420" w:firstLineChars="200"/>
        <w:rPr>
          <w:rFonts w:hint="eastAsia" w:ascii="宋体" w:hAnsi="宋体" w:cs="宋体"/>
          <w:szCs w:val="21"/>
        </w:rPr>
      </w:pPr>
      <w:r>
        <w:rPr>
          <w:rFonts w:hint="eastAsia" w:ascii="宋体" w:hAnsi="宋体" w:cs="宋体"/>
          <w:szCs w:val="21"/>
        </w:rPr>
        <w:t>32.2代理服务费收费计算标准：</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A25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57683D3">
            <w:pPr>
              <w:spacing w:line="400" w:lineRule="exact"/>
              <w:rPr>
                <w:rFonts w:hint="eastAsia" w:ascii="宋体" w:hAnsi="宋体" w:cs="宋体"/>
                <w:szCs w:val="21"/>
              </w:rPr>
            </w:pPr>
            <w:r>
              <w:rPr>
                <w:rFonts w:hint="eastAsia" w:ascii="宋体" w:hAnsi="宋体" w:cs="宋体"/>
                <w:szCs w:val="21"/>
              </w:rPr>
              <w:t xml:space="preserve">               费率</w:t>
            </w:r>
          </w:p>
          <w:p w14:paraId="5EAC3328">
            <w:pPr>
              <w:spacing w:line="400" w:lineRule="exact"/>
              <w:rPr>
                <w:rFonts w:hint="eastAsia" w:ascii="宋体" w:hAnsi="宋体" w:cs="宋体"/>
                <w:szCs w:val="21"/>
              </w:rPr>
            </w:pPr>
            <w:r>
              <w:rPr>
                <w:rFonts w:hint="eastAsia" w:ascii="宋体" w:hAnsi="宋体" w:cs="宋体"/>
                <w:szCs w:val="21"/>
              </w:rPr>
              <w:t>金额</w:t>
            </w:r>
          </w:p>
        </w:tc>
        <w:tc>
          <w:tcPr>
            <w:tcW w:w="1659" w:type="dxa"/>
            <w:vAlign w:val="center"/>
          </w:tcPr>
          <w:p w14:paraId="0F3368F7">
            <w:pPr>
              <w:spacing w:line="400" w:lineRule="exact"/>
              <w:ind w:firstLine="105" w:firstLineChars="50"/>
              <w:jc w:val="center"/>
              <w:rPr>
                <w:rFonts w:hint="eastAsia" w:ascii="宋体" w:hAnsi="宋体" w:cs="宋体"/>
                <w:szCs w:val="21"/>
              </w:rPr>
            </w:pPr>
            <w:r>
              <w:rPr>
                <w:rFonts w:hint="eastAsia" w:ascii="宋体" w:hAnsi="宋体" w:cs="宋体"/>
                <w:szCs w:val="21"/>
              </w:rPr>
              <w:t>货物类</w:t>
            </w:r>
          </w:p>
        </w:tc>
        <w:tc>
          <w:tcPr>
            <w:tcW w:w="1532" w:type="dxa"/>
            <w:vAlign w:val="center"/>
          </w:tcPr>
          <w:p w14:paraId="424E80A1">
            <w:pPr>
              <w:spacing w:line="400" w:lineRule="exact"/>
              <w:jc w:val="center"/>
              <w:rPr>
                <w:rFonts w:hint="eastAsia" w:ascii="宋体" w:hAnsi="宋体" w:cs="宋体"/>
                <w:szCs w:val="21"/>
              </w:rPr>
            </w:pPr>
            <w:r>
              <w:rPr>
                <w:rFonts w:hint="eastAsia" w:ascii="宋体" w:hAnsi="宋体" w:cs="宋体"/>
                <w:szCs w:val="21"/>
              </w:rPr>
              <w:t>服务类</w:t>
            </w:r>
          </w:p>
        </w:tc>
        <w:tc>
          <w:tcPr>
            <w:tcW w:w="1546" w:type="dxa"/>
            <w:vAlign w:val="center"/>
          </w:tcPr>
          <w:p w14:paraId="58A98378">
            <w:pPr>
              <w:spacing w:line="400" w:lineRule="exact"/>
              <w:jc w:val="center"/>
              <w:rPr>
                <w:rFonts w:hint="eastAsia" w:ascii="宋体" w:hAnsi="宋体" w:cs="宋体"/>
                <w:szCs w:val="21"/>
              </w:rPr>
            </w:pPr>
            <w:r>
              <w:rPr>
                <w:rFonts w:hint="eastAsia" w:ascii="宋体" w:hAnsi="宋体" w:cs="宋体"/>
                <w:szCs w:val="21"/>
              </w:rPr>
              <w:t>工程类</w:t>
            </w:r>
          </w:p>
        </w:tc>
      </w:tr>
      <w:tr w14:paraId="3098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70137E">
            <w:pPr>
              <w:spacing w:line="400" w:lineRule="exact"/>
              <w:rPr>
                <w:rFonts w:hint="eastAsia" w:ascii="宋体" w:hAnsi="宋体" w:cs="宋体"/>
                <w:szCs w:val="21"/>
              </w:rPr>
            </w:pPr>
            <w:r>
              <w:rPr>
                <w:rFonts w:hint="eastAsia" w:ascii="宋体" w:hAnsi="宋体" w:cs="宋体"/>
                <w:szCs w:val="21"/>
              </w:rPr>
              <w:t>100万元以下</w:t>
            </w:r>
          </w:p>
        </w:tc>
        <w:tc>
          <w:tcPr>
            <w:tcW w:w="1659" w:type="dxa"/>
          </w:tcPr>
          <w:p w14:paraId="4EA8780D">
            <w:pPr>
              <w:spacing w:line="400" w:lineRule="exact"/>
              <w:rPr>
                <w:rFonts w:hint="eastAsia" w:ascii="宋体" w:hAnsi="宋体" w:cs="宋体"/>
                <w:szCs w:val="21"/>
              </w:rPr>
            </w:pPr>
            <w:r>
              <w:rPr>
                <w:rFonts w:hint="eastAsia" w:ascii="宋体" w:hAnsi="宋体" w:cs="宋体"/>
                <w:kern w:val="0"/>
                <w:szCs w:val="21"/>
              </w:rPr>
              <w:t xml:space="preserve">  1.5%                </w:t>
            </w:r>
          </w:p>
        </w:tc>
        <w:tc>
          <w:tcPr>
            <w:tcW w:w="1532" w:type="dxa"/>
          </w:tcPr>
          <w:p w14:paraId="30127C2A">
            <w:pPr>
              <w:spacing w:line="400" w:lineRule="exact"/>
              <w:ind w:firstLine="210" w:firstLineChars="100"/>
              <w:rPr>
                <w:rFonts w:hint="eastAsia" w:ascii="宋体" w:hAnsi="宋体" w:cs="宋体"/>
                <w:szCs w:val="21"/>
              </w:rPr>
            </w:pPr>
            <w:r>
              <w:rPr>
                <w:rFonts w:hint="eastAsia" w:ascii="宋体" w:hAnsi="宋体" w:cs="宋体"/>
                <w:kern w:val="0"/>
                <w:szCs w:val="21"/>
              </w:rPr>
              <w:t>1.5%</w:t>
            </w:r>
          </w:p>
        </w:tc>
        <w:tc>
          <w:tcPr>
            <w:tcW w:w="1546" w:type="dxa"/>
          </w:tcPr>
          <w:p w14:paraId="5032313F">
            <w:pPr>
              <w:spacing w:line="400" w:lineRule="exact"/>
              <w:ind w:firstLine="210" w:firstLineChars="100"/>
              <w:rPr>
                <w:rFonts w:hint="eastAsia" w:ascii="宋体" w:hAnsi="宋体" w:cs="宋体"/>
                <w:szCs w:val="21"/>
              </w:rPr>
            </w:pPr>
            <w:r>
              <w:rPr>
                <w:rFonts w:hint="eastAsia" w:ascii="宋体" w:hAnsi="宋体" w:cs="宋体"/>
                <w:kern w:val="0"/>
                <w:szCs w:val="21"/>
              </w:rPr>
              <w:t xml:space="preserve">1.0% </w:t>
            </w:r>
          </w:p>
        </w:tc>
      </w:tr>
      <w:tr w14:paraId="2CC4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B06248">
            <w:pPr>
              <w:spacing w:line="400" w:lineRule="exact"/>
              <w:rPr>
                <w:rFonts w:hint="eastAsia" w:ascii="宋体" w:hAnsi="宋体" w:cs="宋体"/>
                <w:szCs w:val="21"/>
              </w:rPr>
            </w:pPr>
            <w:r>
              <w:rPr>
                <w:rFonts w:hint="eastAsia" w:ascii="宋体" w:hAnsi="宋体" w:cs="宋体"/>
                <w:szCs w:val="21"/>
              </w:rPr>
              <w:t>100～500万元</w:t>
            </w:r>
          </w:p>
        </w:tc>
        <w:tc>
          <w:tcPr>
            <w:tcW w:w="1659" w:type="dxa"/>
          </w:tcPr>
          <w:p w14:paraId="47B7597E">
            <w:pPr>
              <w:spacing w:line="400" w:lineRule="exact"/>
              <w:ind w:firstLine="210" w:firstLineChars="100"/>
              <w:rPr>
                <w:rFonts w:hint="eastAsia" w:ascii="宋体" w:hAnsi="宋体" w:cs="宋体"/>
                <w:szCs w:val="21"/>
              </w:rPr>
            </w:pPr>
            <w:r>
              <w:rPr>
                <w:rFonts w:hint="eastAsia" w:ascii="宋体" w:hAnsi="宋体" w:cs="宋体"/>
                <w:kern w:val="0"/>
                <w:szCs w:val="21"/>
              </w:rPr>
              <w:t xml:space="preserve">1.1%                 </w:t>
            </w:r>
          </w:p>
        </w:tc>
        <w:tc>
          <w:tcPr>
            <w:tcW w:w="1532" w:type="dxa"/>
          </w:tcPr>
          <w:p w14:paraId="5FF121D8">
            <w:pPr>
              <w:spacing w:line="400" w:lineRule="exact"/>
              <w:ind w:firstLine="210" w:firstLineChars="100"/>
              <w:rPr>
                <w:rFonts w:hint="eastAsia" w:ascii="宋体" w:hAnsi="宋体" w:cs="宋体"/>
                <w:szCs w:val="21"/>
              </w:rPr>
            </w:pPr>
            <w:r>
              <w:rPr>
                <w:rFonts w:hint="eastAsia" w:ascii="宋体" w:hAnsi="宋体" w:cs="宋体"/>
                <w:kern w:val="0"/>
                <w:szCs w:val="21"/>
              </w:rPr>
              <w:t>0.8%</w:t>
            </w:r>
          </w:p>
        </w:tc>
        <w:tc>
          <w:tcPr>
            <w:tcW w:w="1546" w:type="dxa"/>
          </w:tcPr>
          <w:p w14:paraId="40AC4AF6">
            <w:pPr>
              <w:spacing w:line="400" w:lineRule="exact"/>
              <w:ind w:firstLine="210" w:firstLineChars="100"/>
              <w:rPr>
                <w:rFonts w:hint="eastAsia" w:ascii="宋体" w:hAnsi="宋体" w:cs="宋体"/>
                <w:szCs w:val="21"/>
              </w:rPr>
            </w:pPr>
            <w:r>
              <w:rPr>
                <w:rFonts w:hint="eastAsia" w:ascii="宋体" w:hAnsi="宋体" w:cs="宋体"/>
                <w:kern w:val="0"/>
                <w:szCs w:val="21"/>
              </w:rPr>
              <w:t xml:space="preserve">0.7% </w:t>
            </w:r>
          </w:p>
        </w:tc>
      </w:tr>
      <w:tr w14:paraId="006C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ED4454E">
            <w:pPr>
              <w:spacing w:line="400" w:lineRule="exact"/>
              <w:rPr>
                <w:rFonts w:hint="eastAsia" w:ascii="宋体" w:hAnsi="宋体" w:cs="宋体"/>
                <w:szCs w:val="21"/>
              </w:rPr>
            </w:pPr>
            <w:r>
              <w:rPr>
                <w:rFonts w:hint="eastAsia" w:ascii="宋体" w:hAnsi="宋体" w:cs="宋体"/>
                <w:szCs w:val="21"/>
              </w:rPr>
              <w:t>500～1000万元</w:t>
            </w:r>
          </w:p>
        </w:tc>
        <w:tc>
          <w:tcPr>
            <w:tcW w:w="1659" w:type="dxa"/>
          </w:tcPr>
          <w:p w14:paraId="007388BF">
            <w:pPr>
              <w:spacing w:line="400" w:lineRule="exact"/>
              <w:rPr>
                <w:rFonts w:hint="eastAsia" w:ascii="宋体" w:hAnsi="宋体" w:cs="宋体"/>
                <w:szCs w:val="21"/>
              </w:rPr>
            </w:pPr>
            <w:r>
              <w:rPr>
                <w:rFonts w:hint="eastAsia" w:ascii="宋体" w:hAnsi="宋体" w:cs="宋体"/>
                <w:kern w:val="0"/>
                <w:szCs w:val="21"/>
              </w:rPr>
              <w:t xml:space="preserve">  0.8%                </w:t>
            </w:r>
          </w:p>
        </w:tc>
        <w:tc>
          <w:tcPr>
            <w:tcW w:w="1532" w:type="dxa"/>
          </w:tcPr>
          <w:p w14:paraId="6B51BED5">
            <w:pPr>
              <w:spacing w:line="400" w:lineRule="exact"/>
              <w:ind w:firstLine="210" w:firstLineChars="100"/>
              <w:rPr>
                <w:rFonts w:hint="eastAsia" w:ascii="宋体" w:hAnsi="宋体" w:cs="宋体"/>
                <w:szCs w:val="21"/>
              </w:rPr>
            </w:pPr>
            <w:r>
              <w:rPr>
                <w:rFonts w:hint="eastAsia" w:ascii="宋体" w:hAnsi="宋体" w:cs="宋体"/>
                <w:kern w:val="0"/>
                <w:szCs w:val="21"/>
              </w:rPr>
              <w:t>0.45%</w:t>
            </w:r>
          </w:p>
        </w:tc>
        <w:tc>
          <w:tcPr>
            <w:tcW w:w="1546" w:type="dxa"/>
          </w:tcPr>
          <w:p w14:paraId="3A12DB1B">
            <w:pPr>
              <w:spacing w:line="400" w:lineRule="exact"/>
              <w:ind w:firstLine="210" w:firstLineChars="100"/>
              <w:rPr>
                <w:rFonts w:hint="eastAsia" w:ascii="宋体" w:hAnsi="宋体" w:cs="宋体"/>
                <w:szCs w:val="21"/>
              </w:rPr>
            </w:pPr>
            <w:r>
              <w:rPr>
                <w:rFonts w:hint="eastAsia" w:ascii="宋体" w:hAnsi="宋体" w:cs="宋体"/>
                <w:kern w:val="0"/>
                <w:szCs w:val="21"/>
              </w:rPr>
              <w:t>0.55%</w:t>
            </w:r>
          </w:p>
        </w:tc>
      </w:tr>
      <w:tr w14:paraId="7C0D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973B09E">
            <w:pPr>
              <w:spacing w:line="400" w:lineRule="exact"/>
              <w:rPr>
                <w:rFonts w:hint="eastAsia" w:ascii="宋体" w:hAnsi="宋体" w:cs="宋体"/>
                <w:szCs w:val="21"/>
              </w:rPr>
            </w:pPr>
            <w:r>
              <w:rPr>
                <w:rFonts w:hint="eastAsia" w:ascii="宋体" w:hAnsi="宋体" w:cs="宋体"/>
                <w:szCs w:val="21"/>
              </w:rPr>
              <w:t>1000～5000万元</w:t>
            </w:r>
          </w:p>
        </w:tc>
        <w:tc>
          <w:tcPr>
            <w:tcW w:w="1659" w:type="dxa"/>
          </w:tcPr>
          <w:p w14:paraId="464B7BBC">
            <w:pPr>
              <w:spacing w:line="400" w:lineRule="exact"/>
              <w:ind w:firstLine="210" w:firstLineChars="100"/>
              <w:rPr>
                <w:rFonts w:hint="eastAsia" w:ascii="宋体" w:hAnsi="宋体" w:cs="宋体"/>
                <w:szCs w:val="21"/>
              </w:rPr>
            </w:pPr>
            <w:r>
              <w:rPr>
                <w:rFonts w:hint="eastAsia" w:ascii="宋体" w:hAnsi="宋体" w:cs="宋体"/>
                <w:kern w:val="0"/>
                <w:szCs w:val="21"/>
              </w:rPr>
              <w:t xml:space="preserve">0.5%                </w:t>
            </w:r>
          </w:p>
        </w:tc>
        <w:tc>
          <w:tcPr>
            <w:tcW w:w="1532" w:type="dxa"/>
          </w:tcPr>
          <w:p w14:paraId="58D6B489">
            <w:pPr>
              <w:spacing w:line="400" w:lineRule="exact"/>
              <w:ind w:firstLine="210" w:firstLineChars="100"/>
              <w:rPr>
                <w:rFonts w:hint="eastAsia" w:ascii="宋体" w:hAnsi="宋体" w:cs="宋体"/>
                <w:szCs w:val="21"/>
              </w:rPr>
            </w:pPr>
            <w:r>
              <w:rPr>
                <w:rFonts w:hint="eastAsia" w:ascii="宋体" w:hAnsi="宋体" w:cs="宋体"/>
                <w:kern w:val="0"/>
                <w:szCs w:val="21"/>
              </w:rPr>
              <w:t>0.25%</w:t>
            </w:r>
          </w:p>
        </w:tc>
        <w:tc>
          <w:tcPr>
            <w:tcW w:w="1546" w:type="dxa"/>
          </w:tcPr>
          <w:p w14:paraId="3FD8D26C">
            <w:pPr>
              <w:spacing w:line="400" w:lineRule="exact"/>
              <w:ind w:firstLine="210" w:firstLineChars="100"/>
              <w:rPr>
                <w:rFonts w:hint="eastAsia" w:ascii="宋体" w:hAnsi="宋体" w:cs="宋体"/>
                <w:szCs w:val="21"/>
              </w:rPr>
            </w:pPr>
            <w:r>
              <w:rPr>
                <w:rFonts w:hint="eastAsia" w:ascii="宋体" w:hAnsi="宋体" w:cs="宋体"/>
                <w:kern w:val="0"/>
                <w:szCs w:val="21"/>
              </w:rPr>
              <w:t xml:space="preserve">0.35% </w:t>
            </w:r>
          </w:p>
        </w:tc>
      </w:tr>
      <w:tr w14:paraId="3975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589BAA">
            <w:pPr>
              <w:spacing w:line="400" w:lineRule="exact"/>
              <w:rPr>
                <w:rFonts w:hint="eastAsia" w:ascii="宋体" w:hAnsi="宋体" w:cs="宋体"/>
                <w:szCs w:val="21"/>
              </w:rPr>
            </w:pPr>
            <w:r>
              <w:rPr>
                <w:rFonts w:hint="eastAsia" w:ascii="宋体" w:hAnsi="宋体" w:cs="宋体"/>
                <w:szCs w:val="21"/>
              </w:rPr>
              <w:t>5000万元～1亿元</w:t>
            </w:r>
          </w:p>
        </w:tc>
        <w:tc>
          <w:tcPr>
            <w:tcW w:w="1659" w:type="dxa"/>
          </w:tcPr>
          <w:p w14:paraId="53588A52">
            <w:pPr>
              <w:spacing w:line="400" w:lineRule="exact"/>
              <w:ind w:firstLine="210" w:firstLineChars="100"/>
              <w:rPr>
                <w:rFonts w:hint="eastAsia" w:ascii="宋体" w:hAnsi="宋体" w:cs="宋体"/>
                <w:szCs w:val="21"/>
              </w:rPr>
            </w:pPr>
            <w:r>
              <w:rPr>
                <w:rFonts w:hint="eastAsia" w:ascii="宋体" w:hAnsi="宋体" w:cs="宋体"/>
                <w:kern w:val="0"/>
                <w:szCs w:val="21"/>
              </w:rPr>
              <w:t xml:space="preserve">0.25%                 </w:t>
            </w:r>
          </w:p>
        </w:tc>
        <w:tc>
          <w:tcPr>
            <w:tcW w:w="1532" w:type="dxa"/>
          </w:tcPr>
          <w:p w14:paraId="06BF4329">
            <w:pPr>
              <w:spacing w:line="400" w:lineRule="exact"/>
              <w:ind w:firstLine="210" w:firstLineChars="100"/>
              <w:rPr>
                <w:rFonts w:hint="eastAsia" w:ascii="宋体" w:hAnsi="宋体" w:cs="宋体"/>
                <w:szCs w:val="21"/>
              </w:rPr>
            </w:pPr>
            <w:r>
              <w:rPr>
                <w:rFonts w:hint="eastAsia" w:ascii="宋体" w:hAnsi="宋体" w:cs="宋体"/>
                <w:kern w:val="0"/>
                <w:szCs w:val="21"/>
              </w:rPr>
              <w:t>0.1%</w:t>
            </w:r>
          </w:p>
        </w:tc>
        <w:tc>
          <w:tcPr>
            <w:tcW w:w="1546" w:type="dxa"/>
          </w:tcPr>
          <w:p w14:paraId="7280276D">
            <w:pPr>
              <w:spacing w:line="400" w:lineRule="exact"/>
              <w:ind w:firstLine="210" w:firstLineChars="100"/>
              <w:rPr>
                <w:rFonts w:hint="eastAsia" w:ascii="宋体" w:hAnsi="宋体" w:cs="宋体"/>
                <w:szCs w:val="21"/>
              </w:rPr>
            </w:pPr>
            <w:r>
              <w:rPr>
                <w:rFonts w:hint="eastAsia" w:ascii="宋体" w:hAnsi="宋体" w:cs="宋体"/>
                <w:kern w:val="0"/>
                <w:szCs w:val="21"/>
              </w:rPr>
              <w:t>0.2%</w:t>
            </w:r>
          </w:p>
        </w:tc>
      </w:tr>
      <w:tr w14:paraId="5A98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2C090D">
            <w:pPr>
              <w:spacing w:line="400" w:lineRule="exact"/>
              <w:rPr>
                <w:rFonts w:hint="eastAsia" w:ascii="宋体" w:hAnsi="宋体" w:cs="宋体"/>
                <w:szCs w:val="21"/>
              </w:rPr>
            </w:pPr>
            <w:r>
              <w:rPr>
                <w:rFonts w:hint="eastAsia" w:ascii="宋体" w:hAnsi="宋体" w:cs="宋体"/>
                <w:szCs w:val="21"/>
              </w:rPr>
              <w:t>1～5亿元</w:t>
            </w:r>
          </w:p>
        </w:tc>
        <w:tc>
          <w:tcPr>
            <w:tcW w:w="1659" w:type="dxa"/>
          </w:tcPr>
          <w:p w14:paraId="59642AF6">
            <w:pPr>
              <w:spacing w:line="400" w:lineRule="exact"/>
              <w:ind w:firstLine="210" w:firstLineChars="100"/>
              <w:rPr>
                <w:rFonts w:hint="eastAsia" w:ascii="宋体" w:hAnsi="宋体" w:cs="宋体"/>
                <w:szCs w:val="21"/>
              </w:rPr>
            </w:pPr>
            <w:r>
              <w:rPr>
                <w:rFonts w:hint="eastAsia" w:ascii="宋体" w:hAnsi="宋体" w:cs="宋体"/>
                <w:szCs w:val="21"/>
              </w:rPr>
              <w:t>0.05%</w:t>
            </w:r>
          </w:p>
        </w:tc>
        <w:tc>
          <w:tcPr>
            <w:tcW w:w="1532" w:type="dxa"/>
          </w:tcPr>
          <w:p w14:paraId="72D10724">
            <w:pPr>
              <w:spacing w:line="400" w:lineRule="exact"/>
              <w:rPr>
                <w:rFonts w:hint="eastAsia" w:ascii="宋体" w:hAnsi="宋体" w:cs="宋体"/>
                <w:szCs w:val="21"/>
              </w:rPr>
            </w:pPr>
            <w:r>
              <w:rPr>
                <w:rFonts w:hint="eastAsia" w:ascii="宋体" w:hAnsi="宋体" w:cs="宋体"/>
                <w:szCs w:val="21"/>
              </w:rPr>
              <w:t xml:space="preserve">  0.05%</w:t>
            </w:r>
          </w:p>
        </w:tc>
        <w:tc>
          <w:tcPr>
            <w:tcW w:w="1546" w:type="dxa"/>
          </w:tcPr>
          <w:p w14:paraId="580BDFDF">
            <w:pPr>
              <w:spacing w:line="400" w:lineRule="exact"/>
              <w:rPr>
                <w:rFonts w:hint="eastAsia" w:ascii="宋体" w:hAnsi="宋体" w:cs="宋体"/>
                <w:szCs w:val="21"/>
              </w:rPr>
            </w:pPr>
            <w:r>
              <w:rPr>
                <w:rFonts w:hint="eastAsia" w:ascii="宋体" w:hAnsi="宋体" w:cs="宋体"/>
                <w:szCs w:val="21"/>
              </w:rPr>
              <w:t xml:space="preserve">  0.05%</w:t>
            </w:r>
          </w:p>
        </w:tc>
      </w:tr>
      <w:tr w14:paraId="62DF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F14C75A">
            <w:pPr>
              <w:spacing w:line="400" w:lineRule="exact"/>
              <w:rPr>
                <w:rFonts w:hint="eastAsia" w:ascii="宋体" w:hAnsi="宋体" w:cs="宋体"/>
                <w:szCs w:val="21"/>
              </w:rPr>
            </w:pPr>
            <w:r>
              <w:rPr>
                <w:rFonts w:hint="eastAsia" w:ascii="宋体" w:hAnsi="宋体" w:cs="宋体"/>
                <w:szCs w:val="21"/>
              </w:rPr>
              <w:t>5～10亿元</w:t>
            </w:r>
          </w:p>
        </w:tc>
        <w:tc>
          <w:tcPr>
            <w:tcW w:w="1659" w:type="dxa"/>
          </w:tcPr>
          <w:p w14:paraId="7B309099">
            <w:pPr>
              <w:spacing w:line="400" w:lineRule="exact"/>
              <w:ind w:firstLine="105" w:firstLineChars="50"/>
              <w:rPr>
                <w:rFonts w:hint="eastAsia" w:ascii="宋体" w:hAnsi="宋体" w:cs="宋体"/>
                <w:szCs w:val="21"/>
              </w:rPr>
            </w:pPr>
            <w:r>
              <w:rPr>
                <w:rFonts w:hint="eastAsia" w:ascii="宋体" w:hAnsi="宋体" w:cs="宋体"/>
                <w:szCs w:val="21"/>
              </w:rPr>
              <w:t>0.035%</w:t>
            </w:r>
          </w:p>
        </w:tc>
        <w:tc>
          <w:tcPr>
            <w:tcW w:w="1532" w:type="dxa"/>
          </w:tcPr>
          <w:p w14:paraId="112833AC">
            <w:pPr>
              <w:spacing w:line="400" w:lineRule="exact"/>
              <w:rPr>
                <w:rFonts w:hint="eastAsia" w:ascii="宋体" w:hAnsi="宋体" w:cs="宋体"/>
                <w:szCs w:val="21"/>
              </w:rPr>
            </w:pPr>
            <w:r>
              <w:rPr>
                <w:rFonts w:hint="eastAsia" w:ascii="宋体" w:hAnsi="宋体" w:cs="宋体"/>
                <w:szCs w:val="21"/>
              </w:rPr>
              <w:t xml:space="preserve">  0.035%</w:t>
            </w:r>
          </w:p>
        </w:tc>
        <w:tc>
          <w:tcPr>
            <w:tcW w:w="1546" w:type="dxa"/>
          </w:tcPr>
          <w:p w14:paraId="4E530B26">
            <w:pPr>
              <w:spacing w:line="400" w:lineRule="exact"/>
              <w:ind w:firstLine="105" w:firstLineChars="50"/>
              <w:rPr>
                <w:rFonts w:hint="eastAsia" w:ascii="宋体" w:hAnsi="宋体" w:cs="宋体"/>
                <w:szCs w:val="21"/>
              </w:rPr>
            </w:pPr>
            <w:r>
              <w:rPr>
                <w:rFonts w:hint="eastAsia" w:ascii="宋体" w:hAnsi="宋体" w:cs="宋体"/>
                <w:szCs w:val="21"/>
              </w:rPr>
              <w:t>0.035%</w:t>
            </w:r>
          </w:p>
        </w:tc>
      </w:tr>
      <w:tr w14:paraId="2D8A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A82D27">
            <w:pPr>
              <w:spacing w:line="400" w:lineRule="exact"/>
              <w:rPr>
                <w:rFonts w:hint="eastAsia" w:ascii="宋体" w:hAnsi="宋体" w:cs="宋体"/>
                <w:szCs w:val="21"/>
              </w:rPr>
            </w:pPr>
            <w:r>
              <w:rPr>
                <w:rFonts w:hint="eastAsia" w:ascii="宋体" w:hAnsi="宋体" w:cs="宋体"/>
                <w:szCs w:val="21"/>
              </w:rPr>
              <w:t>10～50亿元</w:t>
            </w:r>
          </w:p>
        </w:tc>
        <w:tc>
          <w:tcPr>
            <w:tcW w:w="1659" w:type="dxa"/>
          </w:tcPr>
          <w:p w14:paraId="49D90BFB">
            <w:pPr>
              <w:spacing w:line="400" w:lineRule="exact"/>
              <w:ind w:firstLine="105" w:firstLineChars="50"/>
              <w:rPr>
                <w:rFonts w:hint="eastAsia" w:ascii="宋体" w:hAnsi="宋体" w:cs="宋体"/>
                <w:szCs w:val="21"/>
              </w:rPr>
            </w:pPr>
            <w:r>
              <w:rPr>
                <w:rFonts w:hint="eastAsia" w:ascii="宋体" w:hAnsi="宋体" w:cs="宋体"/>
                <w:szCs w:val="21"/>
              </w:rPr>
              <w:t>0.008%</w:t>
            </w:r>
          </w:p>
        </w:tc>
        <w:tc>
          <w:tcPr>
            <w:tcW w:w="1532" w:type="dxa"/>
          </w:tcPr>
          <w:p w14:paraId="26AD7BB8">
            <w:pPr>
              <w:spacing w:line="400" w:lineRule="exact"/>
              <w:ind w:firstLine="210" w:firstLineChars="100"/>
              <w:rPr>
                <w:rFonts w:hint="eastAsia" w:ascii="宋体" w:hAnsi="宋体" w:cs="宋体"/>
                <w:szCs w:val="21"/>
              </w:rPr>
            </w:pPr>
            <w:r>
              <w:rPr>
                <w:rFonts w:hint="eastAsia" w:ascii="宋体" w:hAnsi="宋体" w:cs="宋体"/>
                <w:szCs w:val="21"/>
              </w:rPr>
              <w:t>0.008%</w:t>
            </w:r>
          </w:p>
        </w:tc>
        <w:tc>
          <w:tcPr>
            <w:tcW w:w="1546" w:type="dxa"/>
          </w:tcPr>
          <w:p w14:paraId="68700C05">
            <w:pPr>
              <w:spacing w:line="400" w:lineRule="exact"/>
              <w:ind w:firstLine="105" w:firstLineChars="50"/>
              <w:rPr>
                <w:rFonts w:hint="eastAsia" w:ascii="宋体" w:hAnsi="宋体" w:cs="宋体"/>
                <w:szCs w:val="21"/>
              </w:rPr>
            </w:pPr>
            <w:r>
              <w:rPr>
                <w:rFonts w:hint="eastAsia" w:ascii="宋体" w:hAnsi="宋体" w:cs="宋体"/>
                <w:szCs w:val="21"/>
              </w:rPr>
              <w:t>0.008%</w:t>
            </w:r>
          </w:p>
        </w:tc>
      </w:tr>
      <w:tr w14:paraId="4F3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5F0921">
            <w:pPr>
              <w:spacing w:line="400" w:lineRule="exact"/>
              <w:rPr>
                <w:rFonts w:hint="eastAsia" w:ascii="宋体" w:hAnsi="宋体" w:cs="宋体"/>
                <w:szCs w:val="21"/>
              </w:rPr>
            </w:pPr>
            <w:r>
              <w:rPr>
                <w:rFonts w:hint="eastAsia" w:ascii="宋体" w:hAnsi="宋体" w:cs="宋体"/>
                <w:szCs w:val="21"/>
              </w:rPr>
              <w:t>50～100亿元</w:t>
            </w:r>
          </w:p>
        </w:tc>
        <w:tc>
          <w:tcPr>
            <w:tcW w:w="1659" w:type="dxa"/>
          </w:tcPr>
          <w:p w14:paraId="49EE03A4">
            <w:pPr>
              <w:spacing w:line="400" w:lineRule="exact"/>
              <w:rPr>
                <w:rFonts w:hint="eastAsia" w:ascii="宋体" w:hAnsi="宋体" w:cs="宋体"/>
                <w:szCs w:val="21"/>
              </w:rPr>
            </w:pPr>
            <w:r>
              <w:rPr>
                <w:rFonts w:hint="eastAsia" w:ascii="宋体" w:hAnsi="宋体" w:cs="宋体"/>
                <w:szCs w:val="21"/>
              </w:rPr>
              <w:t xml:space="preserve"> 0.006%</w:t>
            </w:r>
          </w:p>
        </w:tc>
        <w:tc>
          <w:tcPr>
            <w:tcW w:w="1532" w:type="dxa"/>
          </w:tcPr>
          <w:p w14:paraId="4B0E7D73">
            <w:pPr>
              <w:spacing w:line="400" w:lineRule="exact"/>
              <w:ind w:firstLine="210" w:firstLineChars="100"/>
              <w:rPr>
                <w:rFonts w:hint="eastAsia" w:ascii="宋体" w:hAnsi="宋体" w:cs="宋体"/>
                <w:szCs w:val="21"/>
              </w:rPr>
            </w:pPr>
            <w:r>
              <w:rPr>
                <w:rFonts w:hint="eastAsia" w:ascii="宋体" w:hAnsi="宋体" w:cs="宋体"/>
                <w:szCs w:val="21"/>
              </w:rPr>
              <w:t>0.006%</w:t>
            </w:r>
          </w:p>
        </w:tc>
        <w:tc>
          <w:tcPr>
            <w:tcW w:w="1546" w:type="dxa"/>
          </w:tcPr>
          <w:p w14:paraId="05EF7A93">
            <w:pPr>
              <w:spacing w:line="400" w:lineRule="exact"/>
              <w:ind w:firstLine="105" w:firstLineChars="50"/>
              <w:rPr>
                <w:rFonts w:hint="eastAsia" w:ascii="宋体" w:hAnsi="宋体" w:cs="宋体"/>
                <w:szCs w:val="21"/>
              </w:rPr>
            </w:pPr>
            <w:r>
              <w:rPr>
                <w:rFonts w:hint="eastAsia" w:ascii="宋体" w:hAnsi="宋体" w:cs="宋体"/>
                <w:szCs w:val="21"/>
              </w:rPr>
              <w:t>0.006%</w:t>
            </w:r>
          </w:p>
        </w:tc>
      </w:tr>
      <w:tr w14:paraId="10CC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A6146D6">
            <w:pPr>
              <w:spacing w:line="400" w:lineRule="exact"/>
              <w:rPr>
                <w:rFonts w:hint="eastAsia" w:ascii="宋体" w:hAnsi="宋体" w:cs="宋体"/>
                <w:szCs w:val="21"/>
              </w:rPr>
            </w:pPr>
            <w:r>
              <w:rPr>
                <w:rFonts w:hint="eastAsia" w:ascii="宋体" w:hAnsi="宋体" w:cs="宋体"/>
                <w:szCs w:val="21"/>
              </w:rPr>
              <w:t>100亿以上</w:t>
            </w:r>
          </w:p>
        </w:tc>
        <w:tc>
          <w:tcPr>
            <w:tcW w:w="1659" w:type="dxa"/>
          </w:tcPr>
          <w:p w14:paraId="20E739BD">
            <w:pPr>
              <w:spacing w:line="400" w:lineRule="exact"/>
              <w:rPr>
                <w:rFonts w:hint="eastAsia" w:ascii="宋体" w:hAnsi="宋体" w:cs="宋体"/>
                <w:szCs w:val="21"/>
              </w:rPr>
            </w:pPr>
            <w:r>
              <w:rPr>
                <w:rFonts w:hint="eastAsia" w:ascii="宋体" w:hAnsi="宋体" w:cs="宋体"/>
                <w:szCs w:val="21"/>
              </w:rPr>
              <w:t xml:space="preserve"> 0.004%</w:t>
            </w:r>
          </w:p>
        </w:tc>
        <w:tc>
          <w:tcPr>
            <w:tcW w:w="1532" w:type="dxa"/>
          </w:tcPr>
          <w:p w14:paraId="619ED1C3">
            <w:pPr>
              <w:spacing w:line="400" w:lineRule="exact"/>
              <w:ind w:firstLine="210" w:firstLineChars="100"/>
              <w:rPr>
                <w:rFonts w:hint="eastAsia" w:ascii="宋体" w:hAnsi="宋体" w:cs="宋体"/>
                <w:szCs w:val="21"/>
              </w:rPr>
            </w:pPr>
            <w:r>
              <w:rPr>
                <w:rFonts w:hint="eastAsia" w:ascii="宋体" w:hAnsi="宋体" w:cs="宋体"/>
                <w:szCs w:val="21"/>
              </w:rPr>
              <w:t>0.004%</w:t>
            </w:r>
          </w:p>
        </w:tc>
        <w:tc>
          <w:tcPr>
            <w:tcW w:w="1546" w:type="dxa"/>
          </w:tcPr>
          <w:p w14:paraId="24E21855">
            <w:pPr>
              <w:spacing w:line="400" w:lineRule="exact"/>
              <w:ind w:firstLine="105" w:firstLineChars="50"/>
              <w:rPr>
                <w:rFonts w:hint="eastAsia" w:ascii="宋体" w:hAnsi="宋体" w:cs="宋体"/>
                <w:szCs w:val="21"/>
              </w:rPr>
            </w:pPr>
            <w:r>
              <w:rPr>
                <w:rFonts w:hint="eastAsia" w:ascii="宋体" w:hAnsi="宋体" w:cs="宋体"/>
                <w:szCs w:val="21"/>
              </w:rPr>
              <w:t>0.004%</w:t>
            </w:r>
          </w:p>
        </w:tc>
      </w:tr>
    </w:tbl>
    <w:p w14:paraId="0659D886">
      <w:pPr>
        <w:spacing w:line="400" w:lineRule="exact"/>
        <w:ind w:firstLine="420" w:firstLineChars="200"/>
        <w:rPr>
          <w:rFonts w:hint="eastAsia" w:ascii="宋体" w:hAnsi="宋体" w:cs="宋体"/>
          <w:szCs w:val="21"/>
        </w:rPr>
      </w:pPr>
      <w:r>
        <w:rPr>
          <w:rFonts w:hint="eastAsia" w:ascii="宋体" w:hAnsi="宋体" w:cs="宋体"/>
          <w:szCs w:val="21"/>
        </w:rPr>
        <w:t>注：</w:t>
      </w:r>
    </w:p>
    <w:p w14:paraId="3FD43CB6">
      <w:pPr>
        <w:spacing w:line="400" w:lineRule="exact"/>
        <w:ind w:firstLine="420" w:firstLineChars="200"/>
        <w:rPr>
          <w:rFonts w:hint="eastAsia" w:ascii="宋体" w:hAnsi="宋体" w:cs="宋体"/>
          <w:szCs w:val="21"/>
        </w:rPr>
      </w:pPr>
      <w:r>
        <w:rPr>
          <w:rFonts w:hint="eastAsia" w:ascii="宋体" w:hAnsi="宋体" w:cs="宋体"/>
          <w:szCs w:val="21"/>
        </w:rPr>
        <w:t>（1）按本表费率计算的收费为采购代理的收费基准价格；</w:t>
      </w:r>
    </w:p>
    <w:p w14:paraId="4C29D627">
      <w:pPr>
        <w:spacing w:line="400" w:lineRule="exact"/>
        <w:ind w:firstLine="420" w:firstLineChars="200"/>
        <w:rPr>
          <w:rFonts w:hint="eastAsia" w:ascii="宋体" w:hAnsi="宋体" w:cs="宋体"/>
          <w:szCs w:val="21"/>
        </w:rPr>
      </w:pPr>
      <w:r>
        <w:rPr>
          <w:rFonts w:hint="eastAsia" w:ascii="宋体" w:hAnsi="宋体" w:cs="宋体"/>
          <w:szCs w:val="21"/>
        </w:rPr>
        <w:t>（2）采购代理收费按差额定率累进法计算。</w:t>
      </w:r>
    </w:p>
    <w:p w14:paraId="7C096D4E">
      <w:pPr>
        <w:spacing w:line="400" w:lineRule="exact"/>
        <w:ind w:firstLine="420" w:firstLineChars="200"/>
        <w:rPr>
          <w:rFonts w:hint="eastAsia" w:ascii="宋体" w:hAnsi="宋体" w:cs="宋体"/>
          <w:szCs w:val="21"/>
        </w:rPr>
      </w:pPr>
      <w:r>
        <w:rPr>
          <w:rFonts w:hint="eastAsia" w:ascii="宋体" w:hAnsi="宋体" w:cs="宋体"/>
          <w:szCs w:val="21"/>
        </w:rPr>
        <w:t>例如：某服务采购代理业务成交金额或者暂定价为150万元，计算采购代理收费额如下：</w:t>
      </w:r>
    </w:p>
    <w:p w14:paraId="10B3530F">
      <w:pPr>
        <w:spacing w:line="400" w:lineRule="exact"/>
        <w:ind w:firstLine="420" w:firstLineChars="200"/>
        <w:rPr>
          <w:rFonts w:hint="eastAsia" w:ascii="宋体" w:hAnsi="宋体" w:cs="宋体"/>
          <w:szCs w:val="21"/>
        </w:rPr>
      </w:pPr>
      <w:r>
        <w:rPr>
          <w:rFonts w:hint="eastAsia" w:ascii="宋体" w:hAnsi="宋体" w:cs="宋体"/>
          <w:szCs w:val="21"/>
        </w:rPr>
        <w:t>100 万元 ×l.5 %＝ 1.5 万元</w:t>
      </w:r>
    </w:p>
    <w:p w14:paraId="4A861488">
      <w:pPr>
        <w:spacing w:line="400" w:lineRule="exact"/>
        <w:ind w:firstLine="420" w:firstLineChars="200"/>
        <w:rPr>
          <w:rFonts w:hint="eastAsia" w:ascii="宋体" w:hAnsi="宋体" w:cs="宋体"/>
          <w:szCs w:val="21"/>
        </w:rPr>
      </w:pPr>
      <w:r>
        <w:rPr>
          <w:rFonts w:hint="eastAsia" w:ascii="宋体" w:hAnsi="宋体" w:cs="宋体"/>
          <w:szCs w:val="21"/>
        </w:rPr>
        <w:t>（ 150 － 100 ）万元 ×0.8%＝ 0.4万元</w:t>
      </w:r>
    </w:p>
    <w:p w14:paraId="14CE7415">
      <w:pPr>
        <w:spacing w:line="400" w:lineRule="exact"/>
        <w:ind w:firstLine="420" w:firstLineChars="200"/>
        <w:rPr>
          <w:rFonts w:hint="eastAsia" w:ascii="宋体" w:hAnsi="宋体" w:cs="宋体"/>
          <w:szCs w:val="21"/>
        </w:rPr>
      </w:pPr>
      <w:r>
        <w:rPr>
          <w:rFonts w:hint="eastAsia" w:ascii="宋体" w:hAnsi="宋体" w:cs="宋体"/>
          <w:szCs w:val="21"/>
        </w:rPr>
        <w:t>合计收费＝ 1.5 ＋ 0.4＝ 1.9 万元</w:t>
      </w:r>
    </w:p>
    <w:p w14:paraId="4F4818D4">
      <w:pPr>
        <w:spacing w:line="400" w:lineRule="exact"/>
        <w:ind w:firstLine="422" w:firstLineChars="200"/>
        <w:rPr>
          <w:rFonts w:hint="eastAsia" w:ascii="宋体" w:hAnsi="宋体" w:cs="宋体"/>
          <w:b/>
          <w:bCs/>
          <w:szCs w:val="21"/>
        </w:rPr>
      </w:pPr>
      <w:r>
        <w:rPr>
          <w:rFonts w:hint="eastAsia" w:ascii="宋体" w:hAnsi="宋体" w:cs="宋体"/>
          <w:b/>
          <w:bCs/>
          <w:szCs w:val="21"/>
        </w:rPr>
        <w:t>33.需要补充的其他内容</w:t>
      </w:r>
    </w:p>
    <w:p w14:paraId="1BED56A2">
      <w:pPr>
        <w:pStyle w:val="19"/>
        <w:spacing w:line="400" w:lineRule="exact"/>
        <w:ind w:firstLine="420" w:firstLineChars="200"/>
        <w:textAlignment w:val="center"/>
        <w:rPr>
          <w:rFonts w:hint="eastAsia" w:hAnsi="宋体" w:cs="宋体"/>
          <w:kern w:val="2"/>
          <w:sz w:val="21"/>
        </w:rPr>
      </w:pPr>
      <w:r>
        <w:rPr>
          <w:rFonts w:hint="eastAsia" w:hAnsi="宋体" w:cs="宋体"/>
          <w:kern w:val="2"/>
          <w:sz w:val="21"/>
        </w:rPr>
        <w:t>33.1本磋商文件解释规则详见“供应商须知前附表”。</w:t>
      </w:r>
    </w:p>
    <w:p w14:paraId="7B21419D">
      <w:pPr>
        <w:pStyle w:val="19"/>
        <w:spacing w:line="400" w:lineRule="exact"/>
        <w:ind w:firstLine="420" w:firstLineChars="200"/>
        <w:textAlignment w:val="center"/>
        <w:rPr>
          <w:rFonts w:hint="eastAsia" w:hAnsi="宋体" w:cs="宋体"/>
          <w:kern w:val="2"/>
          <w:sz w:val="21"/>
        </w:rPr>
      </w:pPr>
      <w:r>
        <w:rPr>
          <w:rFonts w:hint="eastAsia" w:hAnsi="宋体" w:cs="宋体"/>
          <w:kern w:val="2"/>
          <w:sz w:val="21"/>
        </w:rPr>
        <w:t>33.2 其他事项详见“供应商须知前附表”。</w:t>
      </w:r>
    </w:p>
    <w:p w14:paraId="45DF3027">
      <w:pPr>
        <w:pStyle w:val="19"/>
        <w:spacing w:line="400" w:lineRule="exact"/>
        <w:ind w:firstLine="420" w:firstLineChars="200"/>
        <w:textAlignment w:val="center"/>
        <w:rPr>
          <w:rFonts w:hint="eastAsia" w:hAnsi="宋体" w:cs="宋体"/>
          <w:kern w:val="2"/>
          <w:sz w:val="21"/>
        </w:rPr>
      </w:pPr>
      <w:r>
        <w:rPr>
          <w:rFonts w:hint="eastAsia" w:hAnsi="宋体" w:cs="宋体"/>
          <w:kern w:val="2"/>
          <w:sz w:val="21"/>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E47156C">
      <w:pPr>
        <w:pStyle w:val="19"/>
        <w:spacing w:line="400" w:lineRule="exact"/>
        <w:ind w:firstLine="420" w:firstLineChars="200"/>
        <w:contextualSpacing/>
        <w:rPr>
          <w:rFonts w:hint="eastAsia"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280D8E20">
      <w:pPr>
        <w:pStyle w:val="19"/>
        <w:spacing w:line="400" w:lineRule="exact"/>
        <w:ind w:firstLine="420" w:firstLineChars="200"/>
        <w:contextualSpacing/>
        <w:rPr>
          <w:rFonts w:hint="eastAsia"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2B123CD0">
      <w:pPr>
        <w:pStyle w:val="19"/>
        <w:spacing w:line="400" w:lineRule="exact"/>
        <w:ind w:firstLine="420" w:firstLineChars="200"/>
        <w:contextualSpacing/>
        <w:rPr>
          <w:rFonts w:hint="eastAsia"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75B3D392">
      <w:pPr>
        <w:pStyle w:val="19"/>
        <w:spacing w:line="400" w:lineRule="exact"/>
        <w:ind w:firstLine="420" w:firstLineChars="200"/>
        <w:contextualSpacing/>
        <w:jc w:val="left"/>
        <w:rPr>
          <w:rFonts w:hint="eastAsia" w:hAnsi="宋体" w:cs="宋体"/>
          <w:sz w:val="21"/>
        </w:rPr>
      </w:pPr>
      <w:r>
        <w:rPr>
          <w:rFonts w:hint="eastAsia" w:hAnsi="宋体" w:cs="宋体"/>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EC88A58">
      <w:pPr>
        <w:pStyle w:val="19"/>
        <w:spacing w:line="400" w:lineRule="exact"/>
        <w:ind w:firstLine="420" w:firstLineChars="200"/>
        <w:contextualSpacing/>
        <w:jc w:val="left"/>
        <w:rPr>
          <w:rFonts w:hint="eastAsia" w:hAnsi="宋体" w:cs="宋体"/>
          <w:sz w:val="21"/>
        </w:rPr>
      </w:pPr>
      <w:r>
        <w:rPr>
          <w:rFonts w:hint="eastAsia" w:hAnsi="宋体" w:cs="宋体"/>
          <w:sz w:val="21"/>
        </w:rPr>
        <w:t>依据本磋商文件规定享受扶持政策获得政府采购合同的，小微企业不得将合同分包给大中型企业，中型企业不得将合同分包给大型企业。</w:t>
      </w:r>
    </w:p>
    <w:p w14:paraId="3E7000A6">
      <w:pPr>
        <w:ind w:firstLine="420" w:firstLineChars="200"/>
        <w:rPr>
          <w:rFonts w:hint="eastAsia" w:ascii="宋体" w:hAnsi="宋体" w:cs="宋体"/>
        </w:rPr>
      </w:pPr>
    </w:p>
    <w:p w14:paraId="69D5C05C">
      <w:pPr>
        <w:pStyle w:val="65"/>
        <w:rPr>
          <w:rFonts w:hint="eastAsia" w:hAnsi="宋体"/>
          <w:color w:val="auto"/>
        </w:rPr>
      </w:pPr>
    </w:p>
    <w:p w14:paraId="48418461">
      <w:pPr>
        <w:spacing w:line="360" w:lineRule="auto"/>
        <w:jc w:val="center"/>
        <w:outlineLvl w:val="0"/>
        <w:rPr>
          <w:rFonts w:hint="eastAsia" w:ascii="宋体" w:hAnsi="宋体" w:cs="宋体"/>
        </w:rPr>
      </w:pPr>
      <w:r>
        <w:rPr>
          <w:rFonts w:hint="eastAsia" w:ascii="宋体" w:hAnsi="宋体" w:cs="宋体"/>
        </w:rPr>
        <w:br w:type="page"/>
      </w:r>
      <w:bookmarkStart w:id="72" w:name="_Toc74322607"/>
      <w:bookmarkStart w:id="73" w:name="_Toc3481"/>
      <w:bookmarkStart w:id="74" w:name="_Toc19914"/>
      <w:bookmarkStart w:id="75" w:name="_Toc74323459"/>
      <w:r>
        <w:rPr>
          <w:rFonts w:hint="eastAsia"/>
          <w:sz w:val="44"/>
          <w:szCs w:val="44"/>
        </w:rPr>
        <w:t>第三章</w:t>
      </w:r>
      <w:bookmarkEnd w:id="72"/>
      <w:bookmarkStart w:id="76" w:name="_Toc43713408"/>
      <w:bookmarkStart w:id="77" w:name="_Toc71627555"/>
      <w:r>
        <w:rPr>
          <w:rFonts w:hint="eastAsia"/>
          <w:sz w:val="44"/>
          <w:szCs w:val="44"/>
          <w:lang w:val="en-US" w:eastAsia="zh-CN"/>
        </w:rPr>
        <w:t xml:space="preserve"> </w:t>
      </w:r>
      <w:r>
        <w:rPr>
          <w:rFonts w:hint="eastAsia"/>
          <w:sz w:val="44"/>
          <w:szCs w:val="44"/>
        </w:rPr>
        <w:t>采购需求</w:t>
      </w:r>
      <w:bookmarkEnd w:id="73"/>
      <w:bookmarkEnd w:id="74"/>
      <w:bookmarkEnd w:id="76"/>
      <w:bookmarkEnd w:id="77"/>
    </w:p>
    <w:p w14:paraId="148059DA">
      <w:pPr>
        <w:jc w:val="center"/>
        <w:rPr>
          <w:rFonts w:hint="eastAsia" w:ascii="宋体" w:hAnsi="宋体"/>
          <w:b/>
          <w:sz w:val="32"/>
          <w:szCs w:val="32"/>
        </w:rPr>
      </w:pPr>
      <w:r>
        <w:rPr>
          <w:rFonts w:hint="eastAsia" w:ascii="宋体" w:hAnsi="宋体"/>
          <w:b/>
          <w:sz w:val="32"/>
          <w:szCs w:val="32"/>
        </w:rPr>
        <w:t>采购项目技术规格、参数及要求</w:t>
      </w:r>
    </w:p>
    <w:p w14:paraId="1B03C728">
      <w:pPr>
        <w:spacing w:line="360" w:lineRule="auto"/>
        <w:jc w:val="left"/>
        <w:rPr>
          <w:rFonts w:hint="eastAsia" w:ascii="宋体" w:hAnsi="宋体" w:cs="宋体"/>
          <w:szCs w:val="21"/>
        </w:rPr>
      </w:pPr>
      <w:r>
        <w:rPr>
          <w:rFonts w:hint="eastAsia" w:ascii="宋体" w:hAnsi="宋体" w:cs="宋体"/>
          <w:szCs w:val="21"/>
        </w:rPr>
        <w:t>说明：</w:t>
      </w:r>
    </w:p>
    <w:p w14:paraId="7AFBFD87">
      <w:pPr>
        <w:spacing w:line="360" w:lineRule="auto"/>
        <w:ind w:firstLine="420" w:firstLineChars="200"/>
        <w:jc w:val="left"/>
        <w:rPr>
          <w:rFonts w:hint="eastAsia" w:ascii="宋体" w:hAnsi="宋体" w:cs="宋体"/>
          <w:szCs w:val="21"/>
        </w:rPr>
      </w:pPr>
      <w:r>
        <w:rPr>
          <w:rFonts w:hint="eastAsia" w:ascii="宋体" w:hAnsi="宋体"/>
        </w:rPr>
        <w:t>1</w:t>
      </w:r>
      <w:r>
        <w:rPr>
          <w:rFonts w:hint="eastAsia"/>
        </w:rPr>
        <w:t>. 为落实政府采购政策需满足的要求：</w:t>
      </w:r>
    </w:p>
    <w:p w14:paraId="303A267F">
      <w:pPr>
        <w:spacing w:line="360" w:lineRule="auto"/>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41E392C1">
      <w:pPr>
        <w:spacing w:line="360" w:lineRule="auto"/>
        <w:ind w:firstLine="424" w:firstLineChars="202"/>
        <w:jc w:val="left"/>
        <w:rPr>
          <w:rFonts w:hint="eastAsia" w:ascii="宋体" w:hAnsi="宋体" w:cs="宋体"/>
          <w:szCs w:val="21"/>
        </w:rPr>
      </w:pPr>
      <w:r>
        <w:rPr>
          <w:rFonts w:hint="eastAsia" w:ascii="宋体" w:hAnsi="宋体" w:cs="宋体"/>
          <w:szCs w:val="21"/>
        </w:rPr>
        <w:t>2.“实质性要求”是指采购需求中带“▲”的条款或者不能负偏离的条款或者已经指明不满足按响应文件按无效处理的条款。</w:t>
      </w:r>
    </w:p>
    <w:p w14:paraId="5281CDEE">
      <w:pPr>
        <w:spacing w:line="360" w:lineRule="auto"/>
        <w:ind w:firstLine="424" w:firstLineChars="202"/>
        <w:jc w:val="left"/>
      </w:pPr>
      <w:r>
        <w:rPr>
          <w:rFonts w:hint="eastAsia" w:ascii="宋体" w:hAnsi="宋体" w:cs="宋体"/>
          <w:szCs w:val="21"/>
        </w:rPr>
        <w:t>3.</w:t>
      </w:r>
      <w:bookmarkStart w:id="78" w:name="_Hlk54774389"/>
      <w:r>
        <w:rPr>
          <w:rFonts w:hint="eastAsia" w:ascii="宋体" w:hAnsi="宋体" w:cs="宋体"/>
          <w:szCs w:val="21"/>
        </w:rPr>
        <w:t>服务项目中伴随货物的，</w:t>
      </w:r>
      <w:bookmarkEnd w:id="78"/>
      <w:r>
        <w:rPr>
          <w:rFonts w:hint="eastAsia" w:ascii="宋体" w:hAnsi="宋体" w:cs="宋体"/>
          <w:szCs w:val="21"/>
        </w:rPr>
        <w:t>采购需求中出现的品牌、型号或者生产厂家仅起参考作用，不属于指定品牌、型号或者生产厂家的情形。竞标人可参照或者选用其他相当的品牌、型号或者生产厂家替代，但选用的竞标产品参数性能必须满足实质性要求</w:t>
      </w:r>
      <w:r>
        <w:rPr>
          <w:rFonts w:hint="eastAsia"/>
        </w:rPr>
        <w:t>。</w:t>
      </w:r>
    </w:p>
    <w:p w14:paraId="58C5F8CE">
      <w:pPr>
        <w:spacing w:line="360" w:lineRule="auto"/>
        <w:ind w:firstLine="424" w:firstLineChars="202"/>
        <w:jc w:val="left"/>
        <w:rPr>
          <w:rFonts w:hint="eastAsia" w:ascii="宋体" w:hAnsi="宋体" w:cs="宋体"/>
          <w:szCs w:val="21"/>
        </w:rPr>
      </w:pPr>
      <w:r>
        <w:rPr>
          <w:rFonts w:hint="eastAsia" w:ascii="宋体" w:hAnsi="宋体" w:cs="宋体"/>
          <w:szCs w:val="21"/>
        </w:rPr>
        <w:t>4.供应商必须自行为其竞标产品侵犯他人的知识产权或者专利成果的行为承担相应法律责任。</w:t>
      </w:r>
    </w:p>
    <w:p w14:paraId="3DE6CC68">
      <w:pPr>
        <w:spacing w:line="360" w:lineRule="auto"/>
        <w:ind w:firstLine="424" w:firstLineChars="202"/>
        <w:jc w:val="left"/>
        <w:rPr>
          <w:rFonts w:hint="eastAsia" w:ascii="宋体" w:hAnsi="宋体" w:cs="宋体"/>
          <w:szCs w:val="21"/>
        </w:rPr>
      </w:pPr>
      <w:r>
        <w:rPr>
          <w:rFonts w:hint="eastAsia" w:ascii="宋体" w:hAnsi="宋体" w:cs="宋体"/>
          <w:szCs w:val="21"/>
        </w:rPr>
        <w:t>5.本项目采购标的对应的中小企业划分标准所属行业为：其他未列明行业。</w:t>
      </w:r>
    </w:p>
    <w:tbl>
      <w:tblPr>
        <w:tblStyle w:val="32"/>
        <w:tblpPr w:leftFromText="180" w:rightFromText="180" w:vertAnchor="text" w:horzAnchor="page" w:tblpX="1793" w:tblpY="6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230"/>
        <w:gridCol w:w="461"/>
        <w:gridCol w:w="461"/>
        <w:gridCol w:w="6333"/>
      </w:tblGrid>
      <w:tr w14:paraId="5C83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5A3C75E4">
            <w:pPr>
              <w:autoSpaceDE w:val="0"/>
              <w:autoSpaceDN w:val="0"/>
              <w:jc w:val="left"/>
              <w:rPr>
                <w:rFonts w:hint="eastAsia" w:ascii="宋体" w:hAnsi="宋体"/>
                <w:b/>
                <w:bCs/>
                <w:kern w:val="0"/>
                <w:szCs w:val="21"/>
                <w:lang w:val="zh-CN" w:bidi="zh-CN"/>
              </w:rPr>
            </w:pPr>
          </w:p>
        </w:tc>
      </w:tr>
      <w:tr w14:paraId="2EBB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3D4F9B6C">
            <w:pPr>
              <w:autoSpaceDE w:val="0"/>
              <w:autoSpaceDN w:val="0"/>
              <w:spacing w:line="400" w:lineRule="exact"/>
              <w:jc w:val="center"/>
              <w:rPr>
                <w:rFonts w:hint="eastAsia" w:ascii="宋体" w:hAnsi="宋体"/>
                <w:kern w:val="0"/>
                <w:szCs w:val="21"/>
                <w:lang w:val="zh-CN" w:bidi="zh-CN"/>
              </w:rPr>
            </w:pPr>
            <w:r>
              <w:rPr>
                <w:rFonts w:ascii="宋体" w:hAnsi="宋体"/>
                <w:kern w:val="0"/>
                <w:szCs w:val="21"/>
                <w:lang w:val="zh-CN" w:bidi="zh-CN"/>
              </w:rPr>
              <w:t>项号</w:t>
            </w:r>
          </w:p>
        </w:tc>
        <w:tc>
          <w:tcPr>
            <w:tcW w:w="0" w:type="auto"/>
            <w:tcBorders>
              <w:top w:val="single" w:color="auto" w:sz="4" w:space="0"/>
              <w:left w:val="nil"/>
              <w:bottom w:val="single" w:color="auto" w:sz="4" w:space="0"/>
              <w:right w:val="single" w:color="auto" w:sz="4" w:space="0"/>
            </w:tcBorders>
            <w:vAlign w:val="center"/>
          </w:tcPr>
          <w:p w14:paraId="320A52E8">
            <w:pPr>
              <w:autoSpaceDE w:val="0"/>
              <w:autoSpaceDN w:val="0"/>
              <w:spacing w:line="400" w:lineRule="exact"/>
              <w:jc w:val="center"/>
              <w:rPr>
                <w:rFonts w:hint="eastAsia" w:ascii="宋体" w:hAnsi="宋体"/>
                <w:kern w:val="0"/>
                <w:szCs w:val="21"/>
                <w:lang w:val="zh-CN" w:bidi="zh-CN"/>
              </w:rPr>
            </w:pPr>
            <w:r>
              <w:rPr>
                <w:rFonts w:ascii="宋体" w:hAnsi="宋体"/>
                <w:kern w:val="0"/>
                <w:szCs w:val="21"/>
                <w:lang w:val="zh-CN" w:bidi="zh-CN"/>
              </w:rPr>
              <w:t>项目名称</w:t>
            </w:r>
          </w:p>
        </w:tc>
        <w:tc>
          <w:tcPr>
            <w:tcW w:w="0" w:type="auto"/>
            <w:tcBorders>
              <w:top w:val="single" w:color="auto" w:sz="4" w:space="0"/>
              <w:left w:val="nil"/>
              <w:bottom w:val="single" w:color="auto" w:sz="4" w:space="0"/>
              <w:right w:val="single" w:color="auto" w:sz="4" w:space="0"/>
            </w:tcBorders>
            <w:vAlign w:val="center"/>
          </w:tcPr>
          <w:p w14:paraId="511B4B7F">
            <w:pPr>
              <w:autoSpaceDE w:val="0"/>
              <w:autoSpaceDN w:val="0"/>
              <w:spacing w:line="400" w:lineRule="exact"/>
              <w:jc w:val="center"/>
              <w:rPr>
                <w:rFonts w:hint="eastAsia" w:ascii="宋体" w:hAnsi="宋体"/>
                <w:kern w:val="0"/>
                <w:szCs w:val="21"/>
                <w:lang w:val="zh-CN" w:bidi="zh-CN"/>
              </w:rPr>
            </w:pPr>
            <w:r>
              <w:rPr>
                <w:rFonts w:ascii="宋体" w:hAnsi="宋体"/>
                <w:kern w:val="0"/>
                <w:szCs w:val="21"/>
                <w:lang w:val="zh-CN" w:bidi="zh-CN"/>
              </w:rPr>
              <w:t>数量</w:t>
            </w:r>
          </w:p>
        </w:tc>
        <w:tc>
          <w:tcPr>
            <w:tcW w:w="0" w:type="auto"/>
            <w:tcBorders>
              <w:top w:val="single" w:color="auto" w:sz="4" w:space="0"/>
              <w:left w:val="nil"/>
              <w:bottom w:val="single" w:color="auto" w:sz="4" w:space="0"/>
              <w:right w:val="single" w:color="auto" w:sz="4" w:space="0"/>
            </w:tcBorders>
            <w:vAlign w:val="center"/>
          </w:tcPr>
          <w:p w14:paraId="1F2C3057">
            <w:pPr>
              <w:autoSpaceDE w:val="0"/>
              <w:autoSpaceDN w:val="0"/>
              <w:spacing w:line="400" w:lineRule="exact"/>
              <w:jc w:val="center"/>
              <w:rPr>
                <w:rFonts w:hint="eastAsia" w:ascii="宋体" w:hAnsi="宋体"/>
                <w:kern w:val="0"/>
                <w:szCs w:val="21"/>
                <w:lang w:val="zh-CN" w:bidi="zh-CN"/>
              </w:rPr>
            </w:pPr>
            <w:r>
              <w:rPr>
                <w:rFonts w:ascii="宋体" w:hAnsi="宋体"/>
                <w:kern w:val="0"/>
                <w:szCs w:val="21"/>
                <w:lang w:val="zh-CN" w:bidi="zh-CN"/>
              </w:rPr>
              <w:t>单位</w:t>
            </w:r>
          </w:p>
        </w:tc>
        <w:tc>
          <w:tcPr>
            <w:tcW w:w="0" w:type="auto"/>
            <w:tcBorders>
              <w:top w:val="single" w:color="auto" w:sz="4" w:space="0"/>
              <w:left w:val="nil"/>
              <w:bottom w:val="single" w:color="auto" w:sz="4" w:space="0"/>
              <w:right w:val="single" w:color="auto" w:sz="4" w:space="0"/>
            </w:tcBorders>
            <w:vAlign w:val="center"/>
          </w:tcPr>
          <w:p w14:paraId="7D472DFA">
            <w:pPr>
              <w:autoSpaceDE w:val="0"/>
              <w:autoSpaceDN w:val="0"/>
              <w:spacing w:line="400" w:lineRule="exact"/>
              <w:jc w:val="center"/>
              <w:rPr>
                <w:rFonts w:hint="eastAsia" w:ascii="宋体" w:hAnsi="宋体"/>
                <w:kern w:val="0"/>
                <w:szCs w:val="21"/>
                <w:lang w:val="zh-CN" w:bidi="zh-CN"/>
              </w:rPr>
            </w:pPr>
            <w:r>
              <w:rPr>
                <w:rFonts w:ascii="宋体" w:hAnsi="宋体"/>
                <w:kern w:val="0"/>
                <w:szCs w:val="21"/>
                <w:lang w:val="zh-CN" w:bidi="zh-CN"/>
              </w:rPr>
              <w:t>服务内容及要求</w:t>
            </w:r>
          </w:p>
        </w:tc>
      </w:tr>
      <w:tr w14:paraId="72D9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75F76A32">
            <w:pPr>
              <w:autoSpaceDE w:val="0"/>
              <w:autoSpaceDN w:val="0"/>
              <w:spacing w:line="400" w:lineRule="exact"/>
              <w:jc w:val="center"/>
              <w:rPr>
                <w:rFonts w:hint="eastAsia" w:ascii="宋体" w:hAnsi="宋体"/>
                <w:kern w:val="0"/>
                <w:szCs w:val="21"/>
                <w:lang w:val="zh-CN" w:bidi="zh-CN"/>
              </w:rPr>
            </w:pPr>
            <w:r>
              <w:rPr>
                <w:rFonts w:ascii="宋体" w:hAnsi="宋体"/>
                <w:kern w:val="0"/>
                <w:szCs w:val="21"/>
                <w:lang w:val="zh-CN" w:bidi="zh-CN"/>
              </w:rPr>
              <w:t>1</w:t>
            </w:r>
          </w:p>
        </w:tc>
        <w:tc>
          <w:tcPr>
            <w:tcW w:w="0" w:type="auto"/>
            <w:tcBorders>
              <w:top w:val="single" w:color="auto" w:sz="4" w:space="0"/>
              <w:left w:val="nil"/>
              <w:bottom w:val="single" w:color="auto" w:sz="4" w:space="0"/>
              <w:right w:val="single" w:color="auto" w:sz="4" w:space="0"/>
            </w:tcBorders>
            <w:vAlign w:val="center"/>
          </w:tcPr>
          <w:p w14:paraId="2FB20730">
            <w:pPr>
              <w:autoSpaceDE w:val="0"/>
              <w:autoSpaceDN w:val="0"/>
              <w:spacing w:line="400" w:lineRule="exact"/>
              <w:jc w:val="center"/>
              <w:rPr>
                <w:rFonts w:hint="eastAsia" w:ascii="宋体" w:hAnsi="宋体"/>
                <w:kern w:val="0"/>
                <w:szCs w:val="21"/>
                <w:lang w:val="zh-CN" w:bidi="zh-CN"/>
              </w:rPr>
            </w:pPr>
            <w:r>
              <w:rPr>
                <w:rFonts w:hint="eastAsia" w:ascii="宋体" w:hAnsi="宋体"/>
                <w:kern w:val="0"/>
                <w:szCs w:val="21"/>
                <w:lang w:val="zh-CN" w:bidi="zh-CN"/>
              </w:rPr>
              <w:t>广西惠企惠民政策兑现平台运营运维与智能化服务</w:t>
            </w:r>
            <w:r>
              <w:rPr>
                <w:rFonts w:ascii="宋体" w:hAnsi="宋体"/>
                <w:kern w:val="0"/>
                <w:szCs w:val="21"/>
                <w:lang w:val="zh-CN" w:bidi="zh-CN"/>
              </w:rPr>
              <w:t>项目</w:t>
            </w:r>
          </w:p>
        </w:tc>
        <w:tc>
          <w:tcPr>
            <w:tcW w:w="0" w:type="auto"/>
            <w:tcBorders>
              <w:top w:val="single" w:color="auto" w:sz="4" w:space="0"/>
              <w:left w:val="nil"/>
              <w:bottom w:val="single" w:color="auto" w:sz="4" w:space="0"/>
              <w:right w:val="single" w:color="auto" w:sz="4" w:space="0"/>
            </w:tcBorders>
            <w:vAlign w:val="center"/>
          </w:tcPr>
          <w:p w14:paraId="5BCA7C33">
            <w:pPr>
              <w:autoSpaceDE w:val="0"/>
              <w:autoSpaceDN w:val="0"/>
              <w:spacing w:line="400" w:lineRule="exact"/>
              <w:jc w:val="center"/>
              <w:rPr>
                <w:rFonts w:hint="eastAsia" w:ascii="宋体" w:hAnsi="宋体"/>
                <w:kern w:val="0"/>
                <w:szCs w:val="21"/>
                <w:lang w:val="zh-CN" w:bidi="zh-CN"/>
              </w:rPr>
            </w:pPr>
            <w:r>
              <w:rPr>
                <w:rFonts w:ascii="宋体" w:hAnsi="宋体"/>
                <w:kern w:val="0"/>
                <w:szCs w:val="21"/>
                <w:lang w:val="zh-CN" w:bidi="zh-CN"/>
              </w:rPr>
              <w:t>1</w:t>
            </w:r>
          </w:p>
        </w:tc>
        <w:tc>
          <w:tcPr>
            <w:tcW w:w="0" w:type="auto"/>
            <w:tcBorders>
              <w:top w:val="single" w:color="auto" w:sz="4" w:space="0"/>
              <w:left w:val="nil"/>
              <w:bottom w:val="single" w:color="auto" w:sz="4" w:space="0"/>
              <w:right w:val="single" w:color="auto" w:sz="4" w:space="0"/>
            </w:tcBorders>
            <w:vAlign w:val="center"/>
          </w:tcPr>
          <w:p w14:paraId="020BA079">
            <w:pPr>
              <w:autoSpaceDE w:val="0"/>
              <w:autoSpaceDN w:val="0"/>
              <w:spacing w:line="400" w:lineRule="exact"/>
              <w:jc w:val="center"/>
              <w:rPr>
                <w:rFonts w:hint="eastAsia" w:ascii="宋体" w:hAnsi="宋体"/>
                <w:kern w:val="0"/>
                <w:szCs w:val="21"/>
                <w:lang w:val="zh-CN" w:bidi="zh-CN"/>
              </w:rPr>
            </w:pPr>
            <w:r>
              <w:rPr>
                <w:rFonts w:ascii="宋体" w:hAnsi="宋体"/>
                <w:kern w:val="0"/>
                <w:szCs w:val="21"/>
                <w:lang w:val="zh-CN" w:bidi="zh-CN"/>
              </w:rPr>
              <w:t>项</w:t>
            </w:r>
          </w:p>
        </w:tc>
        <w:tc>
          <w:tcPr>
            <w:tcW w:w="0" w:type="auto"/>
            <w:tcBorders>
              <w:top w:val="single" w:color="auto" w:sz="4" w:space="0"/>
              <w:left w:val="nil"/>
              <w:bottom w:val="single" w:color="auto" w:sz="4" w:space="0"/>
              <w:right w:val="single" w:color="auto" w:sz="4" w:space="0"/>
            </w:tcBorders>
          </w:tcPr>
          <w:p w14:paraId="131803AC">
            <w:pPr>
              <w:autoSpaceDE w:val="0"/>
              <w:jc w:val="left"/>
              <w:rPr>
                <w:rFonts w:hint="eastAsia" w:ascii="宋体" w:hAnsi="宋体"/>
                <w:szCs w:val="21"/>
                <w:lang w:val="en"/>
              </w:rPr>
            </w:pPr>
            <w:r>
              <w:rPr>
                <w:rFonts w:ascii="宋体" w:hAnsi="宋体"/>
                <w:b/>
                <w:bCs/>
                <w:szCs w:val="21"/>
              </w:rPr>
              <w:t>一、项目背景</w:t>
            </w:r>
            <w:r>
              <w:rPr>
                <w:rFonts w:ascii="宋体" w:hAnsi="宋体"/>
                <w:szCs w:val="21"/>
                <w:lang w:val="en"/>
              </w:rPr>
              <w:t xml:space="preserve">    </w:t>
            </w:r>
          </w:p>
          <w:p w14:paraId="1B519C6E">
            <w:pPr>
              <w:autoSpaceDE w:val="0"/>
              <w:ind w:firstLine="420" w:firstLineChars="200"/>
              <w:jc w:val="left"/>
              <w:rPr>
                <w:rFonts w:hint="eastAsia" w:ascii="宋体" w:hAnsi="宋体"/>
                <w:szCs w:val="21"/>
              </w:rPr>
            </w:pPr>
            <w:r>
              <w:rPr>
                <w:rFonts w:hint="eastAsia" w:ascii="宋体" w:hAnsi="宋体"/>
                <w:szCs w:val="21"/>
              </w:rPr>
              <w:t>为保障广西惠企惠民政策兑现平台的稳定运行，保障全区</w:t>
            </w:r>
            <w:r>
              <w:rPr>
                <w:rFonts w:ascii="宋体" w:hAnsi="宋体"/>
                <w:szCs w:val="21"/>
              </w:rPr>
              <w:t>惠企惠民政策</w:t>
            </w:r>
            <w:r>
              <w:rPr>
                <w:rFonts w:hint="eastAsia" w:ascii="宋体" w:hAnsi="宋体"/>
                <w:szCs w:val="21"/>
              </w:rPr>
              <w:t>申报业务的正常开展，提升智能化服务能力，引导企业群众更好地对政策</w:t>
            </w:r>
            <w:r>
              <w:rPr>
                <w:rFonts w:ascii="宋体" w:hAnsi="宋体"/>
                <w:szCs w:val="21"/>
              </w:rPr>
              <w:t>“易找、易报、易兑现”</w:t>
            </w:r>
            <w:r>
              <w:rPr>
                <w:rFonts w:hint="eastAsia" w:ascii="宋体" w:hAnsi="宋体"/>
                <w:szCs w:val="21"/>
              </w:rPr>
              <w:t>，需采购一项平台的运营、运维以及智能化服务。</w:t>
            </w:r>
          </w:p>
          <w:p w14:paraId="24EAE242">
            <w:pPr>
              <w:autoSpaceDE w:val="0"/>
              <w:ind w:firstLine="422" w:firstLineChars="200"/>
              <w:jc w:val="left"/>
              <w:rPr>
                <w:rFonts w:hint="eastAsia" w:ascii="宋体" w:hAnsi="宋体"/>
                <w:szCs w:val="21"/>
              </w:rPr>
            </w:pPr>
            <w:r>
              <w:rPr>
                <w:rFonts w:hint="eastAsia" w:ascii="宋体" w:hAnsi="宋体"/>
                <w:b/>
                <w:bCs/>
                <w:szCs w:val="21"/>
              </w:rPr>
              <w:t>二</w:t>
            </w:r>
            <w:r>
              <w:rPr>
                <w:rFonts w:ascii="宋体" w:hAnsi="宋体"/>
                <w:b/>
                <w:bCs/>
                <w:szCs w:val="21"/>
              </w:rPr>
              <w:t>、</w:t>
            </w:r>
            <w:r>
              <w:rPr>
                <w:rFonts w:hint="eastAsia" w:ascii="宋体" w:hAnsi="宋体"/>
                <w:b/>
                <w:bCs/>
                <w:szCs w:val="21"/>
              </w:rPr>
              <w:t>服务</w:t>
            </w:r>
            <w:r>
              <w:rPr>
                <w:rFonts w:ascii="宋体" w:hAnsi="宋体"/>
                <w:b/>
                <w:bCs/>
                <w:szCs w:val="21"/>
              </w:rPr>
              <w:t>内容</w:t>
            </w:r>
          </w:p>
          <w:p w14:paraId="61F6BD97">
            <w:pPr>
              <w:autoSpaceDE w:val="0"/>
              <w:ind w:firstLine="424" w:firstLineChars="202"/>
              <w:jc w:val="left"/>
              <w:rPr>
                <w:rFonts w:hint="eastAsia" w:ascii="宋体" w:hAnsi="宋体"/>
                <w:szCs w:val="21"/>
              </w:rPr>
            </w:pP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平台运营服务</w:t>
            </w:r>
          </w:p>
          <w:p w14:paraId="51D42BDC">
            <w:pPr>
              <w:autoSpaceDE w:val="0"/>
              <w:ind w:firstLine="424" w:firstLineChars="202"/>
              <w:jc w:val="left"/>
              <w:rPr>
                <w:rFonts w:hint="eastAsia" w:ascii="宋体" w:hAnsi="宋体"/>
                <w:szCs w:val="21"/>
              </w:rPr>
            </w:pPr>
            <w:r>
              <w:rPr>
                <w:rFonts w:ascii="宋体" w:hAnsi="宋体"/>
                <w:szCs w:val="21"/>
              </w:rPr>
              <w:t>提供为期1年的平台</w:t>
            </w:r>
            <w:r>
              <w:rPr>
                <w:rFonts w:hint="eastAsia" w:ascii="宋体" w:hAnsi="宋体"/>
                <w:szCs w:val="21"/>
              </w:rPr>
              <w:t>运营服务，主要包含以下服务内容：</w:t>
            </w:r>
          </w:p>
          <w:p w14:paraId="53A3873D">
            <w:pPr>
              <w:autoSpaceDE w:val="0"/>
              <w:ind w:firstLine="424" w:firstLineChars="202"/>
              <w:jc w:val="left"/>
              <w:rPr>
                <w:rFonts w:hint="eastAsia" w:ascii="宋体" w:hAnsi="宋体"/>
                <w:szCs w:val="21"/>
              </w:rPr>
            </w:pPr>
            <w:r>
              <w:rPr>
                <w:rFonts w:ascii="宋体" w:hAnsi="宋体"/>
                <w:szCs w:val="21"/>
              </w:rPr>
              <w:t>1、</w:t>
            </w:r>
            <w:r>
              <w:rPr>
                <w:rFonts w:hint="eastAsia" w:ascii="宋体" w:hAnsi="宋体"/>
                <w:szCs w:val="21"/>
              </w:rPr>
              <w:t>政策梳理及</w:t>
            </w:r>
            <w:r>
              <w:rPr>
                <w:rFonts w:ascii="宋体" w:hAnsi="宋体"/>
                <w:szCs w:val="21"/>
              </w:rPr>
              <w:t>教学视频及流程模板制作服务</w:t>
            </w:r>
          </w:p>
          <w:p w14:paraId="438813B7">
            <w:pPr>
              <w:autoSpaceDE w:val="0"/>
              <w:ind w:firstLine="424" w:firstLineChars="202"/>
              <w:jc w:val="left"/>
              <w:rPr>
                <w:rFonts w:hint="eastAsia" w:ascii="宋体" w:hAnsi="宋体"/>
                <w:szCs w:val="21"/>
              </w:rPr>
            </w:pPr>
            <w:r>
              <w:rPr>
                <w:rFonts w:ascii="宋体" w:hAnsi="宋体"/>
                <w:szCs w:val="21"/>
              </w:rPr>
              <w:t>为提高用户申报率及申报成功率，需针对不同类型政策涉及的申报事项制作个性化申报及审批视频教学，梳理并制作审批流程模板及录入。主要包括通用及特殊事项的视频教学，标准化及特殊审批流程</w:t>
            </w:r>
            <w:r>
              <w:rPr>
                <w:rFonts w:hint="eastAsia" w:ascii="宋体" w:hAnsi="宋体"/>
                <w:szCs w:val="21"/>
              </w:rPr>
              <w:t>模板</w:t>
            </w:r>
            <w:r>
              <w:rPr>
                <w:rFonts w:ascii="宋体" w:hAnsi="宋体"/>
                <w:szCs w:val="21"/>
              </w:rPr>
              <w:t>的制作及录入。</w:t>
            </w:r>
          </w:p>
          <w:p w14:paraId="5669242D">
            <w:pPr>
              <w:autoSpaceDE w:val="0"/>
              <w:ind w:firstLine="424" w:firstLineChars="202"/>
              <w:jc w:val="left"/>
              <w:rPr>
                <w:rFonts w:hint="eastAsia" w:ascii="宋体" w:hAnsi="宋体"/>
                <w:szCs w:val="21"/>
              </w:rPr>
            </w:pPr>
            <w:r>
              <w:rPr>
                <w:rFonts w:ascii="宋体" w:hAnsi="宋体"/>
                <w:szCs w:val="21"/>
              </w:rPr>
              <w:t>2、</w:t>
            </w:r>
            <w:r>
              <w:rPr>
                <w:rFonts w:hint="eastAsia" w:ascii="宋体" w:hAnsi="宋体"/>
                <w:szCs w:val="21"/>
              </w:rPr>
              <w:t>审批流程与短信模板配置</w:t>
            </w:r>
            <w:r>
              <w:rPr>
                <w:rFonts w:ascii="宋体" w:hAnsi="宋体"/>
                <w:szCs w:val="21"/>
              </w:rPr>
              <w:t>服务</w:t>
            </w:r>
          </w:p>
          <w:p w14:paraId="1A9DC43E">
            <w:pPr>
              <w:autoSpaceDE w:val="0"/>
              <w:ind w:firstLine="424" w:firstLineChars="202"/>
              <w:jc w:val="left"/>
              <w:rPr>
                <w:rFonts w:hint="eastAsia" w:ascii="宋体" w:hAnsi="宋体"/>
                <w:szCs w:val="21"/>
              </w:rPr>
            </w:pPr>
            <w:r>
              <w:rPr>
                <w:rFonts w:ascii="宋体" w:hAnsi="宋体"/>
                <w:szCs w:val="21"/>
              </w:rPr>
              <w:t>需</w:t>
            </w:r>
            <w:r>
              <w:rPr>
                <w:rFonts w:hint="eastAsia" w:ascii="宋体" w:hAnsi="宋体"/>
                <w:szCs w:val="21"/>
              </w:rPr>
              <w:t>根据</w:t>
            </w:r>
            <w:r>
              <w:rPr>
                <w:rFonts w:hint="eastAsia"/>
              </w:rPr>
              <w:t>扶持政策事项兑现流程</w:t>
            </w:r>
            <w:r>
              <w:rPr>
                <w:rFonts w:hint="eastAsia" w:ascii="宋体" w:hAnsi="宋体"/>
                <w:szCs w:val="21"/>
              </w:rPr>
              <w:t>提供</w:t>
            </w:r>
            <w:r>
              <w:rPr>
                <w:rFonts w:ascii="宋体" w:hAnsi="宋体"/>
                <w:szCs w:val="21"/>
              </w:rPr>
              <w:t>平台的</w:t>
            </w:r>
            <w:r>
              <w:rPr>
                <w:rFonts w:hint="eastAsia" w:ascii="宋体" w:hAnsi="宋体"/>
                <w:szCs w:val="21"/>
              </w:rPr>
              <w:t>标准化审批流程、平台短信模板配置服务</w:t>
            </w:r>
            <w:r>
              <w:rPr>
                <w:rFonts w:ascii="宋体" w:hAnsi="宋体"/>
                <w:szCs w:val="21"/>
              </w:rPr>
              <w:t>。</w:t>
            </w:r>
          </w:p>
          <w:p w14:paraId="317E3599">
            <w:pPr>
              <w:autoSpaceDE w:val="0"/>
              <w:ind w:firstLine="424" w:firstLineChars="202"/>
              <w:jc w:val="left"/>
              <w:rPr>
                <w:rFonts w:hint="eastAsia" w:ascii="宋体" w:hAnsi="宋体"/>
                <w:szCs w:val="21"/>
              </w:rPr>
            </w:pPr>
            <w:r>
              <w:rPr>
                <w:rFonts w:hint="eastAsia" w:ascii="宋体" w:hAnsi="宋体"/>
                <w:szCs w:val="21"/>
              </w:rPr>
              <w:t>3、申报书配置服务</w:t>
            </w:r>
          </w:p>
          <w:p w14:paraId="51DAF577">
            <w:pPr>
              <w:autoSpaceDE w:val="0"/>
              <w:ind w:firstLine="424" w:firstLineChars="202"/>
              <w:jc w:val="left"/>
            </w:pPr>
            <w:r>
              <w:rPr>
                <w:rFonts w:hint="eastAsia"/>
              </w:rPr>
              <w:t>根据不同的政策事项表单要求设计，提供线上申报书配置及维护服务，确保申报用户在线申报可以正常填写提交申报书。</w:t>
            </w:r>
          </w:p>
          <w:p w14:paraId="5807A9A0">
            <w:pPr>
              <w:autoSpaceDE w:val="0"/>
              <w:ind w:firstLine="424" w:firstLineChars="202"/>
              <w:jc w:val="left"/>
            </w:pPr>
            <w:r>
              <w:rPr>
                <w:rFonts w:hint="eastAsia"/>
              </w:rPr>
              <w:t>4、政策配置咨询指导服务</w:t>
            </w:r>
          </w:p>
          <w:p w14:paraId="39033F55">
            <w:pPr>
              <w:autoSpaceDE w:val="0"/>
              <w:ind w:firstLine="424" w:firstLineChars="202"/>
              <w:jc w:val="left"/>
            </w:pPr>
            <w:r>
              <w:rPr>
                <w:rFonts w:hint="eastAsia"/>
              </w:rPr>
              <w:t>主要包括标准审批流程塑造咨询服务、标准申报指南塑造咨询服务、标准申报书塑造咨询服务、政策内容录入咨询服务。</w:t>
            </w:r>
          </w:p>
          <w:p w14:paraId="4CA18269">
            <w:pPr>
              <w:autoSpaceDE w:val="0"/>
              <w:ind w:firstLine="424" w:firstLineChars="202"/>
              <w:jc w:val="left"/>
              <w:rPr>
                <w:rFonts w:hint="eastAsia" w:ascii="宋体" w:hAnsi="宋体"/>
                <w:szCs w:val="21"/>
              </w:rPr>
            </w:pPr>
            <w:r>
              <w:rPr>
                <w:rFonts w:hint="eastAsia" w:ascii="宋体" w:hAnsi="宋体"/>
                <w:szCs w:val="21"/>
              </w:rPr>
              <w:t>5</w:t>
            </w:r>
            <w:r>
              <w:rPr>
                <w:rFonts w:ascii="宋体" w:hAnsi="宋体"/>
                <w:szCs w:val="21"/>
              </w:rPr>
              <w:t>、政策申报咨询指导服务</w:t>
            </w:r>
          </w:p>
          <w:p w14:paraId="6B14CA83">
            <w:pPr>
              <w:autoSpaceDE w:val="0"/>
              <w:ind w:firstLine="424" w:firstLineChars="202"/>
              <w:jc w:val="left"/>
              <w:rPr>
                <w:rFonts w:hint="eastAsia" w:ascii="宋体" w:hAnsi="宋体"/>
                <w:szCs w:val="21"/>
              </w:rPr>
            </w:pPr>
            <w:r>
              <w:rPr>
                <w:rFonts w:ascii="宋体" w:hAnsi="宋体"/>
                <w:szCs w:val="21"/>
              </w:rPr>
              <w:t>为解答用户问题、协助用户进行政策申报、提高政策申报成功率，并对用户所提出的问题及解决方式形成并完善系统知识库，</w:t>
            </w:r>
            <w:r>
              <w:rPr>
                <w:rFonts w:hint="eastAsia" w:ascii="宋体" w:hAnsi="宋体"/>
                <w:szCs w:val="21"/>
              </w:rPr>
              <w:t>通过热线电话、QQ、微信、邮件、远程支持等方式</w:t>
            </w:r>
            <w:r>
              <w:rPr>
                <w:rFonts w:ascii="宋体" w:hAnsi="宋体"/>
                <w:szCs w:val="21"/>
              </w:rPr>
              <w:t>提供政策申报咨询指导服务。</w:t>
            </w:r>
          </w:p>
          <w:p w14:paraId="17A9F1AA">
            <w:pPr>
              <w:autoSpaceDE w:val="0"/>
              <w:ind w:firstLine="424" w:firstLineChars="202"/>
              <w:jc w:val="left"/>
              <w:rPr>
                <w:rFonts w:hint="eastAsia" w:ascii="宋体" w:hAnsi="宋体"/>
                <w:szCs w:val="21"/>
              </w:rPr>
            </w:pPr>
            <w:r>
              <w:rPr>
                <w:rFonts w:hint="eastAsia" w:ascii="宋体" w:hAnsi="宋体"/>
                <w:szCs w:val="21"/>
              </w:rPr>
              <w:t>6</w:t>
            </w:r>
            <w:r>
              <w:rPr>
                <w:rFonts w:ascii="宋体" w:hAnsi="宋体"/>
                <w:szCs w:val="21"/>
              </w:rPr>
              <w:t>、用户反馈评价收集服务</w:t>
            </w:r>
          </w:p>
          <w:p w14:paraId="6DA8B3CA">
            <w:pPr>
              <w:autoSpaceDE w:val="0"/>
              <w:ind w:firstLine="424" w:firstLineChars="202"/>
              <w:jc w:val="left"/>
              <w:rPr>
                <w:rFonts w:hint="eastAsia" w:ascii="宋体" w:hAnsi="宋体"/>
                <w:szCs w:val="21"/>
              </w:rPr>
            </w:pPr>
            <w:r>
              <w:rPr>
                <w:rFonts w:ascii="宋体" w:hAnsi="宋体"/>
                <w:szCs w:val="21"/>
              </w:rPr>
              <w:t>需不断收集用户反馈、用户需求、用户满意度等信息，为及时优化系统问题、升级系统功能、为主管部门提供绩效考核指标等提供用户数据支撑。</w:t>
            </w:r>
          </w:p>
          <w:p w14:paraId="7C062C96">
            <w:pPr>
              <w:autoSpaceDE w:val="0"/>
              <w:ind w:firstLine="424" w:firstLineChars="202"/>
              <w:jc w:val="left"/>
              <w:rPr>
                <w:rFonts w:hint="eastAsia" w:ascii="宋体" w:hAnsi="宋体"/>
                <w:szCs w:val="21"/>
              </w:rPr>
            </w:pPr>
            <w:r>
              <w:rPr>
                <w:rFonts w:hint="eastAsia" w:ascii="宋体" w:hAnsi="宋体"/>
                <w:szCs w:val="21"/>
              </w:rPr>
              <w:t>7</w:t>
            </w:r>
            <w:r>
              <w:rPr>
                <w:rFonts w:ascii="宋体" w:hAnsi="宋体"/>
                <w:szCs w:val="21"/>
              </w:rPr>
              <w:t>、用户信息维护服务</w:t>
            </w:r>
          </w:p>
          <w:p w14:paraId="13E97F64">
            <w:pPr>
              <w:autoSpaceDE w:val="0"/>
              <w:ind w:firstLine="424" w:firstLineChars="202"/>
              <w:jc w:val="left"/>
              <w:rPr>
                <w:rFonts w:hint="eastAsia" w:ascii="宋体" w:hAnsi="宋体"/>
                <w:szCs w:val="21"/>
              </w:rPr>
            </w:pPr>
            <w:r>
              <w:rPr>
                <w:rFonts w:ascii="宋体" w:hAnsi="宋体"/>
                <w:szCs w:val="21"/>
              </w:rPr>
              <w:t>用户的部分重要账号信息涉及政策兑现过程中的及兑现后的留档和查证，用户的重要信息变更需提供证明材料，后台人员进行确认核实后才能协助修改。</w:t>
            </w:r>
          </w:p>
          <w:p w14:paraId="7FC8CD68">
            <w:pPr>
              <w:autoSpaceDE w:val="0"/>
              <w:ind w:firstLine="424" w:firstLineChars="202"/>
              <w:jc w:val="left"/>
              <w:rPr>
                <w:rFonts w:hint="eastAsia" w:ascii="宋体" w:hAnsi="宋体"/>
                <w:szCs w:val="21"/>
              </w:rPr>
            </w:pPr>
            <w:r>
              <w:rPr>
                <w:rFonts w:hint="eastAsia" w:ascii="宋体" w:hAnsi="宋体"/>
                <w:szCs w:val="21"/>
              </w:rPr>
              <w:t>8</w:t>
            </w:r>
            <w:r>
              <w:rPr>
                <w:rFonts w:ascii="宋体" w:hAnsi="宋体"/>
                <w:szCs w:val="21"/>
              </w:rPr>
              <w:t>、专区设计服务</w:t>
            </w:r>
          </w:p>
          <w:p w14:paraId="557D03D1">
            <w:pPr>
              <w:autoSpaceDE w:val="0"/>
              <w:ind w:firstLine="424" w:firstLineChars="202"/>
              <w:jc w:val="left"/>
              <w:rPr>
                <w:rFonts w:hint="eastAsia" w:ascii="宋体" w:hAnsi="宋体"/>
                <w:szCs w:val="21"/>
              </w:rPr>
            </w:pPr>
            <w:r>
              <w:rPr>
                <w:rFonts w:ascii="宋体" w:hAnsi="宋体"/>
                <w:szCs w:val="21"/>
              </w:rPr>
              <w:t>根据政策类型及申报热度定期更新和设置申报专区，为企业及个人用户提供更醒目及精准的政策兑现服务。</w:t>
            </w:r>
          </w:p>
          <w:p w14:paraId="38085EA4">
            <w:pPr>
              <w:autoSpaceDE w:val="0"/>
              <w:ind w:firstLine="424" w:firstLineChars="202"/>
              <w:jc w:val="left"/>
              <w:rPr>
                <w:rFonts w:hint="eastAsia" w:ascii="宋体" w:hAnsi="宋体"/>
                <w:szCs w:val="21"/>
              </w:rPr>
            </w:pPr>
            <w:r>
              <w:rPr>
                <w:rFonts w:hint="eastAsia" w:ascii="宋体" w:hAnsi="宋体"/>
                <w:szCs w:val="21"/>
              </w:rPr>
              <w:t>9</w:t>
            </w:r>
            <w:r>
              <w:rPr>
                <w:rFonts w:ascii="宋体" w:hAnsi="宋体"/>
                <w:szCs w:val="21"/>
              </w:rPr>
              <w:t>、平台数据统计服务</w:t>
            </w:r>
          </w:p>
          <w:p w14:paraId="34237AC4">
            <w:pPr>
              <w:autoSpaceDE w:val="0"/>
              <w:ind w:firstLine="424" w:firstLineChars="202"/>
              <w:jc w:val="left"/>
              <w:rPr>
                <w:rFonts w:hint="eastAsia" w:ascii="宋体" w:hAnsi="宋体"/>
                <w:szCs w:val="21"/>
              </w:rPr>
            </w:pPr>
            <w:r>
              <w:rPr>
                <w:rFonts w:ascii="宋体" w:hAnsi="宋体"/>
                <w:szCs w:val="21"/>
              </w:rPr>
              <w:t>为主管部门提供可视化数据图形，便于对各项政策的兑现情况，对用户的使用情况进行了解，为改善和提高工作方式提供数据支撑，需对平台进行数据统计。</w:t>
            </w:r>
          </w:p>
          <w:p w14:paraId="50298C17">
            <w:pPr>
              <w:autoSpaceDE w:val="0"/>
              <w:ind w:firstLine="424" w:firstLineChars="202"/>
              <w:jc w:val="left"/>
              <w:rPr>
                <w:rFonts w:hint="eastAsia" w:ascii="宋体" w:hAnsi="宋体"/>
                <w:szCs w:val="21"/>
              </w:rPr>
            </w:pPr>
            <w:r>
              <w:rPr>
                <w:rFonts w:ascii="宋体" w:hAnsi="宋体"/>
                <w:szCs w:val="21"/>
              </w:rPr>
              <w:t>1</w:t>
            </w:r>
            <w:r>
              <w:rPr>
                <w:rFonts w:hint="eastAsia" w:ascii="宋体" w:hAnsi="宋体"/>
                <w:szCs w:val="21"/>
              </w:rPr>
              <w:t>0</w:t>
            </w:r>
            <w:r>
              <w:rPr>
                <w:rFonts w:ascii="宋体" w:hAnsi="宋体"/>
                <w:szCs w:val="21"/>
              </w:rPr>
              <w:t>、</w:t>
            </w:r>
            <w:r>
              <w:rPr>
                <w:rFonts w:hint="eastAsia" w:ascii="宋体" w:hAnsi="宋体"/>
                <w:szCs w:val="21"/>
              </w:rPr>
              <w:t>“</w:t>
            </w:r>
            <w:r>
              <w:rPr>
                <w:rFonts w:ascii="宋体" w:hAnsi="宋体"/>
                <w:szCs w:val="21"/>
              </w:rPr>
              <w:t>免申即享</w:t>
            </w:r>
            <w:r>
              <w:rPr>
                <w:rFonts w:hint="eastAsia" w:ascii="宋体" w:hAnsi="宋体"/>
                <w:szCs w:val="21"/>
              </w:rPr>
              <w:t>”政策</w:t>
            </w:r>
            <w:r>
              <w:rPr>
                <w:rFonts w:ascii="宋体" w:hAnsi="宋体"/>
                <w:szCs w:val="21"/>
              </w:rPr>
              <w:t>梳理</w:t>
            </w:r>
            <w:r>
              <w:rPr>
                <w:rFonts w:hint="eastAsia" w:ascii="宋体" w:hAnsi="宋体"/>
                <w:szCs w:val="21"/>
              </w:rPr>
              <w:t>与更新配置</w:t>
            </w:r>
            <w:r>
              <w:rPr>
                <w:rFonts w:ascii="宋体" w:hAnsi="宋体"/>
                <w:szCs w:val="21"/>
              </w:rPr>
              <w:t>服务</w:t>
            </w:r>
          </w:p>
          <w:p w14:paraId="64F034DB">
            <w:pPr>
              <w:autoSpaceDE w:val="0"/>
              <w:ind w:firstLine="424" w:firstLineChars="202"/>
              <w:jc w:val="left"/>
              <w:rPr>
                <w:rFonts w:hint="eastAsia" w:ascii="宋体" w:hAnsi="宋体"/>
                <w:szCs w:val="21"/>
              </w:rPr>
            </w:pPr>
            <w:r>
              <w:rPr>
                <w:rFonts w:ascii="宋体" w:hAnsi="宋体"/>
                <w:szCs w:val="21"/>
              </w:rPr>
              <w:t>针对不同的政策，符合免申即享条件的用户类型不一致，需</w:t>
            </w:r>
            <w:r>
              <w:rPr>
                <w:rFonts w:hint="eastAsia" w:ascii="宋体" w:hAnsi="宋体"/>
                <w:szCs w:val="21"/>
              </w:rPr>
              <w:t>对</w:t>
            </w:r>
            <w:r>
              <w:rPr>
                <w:rFonts w:ascii="宋体" w:hAnsi="宋体"/>
                <w:szCs w:val="21"/>
              </w:rPr>
              <w:t>免申即享</w:t>
            </w:r>
            <w:r>
              <w:rPr>
                <w:rFonts w:hint="eastAsia" w:ascii="宋体" w:hAnsi="宋体"/>
                <w:szCs w:val="21"/>
              </w:rPr>
              <w:t>政策申报表单、业务规则、审批流程</w:t>
            </w:r>
            <w:r>
              <w:rPr>
                <w:rFonts w:ascii="宋体" w:hAnsi="宋体"/>
                <w:szCs w:val="21"/>
              </w:rPr>
              <w:t>进行梳理。</w:t>
            </w:r>
          </w:p>
          <w:p w14:paraId="6E28A1FA">
            <w:pPr>
              <w:autoSpaceDE w:val="0"/>
              <w:ind w:firstLine="424" w:firstLineChars="202"/>
              <w:jc w:val="left"/>
              <w:rPr>
                <w:rFonts w:hint="eastAsia" w:ascii="宋体" w:hAnsi="宋体"/>
                <w:szCs w:val="21"/>
              </w:rPr>
            </w:pPr>
            <w:r>
              <w:rPr>
                <w:rFonts w:hint="eastAsia" w:ascii="宋体" w:hAnsi="宋体"/>
                <w:szCs w:val="21"/>
              </w:rPr>
              <w:t>11、免申即享配置服务</w:t>
            </w:r>
          </w:p>
          <w:p w14:paraId="27DAEDA8">
            <w:pPr>
              <w:autoSpaceDE w:val="0"/>
              <w:ind w:firstLine="424" w:firstLineChars="202"/>
              <w:jc w:val="left"/>
              <w:rPr>
                <w:rFonts w:hint="eastAsia" w:ascii="宋体" w:hAnsi="宋体"/>
                <w:szCs w:val="21"/>
              </w:rPr>
            </w:pPr>
            <w:r>
              <w:rPr>
                <w:rFonts w:hint="eastAsia" w:ascii="宋体" w:hAnsi="宋体"/>
                <w:szCs w:val="21"/>
              </w:rPr>
              <w:t>对上线的免申即享政策提供表单数据自动填充、申报业务规则配置、校验规则配置、电子印章配置服务。</w:t>
            </w:r>
          </w:p>
          <w:p w14:paraId="14DC06FF">
            <w:pPr>
              <w:autoSpaceDE w:val="0"/>
              <w:ind w:firstLine="424" w:firstLineChars="202"/>
              <w:jc w:val="left"/>
              <w:rPr>
                <w:rFonts w:hint="eastAsia" w:ascii="宋体" w:hAnsi="宋体"/>
                <w:szCs w:val="21"/>
              </w:rPr>
            </w:pPr>
            <w:r>
              <w:rPr>
                <w:rFonts w:hint="eastAsia" w:ascii="宋体" w:hAnsi="宋体"/>
                <w:szCs w:val="21"/>
              </w:rPr>
              <w:t>12</w:t>
            </w:r>
            <w:r>
              <w:rPr>
                <w:rFonts w:ascii="宋体" w:hAnsi="宋体"/>
                <w:szCs w:val="21"/>
              </w:rPr>
              <w:t>、政策</w:t>
            </w:r>
            <w:r>
              <w:rPr>
                <w:rFonts w:hint="eastAsia" w:ascii="宋体" w:hAnsi="宋体"/>
                <w:szCs w:val="21"/>
              </w:rPr>
              <w:t>精准匹配服务</w:t>
            </w:r>
          </w:p>
          <w:p w14:paraId="58052A9E">
            <w:pPr>
              <w:autoSpaceDE w:val="0"/>
              <w:ind w:firstLine="424" w:firstLineChars="202"/>
              <w:jc w:val="left"/>
              <w:rPr>
                <w:rFonts w:hint="eastAsia" w:ascii="宋体" w:hAnsi="宋体"/>
                <w:szCs w:val="21"/>
              </w:rPr>
            </w:pPr>
            <w:r>
              <w:rPr>
                <w:rFonts w:hint="eastAsia" w:ascii="宋体" w:hAnsi="宋体"/>
                <w:szCs w:val="21"/>
              </w:rPr>
              <w:t>对上线的惠企惠民政策提供精准匹配配置服务，包括政策标签体系服务、智能问答服务、企业画像服务、政策匹配推送服务等。</w:t>
            </w:r>
          </w:p>
          <w:p w14:paraId="5940E243">
            <w:pPr>
              <w:autoSpaceDE w:val="0"/>
              <w:ind w:firstLine="424" w:firstLineChars="202"/>
              <w:jc w:val="left"/>
              <w:rPr>
                <w:rFonts w:hint="eastAsia" w:ascii="宋体" w:hAnsi="宋体"/>
                <w:szCs w:val="21"/>
              </w:rPr>
            </w:pPr>
            <w:r>
              <w:rPr>
                <w:rFonts w:hint="eastAsia" w:ascii="宋体" w:hAnsi="宋体"/>
                <w:szCs w:val="21"/>
              </w:rPr>
              <w:t>13、移动端服务</w:t>
            </w:r>
          </w:p>
          <w:p w14:paraId="29350FA4">
            <w:pPr>
              <w:autoSpaceDE w:val="0"/>
              <w:ind w:firstLine="424" w:firstLineChars="202"/>
              <w:jc w:val="left"/>
              <w:rPr>
                <w:rFonts w:hint="eastAsia" w:ascii="宋体" w:hAnsi="宋体"/>
                <w:szCs w:val="21"/>
              </w:rPr>
            </w:pPr>
            <w:r>
              <w:rPr>
                <w:rFonts w:hint="eastAsia" w:ascii="宋体" w:hAnsi="宋体"/>
                <w:szCs w:val="21"/>
              </w:rPr>
              <w:t>对惠企惠民政策兑现平台移动端提供专项运营服务，主要包括首页模块信息配置服务、移动端专属空间配置服务等。</w:t>
            </w:r>
          </w:p>
          <w:p w14:paraId="73A5BE3F">
            <w:pPr>
              <w:autoSpaceDE w:val="0"/>
              <w:ind w:firstLine="424" w:firstLineChars="202"/>
              <w:jc w:val="left"/>
              <w:rPr>
                <w:rFonts w:hint="eastAsia" w:ascii="宋体" w:hAnsi="宋体"/>
                <w:szCs w:val="21"/>
              </w:rPr>
            </w:pPr>
            <w:r>
              <w:rPr>
                <w:rFonts w:hint="eastAsia" w:ascii="宋体" w:hAnsi="宋体"/>
                <w:szCs w:val="21"/>
              </w:rPr>
              <w:t>14、系统培训</w:t>
            </w:r>
          </w:p>
          <w:p w14:paraId="38807584">
            <w:pPr>
              <w:autoSpaceDE w:val="0"/>
              <w:ind w:firstLine="424" w:firstLineChars="202"/>
              <w:jc w:val="left"/>
              <w:rPr>
                <w:rFonts w:hint="eastAsia" w:ascii="宋体" w:hAnsi="宋体"/>
                <w:szCs w:val="21"/>
              </w:rPr>
            </w:pPr>
            <w:r>
              <w:rPr>
                <w:rFonts w:hint="eastAsia" w:ascii="宋体" w:hAnsi="宋体"/>
                <w:szCs w:val="21"/>
              </w:rPr>
              <w:t>对全区平台使用工作人员提供系统的培训服务，包括系统操作手册制作及更新、线上/现场培训服务。</w:t>
            </w:r>
          </w:p>
          <w:p w14:paraId="332921E5">
            <w:pPr>
              <w:autoSpaceDE w:val="0"/>
              <w:ind w:firstLine="424" w:firstLineChars="202"/>
              <w:jc w:val="left"/>
              <w:rPr>
                <w:rFonts w:hint="eastAsia" w:ascii="宋体" w:hAnsi="宋体"/>
                <w:szCs w:val="21"/>
              </w:rPr>
            </w:pPr>
            <w:r>
              <w:rPr>
                <w:rFonts w:hint="eastAsia" w:ascii="宋体" w:hAnsi="宋体"/>
                <w:szCs w:val="21"/>
              </w:rPr>
              <w:t>15、系统公告服务</w:t>
            </w:r>
          </w:p>
          <w:p w14:paraId="4C0618F8">
            <w:pPr>
              <w:autoSpaceDE w:val="0"/>
              <w:ind w:firstLine="424" w:firstLineChars="202"/>
              <w:jc w:val="left"/>
              <w:rPr>
                <w:rFonts w:hint="eastAsia" w:ascii="宋体" w:hAnsi="宋体"/>
                <w:szCs w:val="21"/>
              </w:rPr>
            </w:pPr>
            <w:r>
              <w:rPr>
                <w:rFonts w:ascii="宋体" w:hAnsi="宋体"/>
                <w:szCs w:val="21"/>
              </w:rPr>
              <w:t>在需要对系统使用者进行信息通知时，工作人员可通过配置系统公告内容为系统使用者展示通知。</w:t>
            </w:r>
          </w:p>
          <w:p w14:paraId="20F8C693">
            <w:pPr>
              <w:numPr>
                <w:ilvl w:val="0"/>
                <w:numId w:val="4"/>
              </w:numPr>
              <w:autoSpaceDE w:val="0"/>
              <w:ind w:firstLine="424" w:firstLineChars="202"/>
              <w:jc w:val="left"/>
              <w:rPr>
                <w:rFonts w:hint="eastAsia" w:ascii="宋体" w:hAnsi="宋体"/>
                <w:szCs w:val="21"/>
              </w:rPr>
            </w:pPr>
            <w:r>
              <w:rPr>
                <w:rFonts w:hint="eastAsia" w:ascii="宋体" w:hAnsi="宋体"/>
                <w:szCs w:val="21"/>
              </w:rPr>
              <w:t>系统运营情况报告</w:t>
            </w:r>
          </w:p>
          <w:p w14:paraId="02E6BF23">
            <w:pPr>
              <w:autoSpaceDE w:val="0"/>
              <w:jc w:val="left"/>
              <w:rPr>
                <w:rFonts w:hint="eastAsia" w:ascii="宋体" w:hAnsi="宋体"/>
                <w:szCs w:val="21"/>
              </w:rPr>
            </w:pPr>
            <w:r>
              <w:rPr>
                <w:rFonts w:hint="eastAsia" w:ascii="宋体" w:hAnsi="宋体"/>
                <w:szCs w:val="21"/>
              </w:rPr>
              <w:t xml:space="preserve">    按月提交平台运营情况报告。</w:t>
            </w:r>
          </w:p>
          <w:p w14:paraId="693F4B00">
            <w:pPr>
              <w:autoSpaceDE w:val="0"/>
              <w:ind w:firstLine="424" w:firstLineChars="202"/>
              <w:jc w:val="left"/>
              <w:rPr>
                <w:rFonts w:hint="eastAsia"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平台运维服务</w:t>
            </w:r>
          </w:p>
          <w:p w14:paraId="3C2D1C10">
            <w:pPr>
              <w:autoSpaceDE w:val="0"/>
              <w:ind w:firstLine="424" w:firstLineChars="202"/>
              <w:jc w:val="left"/>
              <w:rPr>
                <w:rFonts w:hint="eastAsia" w:ascii="宋体" w:hAnsi="宋体"/>
                <w:kern w:val="0"/>
                <w:szCs w:val="21"/>
                <w:lang w:val="zh-CN" w:bidi="zh-CN"/>
              </w:rPr>
            </w:pPr>
            <w:r>
              <w:rPr>
                <w:rFonts w:hint="eastAsia" w:ascii="宋体" w:hAnsi="宋体"/>
                <w:kern w:val="0"/>
                <w:szCs w:val="21"/>
                <w:lang w:bidi="zh-CN"/>
              </w:rPr>
              <w:t>针对</w:t>
            </w:r>
            <w:r>
              <w:rPr>
                <w:rFonts w:hint="eastAsia" w:ascii="宋体" w:hAnsi="宋体"/>
                <w:kern w:val="0"/>
                <w:szCs w:val="21"/>
                <w:lang w:val="zh-CN" w:bidi="zh-CN"/>
              </w:rPr>
              <w:t>广西惠企惠民政策兑现平台，提供1年维护和技术支持以及其它相关的支持和运维服务，包括对系统（软硬件）和服务的咨询评估、例行操作、日常巡检、数据备份、响应支持和优化改善以及性能监视、事件和问题识别和分类，并及时解决系统运行过程中出现的软硬件故障，</w:t>
            </w:r>
            <w:r>
              <w:rPr>
                <w:rFonts w:hint="eastAsia" w:ascii="宋体" w:hAnsi="宋体"/>
                <w:kern w:val="0"/>
                <w:szCs w:val="21"/>
                <w:lang w:bidi="zh-CN"/>
              </w:rPr>
              <w:t>按月形成常态化的平台运行情况报告</w:t>
            </w:r>
            <w:r>
              <w:rPr>
                <w:rFonts w:hint="eastAsia" w:ascii="宋体" w:hAnsi="宋体"/>
                <w:kern w:val="0"/>
                <w:szCs w:val="21"/>
                <w:lang w:val="zh-CN" w:bidi="zh-CN"/>
              </w:rPr>
              <w:t>，</w:t>
            </w:r>
            <w:r>
              <w:rPr>
                <w:rFonts w:hint="eastAsia" w:ascii="宋体" w:hAnsi="宋体"/>
                <w:kern w:val="0"/>
                <w:szCs w:val="21"/>
                <w:lang w:bidi="zh-CN"/>
              </w:rPr>
              <w:t>保障平台的稳定运行</w:t>
            </w:r>
            <w:r>
              <w:rPr>
                <w:rFonts w:hint="eastAsia" w:ascii="宋体" w:hAnsi="宋体"/>
                <w:kern w:val="0"/>
                <w:szCs w:val="21"/>
                <w:lang w:val="zh-CN" w:bidi="zh-CN"/>
              </w:rPr>
              <w:t>。</w:t>
            </w:r>
          </w:p>
          <w:p w14:paraId="299A7339">
            <w:pPr>
              <w:autoSpaceDE w:val="0"/>
              <w:ind w:firstLine="424" w:firstLineChars="202"/>
              <w:jc w:val="left"/>
              <w:rPr>
                <w:rFonts w:hint="eastAsia" w:ascii="宋体" w:hAnsi="宋体"/>
                <w:szCs w:val="21"/>
              </w:rPr>
            </w:pP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智能化服务</w:t>
            </w:r>
          </w:p>
          <w:p w14:paraId="25430A48">
            <w:pPr>
              <w:autoSpaceDE w:val="0"/>
              <w:ind w:firstLine="424" w:firstLineChars="202"/>
              <w:jc w:val="left"/>
              <w:rPr>
                <w:rFonts w:hint="eastAsia" w:ascii="宋体" w:hAnsi="宋体"/>
                <w:kern w:val="0"/>
                <w:szCs w:val="21"/>
                <w:lang w:bidi="zh-CN"/>
              </w:rPr>
            </w:pPr>
            <w:r>
              <w:rPr>
                <w:rFonts w:hint="eastAsia" w:ascii="宋体" w:hAnsi="宋体"/>
                <w:kern w:val="0"/>
                <w:szCs w:val="21"/>
                <w:lang w:bidi="zh-CN"/>
              </w:rPr>
              <w:t>针对</w:t>
            </w:r>
            <w:r>
              <w:rPr>
                <w:rFonts w:hint="eastAsia" w:ascii="宋体" w:hAnsi="宋体"/>
                <w:kern w:val="0"/>
                <w:szCs w:val="21"/>
                <w:lang w:val="zh-CN" w:bidi="zh-CN"/>
              </w:rPr>
              <w:t>广西惠企惠民政策兑现平台，</w:t>
            </w:r>
            <w:r>
              <w:rPr>
                <w:rFonts w:hint="eastAsia" w:ascii="宋体" w:hAnsi="宋体"/>
                <w:kern w:val="0"/>
                <w:szCs w:val="21"/>
                <w:lang w:bidi="zh-CN"/>
              </w:rPr>
              <w:t>提供智能化服务，主要包括惠企惠民政策要素知识库构建、惠企惠民政策要素配置服务、惠企惠民政策要素自动填充、惠企惠民智能问答知识库构建、惠企惠民政策要素引导服务、要素检索知识纠正学习服务、惠企惠民政策要素智能化接口配置服务等，提升企业、群众、工作人员的服务体验。</w:t>
            </w:r>
          </w:p>
          <w:p w14:paraId="17EE24F4">
            <w:pPr>
              <w:autoSpaceDE w:val="0"/>
              <w:ind w:firstLine="424" w:firstLineChars="202"/>
              <w:jc w:val="left"/>
              <w:rPr>
                <w:rFonts w:hint="eastAsia" w:ascii="宋体" w:hAnsi="宋体"/>
                <w:kern w:val="0"/>
                <w:szCs w:val="21"/>
                <w:lang w:bidi="zh-CN"/>
              </w:rPr>
            </w:pPr>
            <w:r>
              <w:rPr>
                <w:rFonts w:hint="eastAsia" w:ascii="宋体" w:hAnsi="宋体"/>
                <w:kern w:val="0"/>
                <w:szCs w:val="21"/>
                <w:lang w:bidi="zh-CN"/>
              </w:rPr>
              <w:t>1、惠企惠民政策要素知识库构建</w:t>
            </w:r>
          </w:p>
          <w:p w14:paraId="260C7258">
            <w:pPr>
              <w:autoSpaceDE w:val="0"/>
              <w:ind w:firstLine="424" w:firstLineChars="202"/>
              <w:jc w:val="left"/>
              <w:rPr>
                <w:rFonts w:hint="eastAsia" w:ascii="宋体" w:hAnsi="宋体"/>
                <w:kern w:val="0"/>
                <w:szCs w:val="21"/>
                <w:lang w:bidi="zh-CN"/>
              </w:rPr>
            </w:pPr>
            <w:r>
              <w:rPr>
                <w:rFonts w:ascii="宋体" w:hAnsi="宋体"/>
                <w:kern w:val="0"/>
                <w:szCs w:val="21"/>
                <w:lang w:bidi="zh-CN"/>
              </w:rPr>
              <w:t>收集、整理、汇集近三年各行业主管部门发布的惠企惠民政策文件，形成政策文件知识储备库，制定文件库更新机制，定期更新政策文件储备。</w:t>
            </w:r>
          </w:p>
          <w:p w14:paraId="468B5B4E">
            <w:pPr>
              <w:autoSpaceDE w:val="0"/>
              <w:ind w:firstLine="424" w:firstLineChars="202"/>
              <w:jc w:val="left"/>
              <w:rPr>
                <w:rFonts w:hint="eastAsia" w:ascii="宋体" w:hAnsi="宋体"/>
                <w:kern w:val="0"/>
                <w:szCs w:val="21"/>
                <w:lang w:bidi="zh-CN"/>
              </w:rPr>
            </w:pPr>
            <w:r>
              <w:rPr>
                <w:rFonts w:hint="eastAsia" w:ascii="宋体" w:hAnsi="宋体"/>
                <w:kern w:val="0"/>
                <w:szCs w:val="21"/>
                <w:lang w:bidi="zh-CN"/>
              </w:rPr>
              <w:t>2、</w:t>
            </w:r>
            <w:r>
              <w:rPr>
                <w:rFonts w:ascii="宋体" w:hAnsi="宋体"/>
                <w:kern w:val="0"/>
                <w:szCs w:val="21"/>
                <w:lang w:bidi="zh-CN"/>
              </w:rPr>
              <w:t>惠企惠民政策要素配置服务</w:t>
            </w:r>
          </w:p>
          <w:p w14:paraId="6B3AA829">
            <w:pPr>
              <w:autoSpaceDE w:val="0"/>
              <w:ind w:firstLine="424" w:firstLineChars="202"/>
              <w:jc w:val="left"/>
              <w:rPr>
                <w:rFonts w:hint="eastAsia" w:ascii="宋体" w:hAnsi="宋体"/>
                <w:kern w:val="0"/>
                <w:szCs w:val="21"/>
                <w:lang w:bidi="zh-CN"/>
              </w:rPr>
            </w:pPr>
            <w:r>
              <w:rPr>
                <w:rFonts w:ascii="宋体" w:hAnsi="宋体"/>
                <w:kern w:val="0"/>
                <w:szCs w:val="21"/>
                <w:lang w:bidi="zh-CN"/>
              </w:rPr>
              <w:t>根据信息发布页面、项目录入页面、办理事项录入页面需要采集的各类数据要素定制数据模型，并根据所上传的政策文件不断训练模型。</w:t>
            </w:r>
          </w:p>
          <w:p w14:paraId="44520B28">
            <w:pPr>
              <w:autoSpaceDE w:val="0"/>
              <w:ind w:firstLine="424" w:firstLineChars="202"/>
              <w:jc w:val="left"/>
            </w:pPr>
            <w:r>
              <w:rPr>
                <w:rFonts w:hint="eastAsia" w:ascii="宋体" w:hAnsi="宋体"/>
                <w:kern w:val="0"/>
                <w:szCs w:val="21"/>
                <w:lang w:bidi="zh-CN"/>
              </w:rPr>
              <w:t>3、</w:t>
            </w:r>
            <w:r>
              <w:t>惠企惠民政策要素自动填充</w:t>
            </w:r>
          </w:p>
          <w:p w14:paraId="1A82C47E">
            <w:pPr>
              <w:ind w:firstLine="420" w:firstLineChars="200"/>
            </w:pPr>
            <w:r>
              <w:rPr>
                <w:rFonts w:hint="eastAsia"/>
              </w:rPr>
              <w:t>基于兑现平台</w:t>
            </w:r>
            <w:r>
              <w:t>信息发布页面、项目录入页面、办理事项录入页面</w:t>
            </w:r>
            <w:r>
              <w:rPr>
                <w:rFonts w:hint="eastAsia"/>
              </w:rPr>
              <w:t>等</w:t>
            </w:r>
            <w:r>
              <w:t>模块，</w:t>
            </w:r>
            <w:r>
              <w:rPr>
                <w:rFonts w:hint="eastAsia"/>
              </w:rPr>
              <w:t>提供相关数据要素分析服务，为</w:t>
            </w:r>
            <w:r>
              <w:t>部门工作人员</w:t>
            </w:r>
            <w:r>
              <w:rPr>
                <w:rFonts w:hint="eastAsia"/>
              </w:rPr>
              <w:t>提供决策并减少其录入</w:t>
            </w:r>
            <w:r>
              <w:t>政策文件</w:t>
            </w:r>
            <w:r>
              <w:rPr>
                <w:rFonts w:hint="eastAsia"/>
              </w:rPr>
              <w:t>所需工作量</w:t>
            </w:r>
            <w:r>
              <w:t>。</w:t>
            </w:r>
          </w:p>
          <w:p w14:paraId="25B8C9C7">
            <w:pPr>
              <w:autoSpaceDE w:val="0"/>
              <w:ind w:firstLine="424" w:firstLineChars="202"/>
              <w:jc w:val="left"/>
            </w:pPr>
            <w:r>
              <w:rPr>
                <w:rFonts w:hint="eastAsia"/>
              </w:rPr>
              <w:t>4、</w:t>
            </w:r>
            <w:r>
              <w:t>惠企惠民智能问答知识库构建</w:t>
            </w:r>
          </w:p>
          <w:p w14:paraId="3D218D04">
            <w:pPr>
              <w:ind w:firstLine="420" w:firstLineChars="200"/>
            </w:pPr>
            <w:r>
              <w:rPr>
                <w:rFonts w:hint="eastAsia"/>
              </w:rPr>
              <w:t>基于兑现</w:t>
            </w:r>
            <w:r>
              <w:t>平台</w:t>
            </w:r>
            <w:r>
              <w:rPr>
                <w:rFonts w:hint="eastAsia"/>
              </w:rPr>
              <w:t>现有的基础</w:t>
            </w:r>
            <w:r>
              <w:t>能力，</w:t>
            </w:r>
            <w:r>
              <w:rPr>
                <w:rFonts w:hint="eastAsia"/>
              </w:rPr>
              <w:t>形成</w:t>
            </w:r>
            <w:r>
              <w:t>覆盖全站信息的各类知识库，包括政策文件知识库、事项办理知识库、公告公示知识库、操作手册知识库等</w:t>
            </w:r>
            <w:r>
              <w:rPr>
                <w:rFonts w:hint="eastAsia"/>
              </w:rPr>
              <w:t>，提供相应数据接口，提供第三方平台使用</w:t>
            </w:r>
            <w:r>
              <w:t>。</w:t>
            </w:r>
          </w:p>
          <w:p w14:paraId="4B2BB55C">
            <w:pPr>
              <w:autoSpaceDE w:val="0"/>
              <w:ind w:firstLine="424" w:firstLineChars="202"/>
              <w:jc w:val="left"/>
            </w:pPr>
            <w:r>
              <w:rPr>
                <w:rFonts w:hint="eastAsia"/>
              </w:rPr>
              <w:t>5、</w:t>
            </w:r>
            <w:r>
              <w:t>惠企惠民政策要素引导服务</w:t>
            </w:r>
          </w:p>
          <w:p w14:paraId="66D95B44">
            <w:pPr>
              <w:ind w:firstLine="420" w:firstLineChars="200"/>
            </w:pPr>
            <w:r>
              <w:t>将事项办理与公众问答意图相匹配，通过对话的逻辑方式引导用户找到对应的事项，通过问答方式让用户快速了解申请该事项所需要求，辅助用户快速完成事项申请事宜。</w:t>
            </w:r>
          </w:p>
          <w:p w14:paraId="3B8F3F88">
            <w:pPr>
              <w:autoSpaceDE w:val="0"/>
              <w:ind w:firstLine="424" w:firstLineChars="202"/>
              <w:jc w:val="left"/>
            </w:pPr>
            <w:r>
              <w:rPr>
                <w:rFonts w:hint="eastAsia"/>
              </w:rPr>
              <w:t>6、</w:t>
            </w:r>
            <w:r>
              <w:t>要素检索知识纠正学习服务</w:t>
            </w:r>
          </w:p>
          <w:p w14:paraId="0185199B">
            <w:pPr>
              <w:ind w:firstLine="420" w:firstLineChars="200"/>
            </w:pPr>
            <w:r>
              <w:t>通过人工智能技术，不断学习相关政策和对公众对回答内容准确性的不断纠偏，使平台政策要素检索机器人越来越准确。</w:t>
            </w:r>
          </w:p>
          <w:p w14:paraId="6A33F093">
            <w:pPr>
              <w:autoSpaceDE w:val="0"/>
              <w:ind w:firstLine="424" w:firstLineChars="202"/>
              <w:jc w:val="left"/>
            </w:pPr>
            <w:r>
              <w:rPr>
                <w:rFonts w:hint="eastAsia"/>
              </w:rPr>
              <w:t>7、</w:t>
            </w:r>
            <w:r>
              <w:t>惠企惠民政策要素智能化接口配置服务</w:t>
            </w:r>
          </w:p>
          <w:p w14:paraId="65A12A1E">
            <w:pPr>
              <w:ind w:firstLine="420" w:firstLineChars="200"/>
            </w:pPr>
            <w:r>
              <w:t>开发政策文件录入、项目事项录入等数据接口，用于政策要素自动分析填充的智能化功能接入；开发政策文件知识库、事项办理知识库、公告公式知识库，操作手册知识库等数据接口，用于前端机器人对政策要素知识库学习数据的智能化功能接入</w:t>
            </w:r>
            <w:r>
              <w:rPr>
                <w:rFonts w:hint="eastAsia"/>
              </w:rPr>
              <w:t>；以上开发数据接口均要形成数据接口清单</w:t>
            </w:r>
            <w:r>
              <w:t>。</w:t>
            </w:r>
          </w:p>
        </w:tc>
      </w:tr>
      <w:tr w14:paraId="74F2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2350FC78">
            <w:pPr>
              <w:autoSpaceDE w:val="0"/>
              <w:autoSpaceDN w:val="0"/>
              <w:jc w:val="left"/>
            </w:pPr>
            <w:r>
              <w:rPr>
                <w:rFonts w:hint="eastAsia" w:ascii="宋体" w:hAnsi="宋体" w:cs="宋体"/>
                <w:szCs w:val="21"/>
              </w:rPr>
              <w:t>▲</w:t>
            </w:r>
            <w:r>
              <w:rPr>
                <w:rFonts w:hint="eastAsia" w:ascii="宋体" w:hAnsi="宋体"/>
                <w:b/>
                <w:bCs/>
                <w:kern w:val="0"/>
                <w:szCs w:val="21"/>
                <w:lang w:bidi="zh-CN"/>
              </w:rPr>
              <w:t>二、商务条款</w:t>
            </w:r>
          </w:p>
        </w:tc>
      </w:tr>
      <w:tr w14:paraId="4302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0EBC5197">
            <w:pPr>
              <w:jc w:val="center"/>
            </w:pPr>
            <w:r>
              <w:rPr>
                <w:rFonts w:hint="eastAsia" w:ascii="宋体" w:hAnsi="宋体"/>
              </w:rPr>
              <w:t>服务时间及地点</w:t>
            </w:r>
          </w:p>
        </w:tc>
        <w:tc>
          <w:tcPr>
            <w:tcW w:w="0" w:type="auto"/>
            <w:tcBorders>
              <w:top w:val="single" w:color="auto" w:sz="4" w:space="0"/>
              <w:left w:val="single" w:color="auto" w:sz="4" w:space="0"/>
              <w:bottom w:val="single" w:color="auto" w:sz="4" w:space="0"/>
              <w:right w:val="single" w:color="auto" w:sz="4" w:space="0"/>
            </w:tcBorders>
            <w:vAlign w:val="center"/>
          </w:tcPr>
          <w:p w14:paraId="6992C3BA">
            <w:pPr>
              <w:tabs>
                <w:tab w:val="left" w:pos="180"/>
                <w:tab w:val="left" w:pos="1620"/>
              </w:tabs>
              <w:spacing w:line="380" w:lineRule="exact"/>
              <w:jc w:val="left"/>
              <w:rPr>
                <w:rFonts w:hint="eastAsia" w:ascii="宋体" w:hAnsi="宋体"/>
              </w:rPr>
            </w:pPr>
            <w:r>
              <w:rPr>
                <w:rFonts w:hint="eastAsia" w:ascii="宋体" w:hAnsi="宋体"/>
              </w:rPr>
              <w:t>1、服务时间：各项服务期限均为1年，其中平台运营服务、智能化服务起始时间为合同签订之日，平台运维服务起始时间为不早于2025年11月1日，具体按采购人要求执行。</w:t>
            </w:r>
          </w:p>
          <w:p w14:paraId="3E6BA76A">
            <w:r>
              <w:rPr>
                <w:rFonts w:hint="eastAsia" w:ascii="宋体" w:hAnsi="宋体"/>
              </w:rPr>
              <w:t>2、服务地点：广西壮族自治区南宁市内采购人指定地点。</w:t>
            </w:r>
          </w:p>
        </w:tc>
      </w:tr>
      <w:tr w14:paraId="1B0A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4BAE70C0">
            <w:pPr>
              <w:jc w:val="center"/>
            </w:pPr>
            <w:r>
              <w:rPr>
                <w:rFonts w:hint="eastAsia" w:ascii="宋体" w:hAnsi="宋体"/>
              </w:rPr>
              <w:t>付款条件</w:t>
            </w:r>
          </w:p>
        </w:tc>
        <w:tc>
          <w:tcPr>
            <w:tcW w:w="0" w:type="auto"/>
            <w:tcBorders>
              <w:top w:val="single" w:color="auto" w:sz="4" w:space="0"/>
              <w:left w:val="single" w:color="auto" w:sz="4" w:space="0"/>
              <w:bottom w:val="single" w:color="auto" w:sz="4" w:space="0"/>
              <w:right w:val="single" w:color="auto" w:sz="4" w:space="0"/>
            </w:tcBorders>
            <w:vAlign w:val="center"/>
          </w:tcPr>
          <w:p w14:paraId="7E2843E6">
            <w:pPr>
              <w:snapToGrid w:val="0"/>
              <w:spacing w:line="380" w:lineRule="exact"/>
              <w:rPr>
                <w:rFonts w:hint="eastAsia" w:ascii="宋体" w:hAnsi="宋体" w:cs="Arial"/>
              </w:rPr>
            </w:pPr>
            <w:r>
              <w:rPr>
                <w:rFonts w:hint="eastAsia" w:ascii="宋体" w:hAnsi="宋体" w:cs="Arial"/>
              </w:rPr>
              <w:t>本项目分4次付款：</w:t>
            </w:r>
          </w:p>
          <w:p w14:paraId="69C1B9B3">
            <w:pPr>
              <w:snapToGrid w:val="0"/>
              <w:spacing w:line="380" w:lineRule="exact"/>
              <w:rPr>
                <w:rFonts w:hint="eastAsia" w:ascii="宋体" w:hAnsi="宋体" w:cs="Arial"/>
              </w:rPr>
            </w:pPr>
            <w:r>
              <w:rPr>
                <w:rFonts w:hint="eastAsia" w:ascii="宋体" w:hAnsi="宋体" w:cs="Arial"/>
              </w:rPr>
              <w:t>（1）合同签订后，采购人向成交供应商支付合同金额的50%作为预付款。</w:t>
            </w:r>
            <w:r>
              <w:rPr>
                <w:rFonts w:ascii="宋体" w:hAnsi="宋体"/>
              </w:rPr>
              <w:t>付款前，</w:t>
            </w:r>
            <w:r>
              <w:rPr>
                <w:rFonts w:hint="eastAsia" w:ascii="宋体" w:hAnsi="宋体"/>
              </w:rPr>
              <w:t>成交</w:t>
            </w:r>
            <w:r>
              <w:rPr>
                <w:rFonts w:ascii="宋体" w:hAnsi="宋体"/>
              </w:rPr>
              <w:t>供应商应提供请款函及合法有效的等额发票，采购人在收到请款函及发票后</w:t>
            </w:r>
            <w:r>
              <w:rPr>
                <w:rFonts w:hint="eastAsia"/>
              </w:rPr>
              <w:t>10</w:t>
            </w:r>
            <w:r>
              <w:rPr>
                <w:rFonts w:ascii="宋体" w:hAnsi="宋体"/>
              </w:rPr>
              <w:t>个工作日内支付款项</w:t>
            </w:r>
            <w:r>
              <w:rPr>
                <w:rFonts w:hint="eastAsia" w:ascii="宋体" w:hAnsi="宋体" w:cs="Arial"/>
              </w:rPr>
              <w:t>。</w:t>
            </w:r>
          </w:p>
          <w:p w14:paraId="47FDFEA3">
            <w:pPr>
              <w:snapToGrid w:val="0"/>
              <w:spacing w:line="380" w:lineRule="exact"/>
              <w:rPr>
                <w:rFonts w:hint="eastAsia" w:ascii="宋体" w:hAnsi="宋体" w:cs="Arial"/>
              </w:rPr>
            </w:pPr>
            <w:r>
              <w:rPr>
                <w:rFonts w:hint="eastAsia" w:ascii="宋体" w:hAnsi="宋体" w:cs="Arial"/>
              </w:rPr>
              <w:t>（2）完成智能化服务中主要功能模块（包括惠企惠民政策要素知识库构建、政策要素模型定制、智能问答知识库构建、政策要素自动填充、政策要素智能化接口等）并上线运行，形成1份2025年度智能化服务报告并经采购人确认后，采购人向成交供应商支付合同金额20%的进度款。付款前，成交供应商应提供请款函及合法有效的等额发票，采购人在收到请款函及发票后10个工作日内支付款项。</w:t>
            </w:r>
          </w:p>
          <w:p w14:paraId="761EA1A8">
            <w:pPr>
              <w:snapToGrid w:val="0"/>
              <w:spacing w:line="380" w:lineRule="exact"/>
              <w:rPr>
                <w:rFonts w:hint="eastAsia" w:ascii="宋体" w:hAnsi="宋体" w:cs="Arial"/>
              </w:rPr>
            </w:pPr>
            <w:r>
              <w:rPr>
                <w:rFonts w:hint="eastAsia" w:ascii="宋体" w:hAnsi="宋体" w:cs="Arial"/>
              </w:rPr>
              <w:t>（3）完成全部运营、智能化服务并形成1份智能化服务总体报告并经采购人确认后，采购人向成交供应商支付成交金额25%的进度款。</w:t>
            </w:r>
            <w:r>
              <w:rPr>
                <w:rFonts w:ascii="宋体" w:hAnsi="宋体"/>
              </w:rPr>
              <w:t>付款前，</w:t>
            </w:r>
            <w:r>
              <w:rPr>
                <w:rFonts w:hint="eastAsia" w:ascii="宋体" w:hAnsi="宋体"/>
              </w:rPr>
              <w:t>成交</w:t>
            </w:r>
            <w:r>
              <w:rPr>
                <w:rFonts w:ascii="宋体" w:hAnsi="宋体"/>
              </w:rPr>
              <w:t>供应商应提供请款函及合法有效的等额发票，采购人在收到请款函及发票后</w:t>
            </w:r>
            <w:r>
              <w:rPr>
                <w:rFonts w:hint="eastAsia" w:ascii="宋体" w:hAnsi="宋体"/>
              </w:rPr>
              <w:t>10</w:t>
            </w:r>
            <w:r>
              <w:rPr>
                <w:rFonts w:ascii="宋体" w:hAnsi="宋体"/>
              </w:rPr>
              <w:t>个工作日内支付款项</w:t>
            </w:r>
            <w:r>
              <w:rPr>
                <w:rFonts w:hint="eastAsia" w:ascii="宋体" w:hAnsi="宋体" w:cs="Arial"/>
              </w:rPr>
              <w:t>。</w:t>
            </w:r>
          </w:p>
          <w:p w14:paraId="102CA032">
            <w:pPr>
              <w:spacing w:line="380" w:lineRule="exact"/>
            </w:pPr>
            <w:r>
              <w:rPr>
                <w:rFonts w:hint="eastAsia" w:ascii="宋体" w:hAnsi="宋体" w:cs="Arial"/>
              </w:rPr>
              <w:t>（4）全部服务期限届满，完成全部运维服务、提交全部服务成果且项目通过验收后，采购人向成交供应商支付成交金额5%的尾款，</w:t>
            </w:r>
            <w:r>
              <w:rPr>
                <w:rFonts w:ascii="宋体" w:hAnsi="宋体"/>
              </w:rPr>
              <w:t>付款前，</w:t>
            </w:r>
            <w:r>
              <w:rPr>
                <w:rFonts w:hint="eastAsia" w:ascii="宋体" w:hAnsi="宋体"/>
              </w:rPr>
              <w:t>成交</w:t>
            </w:r>
            <w:r>
              <w:rPr>
                <w:rFonts w:ascii="宋体" w:hAnsi="宋体"/>
              </w:rPr>
              <w:t>供应商应提供请款函及合法有效的等额发票，采购人在收到请款函及发票后</w:t>
            </w:r>
            <w:r>
              <w:rPr>
                <w:rFonts w:hint="eastAsia"/>
              </w:rPr>
              <w:t>10</w:t>
            </w:r>
            <w:r>
              <w:rPr>
                <w:rFonts w:ascii="宋体" w:hAnsi="宋体"/>
              </w:rPr>
              <w:t>个工作日内支付款项</w:t>
            </w:r>
            <w:r>
              <w:rPr>
                <w:rFonts w:hint="eastAsia" w:ascii="宋体" w:hAnsi="宋体" w:cs="Arial"/>
              </w:rPr>
              <w:t>。</w:t>
            </w:r>
          </w:p>
        </w:tc>
      </w:tr>
      <w:tr w14:paraId="763C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787FF480">
            <w:pPr>
              <w:jc w:val="center"/>
            </w:pPr>
            <w:r>
              <w:rPr>
                <w:rFonts w:hint="eastAsia" w:ascii="宋体" w:hAnsi="宋体"/>
              </w:rPr>
              <w:t>报价要求</w:t>
            </w:r>
          </w:p>
        </w:tc>
        <w:tc>
          <w:tcPr>
            <w:tcW w:w="0" w:type="auto"/>
            <w:tcBorders>
              <w:top w:val="single" w:color="auto" w:sz="4" w:space="0"/>
              <w:left w:val="single" w:color="auto" w:sz="4" w:space="0"/>
              <w:bottom w:val="single" w:color="auto" w:sz="4" w:space="0"/>
              <w:right w:val="single" w:color="auto" w:sz="4" w:space="0"/>
            </w:tcBorders>
            <w:vAlign w:val="center"/>
          </w:tcPr>
          <w:p w14:paraId="5FD3DD7E">
            <w:pPr>
              <w:snapToGrid w:val="0"/>
              <w:spacing w:before="120" w:after="60"/>
              <w:rPr>
                <w:rFonts w:hint="eastAsia" w:ascii="宋体" w:hAnsi="宋体"/>
              </w:rPr>
            </w:pPr>
            <w:r>
              <w:rPr>
                <w:rFonts w:hint="eastAsia" w:ascii="宋体" w:hAnsi="宋体"/>
              </w:rPr>
              <w:t>1.本项目磋商报价（及最终报价）为完成采购人指定内容的整体包干价，包括但不限于：</w:t>
            </w:r>
          </w:p>
          <w:p w14:paraId="5DE50283">
            <w:pPr>
              <w:snapToGrid w:val="0"/>
              <w:spacing w:before="120" w:after="60"/>
              <w:rPr>
                <w:rFonts w:hint="eastAsia" w:ascii="宋体" w:hAnsi="宋体"/>
              </w:rPr>
            </w:pPr>
            <w:r>
              <w:rPr>
                <w:rFonts w:hint="eastAsia" w:ascii="宋体" w:hAnsi="宋体"/>
              </w:rPr>
              <w:t>（1）服务价格：包括拟投入本项目的人工、拟投入本项目设备费、拟投入本项目的软件的知识产权费；</w:t>
            </w:r>
          </w:p>
          <w:p w14:paraId="359E5054">
            <w:pPr>
              <w:snapToGrid w:val="0"/>
              <w:spacing w:before="120" w:after="60"/>
              <w:rPr>
                <w:rFonts w:hint="eastAsia" w:ascii="宋体" w:hAnsi="宋体"/>
              </w:rPr>
            </w:pPr>
            <w:r>
              <w:rPr>
                <w:rFonts w:hint="eastAsia" w:ascii="宋体" w:hAnsi="宋体"/>
              </w:rPr>
              <w:t>（2）完成服务内容所需的标准附件、备品备件、专用工具的价格；</w:t>
            </w:r>
          </w:p>
          <w:p w14:paraId="157C8035">
            <w:pPr>
              <w:snapToGrid w:val="0"/>
              <w:spacing w:before="120" w:after="60"/>
              <w:rPr>
                <w:rFonts w:hint="eastAsia" w:ascii="宋体" w:hAnsi="宋体"/>
              </w:rPr>
            </w:pPr>
            <w:r>
              <w:rPr>
                <w:rFonts w:hint="eastAsia" w:ascii="宋体" w:hAnsi="宋体"/>
              </w:rPr>
              <w:t>（3）调试、培训、技术支持、售后服务费；</w:t>
            </w:r>
          </w:p>
          <w:p w14:paraId="644F34FD">
            <w:pPr>
              <w:snapToGrid w:val="0"/>
              <w:spacing w:before="120" w:after="60"/>
              <w:rPr>
                <w:rFonts w:hint="eastAsia" w:ascii="宋体" w:hAnsi="宋体"/>
              </w:rPr>
            </w:pPr>
            <w:r>
              <w:rPr>
                <w:rFonts w:hint="eastAsia" w:ascii="宋体" w:hAnsi="宋体"/>
              </w:rPr>
              <w:t>（4）招标代理服务费、保险费和各项税金。</w:t>
            </w:r>
          </w:p>
          <w:p w14:paraId="4DB0AF8B">
            <w:pPr>
              <w:snapToGrid w:val="0"/>
              <w:spacing w:before="120" w:after="60"/>
              <w:rPr>
                <w:rFonts w:hint="eastAsia" w:ascii="宋体" w:hAnsi="宋体"/>
              </w:rPr>
            </w:pPr>
            <w:r>
              <w:rPr>
                <w:rFonts w:hint="eastAsia" w:ascii="宋体" w:hAnsi="宋体"/>
              </w:rPr>
              <w:t>注：本项目为整体服务包干项目，磋商报价（及最终报价）中应包含所有服务内容，成交后本项目至验收合格，采购人不再另行支付额外费用。</w:t>
            </w:r>
          </w:p>
          <w:p w14:paraId="0E4B34FA">
            <w:pPr>
              <w:snapToGrid w:val="0"/>
              <w:spacing w:before="120" w:after="60"/>
            </w:pPr>
            <w:r>
              <w:rPr>
                <w:rFonts w:hint="eastAsia" w:ascii="宋体" w:hAnsi="宋体"/>
              </w:rPr>
              <w:t>2.供应商的报价≤采购预算（人民币177.625万元）。</w:t>
            </w:r>
          </w:p>
        </w:tc>
      </w:tr>
      <w:tr w14:paraId="3323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77EF176F">
            <w:pPr>
              <w:jc w:val="center"/>
            </w:pPr>
            <w:r>
              <w:rPr>
                <w:rFonts w:hint="eastAsia" w:ascii="宋体" w:hAnsi="宋体"/>
              </w:rPr>
              <w:t>规范标准</w:t>
            </w:r>
          </w:p>
        </w:tc>
        <w:tc>
          <w:tcPr>
            <w:tcW w:w="0" w:type="auto"/>
            <w:tcBorders>
              <w:top w:val="single" w:color="auto" w:sz="4" w:space="0"/>
              <w:left w:val="single" w:color="auto" w:sz="4" w:space="0"/>
              <w:bottom w:val="single" w:color="auto" w:sz="4" w:space="0"/>
              <w:right w:val="single" w:color="auto" w:sz="4" w:space="0"/>
            </w:tcBorders>
            <w:vAlign w:val="center"/>
          </w:tcPr>
          <w:p w14:paraId="2A6300D3">
            <w:r>
              <w:rPr>
                <w:rFonts w:hint="eastAsia" w:ascii="宋体" w:hAnsi="宋体"/>
              </w:rPr>
              <w:t>符合现行国家相关标准、行业标准、地方标准或者其他标准、规范。</w:t>
            </w:r>
          </w:p>
        </w:tc>
      </w:tr>
      <w:tr w14:paraId="5277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719059ED">
            <w:pPr>
              <w:jc w:val="center"/>
            </w:pPr>
            <w:r>
              <w:rPr>
                <w:rFonts w:hint="eastAsia" w:ascii="宋体" w:hAnsi="宋体"/>
              </w:rPr>
              <w:t>履约保证金</w:t>
            </w:r>
          </w:p>
        </w:tc>
        <w:tc>
          <w:tcPr>
            <w:tcW w:w="0" w:type="auto"/>
            <w:tcBorders>
              <w:top w:val="single" w:color="auto" w:sz="4" w:space="0"/>
              <w:left w:val="single" w:color="auto" w:sz="4" w:space="0"/>
              <w:bottom w:val="single" w:color="auto" w:sz="4" w:space="0"/>
              <w:right w:val="single" w:color="auto" w:sz="4" w:space="0"/>
            </w:tcBorders>
            <w:vAlign w:val="center"/>
          </w:tcPr>
          <w:p w14:paraId="49D6DA0D">
            <w:r>
              <w:rPr>
                <w:rFonts w:hint="eastAsia" w:ascii="宋体" w:hAnsi="宋体"/>
              </w:rPr>
              <w:t xml:space="preserve">本项目无需缴纳履约保证金。        </w:t>
            </w:r>
            <w:r>
              <w:t xml:space="preserve"> </w:t>
            </w:r>
          </w:p>
        </w:tc>
      </w:tr>
    </w:tbl>
    <w:p w14:paraId="5E29061B">
      <w:pPr>
        <w:spacing w:line="360" w:lineRule="auto"/>
        <w:rPr>
          <w:rFonts w:hint="eastAsia" w:ascii="宋体" w:hAnsi="宋体" w:cs="宋体"/>
        </w:rPr>
      </w:pPr>
    </w:p>
    <w:p w14:paraId="66DC2E05">
      <w:pPr>
        <w:spacing w:line="360" w:lineRule="auto"/>
        <w:rPr>
          <w:rFonts w:hint="eastAsia" w:ascii="宋体" w:hAnsi="宋体" w:cs="宋体"/>
          <w:b/>
          <w:szCs w:val="21"/>
        </w:rPr>
      </w:pPr>
      <w:r>
        <w:rPr>
          <w:rFonts w:hint="eastAsia" w:ascii="宋体" w:hAnsi="宋体" w:cs="宋体"/>
        </w:rPr>
        <w:br w:type="page"/>
      </w:r>
      <w:r>
        <w:rPr>
          <w:rFonts w:hint="eastAsia" w:ascii="宋体" w:hAnsi="宋体" w:cs="宋体"/>
          <w:sz w:val="32"/>
          <w:szCs w:val="32"/>
        </w:rPr>
        <w:t>附件1：</w:t>
      </w:r>
    </w:p>
    <w:p w14:paraId="27DE6B75">
      <w:pPr>
        <w:spacing w:line="528" w:lineRule="exact"/>
        <w:ind w:left="1871"/>
        <w:rPr>
          <w:rFonts w:hint="eastAsia" w:ascii="宋体" w:hAnsi="宋体" w:cs="宋体"/>
          <w:sz w:val="40"/>
          <w:szCs w:val="40"/>
        </w:rPr>
      </w:pPr>
      <w:r>
        <w:rPr>
          <w:rFonts w:hint="eastAsia" w:ascii="宋体" w:hAnsi="宋体" w:cs="宋体"/>
          <w:sz w:val="40"/>
          <w:szCs w:val="40"/>
        </w:rPr>
        <w:t>中小微企业划型标准</w:t>
      </w:r>
    </w:p>
    <w:tbl>
      <w:tblPr>
        <w:tblStyle w:val="32"/>
        <w:tblW w:w="8745" w:type="dxa"/>
        <w:tblInd w:w="250" w:type="dxa"/>
        <w:tblLayout w:type="fixed"/>
        <w:tblCellMar>
          <w:top w:w="0" w:type="dxa"/>
          <w:left w:w="108" w:type="dxa"/>
          <w:bottom w:w="0" w:type="dxa"/>
          <w:right w:w="108" w:type="dxa"/>
        </w:tblCellMar>
      </w:tblPr>
      <w:tblGrid>
        <w:gridCol w:w="1829"/>
        <w:gridCol w:w="1827"/>
        <w:gridCol w:w="783"/>
        <w:gridCol w:w="1696"/>
        <w:gridCol w:w="1566"/>
        <w:gridCol w:w="1044"/>
      </w:tblGrid>
      <w:tr w14:paraId="3D7928A9">
        <w:trPr>
          <w:trHeight w:val="283" w:hRule="atLeast"/>
        </w:trPr>
        <w:tc>
          <w:tcPr>
            <w:tcW w:w="1828" w:type="dxa"/>
            <w:tcBorders>
              <w:top w:val="single" w:color="auto" w:sz="4" w:space="0"/>
              <w:left w:val="single" w:color="auto" w:sz="4" w:space="0"/>
              <w:bottom w:val="single" w:color="auto" w:sz="4" w:space="0"/>
              <w:right w:val="single" w:color="auto" w:sz="4" w:space="0"/>
            </w:tcBorders>
            <w:vAlign w:val="center"/>
          </w:tcPr>
          <w:p w14:paraId="1ACD21BA">
            <w:pPr>
              <w:widowControl/>
              <w:jc w:val="left"/>
              <w:rPr>
                <w:rFonts w:hint="eastAsia" w:ascii="宋体" w:hAnsi="宋体" w:cs="宋体"/>
                <w:b/>
                <w:kern w:val="0"/>
                <w:sz w:val="24"/>
              </w:rPr>
            </w:pPr>
            <w:r>
              <w:rPr>
                <w:rFonts w:hint="eastAsia" w:ascii="宋体" w:hAnsi="宋体" w:cs="宋体"/>
                <w:b/>
                <w:kern w:val="0"/>
                <w:sz w:val="24"/>
              </w:rPr>
              <w:t>行业名称</w:t>
            </w:r>
          </w:p>
        </w:tc>
        <w:tc>
          <w:tcPr>
            <w:tcW w:w="1827" w:type="dxa"/>
            <w:tcBorders>
              <w:top w:val="single" w:color="auto" w:sz="4" w:space="0"/>
              <w:left w:val="nil"/>
              <w:bottom w:val="single" w:color="auto" w:sz="4" w:space="0"/>
              <w:right w:val="single" w:color="auto" w:sz="4" w:space="0"/>
            </w:tcBorders>
            <w:vAlign w:val="center"/>
          </w:tcPr>
          <w:p w14:paraId="4A939537">
            <w:pPr>
              <w:widowControl/>
              <w:jc w:val="left"/>
              <w:rPr>
                <w:rFonts w:hint="eastAsia" w:ascii="宋体" w:hAnsi="宋体" w:cs="宋体"/>
                <w:b/>
                <w:kern w:val="0"/>
                <w:sz w:val="24"/>
              </w:rPr>
            </w:pPr>
            <w:r>
              <w:rPr>
                <w:rFonts w:hint="eastAsia" w:ascii="宋体" w:hAnsi="宋体" w:cs="宋体"/>
                <w:b/>
                <w:kern w:val="0"/>
                <w:sz w:val="24"/>
              </w:rPr>
              <w:t>指标名称</w:t>
            </w:r>
          </w:p>
        </w:tc>
        <w:tc>
          <w:tcPr>
            <w:tcW w:w="783" w:type="dxa"/>
            <w:tcBorders>
              <w:top w:val="single" w:color="auto" w:sz="4" w:space="0"/>
              <w:left w:val="nil"/>
              <w:bottom w:val="single" w:color="auto" w:sz="4" w:space="0"/>
              <w:right w:val="single" w:color="auto" w:sz="4" w:space="0"/>
            </w:tcBorders>
            <w:vAlign w:val="center"/>
          </w:tcPr>
          <w:p w14:paraId="1AD0451C">
            <w:pPr>
              <w:widowControl/>
              <w:jc w:val="left"/>
              <w:rPr>
                <w:rFonts w:hint="eastAsia" w:ascii="宋体" w:hAnsi="宋体" w:cs="宋体"/>
                <w:b/>
                <w:kern w:val="0"/>
                <w:sz w:val="24"/>
              </w:rPr>
            </w:pPr>
            <w:r>
              <w:rPr>
                <w:rFonts w:hint="eastAsia" w:ascii="宋体" w:hAnsi="宋体" w:cs="宋体"/>
                <w:b/>
                <w:kern w:val="0"/>
                <w:sz w:val="24"/>
              </w:rPr>
              <w:t>计量单位</w:t>
            </w:r>
          </w:p>
        </w:tc>
        <w:tc>
          <w:tcPr>
            <w:tcW w:w="1696" w:type="dxa"/>
            <w:tcBorders>
              <w:top w:val="single" w:color="auto" w:sz="4" w:space="0"/>
              <w:left w:val="nil"/>
              <w:bottom w:val="single" w:color="auto" w:sz="4" w:space="0"/>
              <w:right w:val="single" w:color="auto" w:sz="4" w:space="0"/>
            </w:tcBorders>
            <w:vAlign w:val="center"/>
          </w:tcPr>
          <w:p w14:paraId="42F80CC0">
            <w:pPr>
              <w:widowControl/>
              <w:jc w:val="left"/>
              <w:rPr>
                <w:rFonts w:hint="eastAsia" w:ascii="宋体" w:hAnsi="宋体" w:cs="宋体"/>
                <w:b/>
                <w:kern w:val="0"/>
                <w:sz w:val="24"/>
              </w:rPr>
            </w:pPr>
            <w:r>
              <w:rPr>
                <w:rFonts w:hint="eastAsia" w:ascii="宋体" w:hAnsi="宋体" w:cs="宋体"/>
                <w:b/>
                <w:kern w:val="0"/>
                <w:sz w:val="24"/>
              </w:rPr>
              <w:t>中型</w:t>
            </w:r>
          </w:p>
        </w:tc>
        <w:tc>
          <w:tcPr>
            <w:tcW w:w="1566" w:type="dxa"/>
            <w:tcBorders>
              <w:top w:val="single" w:color="auto" w:sz="4" w:space="0"/>
              <w:left w:val="nil"/>
              <w:bottom w:val="single" w:color="auto" w:sz="4" w:space="0"/>
              <w:right w:val="single" w:color="auto" w:sz="4" w:space="0"/>
            </w:tcBorders>
            <w:vAlign w:val="center"/>
          </w:tcPr>
          <w:p w14:paraId="410E09D3">
            <w:pPr>
              <w:widowControl/>
              <w:jc w:val="left"/>
              <w:rPr>
                <w:rFonts w:hint="eastAsia" w:ascii="宋体" w:hAnsi="宋体" w:cs="宋体"/>
                <w:b/>
                <w:kern w:val="0"/>
                <w:sz w:val="24"/>
              </w:rPr>
            </w:pPr>
            <w:r>
              <w:rPr>
                <w:rFonts w:hint="eastAsia" w:ascii="宋体" w:hAnsi="宋体" w:cs="宋体"/>
                <w:b/>
                <w:kern w:val="0"/>
                <w:sz w:val="24"/>
              </w:rPr>
              <w:t>小型</w:t>
            </w:r>
          </w:p>
        </w:tc>
        <w:tc>
          <w:tcPr>
            <w:tcW w:w="1044" w:type="dxa"/>
            <w:tcBorders>
              <w:top w:val="single" w:color="auto" w:sz="4" w:space="0"/>
              <w:left w:val="nil"/>
              <w:bottom w:val="single" w:color="auto" w:sz="4" w:space="0"/>
              <w:right w:val="single" w:color="auto" w:sz="4" w:space="0"/>
            </w:tcBorders>
            <w:vAlign w:val="center"/>
          </w:tcPr>
          <w:p w14:paraId="529BC8F4">
            <w:pPr>
              <w:widowControl/>
              <w:jc w:val="left"/>
              <w:rPr>
                <w:rFonts w:hint="eastAsia" w:ascii="宋体" w:hAnsi="宋体" w:cs="宋体"/>
                <w:b/>
                <w:kern w:val="0"/>
                <w:sz w:val="24"/>
              </w:rPr>
            </w:pPr>
            <w:r>
              <w:rPr>
                <w:rFonts w:hint="eastAsia" w:ascii="宋体" w:hAnsi="宋体" w:cs="宋体"/>
                <w:b/>
                <w:kern w:val="0"/>
                <w:sz w:val="24"/>
              </w:rPr>
              <w:t>微型</w:t>
            </w:r>
          </w:p>
        </w:tc>
      </w:tr>
      <w:tr w14:paraId="02D36F1B">
        <w:tblPrEx>
          <w:tblCellMar>
            <w:top w:w="0" w:type="dxa"/>
            <w:left w:w="108" w:type="dxa"/>
            <w:bottom w:w="0" w:type="dxa"/>
            <w:right w:w="108" w:type="dxa"/>
          </w:tblCellMar>
        </w:tblPrEx>
        <w:trPr>
          <w:trHeight w:val="224" w:hRule="atLeast"/>
        </w:trPr>
        <w:tc>
          <w:tcPr>
            <w:tcW w:w="1828" w:type="dxa"/>
            <w:tcBorders>
              <w:top w:val="nil"/>
              <w:left w:val="single" w:color="auto" w:sz="4" w:space="0"/>
              <w:bottom w:val="single" w:color="auto" w:sz="4" w:space="0"/>
              <w:right w:val="single" w:color="auto" w:sz="4" w:space="0"/>
            </w:tcBorders>
            <w:vAlign w:val="center"/>
          </w:tcPr>
          <w:p w14:paraId="6C19A413">
            <w:pPr>
              <w:widowControl/>
              <w:jc w:val="center"/>
              <w:rPr>
                <w:rFonts w:hint="eastAsia" w:ascii="宋体" w:hAnsi="宋体" w:cs="宋体"/>
                <w:b/>
                <w:bCs/>
                <w:kern w:val="0"/>
                <w:sz w:val="18"/>
                <w:szCs w:val="18"/>
              </w:rPr>
            </w:pPr>
            <w:r>
              <w:rPr>
                <w:rFonts w:hint="eastAsia" w:ascii="宋体" w:hAnsi="宋体" w:cs="宋体"/>
                <w:b/>
                <w:bCs/>
                <w:kern w:val="0"/>
                <w:sz w:val="18"/>
                <w:szCs w:val="18"/>
              </w:rPr>
              <w:t>农、林、牧、渔</w:t>
            </w:r>
          </w:p>
        </w:tc>
        <w:tc>
          <w:tcPr>
            <w:tcW w:w="1827" w:type="dxa"/>
            <w:tcBorders>
              <w:top w:val="nil"/>
              <w:left w:val="nil"/>
              <w:bottom w:val="single" w:color="auto" w:sz="4" w:space="0"/>
              <w:right w:val="single" w:color="auto" w:sz="4" w:space="0"/>
            </w:tcBorders>
            <w:vAlign w:val="center"/>
          </w:tcPr>
          <w:p w14:paraId="2EB84E16">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6F986C18">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4577C736">
            <w:pPr>
              <w:widowControl/>
              <w:jc w:val="left"/>
              <w:rPr>
                <w:rFonts w:hint="eastAsia" w:ascii="宋体" w:hAnsi="宋体" w:cs="宋体"/>
                <w:kern w:val="0"/>
                <w:sz w:val="18"/>
                <w:szCs w:val="18"/>
              </w:rPr>
            </w:pPr>
            <w:r>
              <w:rPr>
                <w:rFonts w:hint="eastAsia" w:ascii="宋体" w:hAnsi="宋体" w:cs="宋体"/>
                <w:kern w:val="0"/>
                <w:sz w:val="18"/>
                <w:szCs w:val="18"/>
              </w:rPr>
              <w:t>500≤Y＜20000</w:t>
            </w:r>
          </w:p>
        </w:tc>
        <w:tc>
          <w:tcPr>
            <w:tcW w:w="1566" w:type="dxa"/>
            <w:tcBorders>
              <w:top w:val="nil"/>
              <w:left w:val="nil"/>
              <w:bottom w:val="single" w:color="auto" w:sz="4" w:space="0"/>
              <w:right w:val="single" w:color="auto" w:sz="4" w:space="0"/>
            </w:tcBorders>
            <w:vAlign w:val="center"/>
          </w:tcPr>
          <w:p w14:paraId="1F222B13">
            <w:pPr>
              <w:widowControl/>
              <w:jc w:val="left"/>
              <w:rPr>
                <w:rFonts w:hint="eastAsia" w:ascii="宋体" w:hAnsi="宋体" w:cs="宋体"/>
                <w:kern w:val="0"/>
                <w:sz w:val="18"/>
                <w:szCs w:val="18"/>
              </w:rPr>
            </w:pPr>
            <w:r>
              <w:rPr>
                <w:rFonts w:hint="eastAsia" w:ascii="宋体" w:hAnsi="宋体" w:cs="宋体"/>
                <w:kern w:val="0"/>
                <w:sz w:val="18"/>
                <w:szCs w:val="18"/>
              </w:rPr>
              <w:t>50≤Y＜500</w:t>
            </w:r>
          </w:p>
        </w:tc>
        <w:tc>
          <w:tcPr>
            <w:tcW w:w="1044" w:type="dxa"/>
            <w:tcBorders>
              <w:top w:val="nil"/>
              <w:left w:val="nil"/>
              <w:bottom w:val="single" w:color="auto" w:sz="4" w:space="0"/>
              <w:right w:val="single" w:color="auto" w:sz="4" w:space="0"/>
            </w:tcBorders>
            <w:vAlign w:val="center"/>
          </w:tcPr>
          <w:p w14:paraId="7CDB442D">
            <w:pPr>
              <w:widowControl/>
              <w:jc w:val="left"/>
              <w:rPr>
                <w:rFonts w:hint="eastAsia" w:ascii="宋体" w:hAnsi="宋体" w:cs="宋体"/>
                <w:kern w:val="0"/>
                <w:sz w:val="18"/>
                <w:szCs w:val="18"/>
              </w:rPr>
            </w:pPr>
            <w:r>
              <w:rPr>
                <w:rFonts w:hint="eastAsia" w:ascii="宋体" w:hAnsi="宋体" w:cs="宋体"/>
                <w:kern w:val="0"/>
                <w:sz w:val="18"/>
                <w:szCs w:val="18"/>
              </w:rPr>
              <w:t>Y＜50</w:t>
            </w:r>
          </w:p>
        </w:tc>
      </w:tr>
      <w:tr w14:paraId="4900ADFF">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045A22EC">
            <w:pPr>
              <w:widowControl/>
              <w:jc w:val="center"/>
              <w:rPr>
                <w:rFonts w:hint="eastAsia" w:ascii="宋体" w:hAnsi="宋体" w:cs="宋体"/>
                <w:b/>
                <w:bCs/>
                <w:kern w:val="0"/>
                <w:sz w:val="18"/>
                <w:szCs w:val="18"/>
              </w:rPr>
            </w:pPr>
            <w:r>
              <w:rPr>
                <w:rFonts w:hint="eastAsia" w:ascii="宋体" w:hAnsi="宋体" w:cs="宋体"/>
                <w:b/>
                <w:bCs/>
                <w:kern w:val="0"/>
                <w:sz w:val="18"/>
                <w:szCs w:val="18"/>
              </w:rPr>
              <w:t>工业</w:t>
            </w:r>
          </w:p>
        </w:tc>
        <w:tc>
          <w:tcPr>
            <w:tcW w:w="1827" w:type="dxa"/>
            <w:tcBorders>
              <w:top w:val="nil"/>
              <w:left w:val="nil"/>
              <w:bottom w:val="single" w:color="auto" w:sz="4" w:space="0"/>
              <w:right w:val="single" w:color="auto" w:sz="4" w:space="0"/>
            </w:tcBorders>
            <w:vAlign w:val="center"/>
          </w:tcPr>
          <w:p w14:paraId="10FA6F7D">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7293B7E9">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2803485D">
            <w:pPr>
              <w:widowControl/>
              <w:jc w:val="left"/>
              <w:rPr>
                <w:rFonts w:hint="eastAsia" w:ascii="宋体" w:hAnsi="宋体" w:cs="宋体"/>
                <w:kern w:val="0"/>
                <w:sz w:val="18"/>
                <w:szCs w:val="18"/>
              </w:rPr>
            </w:pPr>
            <w:r>
              <w:rPr>
                <w:rFonts w:hint="eastAsia" w:ascii="宋体" w:hAnsi="宋体" w:cs="宋体"/>
                <w:kern w:val="0"/>
                <w:sz w:val="18"/>
                <w:szCs w:val="18"/>
              </w:rPr>
              <w:t>300≤X＜1000</w:t>
            </w:r>
          </w:p>
        </w:tc>
        <w:tc>
          <w:tcPr>
            <w:tcW w:w="1566" w:type="dxa"/>
            <w:tcBorders>
              <w:top w:val="nil"/>
              <w:left w:val="nil"/>
              <w:bottom w:val="single" w:color="auto" w:sz="4" w:space="0"/>
              <w:right w:val="single" w:color="auto" w:sz="4" w:space="0"/>
            </w:tcBorders>
            <w:vAlign w:val="center"/>
          </w:tcPr>
          <w:p w14:paraId="20FBEA6F">
            <w:pPr>
              <w:widowControl/>
              <w:jc w:val="left"/>
              <w:rPr>
                <w:rFonts w:hint="eastAsia" w:ascii="宋体" w:hAnsi="宋体" w:cs="宋体"/>
                <w:kern w:val="0"/>
                <w:sz w:val="18"/>
                <w:szCs w:val="18"/>
              </w:rPr>
            </w:pPr>
            <w:r>
              <w:rPr>
                <w:rFonts w:hint="eastAsia" w:ascii="宋体" w:hAnsi="宋体" w:cs="宋体"/>
                <w:kern w:val="0"/>
                <w:sz w:val="18"/>
                <w:szCs w:val="18"/>
              </w:rPr>
              <w:t>20≤X＜300</w:t>
            </w:r>
          </w:p>
        </w:tc>
        <w:tc>
          <w:tcPr>
            <w:tcW w:w="1044" w:type="dxa"/>
            <w:tcBorders>
              <w:top w:val="nil"/>
              <w:left w:val="nil"/>
              <w:bottom w:val="single" w:color="auto" w:sz="4" w:space="0"/>
              <w:right w:val="single" w:color="auto" w:sz="4" w:space="0"/>
            </w:tcBorders>
            <w:vAlign w:val="center"/>
          </w:tcPr>
          <w:p w14:paraId="7B5D6535">
            <w:pPr>
              <w:widowControl/>
              <w:jc w:val="left"/>
              <w:rPr>
                <w:rFonts w:hint="eastAsia" w:ascii="宋体" w:hAnsi="宋体" w:cs="宋体"/>
                <w:kern w:val="0"/>
                <w:sz w:val="18"/>
                <w:szCs w:val="18"/>
              </w:rPr>
            </w:pPr>
            <w:r>
              <w:rPr>
                <w:rFonts w:hint="eastAsia" w:ascii="宋体" w:hAnsi="宋体" w:cs="宋体"/>
                <w:kern w:val="0"/>
                <w:sz w:val="18"/>
                <w:szCs w:val="18"/>
              </w:rPr>
              <w:t>X＜20</w:t>
            </w:r>
          </w:p>
        </w:tc>
      </w:tr>
      <w:tr w14:paraId="26747243">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3A1FE056">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73EE0EC4">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0EB97901">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7C63E251">
            <w:pPr>
              <w:widowControl/>
              <w:jc w:val="left"/>
              <w:rPr>
                <w:rFonts w:hint="eastAsia" w:ascii="宋体" w:hAnsi="宋体" w:cs="宋体"/>
                <w:kern w:val="0"/>
                <w:sz w:val="18"/>
                <w:szCs w:val="18"/>
              </w:rPr>
            </w:pPr>
            <w:r>
              <w:rPr>
                <w:rFonts w:hint="eastAsia" w:ascii="宋体" w:hAnsi="宋体" w:cs="宋体"/>
                <w:kern w:val="0"/>
                <w:sz w:val="18"/>
                <w:szCs w:val="18"/>
              </w:rPr>
              <w:t>2000≤Y＜40000</w:t>
            </w:r>
          </w:p>
        </w:tc>
        <w:tc>
          <w:tcPr>
            <w:tcW w:w="1566" w:type="dxa"/>
            <w:tcBorders>
              <w:top w:val="nil"/>
              <w:left w:val="nil"/>
              <w:bottom w:val="single" w:color="auto" w:sz="4" w:space="0"/>
              <w:right w:val="single" w:color="auto" w:sz="4" w:space="0"/>
            </w:tcBorders>
            <w:vAlign w:val="center"/>
          </w:tcPr>
          <w:p w14:paraId="1EEE3E28">
            <w:pPr>
              <w:widowControl/>
              <w:jc w:val="left"/>
              <w:rPr>
                <w:rFonts w:hint="eastAsia" w:ascii="宋体" w:hAnsi="宋体" w:cs="宋体"/>
                <w:kern w:val="0"/>
                <w:sz w:val="18"/>
                <w:szCs w:val="18"/>
              </w:rPr>
            </w:pPr>
            <w:r>
              <w:rPr>
                <w:rFonts w:hint="eastAsia" w:ascii="宋体" w:hAnsi="宋体" w:cs="宋体"/>
                <w:kern w:val="0"/>
                <w:sz w:val="18"/>
                <w:szCs w:val="18"/>
              </w:rPr>
              <w:t>300≤Y＜2000</w:t>
            </w:r>
          </w:p>
        </w:tc>
        <w:tc>
          <w:tcPr>
            <w:tcW w:w="1044" w:type="dxa"/>
            <w:tcBorders>
              <w:top w:val="nil"/>
              <w:left w:val="nil"/>
              <w:bottom w:val="single" w:color="auto" w:sz="4" w:space="0"/>
              <w:right w:val="single" w:color="auto" w:sz="4" w:space="0"/>
            </w:tcBorders>
            <w:vAlign w:val="center"/>
          </w:tcPr>
          <w:p w14:paraId="34D33A68">
            <w:pPr>
              <w:widowControl/>
              <w:jc w:val="left"/>
              <w:rPr>
                <w:rFonts w:hint="eastAsia" w:ascii="宋体" w:hAnsi="宋体" w:cs="宋体"/>
                <w:kern w:val="0"/>
                <w:sz w:val="18"/>
                <w:szCs w:val="18"/>
              </w:rPr>
            </w:pPr>
            <w:r>
              <w:rPr>
                <w:rFonts w:hint="eastAsia" w:ascii="宋体" w:hAnsi="宋体" w:cs="宋体"/>
                <w:kern w:val="0"/>
                <w:sz w:val="18"/>
                <w:szCs w:val="18"/>
              </w:rPr>
              <w:t>Y＜300</w:t>
            </w:r>
          </w:p>
        </w:tc>
      </w:tr>
      <w:tr w14:paraId="20717E35">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5C503CF2">
            <w:pPr>
              <w:widowControl/>
              <w:jc w:val="center"/>
              <w:rPr>
                <w:rFonts w:hint="eastAsia" w:ascii="宋体" w:hAnsi="宋体" w:cs="宋体"/>
                <w:b/>
                <w:bCs/>
                <w:kern w:val="0"/>
                <w:sz w:val="18"/>
                <w:szCs w:val="18"/>
              </w:rPr>
            </w:pPr>
            <w:r>
              <w:rPr>
                <w:rFonts w:hint="eastAsia" w:ascii="宋体" w:hAnsi="宋体" w:cs="宋体"/>
                <w:b/>
                <w:bCs/>
                <w:kern w:val="0"/>
                <w:sz w:val="18"/>
                <w:szCs w:val="18"/>
              </w:rPr>
              <w:t>建筑业</w:t>
            </w:r>
          </w:p>
        </w:tc>
        <w:tc>
          <w:tcPr>
            <w:tcW w:w="1827" w:type="dxa"/>
            <w:tcBorders>
              <w:top w:val="nil"/>
              <w:left w:val="nil"/>
              <w:bottom w:val="single" w:color="auto" w:sz="4" w:space="0"/>
              <w:right w:val="single" w:color="auto" w:sz="4" w:space="0"/>
            </w:tcBorders>
            <w:vAlign w:val="center"/>
          </w:tcPr>
          <w:p w14:paraId="0D3EEA22">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41A8C224">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022CA3DE">
            <w:pPr>
              <w:widowControl/>
              <w:jc w:val="left"/>
              <w:rPr>
                <w:rFonts w:hint="eastAsia" w:ascii="宋体" w:hAnsi="宋体" w:cs="宋体"/>
                <w:kern w:val="0"/>
                <w:sz w:val="18"/>
                <w:szCs w:val="18"/>
              </w:rPr>
            </w:pPr>
            <w:r>
              <w:rPr>
                <w:rFonts w:hint="eastAsia" w:ascii="宋体" w:hAnsi="宋体" w:cs="宋体"/>
                <w:kern w:val="0"/>
                <w:sz w:val="18"/>
                <w:szCs w:val="18"/>
              </w:rPr>
              <w:t>6000≤Y＜80000</w:t>
            </w:r>
          </w:p>
        </w:tc>
        <w:tc>
          <w:tcPr>
            <w:tcW w:w="1566" w:type="dxa"/>
            <w:tcBorders>
              <w:top w:val="nil"/>
              <w:left w:val="nil"/>
              <w:bottom w:val="single" w:color="auto" w:sz="4" w:space="0"/>
              <w:right w:val="single" w:color="auto" w:sz="4" w:space="0"/>
            </w:tcBorders>
            <w:vAlign w:val="center"/>
          </w:tcPr>
          <w:p w14:paraId="05972563">
            <w:pPr>
              <w:widowControl/>
              <w:jc w:val="left"/>
              <w:rPr>
                <w:rFonts w:hint="eastAsia" w:ascii="宋体" w:hAnsi="宋体" w:cs="宋体"/>
                <w:kern w:val="0"/>
                <w:sz w:val="18"/>
                <w:szCs w:val="18"/>
              </w:rPr>
            </w:pPr>
            <w:r>
              <w:rPr>
                <w:rFonts w:hint="eastAsia" w:ascii="宋体" w:hAnsi="宋体" w:cs="宋体"/>
                <w:kern w:val="0"/>
                <w:sz w:val="18"/>
                <w:szCs w:val="18"/>
              </w:rPr>
              <w:t>300≤Y＜6000</w:t>
            </w:r>
          </w:p>
        </w:tc>
        <w:tc>
          <w:tcPr>
            <w:tcW w:w="1044" w:type="dxa"/>
            <w:tcBorders>
              <w:top w:val="nil"/>
              <w:left w:val="nil"/>
              <w:bottom w:val="single" w:color="auto" w:sz="4" w:space="0"/>
              <w:right w:val="single" w:color="auto" w:sz="4" w:space="0"/>
            </w:tcBorders>
            <w:vAlign w:val="center"/>
          </w:tcPr>
          <w:p w14:paraId="1282011D">
            <w:pPr>
              <w:widowControl/>
              <w:jc w:val="left"/>
              <w:rPr>
                <w:rFonts w:hint="eastAsia" w:ascii="宋体" w:hAnsi="宋体" w:cs="宋体"/>
                <w:kern w:val="0"/>
                <w:sz w:val="18"/>
                <w:szCs w:val="18"/>
              </w:rPr>
            </w:pPr>
            <w:r>
              <w:rPr>
                <w:rFonts w:hint="eastAsia" w:ascii="宋体" w:hAnsi="宋体" w:cs="宋体"/>
                <w:kern w:val="0"/>
                <w:sz w:val="18"/>
                <w:szCs w:val="18"/>
              </w:rPr>
              <w:t>Y＜300</w:t>
            </w:r>
          </w:p>
        </w:tc>
      </w:tr>
      <w:tr w14:paraId="52D0AEB8">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3D038930">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4BB2D509">
            <w:pPr>
              <w:widowControl/>
              <w:jc w:val="left"/>
              <w:rPr>
                <w:rFonts w:hint="eastAsia" w:ascii="宋体" w:hAnsi="宋体" w:cs="宋体"/>
                <w:kern w:val="0"/>
                <w:sz w:val="18"/>
                <w:szCs w:val="18"/>
              </w:rPr>
            </w:pPr>
            <w:r>
              <w:rPr>
                <w:rFonts w:hint="eastAsia" w:ascii="宋体" w:hAnsi="宋体" w:cs="宋体"/>
                <w:kern w:val="0"/>
                <w:sz w:val="18"/>
                <w:szCs w:val="18"/>
              </w:rPr>
              <w:t>资产总额（Z）</w:t>
            </w:r>
          </w:p>
        </w:tc>
        <w:tc>
          <w:tcPr>
            <w:tcW w:w="783" w:type="dxa"/>
            <w:tcBorders>
              <w:top w:val="nil"/>
              <w:left w:val="nil"/>
              <w:bottom w:val="single" w:color="auto" w:sz="4" w:space="0"/>
              <w:right w:val="single" w:color="auto" w:sz="4" w:space="0"/>
            </w:tcBorders>
            <w:vAlign w:val="center"/>
          </w:tcPr>
          <w:p w14:paraId="26A38D4B">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6B70339C">
            <w:pPr>
              <w:widowControl/>
              <w:jc w:val="left"/>
              <w:rPr>
                <w:rFonts w:hint="eastAsia" w:ascii="宋体" w:hAnsi="宋体" w:cs="宋体"/>
                <w:kern w:val="0"/>
                <w:sz w:val="18"/>
                <w:szCs w:val="18"/>
              </w:rPr>
            </w:pPr>
            <w:r>
              <w:rPr>
                <w:rFonts w:hint="eastAsia" w:ascii="宋体" w:hAnsi="宋体" w:cs="宋体"/>
                <w:kern w:val="0"/>
                <w:sz w:val="18"/>
                <w:szCs w:val="18"/>
              </w:rPr>
              <w:t>5000≤Z＜80000</w:t>
            </w:r>
          </w:p>
        </w:tc>
        <w:tc>
          <w:tcPr>
            <w:tcW w:w="1566" w:type="dxa"/>
            <w:tcBorders>
              <w:top w:val="nil"/>
              <w:left w:val="nil"/>
              <w:bottom w:val="single" w:color="auto" w:sz="4" w:space="0"/>
              <w:right w:val="single" w:color="auto" w:sz="4" w:space="0"/>
            </w:tcBorders>
            <w:vAlign w:val="center"/>
          </w:tcPr>
          <w:p w14:paraId="4A78DECF">
            <w:pPr>
              <w:widowControl/>
              <w:jc w:val="left"/>
              <w:rPr>
                <w:rFonts w:hint="eastAsia" w:ascii="宋体" w:hAnsi="宋体" w:cs="宋体"/>
                <w:kern w:val="0"/>
                <w:sz w:val="18"/>
                <w:szCs w:val="18"/>
              </w:rPr>
            </w:pPr>
            <w:r>
              <w:rPr>
                <w:rFonts w:hint="eastAsia" w:ascii="宋体" w:hAnsi="宋体" w:cs="宋体"/>
                <w:kern w:val="0"/>
                <w:sz w:val="18"/>
                <w:szCs w:val="18"/>
              </w:rPr>
              <w:t>300≤Z＜5000</w:t>
            </w:r>
          </w:p>
        </w:tc>
        <w:tc>
          <w:tcPr>
            <w:tcW w:w="1044" w:type="dxa"/>
            <w:tcBorders>
              <w:top w:val="nil"/>
              <w:left w:val="nil"/>
              <w:bottom w:val="single" w:color="auto" w:sz="4" w:space="0"/>
              <w:right w:val="single" w:color="auto" w:sz="4" w:space="0"/>
            </w:tcBorders>
            <w:vAlign w:val="center"/>
          </w:tcPr>
          <w:p w14:paraId="1A087DD9">
            <w:pPr>
              <w:widowControl/>
              <w:jc w:val="left"/>
              <w:rPr>
                <w:rFonts w:hint="eastAsia" w:ascii="宋体" w:hAnsi="宋体" w:cs="宋体"/>
                <w:kern w:val="0"/>
                <w:sz w:val="18"/>
                <w:szCs w:val="18"/>
              </w:rPr>
            </w:pPr>
            <w:r>
              <w:rPr>
                <w:rFonts w:hint="eastAsia" w:ascii="宋体" w:hAnsi="宋体" w:cs="宋体"/>
                <w:kern w:val="0"/>
                <w:sz w:val="18"/>
                <w:szCs w:val="18"/>
              </w:rPr>
              <w:t>Z＜300</w:t>
            </w:r>
          </w:p>
        </w:tc>
      </w:tr>
      <w:tr w14:paraId="514AB31F">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2ACBAE39">
            <w:pPr>
              <w:widowControl/>
              <w:jc w:val="center"/>
              <w:rPr>
                <w:rFonts w:hint="eastAsia" w:ascii="宋体" w:hAnsi="宋体" w:cs="宋体"/>
                <w:b/>
                <w:bCs/>
                <w:kern w:val="0"/>
                <w:sz w:val="18"/>
                <w:szCs w:val="18"/>
              </w:rPr>
            </w:pPr>
            <w:r>
              <w:rPr>
                <w:rFonts w:hint="eastAsia" w:ascii="宋体" w:hAnsi="宋体" w:cs="宋体"/>
                <w:b/>
                <w:bCs/>
                <w:kern w:val="0"/>
                <w:sz w:val="18"/>
                <w:szCs w:val="18"/>
              </w:rPr>
              <w:t>批发业</w:t>
            </w:r>
          </w:p>
        </w:tc>
        <w:tc>
          <w:tcPr>
            <w:tcW w:w="1827" w:type="dxa"/>
            <w:tcBorders>
              <w:top w:val="nil"/>
              <w:left w:val="nil"/>
              <w:bottom w:val="single" w:color="auto" w:sz="4" w:space="0"/>
              <w:right w:val="single" w:color="auto" w:sz="4" w:space="0"/>
            </w:tcBorders>
            <w:vAlign w:val="center"/>
          </w:tcPr>
          <w:p w14:paraId="62E79154">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68BF2E70">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0965603F">
            <w:pPr>
              <w:widowControl/>
              <w:jc w:val="left"/>
              <w:rPr>
                <w:rFonts w:hint="eastAsia" w:ascii="宋体" w:hAnsi="宋体" w:cs="宋体"/>
                <w:kern w:val="0"/>
                <w:sz w:val="18"/>
                <w:szCs w:val="18"/>
              </w:rPr>
            </w:pPr>
            <w:r>
              <w:rPr>
                <w:rFonts w:hint="eastAsia" w:ascii="宋体" w:hAnsi="宋体" w:cs="宋体"/>
                <w:kern w:val="0"/>
                <w:sz w:val="18"/>
                <w:szCs w:val="18"/>
              </w:rPr>
              <w:t>20≤X＜200</w:t>
            </w:r>
          </w:p>
        </w:tc>
        <w:tc>
          <w:tcPr>
            <w:tcW w:w="1566" w:type="dxa"/>
            <w:tcBorders>
              <w:top w:val="nil"/>
              <w:left w:val="nil"/>
              <w:bottom w:val="single" w:color="auto" w:sz="4" w:space="0"/>
              <w:right w:val="single" w:color="auto" w:sz="4" w:space="0"/>
            </w:tcBorders>
            <w:vAlign w:val="center"/>
          </w:tcPr>
          <w:p w14:paraId="112A1766">
            <w:pPr>
              <w:widowControl/>
              <w:jc w:val="left"/>
              <w:rPr>
                <w:rFonts w:hint="eastAsia" w:ascii="宋体" w:hAnsi="宋体" w:cs="宋体"/>
                <w:kern w:val="0"/>
                <w:sz w:val="18"/>
                <w:szCs w:val="18"/>
              </w:rPr>
            </w:pPr>
            <w:r>
              <w:rPr>
                <w:rFonts w:hint="eastAsia" w:ascii="宋体" w:hAnsi="宋体" w:cs="宋体"/>
                <w:kern w:val="0"/>
                <w:sz w:val="18"/>
                <w:szCs w:val="18"/>
              </w:rPr>
              <w:t>5≤X＜20</w:t>
            </w:r>
          </w:p>
        </w:tc>
        <w:tc>
          <w:tcPr>
            <w:tcW w:w="1044" w:type="dxa"/>
            <w:tcBorders>
              <w:top w:val="nil"/>
              <w:left w:val="nil"/>
              <w:bottom w:val="single" w:color="auto" w:sz="4" w:space="0"/>
              <w:right w:val="single" w:color="auto" w:sz="4" w:space="0"/>
            </w:tcBorders>
            <w:vAlign w:val="center"/>
          </w:tcPr>
          <w:p w14:paraId="16D0549C">
            <w:pPr>
              <w:widowControl/>
              <w:jc w:val="left"/>
              <w:rPr>
                <w:rFonts w:hint="eastAsia" w:ascii="宋体" w:hAnsi="宋体" w:cs="宋体"/>
                <w:kern w:val="0"/>
                <w:sz w:val="18"/>
                <w:szCs w:val="18"/>
              </w:rPr>
            </w:pPr>
            <w:r>
              <w:rPr>
                <w:rFonts w:hint="eastAsia" w:ascii="宋体" w:hAnsi="宋体" w:cs="宋体"/>
                <w:kern w:val="0"/>
                <w:sz w:val="18"/>
                <w:szCs w:val="18"/>
              </w:rPr>
              <w:t>X＜5</w:t>
            </w:r>
          </w:p>
        </w:tc>
      </w:tr>
      <w:tr w14:paraId="41134E95">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39C68CEB">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1118F95A">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0622AD58">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7B60AC8E">
            <w:pPr>
              <w:widowControl/>
              <w:jc w:val="left"/>
              <w:rPr>
                <w:rFonts w:hint="eastAsia" w:ascii="宋体" w:hAnsi="宋体" w:cs="宋体"/>
                <w:kern w:val="0"/>
                <w:sz w:val="18"/>
                <w:szCs w:val="18"/>
              </w:rPr>
            </w:pPr>
            <w:r>
              <w:rPr>
                <w:rFonts w:hint="eastAsia" w:ascii="宋体" w:hAnsi="宋体" w:cs="宋体"/>
                <w:kern w:val="0"/>
                <w:sz w:val="18"/>
                <w:szCs w:val="18"/>
              </w:rPr>
              <w:t>5000≤Y＜40000</w:t>
            </w:r>
          </w:p>
        </w:tc>
        <w:tc>
          <w:tcPr>
            <w:tcW w:w="1566" w:type="dxa"/>
            <w:tcBorders>
              <w:top w:val="nil"/>
              <w:left w:val="nil"/>
              <w:bottom w:val="single" w:color="auto" w:sz="4" w:space="0"/>
              <w:right w:val="single" w:color="auto" w:sz="4" w:space="0"/>
            </w:tcBorders>
            <w:vAlign w:val="center"/>
          </w:tcPr>
          <w:p w14:paraId="46C8CE81">
            <w:pPr>
              <w:widowControl/>
              <w:jc w:val="left"/>
              <w:rPr>
                <w:rFonts w:hint="eastAsia" w:ascii="宋体" w:hAnsi="宋体" w:cs="宋体"/>
                <w:kern w:val="0"/>
                <w:sz w:val="18"/>
                <w:szCs w:val="18"/>
              </w:rPr>
            </w:pPr>
            <w:r>
              <w:rPr>
                <w:rFonts w:hint="eastAsia" w:ascii="宋体" w:hAnsi="宋体" w:cs="宋体"/>
                <w:kern w:val="0"/>
                <w:sz w:val="18"/>
                <w:szCs w:val="18"/>
              </w:rPr>
              <w:t>1000≤Y＜5000</w:t>
            </w:r>
          </w:p>
        </w:tc>
        <w:tc>
          <w:tcPr>
            <w:tcW w:w="1044" w:type="dxa"/>
            <w:tcBorders>
              <w:top w:val="nil"/>
              <w:left w:val="nil"/>
              <w:bottom w:val="single" w:color="auto" w:sz="4" w:space="0"/>
              <w:right w:val="single" w:color="auto" w:sz="4" w:space="0"/>
            </w:tcBorders>
            <w:vAlign w:val="center"/>
          </w:tcPr>
          <w:p w14:paraId="20A6FBB7">
            <w:pPr>
              <w:widowControl/>
              <w:jc w:val="left"/>
              <w:rPr>
                <w:rFonts w:hint="eastAsia" w:ascii="宋体" w:hAnsi="宋体" w:cs="宋体"/>
                <w:kern w:val="0"/>
                <w:sz w:val="18"/>
                <w:szCs w:val="18"/>
              </w:rPr>
            </w:pPr>
            <w:r>
              <w:rPr>
                <w:rFonts w:hint="eastAsia" w:ascii="宋体" w:hAnsi="宋体" w:cs="宋体"/>
                <w:kern w:val="0"/>
                <w:sz w:val="18"/>
                <w:szCs w:val="18"/>
              </w:rPr>
              <w:t>Y＜1000</w:t>
            </w:r>
          </w:p>
        </w:tc>
      </w:tr>
      <w:tr w14:paraId="6614E1E3">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1CBA7F53">
            <w:pPr>
              <w:widowControl/>
              <w:jc w:val="center"/>
              <w:rPr>
                <w:rFonts w:hint="eastAsia" w:ascii="宋体" w:hAnsi="宋体" w:cs="宋体"/>
                <w:b/>
                <w:bCs/>
                <w:kern w:val="0"/>
                <w:sz w:val="18"/>
                <w:szCs w:val="18"/>
              </w:rPr>
            </w:pPr>
            <w:r>
              <w:rPr>
                <w:rFonts w:hint="eastAsia" w:ascii="宋体" w:hAnsi="宋体" w:cs="宋体"/>
                <w:b/>
                <w:bCs/>
                <w:kern w:val="0"/>
                <w:sz w:val="18"/>
                <w:szCs w:val="18"/>
              </w:rPr>
              <w:t>零售业</w:t>
            </w:r>
          </w:p>
        </w:tc>
        <w:tc>
          <w:tcPr>
            <w:tcW w:w="1827" w:type="dxa"/>
            <w:tcBorders>
              <w:top w:val="nil"/>
              <w:left w:val="nil"/>
              <w:bottom w:val="single" w:color="auto" w:sz="4" w:space="0"/>
              <w:right w:val="single" w:color="auto" w:sz="4" w:space="0"/>
            </w:tcBorders>
            <w:vAlign w:val="center"/>
          </w:tcPr>
          <w:p w14:paraId="39B35AC9">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30AE9D5F">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35D822E0">
            <w:pPr>
              <w:widowControl/>
              <w:jc w:val="left"/>
              <w:rPr>
                <w:rFonts w:hint="eastAsia" w:ascii="宋体" w:hAnsi="宋体" w:cs="宋体"/>
                <w:kern w:val="0"/>
                <w:sz w:val="18"/>
                <w:szCs w:val="18"/>
              </w:rPr>
            </w:pPr>
            <w:r>
              <w:rPr>
                <w:rFonts w:hint="eastAsia" w:ascii="宋体" w:hAnsi="宋体" w:cs="宋体"/>
                <w:kern w:val="0"/>
                <w:sz w:val="18"/>
                <w:szCs w:val="18"/>
              </w:rPr>
              <w:t>50≤X＜300</w:t>
            </w:r>
          </w:p>
        </w:tc>
        <w:tc>
          <w:tcPr>
            <w:tcW w:w="1566" w:type="dxa"/>
            <w:tcBorders>
              <w:top w:val="nil"/>
              <w:left w:val="nil"/>
              <w:bottom w:val="single" w:color="auto" w:sz="4" w:space="0"/>
              <w:right w:val="single" w:color="auto" w:sz="4" w:space="0"/>
            </w:tcBorders>
            <w:vAlign w:val="center"/>
          </w:tcPr>
          <w:p w14:paraId="3FBEAB4A">
            <w:pPr>
              <w:widowControl/>
              <w:jc w:val="left"/>
              <w:rPr>
                <w:rFonts w:hint="eastAsia" w:ascii="宋体" w:hAnsi="宋体" w:cs="宋体"/>
                <w:kern w:val="0"/>
                <w:sz w:val="18"/>
                <w:szCs w:val="18"/>
              </w:rPr>
            </w:pPr>
            <w:r>
              <w:rPr>
                <w:rFonts w:hint="eastAsia" w:ascii="宋体" w:hAnsi="宋体" w:cs="宋体"/>
                <w:kern w:val="0"/>
                <w:sz w:val="18"/>
                <w:szCs w:val="18"/>
              </w:rPr>
              <w:t>10≤X＜50</w:t>
            </w:r>
          </w:p>
        </w:tc>
        <w:tc>
          <w:tcPr>
            <w:tcW w:w="1044" w:type="dxa"/>
            <w:tcBorders>
              <w:top w:val="nil"/>
              <w:left w:val="nil"/>
              <w:bottom w:val="single" w:color="auto" w:sz="4" w:space="0"/>
              <w:right w:val="single" w:color="auto" w:sz="4" w:space="0"/>
            </w:tcBorders>
            <w:vAlign w:val="center"/>
          </w:tcPr>
          <w:p w14:paraId="10BE0D67">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3DE7EC0A">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4A2AA784">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61695BED">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21F87F4C">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5538452C">
            <w:pPr>
              <w:widowControl/>
              <w:jc w:val="left"/>
              <w:rPr>
                <w:rFonts w:hint="eastAsia" w:ascii="宋体" w:hAnsi="宋体" w:cs="宋体"/>
                <w:kern w:val="0"/>
                <w:sz w:val="18"/>
                <w:szCs w:val="18"/>
              </w:rPr>
            </w:pPr>
            <w:r>
              <w:rPr>
                <w:rFonts w:hint="eastAsia" w:ascii="宋体" w:hAnsi="宋体" w:cs="宋体"/>
                <w:kern w:val="0"/>
                <w:sz w:val="18"/>
                <w:szCs w:val="18"/>
              </w:rPr>
              <w:t>500≤Y＜20000</w:t>
            </w:r>
          </w:p>
        </w:tc>
        <w:tc>
          <w:tcPr>
            <w:tcW w:w="1566" w:type="dxa"/>
            <w:tcBorders>
              <w:top w:val="nil"/>
              <w:left w:val="nil"/>
              <w:bottom w:val="single" w:color="auto" w:sz="4" w:space="0"/>
              <w:right w:val="single" w:color="auto" w:sz="4" w:space="0"/>
            </w:tcBorders>
            <w:vAlign w:val="center"/>
          </w:tcPr>
          <w:p w14:paraId="6AC29C86">
            <w:pPr>
              <w:widowControl/>
              <w:jc w:val="left"/>
              <w:rPr>
                <w:rFonts w:hint="eastAsia" w:ascii="宋体" w:hAnsi="宋体" w:cs="宋体"/>
                <w:kern w:val="0"/>
                <w:sz w:val="18"/>
                <w:szCs w:val="18"/>
              </w:rPr>
            </w:pPr>
            <w:r>
              <w:rPr>
                <w:rFonts w:hint="eastAsia" w:ascii="宋体" w:hAnsi="宋体" w:cs="宋体"/>
                <w:kern w:val="0"/>
                <w:sz w:val="18"/>
                <w:szCs w:val="18"/>
              </w:rPr>
              <w:t>100≤Y＜500</w:t>
            </w:r>
          </w:p>
        </w:tc>
        <w:tc>
          <w:tcPr>
            <w:tcW w:w="1044" w:type="dxa"/>
            <w:tcBorders>
              <w:top w:val="nil"/>
              <w:left w:val="nil"/>
              <w:bottom w:val="single" w:color="auto" w:sz="4" w:space="0"/>
              <w:right w:val="single" w:color="auto" w:sz="4" w:space="0"/>
            </w:tcBorders>
            <w:vAlign w:val="center"/>
          </w:tcPr>
          <w:p w14:paraId="46FB9DF7">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13E1C4FA">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05571746">
            <w:pPr>
              <w:widowControl/>
              <w:jc w:val="center"/>
              <w:rPr>
                <w:rFonts w:hint="eastAsia" w:ascii="宋体" w:hAnsi="宋体" w:cs="宋体"/>
                <w:b/>
                <w:bCs/>
                <w:kern w:val="0"/>
                <w:sz w:val="18"/>
                <w:szCs w:val="18"/>
              </w:rPr>
            </w:pPr>
            <w:r>
              <w:rPr>
                <w:rFonts w:hint="eastAsia" w:ascii="宋体" w:hAnsi="宋体" w:cs="宋体"/>
                <w:b/>
                <w:bCs/>
                <w:kern w:val="0"/>
                <w:sz w:val="18"/>
                <w:szCs w:val="18"/>
              </w:rPr>
              <w:t>交通运输业</w:t>
            </w:r>
          </w:p>
        </w:tc>
        <w:tc>
          <w:tcPr>
            <w:tcW w:w="1827" w:type="dxa"/>
            <w:tcBorders>
              <w:top w:val="nil"/>
              <w:left w:val="nil"/>
              <w:bottom w:val="single" w:color="auto" w:sz="4" w:space="0"/>
              <w:right w:val="single" w:color="auto" w:sz="4" w:space="0"/>
            </w:tcBorders>
            <w:vAlign w:val="center"/>
          </w:tcPr>
          <w:p w14:paraId="79249186">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0AEFAB42">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2789B3E8">
            <w:pPr>
              <w:widowControl/>
              <w:jc w:val="left"/>
              <w:rPr>
                <w:rFonts w:hint="eastAsia" w:ascii="宋体" w:hAnsi="宋体" w:cs="宋体"/>
                <w:kern w:val="0"/>
                <w:sz w:val="18"/>
                <w:szCs w:val="18"/>
              </w:rPr>
            </w:pPr>
            <w:r>
              <w:rPr>
                <w:rFonts w:hint="eastAsia" w:ascii="宋体" w:hAnsi="宋体" w:cs="宋体"/>
                <w:kern w:val="0"/>
                <w:sz w:val="18"/>
                <w:szCs w:val="18"/>
              </w:rPr>
              <w:t>300≤X＜1000</w:t>
            </w:r>
          </w:p>
        </w:tc>
        <w:tc>
          <w:tcPr>
            <w:tcW w:w="1566" w:type="dxa"/>
            <w:tcBorders>
              <w:top w:val="nil"/>
              <w:left w:val="nil"/>
              <w:bottom w:val="single" w:color="auto" w:sz="4" w:space="0"/>
              <w:right w:val="single" w:color="auto" w:sz="4" w:space="0"/>
            </w:tcBorders>
            <w:vAlign w:val="center"/>
          </w:tcPr>
          <w:p w14:paraId="68C79635">
            <w:pPr>
              <w:widowControl/>
              <w:jc w:val="left"/>
              <w:rPr>
                <w:rFonts w:hint="eastAsia" w:ascii="宋体" w:hAnsi="宋体" w:cs="宋体"/>
                <w:kern w:val="0"/>
                <w:sz w:val="18"/>
                <w:szCs w:val="18"/>
              </w:rPr>
            </w:pPr>
            <w:r>
              <w:rPr>
                <w:rFonts w:hint="eastAsia" w:ascii="宋体" w:hAnsi="宋体" w:cs="宋体"/>
                <w:kern w:val="0"/>
                <w:sz w:val="18"/>
                <w:szCs w:val="18"/>
              </w:rPr>
              <w:t>20≤X＜300</w:t>
            </w:r>
          </w:p>
        </w:tc>
        <w:tc>
          <w:tcPr>
            <w:tcW w:w="1044" w:type="dxa"/>
            <w:tcBorders>
              <w:top w:val="nil"/>
              <w:left w:val="nil"/>
              <w:bottom w:val="single" w:color="auto" w:sz="4" w:space="0"/>
              <w:right w:val="single" w:color="auto" w:sz="4" w:space="0"/>
            </w:tcBorders>
            <w:vAlign w:val="center"/>
          </w:tcPr>
          <w:p w14:paraId="4BDA61AB">
            <w:pPr>
              <w:widowControl/>
              <w:jc w:val="left"/>
              <w:rPr>
                <w:rFonts w:hint="eastAsia" w:ascii="宋体" w:hAnsi="宋体" w:cs="宋体"/>
                <w:kern w:val="0"/>
                <w:sz w:val="18"/>
                <w:szCs w:val="18"/>
              </w:rPr>
            </w:pPr>
            <w:r>
              <w:rPr>
                <w:rFonts w:hint="eastAsia" w:ascii="宋体" w:hAnsi="宋体" w:cs="宋体"/>
                <w:kern w:val="0"/>
                <w:sz w:val="18"/>
                <w:szCs w:val="18"/>
              </w:rPr>
              <w:t>X＜20</w:t>
            </w:r>
          </w:p>
        </w:tc>
      </w:tr>
      <w:tr w14:paraId="5BAF7A26">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574E54DB">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731A2B93">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4E069452">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6D74F99C">
            <w:pPr>
              <w:widowControl/>
              <w:jc w:val="left"/>
              <w:rPr>
                <w:rFonts w:hint="eastAsia" w:ascii="宋体" w:hAnsi="宋体" w:cs="宋体"/>
                <w:kern w:val="0"/>
                <w:sz w:val="18"/>
                <w:szCs w:val="18"/>
              </w:rPr>
            </w:pPr>
            <w:r>
              <w:rPr>
                <w:rFonts w:hint="eastAsia" w:ascii="宋体" w:hAnsi="宋体" w:cs="宋体"/>
                <w:kern w:val="0"/>
                <w:sz w:val="18"/>
                <w:szCs w:val="18"/>
              </w:rPr>
              <w:t>3000≤Y＜30000</w:t>
            </w:r>
          </w:p>
        </w:tc>
        <w:tc>
          <w:tcPr>
            <w:tcW w:w="1566" w:type="dxa"/>
            <w:tcBorders>
              <w:top w:val="nil"/>
              <w:left w:val="nil"/>
              <w:bottom w:val="single" w:color="auto" w:sz="4" w:space="0"/>
              <w:right w:val="single" w:color="auto" w:sz="4" w:space="0"/>
            </w:tcBorders>
            <w:vAlign w:val="center"/>
          </w:tcPr>
          <w:p w14:paraId="3B98BE1F">
            <w:pPr>
              <w:widowControl/>
              <w:jc w:val="left"/>
              <w:rPr>
                <w:rFonts w:hint="eastAsia" w:ascii="宋体" w:hAnsi="宋体" w:cs="宋体"/>
                <w:kern w:val="0"/>
                <w:sz w:val="18"/>
                <w:szCs w:val="18"/>
              </w:rPr>
            </w:pPr>
            <w:r>
              <w:rPr>
                <w:rFonts w:hint="eastAsia" w:ascii="宋体" w:hAnsi="宋体" w:cs="宋体"/>
                <w:kern w:val="0"/>
                <w:sz w:val="18"/>
                <w:szCs w:val="18"/>
              </w:rPr>
              <w:t>200≤Y＜3000</w:t>
            </w:r>
          </w:p>
        </w:tc>
        <w:tc>
          <w:tcPr>
            <w:tcW w:w="1044" w:type="dxa"/>
            <w:tcBorders>
              <w:top w:val="nil"/>
              <w:left w:val="nil"/>
              <w:bottom w:val="single" w:color="auto" w:sz="4" w:space="0"/>
              <w:right w:val="single" w:color="auto" w:sz="4" w:space="0"/>
            </w:tcBorders>
            <w:vAlign w:val="center"/>
          </w:tcPr>
          <w:p w14:paraId="6DC28D31">
            <w:pPr>
              <w:widowControl/>
              <w:jc w:val="left"/>
              <w:rPr>
                <w:rFonts w:hint="eastAsia" w:ascii="宋体" w:hAnsi="宋体" w:cs="宋体"/>
                <w:kern w:val="0"/>
                <w:sz w:val="18"/>
                <w:szCs w:val="18"/>
              </w:rPr>
            </w:pPr>
            <w:r>
              <w:rPr>
                <w:rFonts w:hint="eastAsia" w:ascii="宋体" w:hAnsi="宋体" w:cs="宋体"/>
                <w:kern w:val="0"/>
                <w:sz w:val="18"/>
                <w:szCs w:val="18"/>
              </w:rPr>
              <w:t>Y＜200</w:t>
            </w:r>
          </w:p>
        </w:tc>
      </w:tr>
      <w:tr w14:paraId="4C576ADC">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75EDECA0">
            <w:pPr>
              <w:widowControl/>
              <w:jc w:val="center"/>
              <w:rPr>
                <w:rFonts w:hint="eastAsia" w:ascii="宋体" w:hAnsi="宋体" w:cs="宋体"/>
                <w:b/>
                <w:bCs/>
                <w:kern w:val="0"/>
                <w:sz w:val="18"/>
                <w:szCs w:val="18"/>
              </w:rPr>
            </w:pPr>
            <w:r>
              <w:rPr>
                <w:rFonts w:hint="eastAsia" w:ascii="宋体" w:hAnsi="宋体" w:cs="宋体"/>
                <w:b/>
                <w:bCs/>
                <w:kern w:val="0"/>
                <w:sz w:val="18"/>
                <w:szCs w:val="18"/>
              </w:rPr>
              <w:t>仓储业</w:t>
            </w:r>
          </w:p>
        </w:tc>
        <w:tc>
          <w:tcPr>
            <w:tcW w:w="1827" w:type="dxa"/>
            <w:tcBorders>
              <w:top w:val="nil"/>
              <w:left w:val="nil"/>
              <w:bottom w:val="single" w:color="auto" w:sz="4" w:space="0"/>
              <w:right w:val="single" w:color="auto" w:sz="4" w:space="0"/>
            </w:tcBorders>
            <w:vAlign w:val="center"/>
          </w:tcPr>
          <w:p w14:paraId="439BBAC0">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48581EB5">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779EE01D">
            <w:pPr>
              <w:widowControl/>
              <w:jc w:val="left"/>
              <w:rPr>
                <w:rFonts w:hint="eastAsia" w:ascii="宋体" w:hAnsi="宋体" w:cs="宋体"/>
                <w:kern w:val="0"/>
                <w:sz w:val="18"/>
                <w:szCs w:val="18"/>
              </w:rPr>
            </w:pPr>
            <w:r>
              <w:rPr>
                <w:rFonts w:hint="eastAsia" w:ascii="宋体" w:hAnsi="宋体" w:cs="宋体"/>
                <w:kern w:val="0"/>
                <w:sz w:val="18"/>
                <w:szCs w:val="18"/>
              </w:rPr>
              <w:t>100≤X＜200</w:t>
            </w:r>
          </w:p>
        </w:tc>
        <w:tc>
          <w:tcPr>
            <w:tcW w:w="1566" w:type="dxa"/>
            <w:tcBorders>
              <w:top w:val="nil"/>
              <w:left w:val="nil"/>
              <w:bottom w:val="single" w:color="auto" w:sz="4" w:space="0"/>
              <w:right w:val="single" w:color="auto" w:sz="4" w:space="0"/>
            </w:tcBorders>
            <w:vAlign w:val="center"/>
          </w:tcPr>
          <w:p w14:paraId="2508BAFD">
            <w:pPr>
              <w:widowControl/>
              <w:jc w:val="left"/>
              <w:rPr>
                <w:rFonts w:hint="eastAsia" w:ascii="宋体" w:hAnsi="宋体" w:cs="宋体"/>
                <w:kern w:val="0"/>
                <w:sz w:val="18"/>
                <w:szCs w:val="18"/>
              </w:rPr>
            </w:pPr>
            <w:r>
              <w:rPr>
                <w:rFonts w:hint="eastAsia" w:ascii="宋体" w:hAnsi="宋体" w:cs="宋体"/>
                <w:kern w:val="0"/>
                <w:sz w:val="18"/>
                <w:szCs w:val="18"/>
              </w:rPr>
              <w:t>20≤X＜100</w:t>
            </w:r>
          </w:p>
        </w:tc>
        <w:tc>
          <w:tcPr>
            <w:tcW w:w="1044" w:type="dxa"/>
            <w:tcBorders>
              <w:top w:val="nil"/>
              <w:left w:val="nil"/>
              <w:bottom w:val="single" w:color="auto" w:sz="4" w:space="0"/>
              <w:right w:val="single" w:color="auto" w:sz="4" w:space="0"/>
            </w:tcBorders>
            <w:vAlign w:val="center"/>
          </w:tcPr>
          <w:p w14:paraId="5AFA3887">
            <w:pPr>
              <w:widowControl/>
              <w:jc w:val="left"/>
              <w:rPr>
                <w:rFonts w:hint="eastAsia" w:ascii="宋体" w:hAnsi="宋体" w:cs="宋体"/>
                <w:kern w:val="0"/>
                <w:sz w:val="18"/>
                <w:szCs w:val="18"/>
              </w:rPr>
            </w:pPr>
            <w:r>
              <w:rPr>
                <w:rFonts w:hint="eastAsia" w:ascii="宋体" w:hAnsi="宋体" w:cs="宋体"/>
                <w:kern w:val="0"/>
                <w:sz w:val="18"/>
                <w:szCs w:val="18"/>
              </w:rPr>
              <w:t>X＜20</w:t>
            </w:r>
          </w:p>
        </w:tc>
      </w:tr>
      <w:tr w14:paraId="500E9D2C">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50AB4F44">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570CB945">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1E2C768B">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2ACC6A3F">
            <w:pPr>
              <w:widowControl/>
              <w:jc w:val="left"/>
              <w:rPr>
                <w:rFonts w:hint="eastAsia" w:ascii="宋体" w:hAnsi="宋体" w:cs="宋体"/>
                <w:kern w:val="0"/>
                <w:sz w:val="18"/>
                <w:szCs w:val="18"/>
              </w:rPr>
            </w:pPr>
            <w:r>
              <w:rPr>
                <w:rFonts w:hint="eastAsia" w:ascii="宋体" w:hAnsi="宋体" w:cs="宋体"/>
                <w:kern w:val="0"/>
                <w:sz w:val="18"/>
                <w:szCs w:val="18"/>
              </w:rPr>
              <w:t>1000≤Y＜30000</w:t>
            </w:r>
          </w:p>
        </w:tc>
        <w:tc>
          <w:tcPr>
            <w:tcW w:w="1566" w:type="dxa"/>
            <w:tcBorders>
              <w:top w:val="nil"/>
              <w:left w:val="nil"/>
              <w:bottom w:val="single" w:color="auto" w:sz="4" w:space="0"/>
              <w:right w:val="single" w:color="auto" w:sz="4" w:space="0"/>
            </w:tcBorders>
            <w:vAlign w:val="center"/>
          </w:tcPr>
          <w:p w14:paraId="7F14ABC1">
            <w:pPr>
              <w:widowControl/>
              <w:jc w:val="left"/>
              <w:rPr>
                <w:rFonts w:hint="eastAsia" w:ascii="宋体" w:hAnsi="宋体" w:cs="宋体"/>
                <w:kern w:val="0"/>
                <w:sz w:val="18"/>
                <w:szCs w:val="18"/>
              </w:rPr>
            </w:pPr>
            <w:r>
              <w:rPr>
                <w:rFonts w:hint="eastAsia" w:ascii="宋体" w:hAnsi="宋体" w:cs="宋体"/>
                <w:kern w:val="0"/>
                <w:sz w:val="18"/>
                <w:szCs w:val="18"/>
              </w:rPr>
              <w:t>100≤Y＜1000</w:t>
            </w:r>
          </w:p>
        </w:tc>
        <w:tc>
          <w:tcPr>
            <w:tcW w:w="1044" w:type="dxa"/>
            <w:tcBorders>
              <w:top w:val="nil"/>
              <w:left w:val="nil"/>
              <w:bottom w:val="single" w:color="auto" w:sz="4" w:space="0"/>
              <w:right w:val="single" w:color="auto" w:sz="4" w:space="0"/>
            </w:tcBorders>
            <w:vAlign w:val="center"/>
          </w:tcPr>
          <w:p w14:paraId="570E0625">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4AAAA429">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5BB071C1">
            <w:pPr>
              <w:widowControl/>
              <w:jc w:val="center"/>
              <w:rPr>
                <w:rFonts w:hint="eastAsia" w:ascii="宋体" w:hAnsi="宋体" w:cs="宋体"/>
                <w:b/>
                <w:bCs/>
                <w:kern w:val="0"/>
                <w:sz w:val="18"/>
                <w:szCs w:val="18"/>
              </w:rPr>
            </w:pPr>
            <w:r>
              <w:rPr>
                <w:rFonts w:hint="eastAsia" w:ascii="宋体" w:hAnsi="宋体" w:cs="宋体"/>
                <w:b/>
                <w:bCs/>
                <w:kern w:val="0"/>
                <w:sz w:val="18"/>
                <w:szCs w:val="18"/>
              </w:rPr>
              <w:t>邮政业</w:t>
            </w:r>
          </w:p>
        </w:tc>
        <w:tc>
          <w:tcPr>
            <w:tcW w:w="1827" w:type="dxa"/>
            <w:tcBorders>
              <w:top w:val="nil"/>
              <w:left w:val="nil"/>
              <w:bottom w:val="single" w:color="auto" w:sz="4" w:space="0"/>
              <w:right w:val="single" w:color="auto" w:sz="4" w:space="0"/>
            </w:tcBorders>
            <w:vAlign w:val="center"/>
          </w:tcPr>
          <w:p w14:paraId="1B08F1FA">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4137B6C6">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116B9131">
            <w:pPr>
              <w:widowControl/>
              <w:jc w:val="left"/>
              <w:rPr>
                <w:rFonts w:hint="eastAsia" w:ascii="宋体" w:hAnsi="宋体" w:cs="宋体"/>
                <w:kern w:val="0"/>
                <w:sz w:val="18"/>
                <w:szCs w:val="18"/>
              </w:rPr>
            </w:pPr>
            <w:r>
              <w:rPr>
                <w:rFonts w:hint="eastAsia" w:ascii="宋体" w:hAnsi="宋体" w:cs="宋体"/>
                <w:kern w:val="0"/>
                <w:sz w:val="18"/>
                <w:szCs w:val="18"/>
              </w:rPr>
              <w:t>300≤X＜1000</w:t>
            </w:r>
          </w:p>
        </w:tc>
        <w:tc>
          <w:tcPr>
            <w:tcW w:w="1566" w:type="dxa"/>
            <w:tcBorders>
              <w:top w:val="nil"/>
              <w:left w:val="nil"/>
              <w:bottom w:val="single" w:color="auto" w:sz="4" w:space="0"/>
              <w:right w:val="single" w:color="auto" w:sz="4" w:space="0"/>
            </w:tcBorders>
            <w:vAlign w:val="center"/>
          </w:tcPr>
          <w:p w14:paraId="66ADAE4F">
            <w:pPr>
              <w:widowControl/>
              <w:jc w:val="left"/>
              <w:rPr>
                <w:rFonts w:hint="eastAsia" w:ascii="宋体" w:hAnsi="宋体" w:cs="宋体"/>
                <w:kern w:val="0"/>
                <w:sz w:val="18"/>
                <w:szCs w:val="18"/>
              </w:rPr>
            </w:pPr>
            <w:r>
              <w:rPr>
                <w:rFonts w:hint="eastAsia" w:ascii="宋体" w:hAnsi="宋体" w:cs="宋体"/>
                <w:kern w:val="0"/>
                <w:sz w:val="18"/>
                <w:szCs w:val="18"/>
              </w:rPr>
              <w:t>20≤X＜300</w:t>
            </w:r>
          </w:p>
        </w:tc>
        <w:tc>
          <w:tcPr>
            <w:tcW w:w="1044" w:type="dxa"/>
            <w:tcBorders>
              <w:top w:val="nil"/>
              <w:left w:val="nil"/>
              <w:bottom w:val="single" w:color="auto" w:sz="4" w:space="0"/>
              <w:right w:val="single" w:color="auto" w:sz="4" w:space="0"/>
            </w:tcBorders>
            <w:vAlign w:val="center"/>
          </w:tcPr>
          <w:p w14:paraId="3004FEAB">
            <w:pPr>
              <w:widowControl/>
              <w:jc w:val="left"/>
              <w:rPr>
                <w:rFonts w:hint="eastAsia" w:ascii="宋体" w:hAnsi="宋体" w:cs="宋体"/>
                <w:kern w:val="0"/>
                <w:sz w:val="18"/>
                <w:szCs w:val="18"/>
              </w:rPr>
            </w:pPr>
            <w:r>
              <w:rPr>
                <w:rFonts w:hint="eastAsia" w:ascii="宋体" w:hAnsi="宋体" w:cs="宋体"/>
                <w:kern w:val="0"/>
                <w:sz w:val="18"/>
                <w:szCs w:val="18"/>
              </w:rPr>
              <w:t>X＜20</w:t>
            </w:r>
          </w:p>
        </w:tc>
      </w:tr>
      <w:tr w14:paraId="44773C1D">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0F68A206">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3C1C6D96">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29A4F02E">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379EE2A3">
            <w:pPr>
              <w:widowControl/>
              <w:jc w:val="left"/>
              <w:rPr>
                <w:rFonts w:hint="eastAsia" w:ascii="宋体" w:hAnsi="宋体" w:cs="宋体"/>
                <w:kern w:val="0"/>
                <w:sz w:val="18"/>
                <w:szCs w:val="18"/>
              </w:rPr>
            </w:pPr>
            <w:r>
              <w:rPr>
                <w:rFonts w:hint="eastAsia" w:ascii="宋体" w:hAnsi="宋体" w:cs="宋体"/>
                <w:kern w:val="0"/>
                <w:sz w:val="18"/>
                <w:szCs w:val="18"/>
              </w:rPr>
              <w:t>2000≤Y＜30000</w:t>
            </w:r>
          </w:p>
        </w:tc>
        <w:tc>
          <w:tcPr>
            <w:tcW w:w="1566" w:type="dxa"/>
            <w:tcBorders>
              <w:top w:val="nil"/>
              <w:left w:val="nil"/>
              <w:bottom w:val="single" w:color="auto" w:sz="4" w:space="0"/>
              <w:right w:val="single" w:color="auto" w:sz="4" w:space="0"/>
            </w:tcBorders>
            <w:vAlign w:val="center"/>
          </w:tcPr>
          <w:p w14:paraId="65695D75">
            <w:pPr>
              <w:widowControl/>
              <w:jc w:val="left"/>
              <w:rPr>
                <w:rFonts w:hint="eastAsia" w:ascii="宋体" w:hAnsi="宋体" w:cs="宋体"/>
                <w:kern w:val="0"/>
                <w:sz w:val="18"/>
                <w:szCs w:val="18"/>
              </w:rPr>
            </w:pPr>
            <w:r>
              <w:rPr>
                <w:rFonts w:hint="eastAsia" w:ascii="宋体" w:hAnsi="宋体" w:cs="宋体"/>
                <w:kern w:val="0"/>
                <w:sz w:val="18"/>
                <w:szCs w:val="18"/>
              </w:rPr>
              <w:t>100≤Y＜2000</w:t>
            </w:r>
          </w:p>
        </w:tc>
        <w:tc>
          <w:tcPr>
            <w:tcW w:w="1044" w:type="dxa"/>
            <w:tcBorders>
              <w:top w:val="nil"/>
              <w:left w:val="nil"/>
              <w:bottom w:val="single" w:color="auto" w:sz="4" w:space="0"/>
              <w:right w:val="single" w:color="auto" w:sz="4" w:space="0"/>
            </w:tcBorders>
            <w:vAlign w:val="center"/>
          </w:tcPr>
          <w:p w14:paraId="16332DF8">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1F16B1B2">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2D4A0724">
            <w:pPr>
              <w:widowControl/>
              <w:jc w:val="center"/>
              <w:rPr>
                <w:rFonts w:hint="eastAsia" w:ascii="宋体" w:hAnsi="宋体" w:cs="宋体"/>
                <w:b/>
                <w:bCs/>
                <w:kern w:val="0"/>
                <w:sz w:val="18"/>
                <w:szCs w:val="18"/>
              </w:rPr>
            </w:pPr>
            <w:r>
              <w:rPr>
                <w:rFonts w:hint="eastAsia" w:ascii="宋体" w:hAnsi="宋体" w:cs="宋体"/>
                <w:b/>
                <w:bCs/>
                <w:kern w:val="0"/>
                <w:sz w:val="18"/>
                <w:szCs w:val="18"/>
              </w:rPr>
              <w:t>住宿业</w:t>
            </w:r>
          </w:p>
        </w:tc>
        <w:tc>
          <w:tcPr>
            <w:tcW w:w="1827" w:type="dxa"/>
            <w:tcBorders>
              <w:top w:val="nil"/>
              <w:left w:val="nil"/>
              <w:bottom w:val="single" w:color="auto" w:sz="4" w:space="0"/>
              <w:right w:val="single" w:color="auto" w:sz="4" w:space="0"/>
            </w:tcBorders>
            <w:vAlign w:val="center"/>
          </w:tcPr>
          <w:p w14:paraId="0C00CB6B">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15888B76">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325ADB33">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66" w:type="dxa"/>
            <w:tcBorders>
              <w:top w:val="nil"/>
              <w:left w:val="nil"/>
              <w:bottom w:val="single" w:color="auto" w:sz="4" w:space="0"/>
              <w:right w:val="single" w:color="auto" w:sz="4" w:space="0"/>
            </w:tcBorders>
            <w:vAlign w:val="center"/>
          </w:tcPr>
          <w:p w14:paraId="6298093E">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1044" w:type="dxa"/>
            <w:tcBorders>
              <w:top w:val="nil"/>
              <w:left w:val="nil"/>
              <w:bottom w:val="single" w:color="auto" w:sz="4" w:space="0"/>
              <w:right w:val="single" w:color="auto" w:sz="4" w:space="0"/>
            </w:tcBorders>
            <w:vAlign w:val="center"/>
          </w:tcPr>
          <w:p w14:paraId="7DA787EE">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63C73DBC">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44ABB36F">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0A0F84E4">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1069D0F5">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46820E56">
            <w:pPr>
              <w:widowControl/>
              <w:jc w:val="left"/>
              <w:rPr>
                <w:rFonts w:hint="eastAsia" w:ascii="宋体" w:hAnsi="宋体" w:cs="宋体"/>
                <w:kern w:val="0"/>
                <w:sz w:val="18"/>
                <w:szCs w:val="18"/>
              </w:rPr>
            </w:pPr>
            <w:r>
              <w:rPr>
                <w:rFonts w:hint="eastAsia" w:ascii="宋体" w:hAnsi="宋体" w:cs="宋体"/>
                <w:kern w:val="0"/>
                <w:sz w:val="18"/>
                <w:szCs w:val="18"/>
              </w:rPr>
              <w:t>2000≤Y＜10000</w:t>
            </w:r>
          </w:p>
        </w:tc>
        <w:tc>
          <w:tcPr>
            <w:tcW w:w="1566" w:type="dxa"/>
            <w:tcBorders>
              <w:top w:val="nil"/>
              <w:left w:val="nil"/>
              <w:bottom w:val="single" w:color="auto" w:sz="4" w:space="0"/>
              <w:right w:val="single" w:color="auto" w:sz="4" w:space="0"/>
            </w:tcBorders>
            <w:vAlign w:val="center"/>
          </w:tcPr>
          <w:p w14:paraId="066CD017">
            <w:pPr>
              <w:widowControl/>
              <w:jc w:val="left"/>
              <w:rPr>
                <w:rFonts w:hint="eastAsia" w:ascii="宋体" w:hAnsi="宋体" w:cs="宋体"/>
                <w:kern w:val="0"/>
                <w:sz w:val="18"/>
                <w:szCs w:val="18"/>
              </w:rPr>
            </w:pPr>
            <w:r>
              <w:rPr>
                <w:rFonts w:hint="eastAsia" w:ascii="宋体" w:hAnsi="宋体" w:cs="宋体"/>
                <w:kern w:val="0"/>
                <w:sz w:val="18"/>
                <w:szCs w:val="18"/>
              </w:rPr>
              <w:t>100≤Y＜2000</w:t>
            </w:r>
          </w:p>
        </w:tc>
        <w:tc>
          <w:tcPr>
            <w:tcW w:w="1044" w:type="dxa"/>
            <w:tcBorders>
              <w:top w:val="nil"/>
              <w:left w:val="nil"/>
              <w:bottom w:val="single" w:color="auto" w:sz="4" w:space="0"/>
              <w:right w:val="single" w:color="auto" w:sz="4" w:space="0"/>
            </w:tcBorders>
            <w:vAlign w:val="center"/>
          </w:tcPr>
          <w:p w14:paraId="1777A37A">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6985C248">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6D983AE6">
            <w:pPr>
              <w:widowControl/>
              <w:jc w:val="center"/>
              <w:rPr>
                <w:rFonts w:hint="eastAsia" w:ascii="宋体" w:hAnsi="宋体" w:cs="宋体"/>
                <w:b/>
                <w:bCs/>
                <w:kern w:val="0"/>
                <w:sz w:val="18"/>
                <w:szCs w:val="18"/>
              </w:rPr>
            </w:pPr>
            <w:r>
              <w:rPr>
                <w:rFonts w:hint="eastAsia" w:ascii="宋体" w:hAnsi="宋体" w:cs="宋体"/>
                <w:b/>
                <w:bCs/>
                <w:kern w:val="0"/>
                <w:sz w:val="18"/>
                <w:szCs w:val="18"/>
              </w:rPr>
              <w:t>餐饮业</w:t>
            </w:r>
          </w:p>
        </w:tc>
        <w:tc>
          <w:tcPr>
            <w:tcW w:w="1827" w:type="dxa"/>
            <w:tcBorders>
              <w:top w:val="nil"/>
              <w:left w:val="nil"/>
              <w:bottom w:val="single" w:color="auto" w:sz="4" w:space="0"/>
              <w:right w:val="single" w:color="auto" w:sz="4" w:space="0"/>
            </w:tcBorders>
            <w:vAlign w:val="center"/>
          </w:tcPr>
          <w:p w14:paraId="04186F16">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386A5744">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62A28EFD">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66" w:type="dxa"/>
            <w:tcBorders>
              <w:top w:val="nil"/>
              <w:left w:val="nil"/>
              <w:bottom w:val="single" w:color="auto" w:sz="4" w:space="0"/>
              <w:right w:val="single" w:color="auto" w:sz="4" w:space="0"/>
            </w:tcBorders>
            <w:vAlign w:val="center"/>
          </w:tcPr>
          <w:p w14:paraId="11545E19">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1044" w:type="dxa"/>
            <w:tcBorders>
              <w:top w:val="nil"/>
              <w:left w:val="nil"/>
              <w:bottom w:val="single" w:color="auto" w:sz="4" w:space="0"/>
              <w:right w:val="single" w:color="auto" w:sz="4" w:space="0"/>
            </w:tcBorders>
            <w:vAlign w:val="center"/>
          </w:tcPr>
          <w:p w14:paraId="6CAAA4EB">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3FBC1B1A">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4B7B282F">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4EC17FB8">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704D9E37">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6CBBA528">
            <w:pPr>
              <w:widowControl/>
              <w:jc w:val="left"/>
              <w:rPr>
                <w:rFonts w:hint="eastAsia" w:ascii="宋体" w:hAnsi="宋体" w:cs="宋体"/>
                <w:kern w:val="0"/>
                <w:sz w:val="18"/>
                <w:szCs w:val="18"/>
              </w:rPr>
            </w:pPr>
            <w:r>
              <w:rPr>
                <w:rFonts w:hint="eastAsia" w:ascii="宋体" w:hAnsi="宋体" w:cs="宋体"/>
                <w:kern w:val="0"/>
                <w:sz w:val="18"/>
                <w:szCs w:val="18"/>
              </w:rPr>
              <w:t>2000≤Y＜10000</w:t>
            </w:r>
          </w:p>
        </w:tc>
        <w:tc>
          <w:tcPr>
            <w:tcW w:w="1566" w:type="dxa"/>
            <w:tcBorders>
              <w:top w:val="nil"/>
              <w:left w:val="nil"/>
              <w:bottom w:val="single" w:color="auto" w:sz="4" w:space="0"/>
              <w:right w:val="single" w:color="auto" w:sz="4" w:space="0"/>
            </w:tcBorders>
            <w:vAlign w:val="center"/>
          </w:tcPr>
          <w:p w14:paraId="75BBCF10">
            <w:pPr>
              <w:widowControl/>
              <w:jc w:val="left"/>
              <w:rPr>
                <w:rFonts w:hint="eastAsia" w:ascii="宋体" w:hAnsi="宋体" w:cs="宋体"/>
                <w:kern w:val="0"/>
                <w:sz w:val="18"/>
                <w:szCs w:val="18"/>
              </w:rPr>
            </w:pPr>
            <w:r>
              <w:rPr>
                <w:rFonts w:hint="eastAsia" w:ascii="宋体" w:hAnsi="宋体" w:cs="宋体"/>
                <w:kern w:val="0"/>
                <w:sz w:val="18"/>
                <w:szCs w:val="18"/>
              </w:rPr>
              <w:t>100≤Y＜2000</w:t>
            </w:r>
          </w:p>
        </w:tc>
        <w:tc>
          <w:tcPr>
            <w:tcW w:w="1044" w:type="dxa"/>
            <w:tcBorders>
              <w:top w:val="nil"/>
              <w:left w:val="nil"/>
              <w:bottom w:val="single" w:color="auto" w:sz="4" w:space="0"/>
              <w:right w:val="single" w:color="auto" w:sz="4" w:space="0"/>
            </w:tcBorders>
            <w:vAlign w:val="center"/>
          </w:tcPr>
          <w:p w14:paraId="4103896E">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086256EB">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2E687BA1">
            <w:pPr>
              <w:widowControl/>
              <w:jc w:val="center"/>
              <w:rPr>
                <w:rFonts w:hint="eastAsia" w:ascii="宋体" w:hAnsi="宋体" w:cs="宋体"/>
                <w:b/>
                <w:bCs/>
                <w:kern w:val="0"/>
                <w:sz w:val="18"/>
                <w:szCs w:val="18"/>
              </w:rPr>
            </w:pPr>
            <w:r>
              <w:rPr>
                <w:rFonts w:hint="eastAsia" w:ascii="宋体" w:hAnsi="宋体" w:cs="宋体"/>
                <w:b/>
                <w:bCs/>
                <w:kern w:val="0"/>
                <w:sz w:val="18"/>
                <w:szCs w:val="18"/>
              </w:rPr>
              <w:t>信息传输业</w:t>
            </w:r>
          </w:p>
        </w:tc>
        <w:tc>
          <w:tcPr>
            <w:tcW w:w="1827" w:type="dxa"/>
            <w:tcBorders>
              <w:top w:val="nil"/>
              <w:left w:val="nil"/>
              <w:bottom w:val="single" w:color="auto" w:sz="4" w:space="0"/>
              <w:right w:val="single" w:color="auto" w:sz="4" w:space="0"/>
            </w:tcBorders>
            <w:vAlign w:val="center"/>
          </w:tcPr>
          <w:p w14:paraId="795B9864">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49F22A6A">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6A520889">
            <w:pPr>
              <w:widowControl/>
              <w:jc w:val="left"/>
              <w:rPr>
                <w:rFonts w:hint="eastAsia" w:ascii="宋体" w:hAnsi="宋体" w:cs="宋体"/>
                <w:kern w:val="0"/>
                <w:sz w:val="18"/>
                <w:szCs w:val="18"/>
              </w:rPr>
            </w:pPr>
            <w:r>
              <w:rPr>
                <w:rFonts w:hint="eastAsia" w:ascii="宋体" w:hAnsi="宋体" w:cs="宋体"/>
                <w:kern w:val="0"/>
                <w:sz w:val="18"/>
                <w:szCs w:val="18"/>
              </w:rPr>
              <w:t>100≤X＜2000</w:t>
            </w:r>
          </w:p>
        </w:tc>
        <w:tc>
          <w:tcPr>
            <w:tcW w:w="1566" w:type="dxa"/>
            <w:tcBorders>
              <w:top w:val="nil"/>
              <w:left w:val="nil"/>
              <w:bottom w:val="single" w:color="auto" w:sz="4" w:space="0"/>
              <w:right w:val="single" w:color="auto" w:sz="4" w:space="0"/>
            </w:tcBorders>
            <w:vAlign w:val="center"/>
          </w:tcPr>
          <w:p w14:paraId="681E5C6A">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1044" w:type="dxa"/>
            <w:tcBorders>
              <w:top w:val="nil"/>
              <w:left w:val="nil"/>
              <w:bottom w:val="single" w:color="auto" w:sz="4" w:space="0"/>
              <w:right w:val="single" w:color="auto" w:sz="4" w:space="0"/>
            </w:tcBorders>
            <w:vAlign w:val="center"/>
          </w:tcPr>
          <w:p w14:paraId="6FCC36E1">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471EB161">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3FAD2E8B">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71DF54AC">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1FC043F2">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2DFB5F53">
            <w:pPr>
              <w:widowControl/>
              <w:jc w:val="left"/>
              <w:rPr>
                <w:rFonts w:hint="eastAsia" w:ascii="宋体" w:hAnsi="宋体" w:cs="宋体"/>
                <w:kern w:val="0"/>
                <w:sz w:val="18"/>
                <w:szCs w:val="18"/>
              </w:rPr>
            </w:pPr>
            <w:r>
              <w:rPr>
                <w:rFonts w:hint="eastAsia" w:ascii="宋体" w:hAnsi="宋体" w:cs="宋体"/>
                <w:kern w:val="0"/>
                <w:sz w:val="18"/>
                <w:szCs w:val="18"/>
              </w:rPr>
              <w:t>1000≤Y＜100000</w:t>
            </w:r>
          </w:p>
        </w:tc>
        <w:tc>
          <w:tcPr>
            <w:tcW w:w="1566" w:type="dxa"/>
            <w:tcBorders>
              <w:top w:val="nil"/>
              <w:left w:val="nil"/>
              <w:bottom w:val="single" w:color="auto" w:sz="4" w:space="0"/>
              <w:right w:val="single" w:color="auto" w:sz="4" w:space="0"/>
            </w:tcBorders>
            <w:vAlign w:val="center"/>
          </w:tcPr>
          <w:p w14:paraId="1F84C6C6">
            <w:pPr>
              <w:widowControl/>
              <w:jc w:val="left"/>
              <w:rPr>
                <w:rFonts w:hint="eastAsia" w:ascii="宋体" w:hAnsi="宋体" w:cs="宋体"/>
                <w:kern w:val="0"/>
                <w:sz w:val="18"/>
                <w:szCs w:val="18"/>
              </w:rPr>
            </w:pPr>
            <w:r>
              <w:rPr>
                <w:rFonts w:hint="eastAsia" w:ascii="宋体" w:hAnsi="宋体" w:cs="宋体"/>
                <w:kern w:val="0"/>
                <w:sz w:val="18"/>
                <w:szCs w:val="18"/>
              </w:rPr>
              <w:t>100≤Y＜1000</w:t>
            </w:r>
          </w:p>
        </w:tc>
        <w:tc>
          <w:tcPr>
            <w:tcW w:w="1044" w:type="dxa"/>
            <w:tcBorders>
              <w:top w:val="nil"/>
              <w:left w:val="nil"/>
              <w:bottom w:val="single" w:color="auto" w:sz="4" w:space="0"/>
              <w:right w:val="single" w:color="auto" w:sz="4" w:space="0"/>
            </w:tcBorders>
            <w:vAlign w:val="center"/>
          </w:tcPr>
          <w:p w14:paraId="43CA68AE">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4360C506">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7F87ABBA">
            <w:pPr>
              <w:widowControl/>
              <w:jc w:val="center"/>
              <w:rPr>
                <w:rFonts w:hint="eastAsia" w:ascii="宋体" w:hAnsi="宋体" w:cs="宋体"/>
                <w:b/>
                <w:bCs/>
                <w:kern w:val="0"/>
                <w:sz w:val="18"/>
                <w:szCs w:val="18"/>
              </w:rPr>
            </w:pPr>
            <w:r>
              <w:rPr>
                <w:rFonts w:hint="eastAsia" w:ascii="宋体" w:hAnsi="宋体" w:cs="宋体"/>
                <w:b/>
                <w:bCs/>
                <w:kern w:val="0"/>
                <w:sz w:val="18"/>
                <w:szCs w:val="18"/>
              </w:rPr>
              <w:t>软件和信息技术服务业</w:t>
            </w:r>
          </w:p>
        </w:tc>
        <w:tc>
          <w:tcPr>
            <w:tcW w:w="1827" w:type="dxa"/>
            <w:tcBorders>
              <w:top w:val="nil"/>
              <w:left w:val="nil"/>
              <w:bottom w:val="single" w:color="auto" w:sz="4" w:space="0"/>
              <w:right w:val="single" w:color="auto" w:sz="4" w:space="0"/>
            </w:tcBorders>
            <w:vAlign w:val="center"/>
          </w:tcPr>
          <w:p w14:paraId="12D40871">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6B5492EB">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2695203B">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66" w:type="dxa"/>
            <w:tcBorders>
              <w:top w:val="nil"/>
              <w:left w:val="nil"/>
              <w:bottom w:val="single" w:color="auto" w:sz="4" w:space="0"/>
              <w:right w:val="single" w:color="auto" w:sz="4" w:space="0"/>
            </w:tcBorders>
            <w:vAlign w:val="center"/>
          </w:tcPr>
          <w:p w14:paraId="42024FC6">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1044" w:type="dxa"/>
            <w:tcBorders>
              <w:top w:val="nil"/>
              <w:left w:val="nil"/>
              <w:bottom w:val="single" w:color="auto" w:sz="4" w:space="0"/>
              <w:right w:val="single" w:color="auto" w:sz="4" w:space="0"/>
            </w:tcBorders>
            <w:vAlign w:val="center"/>
          </w:tcPr>
          <w:p w14:paraId="6DBB3EB0">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5C792E6E">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72733DFC">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4A1DDF56">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770DCA91">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67212531">
            <w:pPr>
              <w:widowControl/>
              <w:jc w:val="left"/>
              <w:rPr>
                <w:rFonts w:hint="eastAsia" w:ascii="宋体" w:hAnsi="宋体" w:cs="宋体"/>
                <w:kern w:val="0"/>
                <w:sz w:val="18"/>
                <w:szCs w:val="18"/>
              </w:rPr>
            </w:pPr>
            <w:r>
              <w:rPr>
                <w:rFonts w:hint="eastAsia" w:ascii="宋体" w:hAnsi="宋体" w:cs="宋体"/>
                <w:kern w:val="0"/>
                <w:sz w:val="18"/>
                <w:szCs w:val="18"/>
              </w:rPr>
              <w:t>1000≤Y＜10000</w:t>
            </w:r>
          </w:p>
        </w:tc>
        <w:tc>
          <w:tcPr>
            <w:tcW w:w="1566" w:type="dxa"/>
            <w:tcBorders>
              <w:top w:val="nil"/>
              <w:left w:val="nil"/>
              <w:bottom w:val="single" w:color="auto" w:sz="4" w:space="0"/>
              <w:right w:val="single" w:color="auto" w:sz="4" w:space="0"/>
            </w:tcBorders>
            <w:vAlign w:val="center"/>
          </w:tcPr>
          <w:p w14:paraId="7D9CC734">
            <w:pPr>
              <w:widowControl/>
              <w:jc w:val="left"/>
              <w:rPr>
                <w:rFonts w:hint="eastAsia" w:ascii="宋体" w:hAnsi="宋体" w:cs="宋体"/>
                <w:kern w:val="0"/>
                <w:sz w:val="18"/>
                <w:szCs w:val="18"/>
              </w:rPr>
            </w:pPr>
            <w:r>
              <w:rPr>
                <w:rFonts w:hint="eastAsia" w:ascii="宋体" w:hAnsi="宋体" w:cs="宋体"/>
                <w:kern w:val="0"/>
                <w:sz w:val="18"/>
                <w:szCs w:val="18"/>
              </w:rPr>
              <w:t>50≤Y＜1000</w:t>
            </w:r>
          </w:p>
        </w:tc>
        <w:tc>
          <w:tcPr>
            <w:tcW w:w="1044" w:type="dxa"/>
            <w:tcBorders>
              <w:top w:val="nil"/>
              <w:left w:val="nil"/>
              <w:bottom w:val="single" w:color="auto" w:sz="4" w:space="0"/>
              <w:right w:val="single" w:color="auto" w:sz="4" w:space="0"/>
            </w:tcBorders>
            <w:vAlign w:val="center"/>
          </w:tcPr>
          <w:p w14:paraId="02930025">
            <w:pPr>
              <w:widowControl/>
              <w:jc w:val="left"/>
              <w:rPr>
                <w:rFonts w:hint="eastAsia" w:ascii="宋体" w:hAnsi="宋体" w:cs="宋体"/>
                <w:kern w:val="0"/>
                <w:sz w:val="18"/>
                <w:szCs w:val="18"/>
              </w:rPr>
            </w:pPr>
            <w:r>
              <w:rPr>
                <w:rFonts w:hint="eastAsia" w:ascii="宋体" w:hAnsi="宋体" w:cs="宋体"/>
                <w:kern w:val="0"/>
                <w:sz w:val="18"/>
                <w:szCs w:val="18"/>
              </w:rPr>
              <w:t>Y＜50</w:t>
            </w:r>
          </w:p>
        </w:tc>
      </w:tr>
      <w:tr w14:paraId="208350A9">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2FF72B80">
            <w:pPr>
              <w:widowControl/>
              <w:jc w:val="center"/>
              <w:rPr>
                <w:rFonts w:hint="eastAsia" w:ascii="宋体" w:hAnsi="宋体" w:cs="宋体"/>
                <w:b/>
                <w:bCs/>
                <w:kern w:val="0"/>
                <w:sz w:val="18"/>
                <w:szCs w:val="18"/>
              </w:rPr>
            </w:pPr>
            <w:r>
              <w:rPr>
                <w:rFonts w:hint="eastAsia" w:ascii="宋体" w:hAnsi="宋体" w:cs="宋体"/>
                <w:b/>
                <w:bCs/>
                <w:kern w:val="0"/>
                <w:sz w:val="18"/>
                <w:szCs w:val="18"/>
              </w:rPr>
              <w:t>房地产开发经营</w:t>
            </w:r>
          </w:p>
        </w:tc>
        <w:tc>
          <w:tcPr>
            <w:tcW w:w="1827" w:type="dxa"/>
            <w:tcBorders>
              <w:top w:val="nil"/>
              <w:left w:val="nil"/>
              <w:bottom w:val="single" w:color="auto" w:sz="4" w:space="0"/>
              <w:right w:val="single" w:color="auto" w:sz="4" w:space="0"/>
            </w:tcBorders>
            <w:vAlign w:val="center"/>
          </w:tcPr>
          <w:p w14:paraId="384C8972">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6B4199E0">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4EB920CF">
            <w:pPr>
              <w:widowControl/>
              <w:jc w:val="left"/>
              <w:rPr>
                <w:rFonts w:hint="eastAsia" w:ascii="宋体" w:hAnsi="宋体" w:cs="宋体"/>
                <w:kern w:val="0"/>
                <w:sz w:val="18"/>
                <w:szCs w:val="18"/>
              </w:rPr>
            </w:pPr>
            <w:r>
              <w:rPr>
                <w:rFonts w:hint="eastAsia" w:ascii="宋体" w:hAnsi="宋体" w:cs="宋体"/>
                <w:kern w:val="0"/>
                <w:sz w:val="18"/>
                <w:szCs w:val="18"/>
              </w:rPr>
              <w:t>1000≤Y＜200000</w:t>
            </w:r>
          </w:p>
        </w:tc>
        <w:tc>
          <w:tcPr>
            <w:tcW w:w="1566" w:type="dxa"/>
            <w:tcBorders>
              <w:top w:val="nil"/>
              <w:left w:val="nil"/>
              <w:bottom w:val="single" w:color="auto" w:sz="4" w:space="0"/>
              <w:right w:val="single" w:color="auto" w:sz="4" w:space="0"/>
            </w:tcBorders>
            <w:vAlign w:val="center"/>
          </w:tcPr>
          <w:p w14:paraId="2F2C778C">
            <w:pPr>
              <w:widowControl/>
              <w:jc w:val="left"/>
              <w:rPr>
                <w:rFonts w:hint="eastAsia" w:ascii="宋体" w:hAnsi="宋体" w:cs="宋体"/>
                <w:kern w:val="0"/>
                <w:sz w:val="18"/>
                <w:szCs w:val="18"/>
              </w:rPr>
            </w:pPr>
            <w:r>
              <w:rPr>
                <w:rFonts w:hint="eastAsia" w:ascii="宋体" w:hAnsi="宋体" w:cs="宋体"/>
                <w:kern w:val="0"/>
                <w:sz w:val="18"/>
                <w:szCs w:val="18"/>
              </w:rPr>
              <w:t>100≤X＜1000</w:t>
            </w:r>
          </w:p>
        </w:tc>
        <w:tc>
          <w:tcPr>
            <w:tcW w:w="1044" w:type="dxa"/>
            <w:tcBorders>
              <w:top w:val="nil"/>
              <w:left w:val="nil"/>
              <w:bottom w:val="single" w:color="auto" w:sz="4" w:space="0"/>
              <w:right w:val="single" w:color="auto" w:sz="4" w:space="0"/>
            </w:tcBorders>
            <w:vAlign w:val="center"/>
          </w:tcPr>
          <w:p w14:paraId="57F3013C">
            <w:pPr>
              <w:widowControl/>
              <w:jc w:val="left"/>
              <w:rPr>
                <w:rFonts w:hint="eastAsia" w:ascii="宋体" w:hAnsi="宋体" w:cs="宋体"/>
                <w:kern w:val="0"/>
                <w:sz w:val="18"/>
                <w:szCs w:val="18"/>
              </w:rPr>
            </w:pPr>
            <w:r>
              <w:rPr>
                <w:rFonts w:hint="eastAsia" w:ascii="宋体" w:hAnsi="宋体" w:cs="宋体"/>
                <w:kern w:val="0"/>
                <w:sz w:val="18"/>
                <w:szCs w:val="18"/>
              </w:rPr>
              <w:t>X＜100</w:t>
            </w:r>
          </w:p>
        </w:tc>
      </w:tr>
      <w:tr w14:paraId="17586D05">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68BA3284">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4A30EAF6">
            <w:pPr>
              <w:widowControl/>
              <w:jc w:val="left"/>
              <w:rPr>
                <w:rFonts w:hint="eastAsia" w:ascii="宋体" w:hAnsi="宋体" w:cs="宋体"/>
                <w:kern w:val="0"/>
                <w:sz w:val="18"/>
                <w:szCs w:val="18"/>
              </w:rPr>
            </w:pPr>
            <w:r>
              <w:rPr>
                <w:rFonts w:hint="eastAsia" w:ascii="宋体" w:hAnsi="宋体" w:cs="宋体"/>
                <w:kern w:val="0"/>
                <w:sz w:val="18"/>
                <w:szCs w:val="18"/>
              </w:rPr>
              <w:t>资产总额（Z）</w:t>
            </w:r>
          </w:p>
        </w:tc>
        <w:tc>
          <w:tcPr>
            <w:tcW w:w="783" w:type="dxa"/>
            <w:tcBorders>
              <w:top w:val="nil"/>
              <w:left w:val="nil"/>
              <w:bottom w:val="single" w:color="auto" w:sz="4" w:space="0"/>
              <w:right w:val="single" w:color="auto" w:sz="4" w:space="0"/>
            </w:tcBorders>
            <w:vAlign w:val="center"/>
          </w:tcPr>
          <w:p w14:paraId="51B2C69E">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527A80C7">
            <w:pPr>
              <w:widowControl/>
              <w:jc w:val="left"/>
              <w:rPr>
                <w:rFonts w:hint="eastAsia" w:ascii="宋体" w:hAnsi="宋体" w:cs="宋体"/>
                <w:kern w:val="0"/>
                <w:sz w:val="18"/>
                <w:szCs w:val="18"/>
              </w:rPr>
            </w:pPr>
            <w:r>
              <w:rPr>
                <w:rFonts w:hint="eastAsia" w:ascii="宋体" w:hAnsi="宋体" w:cs="宋体"/>
                <w:kern w:val="0"/>
                <w:sz w:val="18"/>
                <w:szCs w:val="18"/>
              </w:rPr>
              <w:t>5000≤Z＜10000</w:t>
            </w:r>
          </w:p>
        </w:tc>
        <w:tc>
          <w:tcPr>
            <w:tcW w:w="1566" w:type="dxa"/>
            <w:tcBorders>
              <w:top w:val="nil"/>
              <w:left w:val="nil"/>
              <w:bottom w:val="single" w:color="auto" w:sz="4" w:space="0"/>
              <w:right w:val="single" w:color="auto" w:sz="4" w:space="0"/>
            </w:tcBorders>
            <w:vAlign w:val="center"/>
          </w:tcPr>
          <w:p w14:paraId="40AB22EB">
            <w:pPr>
              <w:widowControl/>
              <w:jc w:val="left"/>
              <w:rPr>
                <w:rFonts w:hint="eastAsia" w:ascii="宋体" w:hAnsi="宋体" w:cs="宋体"/>
                <w:kern w:val="0"/>
                <w:sz w:val="18"/>
                <w:szCs w:val="18"/>
              </w:rPr>
            </w:pPr>
            <w:r>
              <w:rPr>
                <w:rFonts w:hint="eastAsia" w:ascii="宋体" w:hAnsi="宋体" w:cs="宋体"/>
                <w:kern w:val="0"/>
                <w:sz w:val="18"/>
                <w:szCs w:val="18"/>
              </w:rPr>
              <w:t>2000≤Y＜5000</w:t>
            </w:r>
          </w:p>
        </w:tc>
        <w:tc>
          <w:tcPr>
            <w:tcW w:w="1044" w:type="dxa"/>
            <w:tcBorders>
              <w:top w:val="nil"/>
              <w:left w:val="nil"/>
              <w:bottom w:val="single" w:color="auto" w:sz="4" w:space="0"/>
              <w:right w:val="single" w:color="auto" w:sz="4" w:space="0"/>
            </w:tcBorders>
            <w:vAlign w:val="center"/>
          </w:tcPr>
          <w:p w14:paraId="006755EF">
            <w:pPr>
              <w:widowControl/>
              <w:jc w:val="left"/>
              <w:rPr>
                <w:rFonts w:hint="eastAsia" w:ascii="宋体" w:hAnsi="宋体" w:cs="宋体"/>
                <w:kern w:val="0"/>
                <w:sz w:val="18"/>
                <w:szCs w:val="18"/>
              </w:rPr>
            </w:pPr>
            <w:r>
              <w:rPr>
                <w:rFonts w:hint="eastAsia" w:ascii="宋体" w:hAnsi="宋体" w:cs="宋体"/>
                <w:kern w:val="0"/>
                <w:sz w:val="18"/>
                <w:szCs w:val="18"/>
              </w:rPr>
              <w:t>Y＜2000</w:t>
            </w:r>
          </w:p>
        </w:tc>
      </w:tr>
      <w:tr w14:paraId="7682A5F3">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365B1F54">
            <w:pPr>
              <w:widowControl/>
              <w:jc w:val="center"/>
              <w:rPr>
                <w:rFonts w:hint="eastAsia" w:ascii="宋体" w:hAnsi="宋体" w:cs="宋体"/>
                <w:b/>
                <w:bCs/>
                <w:kern w:val="0"/>
                <w:sz w:val="18"/>
                <w:szCs w:val="18"/>
              </w:rPr>
            </w:pPr>
            <w:r>
              <w:rPr>
                <w:rFonts w:hint="eastAsia" w:ascii="宋体" w:hAnsi="宋体" w:cs="宋体"/>
                <w:b/>
                <w:bCs/>
                <w:kern w:val="0"/>
                <w:sz w:val="18"/>
                <w:szCs w:val="18"/>
              </w:rPr>
              <w:t>物业管理</w:t>
            </w:r>
          </w:p>
        </w:tc>
        <w:tc>
          <w:tcPr>
            <w:tcW w:w="1827" w:type="dxa"/>
            <w:tcBorders>
              <w:top w:val="nil"/>
              <w:left w:val="nil"/>
              <w:bottom w:val="single" w:color="auto" w:sz="4" w:space="0"/>
              <w:right w:val="single" w:color="auto" w:sz="4" w:space="0"/>
            </w:tcBorders>
            <w:vAlign w:val="center"/>
          </w:tcPr>
          <w:p w14:paraId="60CD986F">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4A5DD236">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0C562D13">
            <w:pPr>
              <w:widowControl/>
              <w:jc w:val="left"/>
              <w:rPr>
                <w:rFonts w:hint="eastAsia" w:ascii="宋体" w:hAnsi="宋体" w:cs="宋体"/>
                <w:kern w:val="0"/>
                <w:sz w:val="18"/>
                <w:szCs w:val="18"/>
              </w:rPr>
            </w:pPr>
            <w:r>
              <w:rPr>
                <w:rFonts w:hint="eastAsia" w:ascii="宋体" w:hAnsi="宋体" w:cs="宋体"/>
                <w:kern w:val="0"/>
                <w:sz w:val="18"/>
                <w:szCs w:val="18"/>
              </w:rPr>
              <w:t>300≤X＜1000</w:t>
            </w:r>
          </w:p>
        </w:tc>
        <w:tc>
          <w:tcPr>
            <w:tcW w:w="1566" w:type="dxa"/>
            <w:tcBorders>
              <w:top w:val="nil"/>
              <w:left w:val="nil"/>
              <w:bottom w:val="single" w:color="auto" w:sz="4" w:space="0"/>
              <w:right w:val="single" w:color="auto" w:sz="4" w:space="0"/>
            </w:tcBorders>
            <w:vAlign w:val="center"/>
          </w:tcPr>
          <w:p w14:paraId="610BE201">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044" w:type="dxa"/>
            <w:tcBorders>
              <w:top w:val="nil"/>
              <w:left w:val="nil"/>
              <w:bottom w:val="single" w:color="auto" w:sz="4" w:space="0"/>
              <w:right w:val="single" w:color="auto" w:sz="4" w:space="0"/>
            </w:tcBorders>
            <w:vAlign w:val="center"/>
          </w:tcPr>
          <w:p w14:paraId="1FEA31BB">
            <w:pPr>
              <w:widowControl/>
              <w:jc w:val="left"/>
              <w:rPr>
                <w:rFonts w:hint="eastAsia" w:ascii="宋体" w:hAnsi="宋体" w:cs="宋体"/>
                <w:kern w:val="0"/>
                <w:sz w:val="18"/>
                <w:szCs w:val="18"/>
              </w:rPr>
            </w:pPr>
            <w:r>
              <w:rPr>
                <w:rFonts w:hint="eastAsia" w:ascii="宋体" w:hAnsi="宋体" w:cs="宋体"/>
                <w:kern w:val="0"/>
                <w:sz w:val="18"/>
                <w:szCs w:val="18"/>
              </w:rPr>
              <w:t>X＜100</w:t>
            </w:r>
          </w:p>
        </w:tc>
      </w:tr>
      <w:tr w14:paraId="1F65DEF6">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0D256560">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6EAEBE5B">
            <w:pPr>
              <w:widowControl/>
              <w:jc w:val="left"/>
              <w:rPr>
                <w:rFonts w:hint="eastAsia" w:ascii="宋体" w:hAnsi="宋体" w:cs="宋体"/>
                <w:kern w:val="0"/>
                <w:sz w:val="18"/>
                <w:szCs w:val="18"/>
              </w:rPr>
            </w:pPr>
            <w:r>
              <w:rPr>
                <w:rFonts w:hint="eastAsia" w:ascii="宋体" w:hAnsi="宋体" w:cs="宋体"/>
                <w:kern w:val="0"/>
                <w:sz w:val="18"/>
                <w:szCs w:val="18"/>
              </w:rPr>
              <w:t>营业收入（Y）</w:t>
            </w:r>
          </w:p>
        </w:tc>
        <w:tc>
          <w:tcPr>
            <w:tcW w:w="783" w:type="dxa"/>
            <w:tcBorders>
              <w:top w:val="nil"/>
              <w:left w:val="nil"/>
              <w:bottom w:val="single" w:color="auto" w:sz="4" w:space="0"/>
              <w:right w:val="single" w:color="auto" w:sz="4" w:space="0"/>
            </w:tcBorders>
            <w:vAlign w:val="center"/>
          </w:tcPr>
          <w:p w14:paraId="40C9A8E3">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1360E1D0">
            <w:pPr>
              <w:widowControl/>
              <w:jc w:val="left"/>
              <w:rPr>
                <w:rFonts w:hint="eastAsia" w:ascii="宋体" w:hAnsi="宋体" w:cs="宋体"/>
                <w:kern w:val="0"/>
                <w:sz w:val="18"/>
                <w:szCs w:val="18"/>
              </w:rPr>
            </w:pPr>
            <w:r>
              <w:rPr>
                <w:rFonts w:hint="eastAsia" w:ascii="宋体" w:hAnsi="宋体" w:cs="宋体"/>
                <w:kern w:val="0"/>
                <w:sz w:val="18"/>
                <w:szCs w:val="18"/>
              </w:rPr>
              <w:t>1000≤Y＜5000</w:t>
            </w:r>
          </w:p>
        </w:tc>
        <w:tc>
          <w:tcPr>
            <w:tcW w:w="1566" w:type="dxa"/>
            <w:tcBorders>
              <w:top w:val="nil"/>
              <w:left w:val="nil"/>
              <w:bottom w:val="single" w:color="auto" w:sz="4" w:space="0"/>
              <w:right w:val="single" w:color="auto" w:sz="4" w:space="0"/>
            </w:tcBorders>
            <w:vAlign w:val="center"/>
          </w:tcPr>
          <w:p w14:paraId="06C397C5">
            <w:pPr>
              <w:widowControl/>
              <w:jc w:val="left"/>
              <w:rPr>
                <w:rFonts w:hint="eastAsia" w:ascii="宋体" w:hAnsi="宋体" w:cs="宋体"/>
                <w:kern w:val="0"/>
                <w:sz w:val="18"/>
                <w:szCs w:val="18"/>
              </w:rPr>
            </w:pPr>
            <w:r>
              <w:rPr>
                <w:rFonts w:hint="eastAsia" w:ascii="宋体" w:hAnsi="宋体" w:cs="宋体"/>
                <w:kern w:val="0"/>
                <w:sz w:val="18"/>
                <w:szCs w:val="18"/>
              </w:rPr>
              <w:t>500≤Y＜1000</w:t>
            </w:r>
          </w:p>
        </w:tc>
        <w:tc>
          <w:tcPr>
            <w:tcW w:w="1044" w:type="dxa"/>
            <w:tcBorders>
              <w:top w:val="nil"/>
              <w:left w:val="nil"/>
              <w:bottom w:val="single" w:color="auto" w:sz="4" w:space="0"/>
              <w:right w:val="single" w:color="auto" w:sz="4" w:space="0"/>
            </w:tcBorders>
            <w:vAlign w:val="center"/>
          </w:tcPr>
          <w:p w14:paraId="18A224AE">
            <w:pPr>
              <w:widowControl/>
              <w:jc w:val="left"/>
              <w:rPr>
                <w:rFonts w:hint="eastAsia" w:ascii="宋体" w:hAnsi="宋体" w:cs="宋体"/>
                <w:kern w:val="0"/>
                <w:sz w:val="18"/>
                <w:szCs w:val="18"/>
              </w:rPr>
            </w:pPr>
            <w:r>
              <w:rPr>
                <w:rFonts w:hint="eastAsia" w:ascii="宋体" w:hAnsi="宋体" w:cs="宋体"/>
                <w:kern w:val="0"/>
                <w:sz w:val="18"/>
                <w:szCs w:val="18"/>
              </w:rPr>
              <w:t>Y＜500</w:t>
            </w:r>
          </w:p>
        </w:tc>
      </w:tr>
      <w:tr w14:paraId="1A44EE76">
        <w:tblPrEx>
          <w:tblCellMar>
            <w:top w:w="0" w:type="dxa"/>
            <w:left w:w="108" w:type="dxa"/>
            <w:bottom w:w="0" w:type="dxa"/>
            <w:right w:w="108" w:type="dxa"/>
          </w:tblCellMar>
        </w:tblPrEx>
        <w:trPr>
          <w:trHeight w:val="224" w:hRule="atLeast"/>
        </w:trPr>
        <w:tc>
          <w:tcPr>
            <w:tcW w:w="1828" w:type="dxa"/>
            <w:vMerge w:val="restart"/>
            <w:tcBorders>
              <w:top w:val="nil"/>
              <w:left w:val="single" w:color="auto" w:sz="4" w:space="0"/>
              <w:bottom w:val="single" w:color="auto" w:sz="4" w:space="0"/>
              <w:right w:val="single" w:color="auto" w:sz="4" w:space="0"/>
            </w:tcBorders>
            <w:vAlign w:val="center"/>
          </w:tcPr>
          <w:p w14:paraId="22273C3D">
            <w:pPr>
              <w:widowControl/>
              <w:jc w:val="center"/>
              <w:rPr>
                <w:rFonts w:hint="eastAsia" w:ascii="宋体" w:hAnsi="宋体" w:cs="宋体"/>
                <w:b/>
                <w:bCs/>
                <w:kern w:val="0"/>
                <w:sz w:val="18"/>
                <w:szCs w:val="18"/>
              </w:rPr>
            </w:pPr>
            <w:r>
              <w:rPr>
                <w:rFonts w:hint="eastAsia" w:ascii="宋体" w:hAnsi="宋体" w:cs="宋体"/>
                <w:b/>
                <w:bCs/>
                <w:kern w:val="0"/>
                <w:sz w:val="18"/>
                <w:szCs w:val="18"/>
              </w:rPr>
              <w:t>租赁和商务服务业</w:t>
            </w:r>
          </w:p>
        </w:tc>
        <w:tc>
          <w:tcPr>
            <w:tcW w:w="1827" w:type="dxa"/>
            <w:tcBorders>
              <w:top w:val="nil"/>
              <w:left w:val="nil"/>
              <w:bottom w:val="single" w:color="auto" w:sz="4" w:space="0"/>
              <w:right w:val="single" w:color="auto" w:sz="4" w:space="0"/>
            </w:tcBorders>
            <w:vAlign w:val="center"/>
          </w:tcPr>
          <w:p w14:paraId="563EC4D4">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4111DC98">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65489C6B">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66" w:type="dxa"/>
            <w:tcBorders>
              <w:top w:val="nil"/>
              <w:left w:val="nil"/>
              <w:bottom w:val="single" w:color="auto" w:sz="4" w:space="0"/>
              <w:right w:val="single" w:color="auto" w:sz="4" w:space="0"/>
            </w:tcBorders>
            <w:vAlign w:val="center"/>
          </w:tcPr>
          <w:p w14:paraId="2DA58F9C">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1044" w:type="dxa"/>
            <w:tcBorders>
              <w:top w:val="nil"/>
              <w:left w:val="nil"/>
              <w:bottom w:val="single" w:color="auto" w:sz="4" w:space="0"/>
              <w:right w:val="single" w:color="auto" w:sz="4" w:space="0"/>
            </w:tcBorders>
            <w:vAlign w:val="center"/>
          </w:tcPr>
          <w:p w14:paraId="43832C3D">
            <w:pPr>
              <w:widowControl/>
              <w:jc w:val="left"/>
              <w:rPr>
                <w:rFonts w:hint="eastAsia" w:ascii="宋体" w:hAnsi="宋体" w:cs="宋体"/>
                <w:kern w:val="0"/>
                <w:sz w:val="18"/>
                <w:szCs w:val="18"/>
              </w:rPr>
            </w:pPr>
            <w:r>
              <w:rPr>
                <w:rFonts w:hint="eastAsia" w:ascii="宋体" w:hAnsi="宋体" w:cs="宋体"/>
                <w:kern w:val="0"/>
                <w:sz w:val="18"/>
                <w:szCs w:val="18"/>
              </w:rPr>
              <w:t>X＜10</w:t>
            </w:r>
          </w:p>
        </w:tc>
      </w:tr>
      <w:tr w14:paraId="2350A940">
        <w:tblPrEx>
          <w:tblCellMar>
            <w:top w:w="0" w:type="dxa"/>
            <w:left w:w="108" w:type="dxa"/>
            <w:bottom w:w="0" w:type="dxa"/>
            <w:right w:w="108" w:type="dxa"/>
          </w:tblCellMar>
        </w:tblPrEx>
        <w:trPr>
          <w:trHeight w:val="224" w:hRule="atLeast"/>
        </w:trPr>
        <w:tc>
          <w:tcPr>
            <w:tcW w:w="1828" w:type="dxa"/>
            <w:vMerge w:val="continue"/>
            <w:tcBorders>
              <w:top w:val="nil"/>
              <w:left w:val="single" w:color="auto" w:sz="4" w:space="0"/>
              <w:bottom w:val="single" w:color="auto" w:sz="4" w:space="0"/>
              <w:right w:val="single" w:color="auto" w:sz="4" w:space="0"/>
            </w:tcBorders>
            <w:vAlign w:val="center"/>
          </w:tcPr>
          <w:p w14:paraId="617CF796">
            <w:pPr>
              <w:widowControl/>
              <w:jc w:val="center"/>
              <w:rPr>
                <w:rFonts w:hint="eastAsia" w:ascii="宋体" w:hAnsi="宋体" w:cs="宋体"/>
                <w:b/>
                <w:bCs/>
                <w:kern w:val="0"/>
                <w:sz w:val="18"/>
                <w:szCs w:val="18"/>
              </w:rPr>
            </w:pPr>
          </w:p>
        </w:tc>
        <w:tc>
          <w:tcPr>
            <w:tcW w:w="1827" w:type="dxa"/>
            <w:tcBorders>
              <w:top w:val="nil"/>
              <w:left w:val="nil"/>
              <w:bottom w:val="single" w:color="auto" w:sz="4" w:space="0"/>
              <w:right w:val="single" w:color="auto" w:sz="4" w:space="0"/>
            </w:tcBorders>
            <w:vAlign w:val="center"/>
          </w:tcPr>
          <w:p w14:paraId="123323B7">
            <w:pPr>
              <w:widowControl/>
              <w:jc w:val="left"/>
              <w:rPr>
                <w:rFonts w:hint="eastAsia" w:ascii="宋体" w:hAnsi="宋体" w:cs="宋体"/>
                <w:kern w:val="0"/>
                <w:sz w:val="18"/>
                <w:szCs w:val="18"/>
              </w:rPr>
            </w:pPr>
            <w:r>
              <w:rPr>
                <w:rFonts w:hint="eastAsia" w:ascii="宋体" w:hAnsi="宋体" w:cs="宋体"/>
                <w:kern w:val="0"/>
                <w:sz w:val="18"/>
                <w:szCs w:val="18"/>
              </w:rPr>
              <w:t>资产总额（Z）</w:t>
            </w:r>
          </w:p>
        </w:tc>
        <w:tc>
          <w:tcPr>
            <w:tcW w:w="783" w:type="dxa"/>
            <w:tcBorders>
              <w:top w:val="nil"/>
              <w:left w:val="nil"/>
              <w:bottom w:val="single" w:color="auto" w:sz="4" w:space="0"/>
              <w:right w:val="single" w:color="auto" w:sz="4" w:space="0"/>
            </w:tcBorders>
            <w:vAlign w:val="center"/>
          </w:tcPr>
          <w:p w14:paraId="4EEDDE60">
            <w:pPr>
              <w:widowControl/>
              <w:jc w:val="left"/>
              <w:rPr>
                <w:rFonts w:hint="eastAsia" w:ascii="宋体" w:hAnsi="宋体" w:cs="宋体"/>
                <w:kern w:val="0"/>
                <w:sz w:val="18"/>
                <w:szCs w:val="18"/>
              </w:rPr>
            </w:pPr>
            <w:r>
              <w:rPr>
                <w:rFonts w:hint="eastAsia" w:ascii="宋体" w:hAnsi="宋体" w:cs="宋体"/>
                <w:kern w:val="0"/>
                <w:sz w:val="18"/>
                <w:szCs w:val="18"/>
              </w:rPr>
              <w:t>万元</w:t>
            </w:r>
          </w:p>
        </w:tc>
        <w:tc>
          <w:tcPr>
            <w:tcW w:w="1696" w:type="dxa"/>
            <w:tcBorders>
              <w:top w:val="nil"/>
              <w:left w:val="nil"/>
              <w:bottom w:val="single" w:color="auto" w:sz="4" w:space="0"/>
              <w:right w:val="single" w:color="auto" w:sz="4" w:space="0"/>
            </w:tcBorders>
            <w:vAlign w:val="center"/>
          </w:tcPr>
          <w:p w14:paraId="1678D9E0">
            <w:pPr>
              <w:widowControl/>
              <w:jc w:val="left"/>
              <w:rPr>
                <w:rFonts w:hint="eastAsia" w:ascii="宋体" w:hAnsi="宋体" w:cs="宋体"/>
                <w:kern w:val="0"/>
                <w:sz w:val="18"/>
                <w:szCs w:val="18"/>
              </w:rPr>
            </w:pPr>
            <w:r>
              <w:rPr>
                <w:rFonts w:hint="eastAsia" w:ascii="宋体" w:hAnsi="宋体" w:cs="宋体"/>
                <w:kern w:val="0"/>
                <w:sz w:val="18"/>
                <w:szCs w:val="18"/>
              </w:rPr>
              <w:t>8000≤Z＜120000</w:t>
            </w:r>
          </w:p>
        </w:tc>
        <w:tc>
          <w:tcPr>
            <w:tcW w:w="1566" w:type="dxa"/>
            <w:tcBorders>
              <w:top w:val="nil"/>
              <w:left w:val="nil"/>
              <w:bottom w:val="single" w:color="auto" w:sz="4" w:space="0"/>
              <w:right w:val="single" w:color="auto" w:sz="4" w:space="0"/>
            </w:tcBorders>
            <w:vAlign w:val="center"/>
          </w:tcPr>
          <w:p w14:paraId="354B276A">
            <w:pPr>
              <w:widowControl/>
              <w:jc w:val="left"/>
              <w:rPr>
                <w:rFonts w:hint="eastAsia" w:ascii="宋体" w:hAnsi="宋体" w:cs="宋体"/>
                <w:kern w:val="0"/>
                <w:sz w:val="18"/>
                <w:szCs w:val="18"/>
              </w:rPr>
            </w:pPr>
            <w:r>
              <w:rPr>
                <w:rFonts w:hint="eastAsia" w:ascii="宋体" w:hAnsi="宋体" w:cs="宋体"/>
                <w:kern w:val="0"/>
                <w:sz w:val="18"/>
                <w:szCs w:val="18"/>
              </w:rPr>
              <w:t>100≤Z＜8000</w:t>
            </w:r>
          </w:p>
        </w:tc>
        <w:tc>
          <w:tcPr>
            <w:tcW w:w="1044" w:type="dxa"/>
            <w:tcBorders>
              <w:top w:val="nil"/>
              <w:left w:val="nil"/>
              <w:bottom w:val="single" w:color="auto" w:sz="4" w:space="0"/>
              <w:right w:val="single" w:color="auto" w:sz="4" w:space="0"/>
            </w:tcBorders>
            <w:vAlign w:val="center"/>
          </w:tcPr>
          <w:p w14:paraId="1F33DA76">
            <w:pPr>
              <w:widowControl/>
              <w:jc w:val="left"/>
              <w:rPr>
                <w:rFonts w:hint="eastAsia" w:ascii="宋体" w:hAnsi="宋体" w:cs="宋体"/>
                <w:kern w:val="0"/>
                <w:sz w:val="18"/>
                <w:szCs w:val="18"/>
              </w:rPr>
            </w:pPr>
            <w:r>
              <w:rPr>
                <w:rFonts w:hint="eastAsia" w:ascii="宋体" w:hAnsi="宋体" w:cs="宋体"/>
                <w:kern w:val="0"/>
                <w:sz w:val="18"/>
                <w:szCs w:val="18"/>
              </w:rPr>
              <w:t>Y＜100</w:t>
            </w:r>
          </w:p>
        </w:tc>
      </w:tr>
      <w:tr w14:paraId="0BF5C9F5">
        <w:tblPrEx>
          <w:tblCellMar>
            <w:top w:w="0" w:type="dxa"/>
            <w:left w:w="108" w:type="dxa"/>
            <w:bottom w:w="0" w:type="dxa"/>
            <w:right w:w="108" w:type="dxa"/>
          </w:tblCellMar>
        </w:tblPrEx>
        <w:trPr>
          <w:trHeight w:val="224" w:hRule="atLeast"/>
        </w:trPr>
        <w:tc>
          <w:tcPr>
            <w:tcW w:w="1828" w:type="dxa"/>
            <w:tcBorders>
              <w:top w:val="nil"/>
              <w:left w:val="single" w:color="auto" w:sz="4" w:space="0"/>
              <w:bottom w:val="single" w:color="auto" w:sz="4" w:space="0"/>
              <w:right w:val="single" w:color="auto" w:sz="4" w:space="0"/>
            </w:tcBorders>
            <w:vAlign w:val="center"/>
          </w:tcPr>
          <w:p w14:paraId="6879C18E">
            <w:pPr>
              <w:widowControl/>
              <w:jc w:val="center"/>
              <w:rPr>
                <w:rFonts w:hint="eastAsia" w:ascii="宋体" w:hAnsi="宋体" w:cs="宋体"/>
                <w:b/>
                <w:bCs/>
                <w:kern w:val="0"/>
                <w:sz w:val="18"/>
                <w:szCs w:val="18"/>
              </w:rPr>
            </w:pPr>
            <w:r>
              <w:rPr>
                <w:rFonts w:hint="eastAsia" w:ascii="宋体" w:hAnsi="宋体" w:cs="宋体"/>
                <w:b/>
                <w:bCs/>
                <w:kern w:val="0"/>
                <w:sz w:val="18"/>
                <w:szCs w:val="18"/>
              </w:rPr>
              <w:t>其他未列明行业</w:t>
            </w:r>
          </w:p>
        </w:tc>
        <w:tc>
          <w:tcPr>
            <w:tcW w:w="1827" w:type="dxa"/>
            <w:tcBorders>
              <w:top w:val="nil"/>
              <w:left w:val="nil"/>
              <w:bottom w:val="single" w:color="auto" w:sz="4" w:space="0"/>
              <w:right w:val="single" w:color="auto" w:sz="4" w:space="0"/>
            </w:tcBorders>
            <w:vAlign w:val="center"/>
          </w:tcPr>
          <w:p w14:paraId="22036577">
            <w:pPr>
              <w:widowControl/>
              <w:jc w:val="left"/>
              <w:rPr>
                <w:rFonts w:hint="eastAsia" w:ascii="宋体" w:hAnsi="宋体" w:cs="宋体"/>
                <w:kern w:val="0"/>
                <w:sz w:val="18"/>
                <w:szCs w:val="18"/>
              </w:rPr>
            </w:pPr>
            <w:r>
              <w:rPr>
                <w:rFonts w:hint="eastAsia" w:ascii="宋体" w:hAnsi="宋体" w:cs="宋体"/>
                <w:kern w:val="0"/>
                <w:sz w:val="18"/>
                <w:szCs w:val="18"/>
              </w:rPr>
              <w:t>从业人员（X）</w:t>
            </w:r>
          </w:p>
        </w:tc>
        <w:tc>
          <w:tcPr>
            <w:tcW w:w="783" w:type="dxa"/>
            <w:tcBorders>
              <w:top w:val="nil"/>
              <w:left w:val="nil"/>
              <w:bottom w:val="single" w:color="auto" w:sz="4" w:space="0"/>
              <w:right w:val="single" w:color="auto" w:sz="4" w:space="0"/>
            </w:tcBorders>
            <w:vAlign w:val="center"/>
          </w:tcPr>
          <w:p w14:paraId="775849E3">
            <w:pPr>
              <w:widowControl/>
              <w:jc w:val="left"/>
              <w:rPr>
                <w:rFonts w:hint="eastAsia" w:ascii="宋体" w:hAnsi="宋体" w:cs="宋体"/>
                <w:kern w:val="0"/>
                <w:sz w:val="18"/>
                <w:szCs w:val="18"/>
              </w:rPr>
            </w:pPr>
            <w:r>
              <w:rPr>
                <w:rFonts w:hint="eastAsia" w:ascii="宋体" w:hAnsi="宋体" w:cs="宋体"/>
                <w:kern w:val="0"/>
                <w:sz w:val="18"/>
                <w:szCs w:val="18"/>
              </w:rPr>
              <w:t>人</w:t>
            </w:r>
          </w:p>
        </w:tc>
        <w:tc>
          <w:tcPr>
            <w:tcW w:w="1696" w:type="dxa"/>
            <w:tcBorders>
              <w:top w:val="nil"/>
              <w:left w:val="nil"/>
              <w:bottom w:val="single" w:color="auto" w:sz="4" w:space="0"/>
              <w:right w:val="single" w:color="auto" w:sz="4" w:space="0"/>
            </w:tcBorders>
            <w:vAlign w:val="center"/>
          </w:tcPr>
          <w:p w14:paraId="11178A7F">
            <w:pPr>
              <w:widowControl/>
              <w:jc w:val="left"/>
              <w:rPr>
                <w:rFonts w:hint="eastAsia" w:ascii="宋体" w:hAnsi="宋体" w:cs="宋体"/>
                <w:kern w:val="0"/>
                <w:sz w:val="18"/>
                <w:szCs w:val="18"/>
              </w:rPr>
            </w:pPr>
            <w:r>
              <w:rPr>
                <w:rFonts w:hint="eastAsia" w:ascii="宋体" w:hAnsi="宋体" w:cs="宋体"/>
                <w:kern w:val="0"/>
                <w:sz w:val="18"/>
                <w:szCs w:val="18"/>
              </w:rPr>
              <w:t>100≤X＜300</w:t>
            </w:r>
          </w:p>
        </w:tc>
        <w:tc>
          <w:tcPr>
            <w:tcW w:w="1566" w:type="dxa"/>
            <w:tcBorders>
              <w:top w:val="nil"/>
              <w:left w:val="nil"/>
              <w:bottom w:val="single" w:color="auto" w:sz="4" w:space="0"/>
              <w:right w:val="single" w:color="auto" w:sz="4" w:space="0"/>
            </w:tcBorders>
            <w:vAlign w:val="center"/>
          </w:tcPr>
          <w:p w14:paraId="4F28D585">
            <w:pPr>
              <w:widowControl/>
              <w:jc w:val="left"/>
              <w:rPr>
                <w:rFonts w:hint="eastAsia" w:ascii="宋体" w:hAnsi="宋体" w:cs="宋体"/>
                <w:kern w:val="0"/>
                <w:sz w:val="18"/>
                <w:szCs w:val="18"/>
              </w:rPr>
            </w:pPr>
            <w:r>
              <w:rPr>
                <w:rFonts w:hint="eastAsia" w:ascii="宋体" w:hAnsi="宋体" w:cs="宋体"/>
                <w:kern w:val="0"/>
                <w:sz w:val="18"/>
                <w:szCs w:val="18"/>
              </w:rPr>
              <w:t>10≤X＜100</w:t>
            </w:r>
          </w:p>
        </w:tc>
        <w:tc>
          <w:tcPr>
            <w:tcW w:w="1044" w:type="dxa"/>
            <w:tcBorders>
              <w:top w:val="nil"/>
              <w:left w:val="nil"/>
              <w:bottom w:val="single" w:color="auto" w:sz="4" w:space="0"/>
              <w:right w:val="single" w:color="auto" w:sz="4" w:space="0"/>
            </w:tcBorders>
            <w:vAlign w:val="center"/>
          </w:tcPr>
          <w:p w14:paraId="6C942FAC">
            <w:pPr>
              <w:widowControl/>
              <w:jc w:val="left"/>
              <w:rPr>
                <w:rFonts w:hint="eastAsia" w:ascii="宋体" w:hAnsi="宋体" w:cs="宋体"/>
                <w:kern w:val="0"/>
                <w:sz w:val="18"/>
                <w:szCs w:val="18"/>
              </w:rPr>
            </w:pPr>
            <w:r>
              <w:rPr>
                <w:rFonts w:hint="eastAsia" w:ascii="宋体" w:hAnsi="宋体" w:cs="宋体"/>
                <w:kern w:val="0"/>
                <w:sz w:val="18"/>
                <w:szCs w:val="18"/>
              </w:rPr>
              <w:t>X＜10</w:t>
            </w:r>
          </w:p>
        </w:tc>
      </w:tr>
    </w:tbl>
    <w:p w14:paraId="6F5161D7">
      <w:pPr>
        <w:spacing w:line="360" w:lineRule="auto"/>
        <w:jc w:val="left"/>
        <w:rPr>
          <w:rFonts w:hint="eastAsia" w:ascii="宋体" w:hAnsi="宋体" w:cs="宋体"/>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0236AE5">
      <w:pPr>
        <w:spacing w:line="360" w:lineRule="auto"/>
        <w:jc w:val="left"/>
        <w:rPr>
          <w:rFonts w:hint="eastAsia" w:ascii="宋体" w:hAnsi="宋体" w:cs="宋体"/>
        </w:rPr>
      </w:pPr>
    </w:p>
    <w:p w14:paraId="09C89B5A">
      <w:pPr>
        <w:spacing w:line="360" w:lineRule="auto"/>
        <w:jc w:val="left"/>
        <w:rPr>
          <w:rFonts w:hint="eastAsia" w:ascii="宋体" w:hAnsi="宋体" w:cs="宋体"/>
        </w:rPr>
      </w:pPr>
      <w:r>
        <w:rPr>
          <w:rFonts w:hint="eastAsia" w:ascii="宋体" w:hAnsi="宋体" w:cs="宋体"/>
        </w:rPr>
        <w:br w:type="page"/>
      </w:r>
    </w:p>
    <w:p w14:paraId="6FFC7C19">
      <w:pPr>
        <w:pStyle w:val="2"/>
        <w:jc w:val="center"/>
        <w:rPr>
          <w:rFonts w:hint="eastAsia" w:ascii="宋体" w:hAnsi="宋体" w:cs="宋体"/>
        </w:rPr>
      </w:pPr>
      <w:bookmarkStart w:id="79" w:name="_Toc15828"/>
      <w:bookmarkStart w:id="80" w:name="_Toc9193"/>
      <w:r>
        <w:rPr>
          <w:rFonts w:hint="eastAsia" w:ascii="宋体" w:hAnsi="宋体" w:cs="宋体"/>
        </w:rPr>
        <w:t>第四章  评审程序、评审方法和评审标准</w:t>
      </w:r>
      <w:bookmarkEnd w:id="75"/>
      <w:bookmarkEnd w:id="79"/>
      <w:bookmarkEnd w:id="80"/>
    </w:p>
    <w:p w14:paraId="4431B1F5">
      <w:pPr>
        <w:spacing w:line="360" w:lineRule="auto"/>
        <w:jc w:val="center"/>
        <w:outlineLvl w:val="1"/>
        <w:rPr>
          <w:rFonts w:hint="eastAsia" w:ascii="宋体" w:hAnsi="宋体" w:cs="宋体"/>
          <w:b/>
          <w:sz w:val="32"/>
          <w:szCs w:val="32"/>
        </w:rPr>
      </w:pPr>
      <w:r>
        <w:rPr>
          <w:rFonts w:hint="eastAsia" w:ascii="宋体" w:hAnsi="宋体" w:cs="宋体"/>
          <w:b/>
          <w:sz w:val="32"/>
          <w:szCs w:val="32"/>
        </w:rPr>
        <w:t>一、评审程序和评审方法</w:t>
      </w:r>
    </w:p>
    <w:p w14:paraId="4184ECFB">
      <w:pPr>
        <w:spacing w:line="360" w:lineRule="auto"/>
        <w:ind w:firstLine="482" w:firstLineChars="200"/>
        <w:rPr>
          <w:rFonts w:hint="eastAsia" w:ascii="宋体" w:hAnsi="宋体" w:cs="宋体"/>
          <w:b/>
          <w:bCs/>
          <w:sz w:val="24"/>
        </w:rPr>
      </w:pPr>
      <w:r>
        <w:rPr>
          <w:rFonts w:hint="eastAsia" w:ascii="宋体" w:hAnsi="宋体" w:cs="宋体"/>
          <w:b/>
          <w:bCs/>
          <w:sz w:val="24"/>
        </w:rPr>
        <w:t>1.资格审查</w:t>
      </w:r>
    </w:p>
    <w:p w14:paraId="23841F05">
      <w:pPr>
        <w:snapToGrid w:val="0"/>
        <w:spacing w:line="360" w:lineRule="auto"/>
        <w:ind w:firstLine="420" w:firstLineChars="200"/>
        <w:rPr>
          <w:rFonts w:hint="eastAsia" w:ascii="宋体" w:hAnsi="宋体" w:cs="宋体"/>
          <w:szCs w:val="21"/>
        </w:rPr>
      </w:pPr>
      <w:r>
        <w:rPr>
          <w:rFonts w:hint="eastAsia" w:ascii="宋体" w:hAnsi="宋体" w:cs="宋体"/>
          <w:szCs w:val="21"/>
        </w:rPr>
        <w:t>1.1响应文件开启后，磋商小组依法对供应商的资格证明文件进行审查。</w:t>
      </w:r>
    </w:p>
    <w:p w14:paraId="1EA6C162">
      <w:pPr>
        <w:snapToGrid w:val="0"/>
        <w:spacing w:line="360" w:lineRule="auto"/>
        <w:ind w:firstLine="420" w:firstLineChars="200"/>
        <w:rPr>
          <w:rFonts w:hint="eastAsia" w:ascii="宋体" w:hAnsi="宋体" w:cs="宋体"/>
          <w:szCs w:val="21"/>
        </w:rPr>
      </w:pPr>
      <w:r>
        <w:rPr>
          <w:rFonts w:hint="eastAsia" w:ascii="宋体" w:hAnsi="宋体" w:cs="宋体"/>
          <w:szCs w:val="21"/>
        </w:rPr>
        <w:t>注：</w:t>
      </w:r>
      <w:r>
        <w:rPr>
          <w:rFonts w:hint="eastAsia" w:ascii="宋体" w:hAnsi="宋体" w:cs="宋体"/>
        </w:rPr>
        <w:t>磋商小组</w:t>
      </w:r>
      <w:r>
        <w:rPr>
          <w:rFonts w:hint="eastAsia" w:ascii="宋体" w:hAnsi="宋体" w:cs="宋体"/>
          <w:szCs w:val="21"/>
        </w:rPr>
        <w:t>在资格审查结束前，对供应商进行信用查询。</w:t>
      </w:r>
    </w:p>
    <w:p w14:paraId="7E5599C6">
      <w:pPr>
        <w:snapToGrid w:val="0"/>
        <w:spacing w:line="360" w:lineRule="auto"/>
        <w:ind w:firstLine="420" w:firstLineChars="200"/>
        <w:rPr>
          <w:rFonts w:hint="eastAsia" w:ascii="宋体" w:hAnsi="宋体" w:cs="宋体"/>
          <w:szCs w:val="21"/>
        </w:rPr>
      </w:pPr>
      <w:r>
        <w:rPr>
          <w:rFonts w:hint="eastAsia" w:ascii="宋体" w:hAnsi="宋体" w:cs="宋体"/>
          <w:szCs w:val="21"/>
        </w:rPr>
        <w:t>（1）查询渠道：“信用中国”网站(www.creditchina.gov.cn)、中国政府采购网(www.ccgp.gov.cn)链接入口。</w:t>
      </w:r>
    </w:p>
    <w:p w14:paraId="34F94494">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59C8C126">
      <w:pPr>
        <w:snapToGrid w:val="0"/>
        <w:spacing w:line="360" w:lineRule="auto"/>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05A6B16A">
      <w:pPr>
        <w:snapToGrid w:val="0"/>
        <w:spacing w:line="360" w:lineRule="auto"/>
        <w:ind w:firstLine="420" w:firstLineChars="200"/>
        <w:rPr>
          <w:rFonts w:hint="eastAsia"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66F0E47B">
      <w:pPr>
        <w:spacing w:line="360" w:lineRule="auto"/>
        <w:ind w:firstLine="420" w:firstLineChars="200"/>
        <w:rPr>
          <w:rFonts w:hint="eastAsia" w:ascii="宋体" w:hAnsi="宋体" w:cs="宋体"/>
          <w:szCs w:val="21"/>
        </w:rPr>
      </w:pPr>
      <w:r>
        <w:rPr>
          <w:rFonts w:hint="eastAsia" w:ascii="宋体" w:hAnsi="宋体" w:cs="宋体"/>
          <w:szCs w:val="21"/>
        </w:rPr>
        <w:t>1.2资格审查标准为本磋商文件中载明对供应商资格要求的条件。资格审查采用合格制，凡符合磋商文件规定的供应商资格要求的响应文件均通过资格审查。</w:t>
      </w:r>
    </w:p>
    <w:p w14:paraId="427A2CA2">
      <w:pPr>
        <w:spacing w:line="360" w:lineRule="auto"/>
        <w:ind w:firstLine="420" w:firstLineChars="200"/>
        <w:rPr>
          <w:rFonts w:hint="eastAsia" w:ascii="宋体" w:hAnsi="宋体" w:cs="宋体"/>
          <w:szCs w:val="21"/>
        </w:rPr>
      </w:pPr>
      <w:r>
        <w:rPr>
          <w:rFonts w:hint="eastAsia" w:ascii="宋体" w:hAnsi="宋体" w:cs="宋体"/>
          <w:szCs w:val="21"/>
        </w:rPr>
        <w:t>1.3供应商有下列情形之一的，资格审查不通过，其响应文件按无效响应处理：</w:t>
      </w:r>
    </w:p>
    <w:p w14:paraId="640F168B">
      <w:pPr>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14:paraId="31E0CE94">
      <w:pPr>
        <w:spacing w:line="360" w:lineRule="auto"/>
        <w:ind w:firstLine="420" w:firstLineChars="200"/>
        <w:rPr>
          <w:rFonts w:hint="eastAsia" w:ascii="宋体" w:hAnsi="宋体" w:cs="宋体"/>
          <w:szCs w:val="21"/>
        </w:rPr>
      </w:pPr>
      <w:r>
        <w:rPr>
          <w:rFonts w:hint="eastAsia" w:ascii="宋体" w:hAnsi="宋体" w:cs="宋体"/>
          <w:szCs w:val="21"/>
        </w:rPr>
        <w:t>（2）未按磋商文件规定的方式获取本磋商文件的供应商；</w:t>
      </w:r>
    </w:p>
    <w:p w14:paraId="1861D5D1">
      <w:pPr>
        <w:spacing w:line="360" w:lineRule="auto"/>
        <w:ind w:firstLine="420" w:firstLineChars="200"/>
        <w:rPr>
          <w:rFonts w:hint="eastAsia" w:ascii="宋体" w:hAnsi="宋体" w:cs="宋体"/>
          <w:szCs w:val="21"/>
        </w:rPr>
      </w:pPr>
      <w:r>
        <w:rPr>
          <w:rFonts w:hint="eastAsia" w:ascii="宋体" w:hAnsi="宋体" w:cs="宋体"/>
          <w:szCs w:val="21"/>
        </w:rPr>
        <w:t>（3）响应文件的资格证明文件缺少任一项“供应商须知前附表”资格证明文件规定的“必须提供”的文件资料的；</w:t>
      </w:r>
    </w:p>
    <w:p w14:paraId="7C54626D">
      <w:pPr>
        <w:spacing w:line="360" w:lineRule="auto"/>
        <w:ind w:firstLine="420" w:firstLineChars="200"/>
        <w:rPr>
          <w:rFonts w:hint="eastAsia" w:ascii="宋体" w:hAnsi="宋体" w:cs="宋体"/>
          <w:szCs w:val="21"/>
        </w:rPr>
      </w:pPr>
      <w:r>
        <w:rPr>
          <w:rFonts w:hint="eastAsia" w:ascii="宋体" w:hAnsi="宋体" w:cs="宋体"/>
          <w:szCs w:val="21"/>
        </w:rPr>
        <w:t>（4）响应文件中的资格证明文件出现任一项不符合“供应商须知前附表”资格证明文件规定的“必须提供”的文件资料要求或者无效的；</w:t>
      </w:r>
    </w:p>
    <w:p w14:paraId="4C50F5F2">
      <w:pPr>
        <w:spacing w:line="360" w:lineRule="auto"/>
        <w:ind w:firstLine="420" w:firstLineChars="200"/>
        <w:rPr>
          <w:rFonts w:hint="eastAsia" w:ascii="宋体" w:hAnsi="宋体" w:cs="宋体"/>
          <w:szCs w:val="21"/>
        </w:rPr>
      </w:pPr>
      <w:r>
        <w:rPr>
          <w:rFonts w:hint="eastAsia" w:ascii="宋体" w:hAnsi="宋体" w:cs="宋体"/>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58F8129D">
      <w:pPr>
        <w:spacing w:line="360" w:lineRule="auto"/>
        <w:ind w:firstLine="420" w:firstLineChars="200"/>
        <w:rPr>
          <w:rFonts w:hint="eastAsia" w:ascii="宋体" w:hAnsi="宋体" w:cs="宋体"/>
          <w:szCs w:val="21"/>
        </w:rPr>
      </w:pPr>
      <w:r>
        <w:rPr>
          <w:rFonts w:hint="eastAsia" w:ascii="宋体" w:hAnsi="宋体" w:cs="宋体"/>
          <w:szCs w:val="21"/>
        </w:rPr>
        <w:t>1.4通过资格审查的合格供应商不足3家的，不得进入符合性审查环节，采购人或者采购代理机构应当重新开展采购活动。</w:t>
      </w:r>
    </w:p>
    <w:p w14:paraId="3FEEF8BC">
      <w:pPr>
        <w:spacing w:line="360" w:lineRule="auto"/>
        <w:ind w:firstLine="482" w:firstLineChars="200"/>
        <w:rPr>
          <w:rFonts w:hint="eastAsia" w:ascii="宋体" w:hAnsi="宋体" w:cs="宋体"/>
          <w:b/>
          <w:bCs/>
          <w:sz w:val="24"/>
        </w:rPr>
      </w:pPr>
      <w:r>
        <w:rPr>
          <w:rFonts w:hint="eastAsia" w:ascii="宋体" w:hAnsi="宋体" w:cs="宋体"/>
          <w:b/>
          <w:bCs/>
          <w:sz w:val="24"/>
        </w:rPr>
        <w:t>2.符合性审查</w:t>
      </w:r>
    </w:p>
    <w:p w14:paraId="4DC92D1F">
      <w:pPr>
        <w:spacing w:line="360" w:lineRule="auto"/>
        <w:ind w:firstLine="420" w:firstLineChars="200"/>
        <w:rPr>
          <w:rFonts w:hint="eastAsia" w:ascii="宋体" w:hAnsi="宋体" w:cs="宋体"/>
          <w:szCs w:val="21"/>
        </w:rPr>
      </w:pPr>
      <w:bookmarkStart w:id="81" w:name="_Hlk42528882"/>
      <w:r>
        <w:rPr>
          <w:rFonts w:hint="eastAsia" w:ascii="宋体" w:hAnsi="宋体" w:cs="宋体"/>
          <w:szCs w:val="21"/>
        </w:rPr>
        <w:t>2.1由磋商小组对通过资格审查的合格供应商的响应文件的竞标报价、商务、技术等实质性要求进行符合性审查，以确定其是否满足磋商文件的实质性要求。</w:t>
      </w:r>
    </w:p>
    <w:bookmarkEnd w:id="81"/>
    <w:p w14:paraId="39D4DC86">
      <w:pPr>
        <w:spacing w:line="360" w:lineRule="auto"/>
        <w:ind w:firstLine="420" w:firstLineChars="200"/>
        <w:rPr>
          <w:rFonts w:hint="eastAsia" w:ascii="宋体" w:hAnsi="宋体" w:cs="宋体"/>
          <w:szCs w:val="21"/>
        </w:rPr>
      </w:pPr>
      <w:r>
        <w:rPr>
          <w:rFonts w:hint="eastAsia" w:ascii="宋体" w:hAnsi="宋体" w:cs="宋体"/>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1CC77D">
      <w:pPr>
        <w:spacing w:line="360" w:lineRule="auto"/>
        <w:ind w:firstLine="420" w:firstLineChars="200"/>
        <w:rPr>
          <w:rFonts w:hint="eastAsia" w:ascii="宋体" w:hAnsi="宋体" w:cs="宋体"/>
          <w:spacing w:val="-6"/>
          <w:szCs w:val="21"/>
        </w:rPr>
      </w:pPr>
      <w:r>
        <w:rPr>
          <w:rFonts w:hint="eastAsia" w:ascii="宋体" w:hAnsi="宋体" w:cs="宋体"/>
          <w:szCs w:val="21"/>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cs="宋体"/>
        </w:rPr>
        <w:t>签章</w:t>
      </w:r>
      <w:r>
        <w:rPr>
          <w:rFonts w:hint="eastAsia" w:ascii="宋体" w:hAnsi="宋体" w:cs="宋体"/>
          <w:spacing w:val="-6"/>
          <w:szCs w:val="21"/>
        </w:rPr>
        <w:t>。</w:t>
      </w:r>
    </w:p>
    <w:p w14:paraId="091DD2D7">
      <w:pPr>
        <w:spacing w:line="360" w:lineRule="auto"/>
        <w:ind w:firstLine="420" w:firstLineChars="200"/>
        <w:rPr>
          <w:rFonts w:hint="eastAsia" w:ascii="宋体" w:hAnsi="宋体" w:cs="宋体"/>
          <w:spacing w:val="-6"/>
          <w:szCs w:val="21"/>
        </w:rPr>
      </w:pPr>
      <w:r>
        <w:rPr>
          <w:rFonts w:hint="eastAsia" w:ascii="宋体" w:hAnsi="宋体" w:cs="宋体"/>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82E4012">
      <w:pPr>
        <w:spacing w:line="360" w:lineRule="auto"/>
        <w:ind w:firstLine="396" w:firstLineChars="200"/>
        <w:rPr>
          <w:rFonts w:hint="eastAsia" w:ascii="宋体" w:hAnsi="宋体" w:cs="宋体"/>
          <w:szCs w:val="21"/>
        </w:rPr>
      </w:pPr>
      <w:r>
        <w:rPr>
          <w:rFonts w:hint="eastAsia" w:ascii="宋体" w:hAnsi="宋体" w:cs="宋体"/>
          <w:spacing w:val="-6"/>
          <w:szCs w:val="21"/>
        </w:rPr>
        <w:t>2.4</w:t>
      </w:r>
      <w:r>
        <w:rPr>
          <w:rFonts w:hint="eastAsia" w:ascii="宋体" w:hAnsi="宋体" w:cs="宋体"/>
          <w:szCs w:val="21"/>
        </w:rPr>
        <w:t xml:space="preserve">首次响应文件报价出现前后不一致的，按照下列规定修正： </w:t>
      </w:r>
    </w:p>
    <w:p w14:paraId="015CD4B3">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6158888E">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1C7B8BE7">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4AB2D377">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49675F10">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DB6B2B2">
      <w:pPr>
        <w:spacing w:line="360" w:lineRule="auto"/>
        <w:ind w:firstLine="420" w:firstLineChars="200"/>
        <w:rPr>
          <w:rFonts w:hint="eastAsia" w:ascii="宋体" w:hAnsi="宋体" w:cs="宋体"/>
          <w:szCs w:val="21"/>
        </w:rPr>
      </w:pPr>
      <w:r>
        <w:rPr>
          <w:rFonts w:hint="eastAsia" w:ascii="宋体" w:hAnsi="宋体" w:cs="宋体"/>
          <w:szCs w:val="21"/>
        </w:rPr>
        <w:t>2.5商务技术报价评审</w:t>
      </w:r>
    </w:p>
    <w:p w14:paraId="04F20DE4">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550B9248">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37F7C5AC">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37673871">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0DED228B">
      <w:pPr>
        <w:spacing w:line="360" w:lineRule="auto"/>
        <w:ind w:firstLine="420" w:firstLineChars="200"/>
        <w:rPr>
          <w:rFonts w:hint="eastAsia" w:ascii="宋体" w:hAnsi="宋体" w:cs="宋体"/>
          <w:szCs w:val="21"/>
        </w:rPr>
      </w:pPr>
      <w:r>
        <w:rPr>
          <w:rFonts w:hint="eastAsia" w:ascii="宋体" w:hAnsi="宋体" w:cs="宋体"/>
          <w:szCs w:val="21"/>
        </w:rPr>
        <w:t>3）提交的磋商保证金无效的或者未按照磋商文件的规定提交磋商保证金；</w:t>
      </w:r>
    </w:p>
    <w:p w14:paraId="5D52D9A7">
      <w:pPr>
        <w:spacing w:line="360" w:lineRule="auto"/>
        <w:ind w:firstLine="420" w:firstLineChars="200"/>
        <w:rPr>
          <w:rFonts w:hint="eastAsia"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E74CD7C">
      <w:pPr>
        <w:spacing w:line="360" w:lineRule="auto"/>
        <w:ind w:firstLine="420" w:firstLineChars="200"/>
        <w:rPr>
          <w:rFonts w:hint="eastAsia" w:ascii="宋体" w:hAnsi="宋体" w:cs="宋体"/>
          <w:szCs w:val="21"/>
        </w:rPr>
      </w:pPr>
      <w:r>
        <w:rPr>
          <w:rFonts w:hint="eastAsia" w:ascii="宋体" w:hAnsi="宋体" w:cs="宋体"/>
          <w:szCs w:val="21"/>
        </w:rPr>
        <w:t>5）商务要求允许负偏离的条款数超过“供应商须知前附表”规定项数的；</w:t>
      </w:r>
    </w:p>
    <w:p w14:paraId="71FBE483">
      <w:pPr>
        <w:spacing w:line="360" w:lineRule="auto"/>
        <w:ind w:firstLine="420" w:firstLineChars="200"/>
        <w:rPr>
          <w:rFonts w:hint="eastAsia" w:ascii="宋体" w:hAnsi="宋体" w:cs="宋体"/>
          <w:szCs w:val="21"/>
        </w:rPr>
      </w:pPr>
      <w:r>
        <w:rPr>
          <w:rFonts w:hint="eastAsia" w:ascii="宋体" w:hAnsi="宋体" w:cs="宋体"/>
          <w:szCs w:val="21"/>
        </w:rPr>
        <w:t>6）未对竞标有效期作出响应或者响应文件承诺的竞标有效期不满足磋商文件要求；</w:t>
      </w:r>
    </w:p>
    <w:p w14:paraId="677A66F4">
      <w:pPr>
        <w:spacing w:line="360" w:lineRule="auto"/>
        <w:ind w:firstLine="420" w:firstLineChars="200"/>
        <w:rPr>
          <w:rFonts w:hint="eastAsia" w:ascii="宋体" w:hAnsi="宋体" w:cs="宋体"/>
          <w:szCs w:val="21"/>
        </w:rPr>
      </w:pPr>
      <w:r>
        <w:rPr>
          <w:rFonts w:hint="eastAsia" w:ascii="宋体" w:hAnsi="宋体" w:cs="宋体"/>
          <w:szCs w:val="21"/>
        </w:rPr>
        <w:t>7）响应文件的实质性内容未使用中文表述、使用计量单位不符合磋商文件要求；</w:t>
      </w:r>
    </w:p>
    <w:p w14:paraId="5DCC9819">
      <w:pPr>
        <w:spacing w:line="360" w:lineRule="auto"/>
        <w:ind w:firstLine="420" w:firstLineChars="200"/>
        <w:rPr>
          <w:rFonts w:hint="eastAsia"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0CF3E1C9">
      <w:pPr>
        <w:spacing w:line="360" w:lineRule="auto"/>
        <w:ind w:firstLine="420" w:firstLineChars="200"/>
        <w:rPr>
          <w:rFonts w:hint="eastAsia" w:ascii="宋体" w:hAnsi="宋体" w:cs="宋体"/>
          <w:szCs w:val="21"/>
        </w:rPr>
      </w:pPr>
      <w:r>
        <w:rPr>
          <w:rFonts w:hint="eastAsia" w:ascii="宋体" w:hAnsi="宋体" w:cs="宋体"/>
          <w:szCs w:val="21"/>
        </w:rPr>
        <w:t>9）响应文件含有采购人不能接受的附加条件；</w:t>
      </w:r>
    </w:p>
    <w:p w14:paraId="03298250">
      <w:pPr>
        <w:spacing w:line="360" w:lineRule="auto"/>
        <w:ind w:firstLine="420" w:firstLineChars="200"/>
        <w:rPr>
          <w:rFonts w:hint="eastAsia" w:ascii="宋体" w:hAnsi="宋体" w:cs="宋体"/>
          <w:szCs w:val="21"/>
        </w:rPr>
      </w:pPr>
      <w:r>
        <w:rPr>
          <w:rFonts w:hint="eastAsia" w:ascii="宋体" w:hAnsi="宋体" w:cs="宋体"/>
          <w:szCs w:val="21"/>
        </w:rPr>
        <w:t>10）属于“供应商须知正文”第7.5条情形；</w:t>
      </w:r>
    </w:p>
    <w:p w14:paraId="6A78E391">
      <w:pPr>
        <w:spacing w:line="360" w:lineRule="auto"/>
        <w:ind w:firstLine="420" w:firstLineChars="200"/>
        <w:rPr>
          <w:rFonts w:hint="eastAsia" w:ascii="宋体" w:hAnsi="宋体" w:cs="宋体"/>
          <w:szCs w:val="21"/>
        </w:rPr>
      </w:pPr>
      <w:r>
        <w:rPr>
          <w:rFonts w:hint="eastAsia" w:ascii="宋体" w:hAnsi="宋体" w:cs="宋体"/>
          <w:szCs w:val="21"/>
        </w:rPr>
        <w:t>11）技术要求允许负偏离的条款数超过“供应商须知前附表”规定项数；</w:t>
      </w:r>
    </w:p>
    <w:p w14:paraId="3ABF2DD6">
      <w:pPr>
        <w:spacing w:line="360" w:lineRule="auto"/>
        <w:ind w:firstLine="420" w:firstLineChars="200"/>
        <w:rPr>
          <w:rFonts w:hint="eastAsia" w:ascii="宋体" w:hAnsi="宋体" w:cs="宋体"/>
          <w:szCs w:val="21"/>
        </w:rPr>
      </w:pPr>
      <w:r>
        <w:rPr>
          <w:rFonts w:hint="eastAsia" w:ascii="宋体" w:hAnsi="宋体" w:cs="宋体"/>
          <w:szCs w:val="21"/>
        </w:rPr>
        <w:t>12）虚假竞标，或者出现其他情形而导致被磋商小组认定无效；</w:t>
      </w:r>
    </w:p>
    <w:p w14:paraId="534E3465">
      <w:pPr>
        <w:spacing w:line="360" w:lineRule="auto"/>
        <w:ind w:firstLine="420" w:firstLineChars="200"/>
        <w:rPr>
          <w:rFonts w:hint="eastAsia" w:ascii="宋体" w:hAnsi="宋体" w:cs="宋体"/>
          <w:szCs w:val="21"/>
        </w:rPr>
      </w:pPr>
      <w:r>
        <w:rPr>
          <w:rFonts w:hint="eastAsia" w:ascii="宋体" w:hAnsi="宋体" w:cs="宋体"/>
          <w:szCs w:val="21"/>
        </w:rPr>
        <w:t>13）</w:t>
      </w:r>
      <w:bookmarkStart w:id="82"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82"/>
    </w:p>
    <w:p w14:paraId="7A3CF5BB">
      <w:pPr>
        <w:spacing w:line="360" w:lineRule="auto"/>
        <w:ind w:firstLine="420" w:firstLineChars="200"/>
        <w:rPr>
          <w:rFonts w:hint="eastAsia" w:ascii="宋体" w:hAnsi="宋体" w:cs="宋体"/>
          <w:szCs w:val="21"/>
        </w:rPr>
      </w:pPr>
      <w:r>
        <w:rPr>
          <w:rFonts w:hint="eastAsia" w:ascii="宋体" w:hAnsi="宋体" w:cs="宋体"/>
          <w:szCs w:val="21"/>
        </w:rPr>
        <w:t>14）响应文件标注的项目名称或者项目编号与磋商文件标注的项目名称或者项目编号不一致的；</w:t>
      </w:r>
    </w:p>
    <w:p w14:paraId="0FAC0E7B">
      <w:pPr>
        <w:spacing w:line="360" w:lineRule="auto"/>
        <w:ind w:firstLine="420" w:firstLineChars="200"/>
        <w:rPr>
          <w:rFonts w:hint="eastAsia" w:ascii="宋体" w:hAnsi="宋体" w:cs="宋体"/>
          <w:szCs w:val="21"/>
        </w:rPr>
      </w:pPr>
      <w:r>
        <w:rPr>
          <w:rFonts w:hint="eastAsia" w:ascii="宋体" w:hAnsi="宋体" w:cs="宋体"/>
          <w:szCs w:val="21"/>
        </w:rPr>
        <w:t>15）</w:t>
      </w:r>
      <w:r>
        <w:rPr>
          <w:rFonts w:hint="eastAsia" w:ascii="宋体" w:hAnsi="宋体" w:cs="宋体"/>
          <w:b/>
          <w:szCs w:val="21"/>
        </w:rPr>
        <w:t>竞争性磋商文件明确不允许分包，响应文件拟分包的；</w:t>
      </w:r>
    </w:p>
    <w:p w14:paraId="56B44EC9">
      <w:pPr>
        <w:spacing w:line="360" w:lineRule="auto"/>
        <w:ind w:firstLine="420" w:firstLineChars="200"/>
        <w:rPr>
          <w:rFonts w:hint="eastAsia" w:ascii="宋体" w:hAnsi="宋体" w:cs="宋体"/>
          <w:szCs w:val="21"/>
        </w:rPr>
      </w:pPr>
      <w:r>
        <w:rPr>
          <w:rFonts w:hint="eastAsia" w:ascii="宋体" w:hAnsi="宋体" w:cs="宋体"/>
          <w:szCs w:val="21"/>
        </w:rPr>
        <w:t>16）未响应磋商文件实质性要求；</w:t>
      </w:r>
    </w:p>
    <w:p w14:paraId="5E3F6782">
      <w:pPr>
        <w:spacing w:line="360" w:lineRule="auto"/>
        <w:ind w:firstLine="420" w:firstLineChars="200"/>
        <w:rPr>
          <w:rFonts w:hint="eastAsia" w:ascii="宋体" w:hAnsi="宋体" w:cs="宋体"/>
          <w:szCs w:val="21"/>
        </w:rPr>
      </w:pPr>
      <w:r>
        <w:rPr>
          <w:rFonts w:hint="eastAsia" w:ascii="宋体" w:hAnsi="宋体" w:cs="宋体"/>
          <w:szCs w:val="21"/>
        </w:rPr>
        <w:t>17）法律、法规和磋商文件规定的其他无效情形。</w:t>
      </w:r>
    </w:p>
    <w:p w14:paraId="4172D50C">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6D63F9A2">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报价文件中规定的“竞标报价表”；</w:t>
      </w:r>
    </w:p>
    <w:p w14:paraId="2F6CB89C">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78F2FCC7">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CD862C5">
      <w:pPr>
        <w:spacing w:line="360" w:lineRule="auto"/>
        <w:ind w:firstLine="420" w:firstLineChars="200"/>
        <w:rPr>
          <w:rFonts w:hint="eastAsia"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83" w:name="_Hlk42596405"/>
      <w:r>
        <w:rPr>
          <w:rFonts w:hint="eastAsia" w:ascii="宋体" w:hAnsi="宋体" w:cs="宋体"/>
          <w:szCs w:val="21"/>
        </w:rPr>
        <w:t>竞标报价（包含首次报价、最后报价）</w:t>
      </w:r>
      <w:bookmarkEnd w:id="83"/>
      <w:bookmarkStart w:id="84" w:name="_Hlk42596276"/>
      <w:r>
        <w:rPr>
          <w:rFonts w:hint="eastAsia" w:ascii="宋体" w:hAnsi="宋体" w:cs="宋体"/>
          <w:szCs w:val="21"/>
        </w:rPr>
        <w:t>超过磋商文件分项采购预算金额或者最高限价的</w:t>
      </w:r>
      <w:bookmarkEnd w:id="84"/>
      <w:r>
        <w:rPr>
          <w:rFonts w:hint="eastAsia" w:ascii="宋体" w:hAnsi="宋体" w:cs="宋体"/>
          <w:szCs w:val="21"/>
        </w:rPr>
        <w:t>（如本项目公布了最高限价）；</w:t>
      </w:r>
    </w:p>
    <w:p w14:paraId="3451D870">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2E9155B">
      <w:pPr>
        <w:spacing w:line="360" w:lineRule="auto"/>
        <w:ind w:firstLine="420" w:firstLineChars="200"/>
        <w:rPr>
          <w:rFonts w:hint="eastAsia" w:ascii="宋体" w:hAnsi="宋体" w:cs="宋体"/>
          <w:szCs w:val="21"/>
        </w:rPr>
      </w:pPr>
      <w:r>
        <w:rPr>
          <w:rFonts w:hint="eastAsia" w:ascii="宋体" w:hAnsi="宋体" w:cs="宋体"/>
          <w:szCs w:val="21"/>
        </w:rPr>
        <w:t>6）响应文件响应的标的数量及单位与竞争性磋商采购文件要求实质性不一致的。</w:t>
      </w:r>
    </w:p>
    <w:p w14:paraId="02E527A4">
      <w:pPr>
        <w:spacing w:line="360" w:lineRule="auto"/>
        <w:ind w:firstLine="420" w:firstLineChars="200"/>
        <w:rPr>
          <w:rFonts w:hint="eastAsia" w:ascii="宋体" w:hAnsi="宋体" w:cs="宋体"/>
          <w:szCs w:val="21"/>
        </w:rPr>
      </w:pPr>
      <w:r>
        <w:rPr>
          <w:rFonts w:hint="eastAsia" w:ascii="宋体" w:hAnsi="宋体" w:cs="宋体"/>
          <w:szCs w:val="21"/>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C2E816A">
      <w:pPr>
        <w:spacing w:line="360" w:lineRule="auto"/>
        <w:ind w:firstLine="420" w:firstLineChars="200"/>
        <w:rPr>
          <w:rFonts w:hint="eastAsia" w:ascii="宋体" w:hAnsi="宋体" w:cs="宋体"/>
          <w:szCs w:val="21"/>
        </w:rPr>
      </w:pPr>
      <w:r>
        <w:rPr>
          <w:rFonts w:hint="eastAsia" w:ascii="宋体" w:hAnsi="宋体" w:cs="宋体"/>
          <w:szCs w:val="21"/>
        </w:rPr>
        <w:t>2.7通过符合性审查的合格供应商不足3家的，不得进入磋商环节，采购人或者采购代理机构应当重新开展采购活动。</w:t>
      </w:r>
    </w:p>
    <w:p w14:paraId="0F279A40">
      <w:pPr>
        <w:spacing w:line="360" w:lineRule="auto"/>
        <w:ind w:firstLine="482" w:firstLineChars="200"/>
        <w:rPr>
          <w:rFonts w:hint="eastAsia" w:ascii="宋体" w:hAnsi="宋体" w:cs="宋体"/>
          <w:b/>
          <w:bCs/>
          <w:sz w:val="24"/>
        </w:rPr>
      </w:pPr>
      <w:r>
        <w:rPr>
          <w:rFonts w:hint="eastAsia" w:ascii="宋体" w:hAnsi="宋体" w:cs="宋体"/>
          <w:b/>
          <w:bCs/>
          <w:sz w:val="24"/>
        </w:rPr>
        <w:t>3.磋商程序</w:t>
      </w:r>
    </w:p>
    <w:p w14:paraId="7D555274">
      <w:pPr>
        <w:spacing w:line="360" w:lineRule="auto"/>
        <w:ind w:firstLine="420" w:firstLineChars="200"/>
        <w:rPr>
          <w:rFonts w:hint="eastAsia" w:ascii="宋体" w:hAnsi="宋体" w:cs="宋体"/>
          <w:kern w:val="0"/>
          <w:szCs w:val="21"/>
        </w:rPr>
      </w:pPr>
      <w:r>
        <w:rPr>
          <w:rFonts w:hint="eastAsia" w:ascii="宋体" w:hAnsi="宋体" w:cs="宋体"/>
          <w:kern w:val="0"/>
          <w:szCs w:val="21"/>
        </w:rPr>
        <w:t>3.1磋商小组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D4917BD">
      <w:pPr>
        <w:spacing w:line="360" w:lineRule="auto"/>
        <w:ind w:firstLine="420" w:firstLineChars="200"/>
        <w:rPr>
          <w:rFonts w:hint="eastAsia" w:ascii="宋体" w:hAnsi="宋体" w:cs="宋体"/>
          <w:szCs w:val="21"/>
        </w:rPr>
      </w:pPr>
      <w:r>
        <w:rPr>
          <w:rFonts w:hint="eastAsia" w:ascii="宋体" w:hAnsi="宋体" w:cs="宋体"/>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8208135">
      <w:pPr>
        <w:spacing w:line="360" w:lineRule="auto"/>
        <w:ind w:firstLine="420" w:firstLineChars="200"/>
        <w:rPr>
          <w:rFonts w:hint="eastAsia" w:ascii="宋体" w:hAnsi="宋体" w:cs="宋体"/>
          <w:szCs w:val="21"/>
        </w:rPr>
      </w:pPr>
      <w:r>
        <w:rPr>
          <w:rFonts w:hint="eastAsia" w:ascii="宋体" w:hAnsi="宋体" w:cs="宋体"/>
          <w:szCs w:val="21"/>
        </w:rPr>
        <w:t>3.3对磋商文件作出的实质性变动是磋商文件的有效组成部分，由磋商小组及时以电子澄清函形式同时通知所有参加磋商的供应商。</w:t>
      </w:r>
    </w:p>
    <w:p w14:paraId="62099609">
      <w:pPr>
        <w:spacing w:line="360" w:lineRule="auto"/>
        <w:ind w:firstLine="420" w:firstLineChars="200"/>
        <w:rPr>
          <w:rFonts w:hint="eastAsia" w:ascii="宋体" w:hAnsi="宋体" w:cs="宋体"/>
          <w:szCs w:val="21"/>
        </w:rPr>
      </w:pPr>
      <w:r>
        <w:rPr>
          <w:rFonts w:hint="eastAsia" w:ascii="宋体" w:hAnsi="宋体" w:cs="宋体"/>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24CDB18F">
      <w:pPr>
        <w:spacing w:line="360" w:lineRule="auto"/>
        <w:ind w:firstLine="420" w:firstLineChars="200"/>
        <w:rPr>
          <w:rFonts w:hint="eastAsia" w:ascii="宋体" w:hAnsi="宋体" w:cs="宋体"/>
          <w:szCs w:val="21"/>
        </w:rPr>
      </w:pPr>
      <w:r>
        <w:rPr>
          <w:rFonts w:hint="eastAsia" w:ascii="宋体" w:hAnsi="宋体" w:cs="宋体"/>
          <w:szCs w:val="21"/>
        </w:rPr>
        <w:t>3.5磋商中，</w:t>
      </w:r>
      <w:r>
        <w:rPr>
          <w:rFonts w:hint="eastAsia" w:ascii="宋体" w:hAnsi="宋体" w:cs="宋体"/>
          <w:spacing w:val="-6"/>
          <w:szCs w:val="21"/>
        </w:rPr>
        <w:t>磋商的任何一方不得透露与磋商有关的其他供应商的技术资料、价格和其他信息。</w:t>
      </w:r>
    </w:p>
    <w:p w14:paraId="02219012">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3.6采购代理机构对磋商过程和重要磋商内容进行记录。</w:t>
      </w:r>
    </w:p>
    <w:p w14:paraId="5CA0C333">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3.7</w:t>
      </w:r>
      <w:r>
        <w:rPr>
          <w:rFonts w:hint="eastAsia" w:ascii="宋体" w:hAnsi="宋体" w:cs="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E6D725E">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3.8除</w:t>
      </w:r>
      <w:r>
        <w:rPr>
          <w:rFonts w:hint="eastAsia" w:ascii="宋体" w:hAnsi="宋体" w:cs="宋体"/>
        </w:rPr>
        <w:t>本章第3.7条情形外，</w:t>
      </w:r>
      <w:r>
        <w:rPr>
          <w:rFonts w:hint="eastAsia" w:ascii="宋体" w:hAnsi="宋体" w:cs="宋体"/>
          <w:szCs w:val="21"/>
        </w:rPr>
        <w:t>对磋商过程提交的响应文件进行有效性、完整性和响应程度审查，通过审查的合格供应商不足3家的，采购人或者采购代理机构应当重新开展采购活动。</w:t>
      </w:r>
    </w:p>
    <w:p w14:paraId="67C94DC6">
      <w:pPr>
        <w:spacing w:line="360" w:lineRule="auto"/>
        <w:ind w:firstLine="482" w:firstLineChars="200"/>
        <w:rPr>
          <w:rFonts w:hint="eastAsia" w:ascii="宋体" w:hAnsi="宋体" w:cs="宋体"/>
          <w:szCs w:val="21"/>
        </w:rPr>
      </w:pPr>
      <w:r>
        <w:rPr>
          <w:rFonts w:hint="eastAsia" w:ascii="宋体" w:hAnsi="宋体" w:cs="宋体"/>
          <w:b/>
          <w:bCs/>
          <w:sz w:val="24"/>
        </w:rPr>
        <w:t>4. 最后报价</w:t>
      </w:r>
    </w:p>
    <w:p w14:paraId="30B985AA">
      <w:pPr>
        <w:spacing w:line="360" w:lineRule="auto"/>
        <w:ind w:firstLine="420" w:firstLineChars="200"/>
        <w:rPr>
          <w:rFonts w:hint="eastAsia" w:ascii="宋体" w:hAnsi="宋体" w:cs="宋体"/>
          <w:szCs w:val="21"/>
        </w:rPr>
      </w:pPr>
      <w:r>
        <w:rPr>
          <w:rFonts w:hint="eastAsia" w:ascii="宋体" w:hAnsi="宋体" w:cs="宋体"/>
          <w:szCs w:val="21"/>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58499157">
      <w:pPr>
        <w:spacing w:line="360" w:lineRule="auto"/>
        <w:ind w:firstLine="420" w:firstLineChars="200"/>
        <w:rPr>
          <w:rFonts w:hint="eastAsia" w:ascii="宋体" w:hAnsi="宋体" w:cs="宋体"/>
          <w:szCs w:val="21"/>
        </w:rPr>
      </w:pPr>
      <w:r>
        <w:rPr>
          <w:rFonts w:hint="eastAsia" w:ascii="宋体" w:hAnsi="宋体" w:cs="宋体"/>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1959947E">
      <w:pPr>
        <w:spacing w:line="360" w:lineRule="auto"/>
        <w:ind w:firstLine="420" w:firstLineChars="200"/>
        <w:rPr>
          <w:rFonts w:hint="eastAsia" w:ascii="宋体" w:hAnsi="宋体" w:cs="宋体"/>
          <w:szCs w:val="21"/>
        </w:rPr>
      </w:pPr>
      <w:r>
        <w:rPr>
          <w:rFonts w:hint="eastAsia" w:ascii="宋体" w:hAnsi="宋体" w:cs="宋体"/>
          <w:szCs w:val="21"/>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rPr>
        <w:t>本章第3.7条情形的，</w:t>
      </w:r>
      <w:r>
        <w:rPr>
          <w:rFonts w:hint="eastAsia" w:ascii="宋体" w:hAnsi="宋体" w:cs="宋体"/>
          <w:szCs w:val="21"/>
        </w:rPr>
        <w:t>提交最后报价的供应商可以为2家。</w:t>
      </w:r>
    </w:p>
    <w:p w14:paraId="1CA2701B">
      <w:pPr>
        <w:spacing w:line="360" w:lineRule="auto"/>
        <w:ind w:firstLine="420" w:firstLineChars="200"/>
        <w:rPr>
          <w:rFonts w:hint="eastAsia" w:ascii="宋体" w:hAnsi="宋体" w:cs="宋体"/>
          <w:szCs w:val="21"/>
        </w:rPr>
      </w:pPr>
      <w:r>
        <w:rPr>
          <w:rFonts w:hint="eastAsia" w:ascii="宋体" w:hAnsi="宋体" w:cs="宋体"/>
          <w:szCs w:val="21"/>
        </w:rPr>
        <w:t>4.4已经提交响应文件的供应商，在提交最后报价之前，可以根据磋商情况退出磋商，退出磋商的供应商的响应文件按无效响应处理。采购人、采购代理机构将退还退出磋商的供应商的保证金。</w:t>
      </w:r>
    </w:p>
    <w:p w14:paraId="1EB3767B">
      <w:pPr>
        <w:spacing w:line="360" w:lineRule="auto"/>
        <w:ind w:firstLine="420" w:firstLineChars="200"/>
        <w:rPr>
          <w:rFonts w:hint="eastAsia" w:ascii="宋体" w:hAnsi="宋体" w:cs="宋体"/>
          <w:szCs w:val="21"/>
        </w:rPr>
      </w:pPr>
      <w:r>
        <w:rPr>
          <w:rFonts w:hint="eastAsia" w:ascii="宋体" w:hAnsi="宋体" w:cs="宋体"/>
          <w:szCs w:val="21"/>
        </w:rPr>
        <w:t>4.5供应商未在规定时间内提交最后报价的，视同退出磋商，其响应文件按无效处理。</w:t>
      </w:r>
    </w:p>
    <w:p w14:paraId="65D508C6">
      <w:pPr>
        <w:spacing w:line="360" w:lineRule="auto"/>
        <w:ind w:firstLine="420" w:firstLineChars="200"/>
        <w:rPr>
          <w:rFonts w:hint="eastAsia" w:ascii="宋体" w:hAnsi="宋体" w:cs="宋体"/>
          <w:szCs w:val="21"/>
        </w:rPr>
      </w:pPr>
      <w:r>
        <w:rPr>
          <w:rFonts w:hint="eastAsia" w:ascii="宋体" w:hAnsi="宋体" w:cs="宋体"/>
          <w:szCs w:val="21"/>
        </w:rPr>
        <w:t>4.6最后报价统一开启后，磋商小组对最后报价进行有效性、完整性和响应程度的审查。</w:t>
      </w:r>
    </w:p>
    <w:p w14:paraId="38BE87B2">
      <w:pPr>
        <w:spacing w:line="360" w:lineRule="auto"/>
        <w:ind w:firstLine="420" w:firstLineChars="200"/>
        <w:rPr>
          <w:rFonts w:hint="eastAsia" w:ascii="宋体" w:hAnsi="宋体" w:cs="宋体"/>
          <w:szCs w:val="21"/>
        </w:rPr>
      </w:pPr>
      <w:r>
        <w:rPr>
          <w:rFonts w:hint="eastAsia" w:ascii="宋体" w:hAnsi="宋体" w:cs="宋体"/>
          <w:szCs w:val="21"/>
        </w:rPr>
        <w:t xml:space="preserve">4.7最后报价出现前后不一致的，按照本章第2.4条的规定修正。 </w:t>
      </w:r>
    </w:p>
    <w:p w14:paraId="0068837F">
      <w:pPr>
        <w:spacing w:line="360" w:lineRule="auto"/>
        <w:ind w:firstLine="420" w:firstLineChars="200"/>
        <w:rPr>
          <w:rFonts w:hint="eastAsia" w:ascii="宋体" w:hAnsi="宋体" w:cs="宋体"/>
          <w:szCs w:val="21"/>
        </w:rPr>
      </w:pPr>
      <w:r>
        <w:rPr>
          <w:rFonts w:hint="eastAsia" w:ascii="宋体" w:hAnsi="宋体" w:cs="宋体"/>
          <w:szCs w:val="21"/>
        </w:rPr>
        <w:t>4.8修正后的报价出现下列情形的，按无效响应处理：</w:t>
      </w:r>
    </w:p>
    <w:p w14:paraId="44894BB8">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622AAE9B">
      <w:pPr>
        <w:spacing w:line="360" w:lineRule="auto"/>
        <w:ind w:firstLine="420" w:firstLineChars="200"/>
        <w:rPr>
          <w:rFonts w:hint="eastAsia"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1A795397">
      <w:pPr>
        <w:spacing w:line="360" w:lineRule="auto"/>
        <w:ind w:firstLine="420" w:firstLineChars="200"/>
        <w:rPr>
          <w:rFonts w:hint="eastAsia"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3B88952F">
      <w:pPr>
        <w:spacing w:line="360" w:lineRule="auto"/>
        <w:ind w:firstLine="420" w:firstLineChars="200"/>
        <w:rPr>
          <w:rFonts w:hint="eastAsia" w:ascii="宋体" w:hAnsi="宋体" w:cs="宋体"/>
          <w:szCs w:val="21"/>
        </w:rPr>
      </w:pPr>
      <w:r>
        <w:rPr>
          <w:rFonts w:hint="eastAsia" w:ascii="宋体" w:hAnsi="宋体" w:cs="宋体"/>
          <w:szCs w:val="21"/>
        </w:rPr>
        <w:t>4.9经供应商确认修正后的最后报价作为评审及签订合同的依据。</w:t>
      </w:r>
    </w:p>
    <w:p w14:paraId="01CFF0F0">
      <w:pPr>
        <w:spacing w:line="360" w:lineRule="auto"/>
        <w:ind w:firstLine="420" w:firstLineChars="200"/>
        <w:rPr>
          <w:rFonts w:hint="eastAsia"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cs="宋体"/>
          <w:sz w:val="22"/>
          <w:szCs w:val="22"/>
        </w:rPr>
        <w:t>，磋商小组应当告知有关供应商</w:t>
      </w:r>
      <w:r>
        <w:rPr>
          <w:rFonts w:hint="eastAsia" w:ascii="宋体" w:hAnsi="宋体" w:cs="宋体"/>
          <w:szCs w:val="21"/>
        </w:rPr>
        <w:t>。</w:t>
      </w:r>
    </w:p>
    <w:p w14:paraId="215AD7E5">
      <w:pPr>
        <w:spacing w:line="360" w:lineRule="auto"/>
        <w:ind w:firstLine="420" w:firstLineChars="200"/>
        <w:rPr>
          <w:rFonts w:hint="eastAsia" w:ascii="宋体" w:hAnsi="宋体" w:cs="宋体"/>
          <w:szCs w:val="21"/>
        </w:rPr>
      </w:pPr>
      <w:r>
        <w:rPr>
          <w:rFonts w:hint="eastAsia" w:ascii="宋体" w:hAnsi="宋体" w:cs="宋体"/>
          <w:szCs w:val="21"/>
        </w:rPr>
        <w:t>4.11最后报价结束后，磋商小组不得再与供应商进行任何形式的商谈。</w:t>
      </w:r>
    </w:p>
    <w:p w14:paraId="35192238">
      <w:pPr>
        <w:spacing w:line="360" w:lineRule="auto"/>
        <w:ind w:firstLine="482" w:firstLineChars="200"/>
        <w:rPr>
          <w:rFonts w:hint="eastAsia" w:ascii="宋体" w:hAnsi="宋体" w:cs="宋体"/>
          <w:b/>
          <w:bCs/>
          <w:sz w:val="24"/>
        </w:rPr>
      </w:pPr>
      <w:r>
        <w:rPr>
          <w:rFonts w:hint="eastAsia" w:ascii="宋体" w:hAnsi="宋体" w:cs="宋体"/>
          <w:b/>
          <w:bCs/>
          <w:sz w:val="24"/>
        </w:rPr>
        <w:t>5.比较与评价</w:t>
      </w:r>
    </w:p>
    <w:p w14:paraId="20428767">
      <w:pPr>
        <w:spacing w:line="360" w:lineRule="auto"/>
        <w:ind w:firstLine="420" w:firstLineChars="200"/>
        <w:rPr>
          <w:rFonts w:hint="eastAsia" w:ascii="宋体" w:hAnsi="宋体" w:cs="宋体"/>
          <w:szCs w:val="21"/>
        </w:rPr>
      </w:pPr>
      <w:r>
        <w:rPr>
          <w:rFonts w:hint="eastAsia" w:ascii="宋体" w:hAnsi="宋体" w:cs="宋体"/>
          <w:szCs w:val="21"/>
        </w:rPr>
        <w:t>5.1评审方法：综合评分法。</w:t>
      </w:r>
    </w:p>
    <w:p w14:paraId="335131B7">
      <w:pPr>
        <w:spacing w:line="360" w:lineRule="auto"/>
        <w:ind w:firstLine="420" w:firstLineChars="200"/>
        <w:rPr>
          <w:rFonts w:hint="eastAsia" w:ascii="宋体" w:hAnsi="宋体" w:cs="宋体"/>
          <w:szCs w:val="21"/>
        </w:rPr>
      </w:pPr>
      <w:r>
        <w:rPr>
          <w:rFonts w:hint="eastAsia" w:ascii="宋体" w:hAnsi="宋体" w:cs="宋体"/>
          <w:szCs w:val="21"/>
        </w:rPr>
        <w:t>5.2经磋商确定最终采购需求和提交最后报价的供应商后，由磋商小组采用综合评分法对提交最后报价的供应商的响应文件和最后报价进行综合评分。</w:t>
      </w:r>
    </w:p>
    <w:p w14:paraId="4CED1544">
      <w:pPr>
        <w:spacing w:line="360" w:lineRule="auto"/>
        <w:ind w:firstLine="420" w:firstLineChars="200"/>
        <w:rPr>
          <w:rFonts w:hint="eastAsia" w:ascii="宋体" w:hAnsi="宋体" w:cs="宋体"/>
          <w:szCs w:val="21"/>
        </w:rPr>
      </w:pPr>
      <w:r>
        <w:rPr>
          <w:rFonts w:hint="eastAsia" w:ascii="宋体" w:hAnsi="宋体" w:cs="宋体"/>
          <w:szCs w:val="21"/>
        </w:rPr>
        <w:t>5.3评审时，磋商小组各成员应当独立对每个有效响应的文件进行评价、打分，然后汇总每个供应商每项评分因素的得分。</w:t>
      </w:r>
    </w:p>
    <w:p w14:paraId="3E55BF19">
      <w:pPr>
        <w:spacing w:line="360" w:lineRule="auto"/>
        <w:ind w:firstLine="420" w:firstLineChars="200"/>
        <w:rPr>
          <w:rFonts w:hint="eastAsia"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7A910369">
      <w:pPr>
        <w:spacing w:line="360" w:lineRule="auto"/>
        <w:ind w:firstLine="420" w:firstLineChars="200"/>
        <w:rPr>
          <w:rFonts w:hint="eastAsia" w:ascii="宋体" w:hAnsi="宋体" w:cs="宋体"/>
          <w:szCs w:val="21"/>
        </w:rPr>
      </w:pPr>
      <w:r>
        <w:rPr>
          <w:rFonts w:hint="eastAsia" w:ascii="宋体" w:hAnsi="宋体" w:cs="宋体"/>
          <w:szCs w:val="21"/>
        </w:rPr>
        <w:t>（2）各供应商的得分为磋商小组所有成员的有效评分的算术平均数。</w:t>
      </w:r>
    </w:p>
    <w:p w14:paraId="283CD17A">
      <w:pPr>
        <w:spacing w:line="360" w:lineRule="auto"/>
        <w:ind w:firstLine="420" w:firstLineChars="200"/>
        <w:rPr>
          <w:rFonts w:hint="eastAsia" w:ascii="宋体" w:hAnsi="宋体" w:cs="宋体"/>
          <w:szCs w:val="21"/>
        </w:rPr>
      </w:pPr>
      <w:r>
        <w:rPr>
          <w:rFonts w:hint="eastAsia" w:ascii="宋体" w:hAnsi="宋体" w:cs="宋体"/>
          <w:szCs w:val="21"/>
        </w:rPr>
        <w:t>5.4评审价为供应商的最后报价进行政策性扣除后的价格，评审价只是作为评审时使用。最终成交供应商的成交金额等于最后报价（如有修正，以确认修正后的最后报价为准）。</w:t>
      </w:r>
    </w:p>
    <w:p w14:paraId="403CF263">
      <w:pPr>
        <w:spacing w:line="360" w:lineRule="auto"/>
        <w:ind w:firstLine="420" w:firstLineChars="200"/>
        <w:rPr>
          <w:rFonts w:hint="eastAsia" w:ascii="宋体" w:hAnsi="宋体" w:cs="宋体"/>
          <w:kern w:val="0"/>
          <w:szCs w:val="21"/>
        </w:rPr>
      </w:pPr>
      <w:r>
        <w:rPr>
          <w:rFonts w:hint="eastAsia" w:ascii="宋体" w:hAnsi="宋体" w:cs="宋体"/>
          <w:szCs w:val="21"/>
        </w:rPr>
        <w:t>5.5由磋商小组根据综合评分情况，按照评审得分由高到低顺序推荐3名以上成交候选供应商，并编写评</w:t>
      </w:r>
      <w:r>
        <w:rPr>
          <w:rFonts w:hint="eastAsia" w:ascii="宋体" w:hAnsi="宋体" w:cs="宋体"/>
          <w:kern w:val="0"/>
          <w:szCs w:val="21"/>
        </w:rPr>
        <w:t>审报告。符合本章第4.3条情形的，可以推荐2家成交候选供应商。评审得分相同的，按照最后报价由低到高的顺序推荐。评审得分且最后报价相同的，按照技术指标优劣顺序推荐。</w:t>
      </w:r>
    </w:p>
    <w:p w14:paraId="7D2B9B39">
      <w:pPr>
        <w:spacing w:line="360" w:lineRule="auto"/>
        <w:ind w:firstLine="420" w:firstLineChars="200"/>
        <w:rPr>
          <w:rFonts w:hint="eastAsia" w:ascii="宋体" w:hAnsi="宋体" w:cs="宋体"/>
          <w:szCs w:val="21"/>
        </w:rPr>
      </w:pPr>
      <w:r>
        <w:rPr>
          <w:rFonts w:hint="eastAsia" w:ascii="宋体" w:hAnsi="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CEEE30E">
      <w:pPr>
        <w:spacing w:line="360" w:lineRule="auto"/>
        <w:jc w:val="center"/>
        <w:outlineLvl w:val="1"/>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二、评审标准</w:t>
      </w:r>
    </w:p>
    <w:p w14:paraId="4389419D">
      <w:pPr>
        <w:spacing w:line="360" w:lineRule="auto"/>
        <w:ind w:firstLine="420" w:firstLineChars="200"/>
        <w:rPr>
          <w:rFonts w:hint="eastAsia" w:ascii="宋体" w:hAnsi="宋体" w:cs="宋体"/>
          <w:bCs/>
          <w:szCs w:val="21"/>
        </w:rPr>
      </w:pPr>
      <w:r>
        <w:rPr>
          <w:rFonts w:hint="eastAsia" w:ascii="宋体" w:hAnsi="宋体" w:cs="宋体"/>
          <w:bCs/>
          <w:szCs w:val="21"/>
        </w:rPr>
        <w:t>6.评审依据：磋商小组将以磋商响应文件为评审依据，对供应商的报价、技术、商务等方面内容按百分制打分。（计分方法按四舍五入取至百分位）</w:t>
      </w:r>
    </w:p>
    <w:tbl>
      <w:tblPr>
        <w:tblStyle w:val="32"/>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18"/>
        <w:gridCol w:w="6665"/>
        <w:gridCol w:w="818"/>
      </w:tblGrid>
      <w:tr w14:paraId="528A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vAlign w:val="center"/>
          </w:tcPr>
          <w:p w14:paraId="03A7005A">
            <w:pPr>
              <w:widowControl/>
              <w:spacing w:line="360" w:lineRule="auto"/>
              <w:jc w:val="center"/>
              <w:rPr>
                <w:rFonts w:hint="eastAsia" w:ascii="宋体" w:hAnsi="宋体" w:cs="Tahoma"/>
                <w:b/>
                <w:bCs/>
                <w:kern w:val="0"/>
                <w:szCs w:val="21"/>
              </w:rPr>
            </w:pPr>
            <w:r>
              <w:rPr>
                <w:rFonts w:hint="eastAsia" w:ascii="宋体" w:hAnsi="宋体" w:cs="Tahoma"/>
                <w:b/>
                <w:bCs/>
                <w:kern w:val="0"/>
                <w:szCs w:val="21"/>
              </w:rPr>
              <w:t>序号</w:t>
            </w:r>
          </w:p>
        </w:tc>
        <w:tc>
          <w:tcPr>
            <w:tcW w:w="1418" w:type="dxa"/>
            <w:vAlign w:val="center"/>
          </w:tcPr>
          <w:p w14:paraId="38C527C8">
            <w:pPr>
              <w:widowControl/>
              <w:spacing w:line="360" w:lineRule="auto"/>
              <w:jc w:val="center"/>
              <w:rPr>
                <w:rFonts w:hint="eastAsia" w:ascii="宋体" w:hAnsi="宋体" w:cs="Tahoma"/>
                <w:b/>
                <w:bCs/>
                <w:kern w:val="0"/>
                <w:szCs w:val="21"/>
              </w:rPr>
            </w:pPr>
            <w:r>
              <w:rPr>
                <w:rFonts w:hint="eastAsia" w:ascii="宋体" w:hAnsi="宋体" w:cs="Tahoma"/>
                <w:b/>
                <w:bCs/>
                <w:kern w:val="0"/>
                <w:szCs w:val="21"/>
              </w:rPr>
              <w:t>评审因素</w:t>
            </w:r>
          </w:p>
        </w:tc>
        <w:tc>
          <w:tcPr>
            <w:tcW w:w="6665" w:type="dxa"/>
            <w:vAlign w:val="center"/>
          </w:tcPr>
          <w:p w14:paraId="7E93E823">
            <w:pPr>
              <w:widowControl/>
              <w:spacing w:line="360" w:lineRule="auto"/>
              <w:jc w:val="center"/>
              <w:rPr>
                <w:rFonts w:hint="eastAsia" w:ascii="宋体" w:hAnsi="宋体" w:cs="Tahoma"/>
                <w:b/>
                <w:bCs/>
                <w:kern w:val="0"/>
                <w:szCs w:val="21"/>
              </w:rPr>
            </w:pPr>
            <w:r>
              <w:rPr>
                <w:rFonts w:hint="eastAsia" w:ascii="宋体" w:hAnsi="宋体" w:cs="Tahoma"/>
                <w:b/>
                <w:bCs/>
                <w:kern w:val="0"/>
                <w:szCs w:val="21"/>
              </w:rPr>
              <w:t>评审因素具体内容</w:t>
            </w:r>
          </w:p>
        </w:tc>
        <w:tc>
          <w:tcPr>
            <w:tcW w:w="818" w:type="dxa"/>
            <w:vAlign w:val="center"/>
          </w:tcPr>
          <w:p w14:paraId="0B3D87AC">
            <w:pPr>
              <w:widowControl/>
              <w:spacing w:line="360" w:lineRule="auto"/>
              <w:jc w:val="center"/>
              <w:rPr>
                <w:rFonts w:hint="eastAsia" w:ascii="宋体" w:hAnsi="宋体" w:cs="Tahoma"/>
                <w:b/>
                <w:bCs/>
                <w:kern w:val="0"/>
                <w:szCs w:val="21"/>
              </w:rPr>
            </w:pPr>
            <w:r>
              <w:rPr>
                <w:rFonts w:hint="eastAsia" w:ascii="宋体" w:hAnsi="宋体" w:cs="Tahoma"/>
                <w:b/>
                <w:bCs/>
                <w:kern w:val="0"/>
                <w:szCs w:val="21"/>
              </w:rPr>
              <w:t>分值</w:t>
            </w:r>
          </w:p>
        </w:tc>
      </w:tr>
      <w:tr w14:paraId="04F6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600" w:type="dxa"/>
            <w:vAlign w:val="center"/>
          </w:tcPr>
          <w:p w14:paraId="24D6FD2A">
            <w:pPr>
              <w:widowControl/>
              <w:spacing w:line="360" w:lineRule="auto"/>
              <w:jc w:val="center"/>
              <w:rPr>
                <w:rFonts w:hint="eastAsia" w:ascii="宋体" w:hAnsi="宋体" w:cs="Tahoma"/>
                <w:b/>
                <w:bCs/>
                <w:kern w:val="0"/>
                <w:szCs w:val="21"/>
              </w:rPr>
            </w:pPr>
            <w:r>
              <w:rPr>
                <w:rFonts w:hint="eastAsia" w:ascii="宋体" w:hAnsi="宋体" w:cs="Tahoma"/>
                <w:b/>
                <w:bCs/>
                <w:kern w:val="0"/>
                <w:szCs w:val="21"/>
              </w:rPr>
              <w:t>1</w:t>
            </w:r>
          </w:p>
        </w:tc>
        <w:tc>
          <w:tcPr>
            <w:tcW w:w="1418" w:type="dxa"/>
            <w:vAlign w:val="center"/>
          </w:tcPr>
          <w:p w14:paraId="66BB021B">
            <w:pPr>
              <w:widowControl/>
              <w:spacing w:line="360" w:lineRule="auto"/>
              <w:jc w:val="center"/>
              <w:rPr>
                <w:rFonts w:hint="eastAsia" w:ascii="宋体" w:hAnsi="宋体" w:cs="Tahoma"/>
                <w:b/>
                <w:bCs/>
                <w:kern w:val="0"/>
                <w:szCs w:val="21"/>
              </w:rPr>
            </w:pPr>
            <w:r>
              <w:rPr>
                <w:rFonts w:hint="eastAsia" w:ascii="宋体" w:hAnsi="宋体" w:cs="Tahoma"/>
                <w:b/>
                <w:bCs/>
                <w:kern w:val="0"/>
                <w:szCs w:val="21"/>
              </w:rPr>
              <w:t>价格分</w:t>
            </w:r>
          </w:p>
          <w:p w14:paraId="2F4CBB73">
            <w:pPr>
              <w:widowControl/>
              <w:spacing w:line="360" w:lineRule="auto"/>
              <w:jc w:val="center"/>
              <w:rPr>
                <w:rFonts w:hint="eastAsia" w:ascii="宋体" w:hAnsi="宋体" w:cs="Tahoma"/>
                <w:b/>
                <w:bCs/>
                <w:kern w:val="0"/>
                <w:szCs w:val="21"/>
              </w:rPr>
            </w:pPr>
            <w:r>
              <w:rPr>
                <w:rFonts w:hint="eastAsia" w:ascii="宋体" w:hAnsi="宋体" w:cs="微软雅黑"/>
                <w:b/>
                <w:bCs/>
                <w:szCs w:val="21"/>
              </w:rPr>
              <w:t>（满分30分）</w:t>
            </w:r>
          </w:p>
        </w:tc>
        <w:tc>
          <w:tcPr>
            <w:tcW w:w="6665" w:type="dxa"/>
          </w:tcPr>
          <w:p w14:paraId="1BEE476D">
            <w:pPr>
              <w:pStyle w:val="6"/>
              <w:spacing w:line="360" w:lineRule="auto"/>
              <w:ind w:firstLine="420" w:firstLineChars="200"/>
              <w:rPr>
                <w:rFonts w:hint="eastAsia" w:ascii="宋体" w:hAnsi="宋体"/>
                <w:b w:val="0"/>
                <w:bCs w:val="0"/>
                <w:sz w:val="21"/>
                <w:szCs w:val="21"/>
              </w:rPr>
            </w:pPr>
            <w:r>
              <w:rPr>
                <w:rFonts w:hint="eastAsia" w:ascii="宋体" w:hAnsi="宋体"/>
                <w:b w:val="0"/>
                <w:bCs w:val="0"/>
                <w:sz w:val="21"/>
                <w:szCs w:val="21"/>
              </w:rPr>
              <w:t>（1）</w:t>
            </w:r>
            <w:r>
              <w:rPr>
                <w:rFonts w:hint="eastAsia" w:ascii="宋体" w:hAnsi="宋体"/>
                <w:b w:val="0"/>
                <w:bCs w:val="0"/>
                <w:sz w:val="21"/>
                <w:szCs w:val="21"/>
                <w:lang w:eastAsia="zh-CN"/>
              </w:rPr>
              <w:t>评审</w:t>
            </w:r>
            <w:r>
              <w:rPr>
                <w:rFonts w:hint="eastAsia" w:ascii="宋体" w:hAnsi="宋体"/>
                <w:b w:val="0"/>
                <w:bCs w:val="0"/>
                <w:sz w:val="21"/>
                <w:szCs w:val="21"/>
              </w:rPr>
              <w:t>报价为</w:t>
            </w:r>
            <w:r>
              <w:rPr>
                <w:rFonts w:hint="eastAsia" w:ascii="宋体" w:hAnsi="宋体"/>
                <w:b w:val="0"/>
                <w:bCs w:val="0"/>
                <w:sz w:val="21"/>
                <w:szCs w:val="21"/>
                <w:lang w:val="en-US" w:eastAsia="zh-CN"/>
              </w:rPr>
              <w:t>竞</w:t>
            </w:r>
            <w:r>
              <w:rPr>
                <w:rFonts w:hint="eastAsia" w:ascii="宋体" w:hAnsi="宋体"/>
                <w:b w:val="0"/>
                <w:bCs w:val="0"/>
                <w:sz w:val="21"/>
                <w:szCs w:val="21"/>
              </w:rPr>
              <w:t>标人的</w:t>
            </w:r>
            <w:r>
              <w:rPr>
                <w:rFonts w:hint="eastAsia" w:ascii="宋体" w:hAnsi="宋体"/>
                <w:b w:val="0"/>
                <w:bCs w:val="0"/>
                <w:sz w:val="21"/>
                <w:szCs w:val="21"/>
                <w:lang w:val="en-US" w:eastAsia="zh-CN"/>
              </w:rPr>
              <w:t>竞</w:t>
            </w:r>
            <w:r>
              <w:rPr>
                <w:rFonts w:hint="eastAsia" w:ascii="宋体" w:hAnsi="宋体"/>
                <w:b w:val="0"/>
                <w:bCs w:val="0"/>
                <w:sz w:val="21"/>
                <w:szCs w:val="21"/>
              </w:rPr>
              <w:t>标报价进行政策性扣除后的价格，</w:t>
            </w:r>
            <w:r>
              <w:rPr>
                <w:rFonts w:hint="eastAsia" w:ascii="宋体" w:hAnsi="宋体"/>
                <w:b w:val="0"/>
                <w:bCs w:val="0"/>
                <w:sz w:val="21"/>
                <w:szCs w:val="21"/>
                <w:lang w:eastAsia="zh-CN"/>
              </w:rPr>
              <w:t>评审</w:t>
            </w:r>
            <w:r>
              <w:rPr>
                <w:rFonts w:hint="eastAsia" w:ascii="宋体" w:hAnsi="宋体"/>
                <w:b w:val="0"/>
                <w:bCs w:val="0"/>
                <w:sz w:val="21"/>
                <w:szCs w:val="21"/>
              </w:rPr>
              <w:t>报价只是作为</w:t>
            </w:r>
            <w:r>
              <w:rPr>
                <w:rFonts w:hint="eastAsia" w:ascii="宋体" w:hAnsi="宋体"/>
                <w:b w:val="0"/>
                <w:bCs w:val="0"/>
                <w:sz w:val="21"/>
                <w:szCs w:val="21"/>
                <w:lang w:eastAsia="zh-CN"/>
              </w:rPr>
              <w:t>评审</w:t>
            </w:r>
            <w:r>
              <w:rPr>
                <w:rFonts w:hint="eastAsia" w:ascii="宋体" w:hAnsi="宋体"/>
                <w:b w:val="0"/>
                <w:bCs w:val="0"/>
                <w:sz w:val="21"/>
                <w:szCs w:val="21"/>
              </w:rPr>
              <w:t>时使用。最终</w:t>
            </w:r>
            <w:r>
              <w:rPr>
                <w:rFonts w:hint="eastAsia" w:ascii="宋体" w:hAnsi="宋体"/>
                <w:b w:val="0"/>
                <w:bCs w:val="0"/>
                <w:sz w:val="21"/>
                <w:szCs w:val="21"/>
                <w:lang w:val="en-US" w:eastAsia="zh-CN"/>
              </w:rPr>
              <w:t>成交</w:t>
            </w:r>
            <w:r>
              <w:rPr>
                <w:rFonts w:hint="eastAsia" w:ascii="宋体" w:hAnsi="宋体"/>
                <w:b w:val="0"/>
                <w:bCs w:val="0"/>
                <w:sz w:val="21"/>
                <w:szCs w:val="21"/>
              </w:rPr>
              <w:t>人的</w:t>
            </w:r>
            <w:r>
              <w:rPr>
                <w:rFonts w:hint="eastAsia" w:ascii="宋体" w:hAnsi="宋体"/>
                <w:b w:val="0"/>
                <w:bCs w:val="0"/>
                <w:sz w:val="21"/>
                <w:szCs w:val="21"/>
                <w:lang w:val="en-US" w:eastAsia="zh-CN"/>
              </w:rPr>
              <w:t>成交</w:t>
            </w:r>
            <w:r>
              <w:rPr>
                <w:rFonts w:hint="eastAsia" w:ascii="宋体" w:hAnsi="宋体"/>
                <w:b w:val="0"/>
                <w:bCs w:val="0"/>
                <w:sz w:val="21"/>
                <w:szCs w:val="21"/>
              </w:rPr>
              <w:t>金额等于</w:t>
            </w:r>
            <w:r>
              <w:rPr>
                <w:rFonts w:hint="eastAsia" w:ascii="宋体" w:hAnsi="宋体"/>
                <w:b w:val="0"/>
                <w:bCs w:val="0"/>
                <w:sz w:val="21"/>
                <w:szCs w:val="21"/>
                <w:lang w:val="en-US" w:eastAsia="zh-CN"/>
              </w:rPr>
              <w:t>竞</w:t>
            </w:r>
            <w:r>
              <w:rPr>
                <w:rFonts w:hint="eastAsia" w:ascii="宋体" w:hAnsi="宋体"/>
                <w:b w:val="0"/>
                <w:bCs w:val="0"/>
                <w:sz w:val="21"/>
                <w:szCs w:val="21"/>
              </w:rPr>
              <w:t>标报价。</w:t>
            </w:r>
          </w:p>
          <w:p w14:paraId="6B87E3E1">
            <w:pPr>
              <w:pStyle w:val="6"/>
              <w:spacing w:line="360" w:lineRule="auto"/>
              <w:ind w:firstLine="420" w:firstLineChars="200"/>
              <w:rPr>
                <w:rFonts w:hint="eastAsia" w:ascii="宋体" w:hAnsi="宋体"/>
                <w:b w:val="0"/>
                <w:bCs w:val="0"/>
                <w:sz w:val="21"/>
                <w:szCs w:val="21"/>
              </w:rPr>
            </w:pPr>
            <w:r>
              <w:rPr>
                <w:rFonts w:hint="eastAsia" w:ascii="宋体" w:hAnsi="宋体"/>
                <w:b w:val="0"/>
                <w:bCs w:val="0"/>
                <w:sz w:val="21"/>
                <w:szCs w:val="21"/>
              </w:rPr>
              <w:t>（2）政策性扣除计算方法。</w:t>
            </w:r>
          </w:p>
          <w:p w14:paraId="23442903">
            <w:pPr>
              <w:pStyle w:val="6"/>
              <w:spacing w:line="360" w:lineRule="auto"/>
              <w:ind w:firstLine="420" w:firstLineChars="200"/>
              <w:rPr>
                <w:rFonts w:hint="eastAsia" w:ascii="宋体" w:hAnsi="宋体"/>
                <w:b w:val="0"/>
                <w:bCs w:val="0"/>
                <w:sz w:val="21"/>
                <w:szCs w:val="21"/>
              </w:rPr>
            </w:pPr>
            <w:r>
              <w:rPr>
                <w:rFonts w:hint="eastAsia" w:ascii="宋体" w:hAnsi="宋体"/>
                <w:b w:val="0"/>
                <w:bCs w:val="0"/>
                <w:sz w:val="21"/>
                <w:szCs w:val="21"/>
              </w:rPr>
              <w:t>根据《政府采购促进中小企业发展管理办法》（财库〔2020〕46号）及《广西壮族自治区财政厅关于持续优化政府采购营商环境推动高质量发展的通知》（桂财采〔2024〕55号）的规定，</w:t>
            </w:r>
            <w:r>
              <w:rPr>
                <w:rFonts w:hint="eastAsia" w:ascii="宋体" w:hAnsi="宋体"/>
                <w:b w:val="0"/>
                <w:bCs w:val="0"/>
                <w:sz w:val="21"/>
                <w:szCs w:val="21"/>
                <w:lang w:val="en-US" w:eastAsia="zh-CN"/>
              </w:rPr>
              <w:t>竞</w:t>
            </w:r>
            <w:r>
              <w:rPr>
                <w:rFonts w:hint="eastAsia" w:ascii="宋体" w:hAnsi="宋体"/>
                <w:b w:val="0"/>
                <w:bCs w:val="0"/>
                <w:sz w:val="21"/>
                <w:szCs w:val="21"/>
              </w:rPr>
              <w:t>标人在其</w:t>
            </w:r>
            <w:r>
              <w:rPr>
                <w:rFonts w:hint="eastAsia" w:ascii="宋体" w:hAnsi="宋体"/>
                <w:b w:val="0"/>
                <w:bCs w:val="0"/>
                <w:sz w:val="21"/>
                <w:szCs w:val="21"/>
                <w:lang w:val="en-US" w:eastAsia="zh-CN"/>
              </w:rPr>
              <w:t>竞</w:t>
            </w:r>
            <w:r>
              <w:rPr>
                <w:rFonts w:hint="eastAsia" w:ascii="宋体" w:hAnsi="宋体"/>
                <w:b w:val="0"/>
                <w:bCs w:val="0"/>
                <w:sz w:val="21"/>
                <w:szCs w:val="21"/>
              </w:rPr>
              <w:t>标文件中提供《中小企业声明函》，且服务全部由小微企业承接，对其</w:t>
            </w:r>
            <w:r>
              <w:rPr>
                <w:rFonts w:hint="eastAsia" w:ascii="宋体" w:hAnsi="宋体"/>
                <w:b w:val="0"/>
                <w:bCs w:val="0"/>
                <w:sz w:val="21"/>
                <w:szCs w:val="21"/>
                <w:lang w:val="en-US" w:eastAsia="zh-CN"/>
              </w:rPr>
              <w:t>竞</w:t>
            </w:r>
            <w:r>
              <w:rPr>
                <w:rFonts w:hint="eastAsia" w:ascii="宋体" w:hAnsi="宋体"/>
                <w:b w:val="0"/>
                <w:bCs w:val="0"/>
                <w:sz w:val="21"/>
                <w:szCs w:val="21"/>
              </w:rPr>
              <w:t>标报价给予</w:t>
            </w:r>
            <w:r>
              <w:rPr>
                <w:rFonts w:hint="eastAsia" w:ascii="宋体" w:hAnsi="宋体"/>
                <w:b w:val="0"/>
                <w:bCs w:val="0"/>
                <w:sz w:val="21"/>
                <w:szCs w:val="21"/>
                <w:lang w:val="en-US" w:eastAsia="zh-CN"/>
              </w:rPr>
              <w:t>10%</w:t>
            </w:r>
            <w:r>
              <w:rPr>
                <w:rFonts w:hint="eastAsia" w:ascii="宋体" w:hAnsi="宋体"/>
                <w:b w:val="0"/>
                <w:bCs w:val="0"/>
                <w:sz w:val="21"/>
                <w:szCs w:val="21"/>
              </w:rPr>
              <w:t>的扣除，扣除后的价格为</w:t>
            </w:r>
            <w:r>
              <w:rPr>
                <w:rFonts w:hint="eastAsia" w:ascii="宋体" w:hAnsi="宋体"/>
                <w:b w:val="0"/>
                <w:bCs w:val="0"/>
                <w:sz w:val="21"/>
                <w:szCs w:val="21"/>
                <w:lang w:eastAsia="zh-CN"/>
              </w:rPr>
              <w:t>评审</w:t>
            </w:r>
            <w:r>
              <w:rPr>
                <w:rFonts w:hint="eastAsia" w:ascii="宋体" w:hAnsi="宋体"/>
                <w:b w:val="0"/>
                <w:bCs w:val="0"/>
                <w:sz w:val="21"/>
                <w:szCs w:val="21"/>
              </w:rPr>
              <w:t>报价，即</w:t>
            </w:r>
            <w:r>
              <w:rPr>
                <w:rFonts w:hint="eastAsia" w:ascii="宋体" w:hAnsi="宋体"/>
                <w:b w:val="0"/>
                <w:bCs w:val="0"/>
                <w:sz w:val="21"/>
                <w:szCs w:val="21"/>
                <w:lang w:eastAsia="zh-CN"/>
              </w:rPr>
              <w:t>评审</w:t>
            </w:r>
            <w:r>
              <w:rPr>
                <w:rFonts w:hint="eastAsia" w:ascii="宋体" w:hAnsi="宋体"/>
                <w:b w:val="0"/>
                <w:bCs w:val="0"/>
                <w:sz w:val="21"/>
                <w:szCs w:val="21"/>
              </w:rPr>
              <w:t>报价=</w:t>
            </w:r>
            <w:r>
              <w:rPr>
                <w:rFonts w:hint="eastAsia" w:ascii="宋体" w:hAnsi="宋体"/>
                <w:b w:val="0"/>
                <w:bCs w:val="0"/>
                <w:sz w:val="21"/>
                <w:szCs w:val="21"/>
                <w:lang w:val="en-US" w:eastAsia="zh-CN"/>
              </w:rPr>
              <w:t>竞</w:t>
            </w:r>
            <w:r>
              <w:rPr>
                <w:rFonts w:hint="eastAsia" w:ascii="宋体" w:hAnsi="宋体"/>
                <w:b w:val="0"/>
                <w:bCs w:val="0"/>
                <w:sz w:val="21"/>
                <w:szCs w:val="21"/>
              </w:rPr>
              <w:t>标报价×（1-</w:t>
            </w:r>
            <w:r>
              <w:rPr>
                <w:rFonts w:hint="eastAsia" w:ascii="宋体" w:hAnsi="宋体"/>
                <w:b w:val="0"/>
                <w:bCs w:val="0"/>
                <w:sz w:val="21"/>
                <w:szCs w:val="21"/>
                <w:lang w:val="en-US" w:eastAsia="zh-CN"/>
              </w:rPr>
              <w:t>10%</w:t>
            </w:r>
            <w:r>
              <w:rPr>
                <w:rFonts w:hint="eastAsia" w:ascii="宋体" w:hAnsi="宋体"/>
                <w:b w:val="0"/>
                <w:bCs w:val="0"/>
                <w:sz w:val="21"/>
                <w:szCs w:val="21"/>
              </w:rPr>
              <w:t>）。接受大中型企业与小微企业组成联合体的采购项目，联合协议约定小微企业的合同份额占到合同总金额30%以上的，采购人、采购代理机构应当对联合体或者大中型企业的报价给予</w:t>
            </w:r>
            <w:r>
              <w:rPr>
                <w:rFonts w:hint="eastAsia" w:ascii="宋体" w:hAnsi="宋体"/>
                <w:b w:val="0"/>
                <w:bCs w:val="0"/>
                <w:sz w:val="21"/>
                <w:szCs w:val="21"/>
                <w:lang w:val="en-US" w:eastAsia="zh-CN"/>
              </w:rPr>
              <w:t>4</w:t>
            </w:r>
            <w:r>
              <w:rPr>
                <w:rFonts w:hint="eastAsia" w:ascii="宋体" w:hAnsi="宋体"/>
                <w:b w:val="0"/>
                <w:bCs w:val="0"/>
                <w:sz w:val="21"/>
                <w:szCs w:val="21"/>
              </w:rPr>
              <w:t>% 的扣除，用扣除后的价格参加评审，扣除后的价格为</w:t>
            </w:r>
            <w:r>
              <w:rPr>
                <w:rFonts w:hint="eastAsia" w:ascii="宋体" w:hAnsi="宋体"/>
                <w:b w:val="0"/>
                <w:bCs w:val="0"/>
                <w:sz w:val="21"/>
                <w:szCs w:val="21"/>
                <w:lang w:eastAsia="zh-CN"/>
              </w:rPr>
              <w:t>评审</w:t>
            </w:r>
            <w:r>
              <w:rPr>
                <w:rFonts w:hint="eastAsia" w:ascii="宋体" w:hAnsi="宋体"/>
                <w:b w:val="0"/>
                <w:bCs w:val="0"/>
                <w:sz w:val="21"/>
                <w:szCs w:val="21"/>
              </w:rPr>
              <w:t>报价，即</w:t>
            </w:r>
            <w:r>
              <w:rPr>
                <w:rFonts w:hint="eastAsia" w:ascii="宋体" w:hAnsi="宋体"/>
                <w:b w:val="0"/>
                <w:bCs w:val="0"/>
                <w:sz w:val="21"/>
                <w:szCs w:val="21"/>
                <w:lang w:eastAsia="zh-CN"/>
              </w:rPr>
              <w:t>评审</w:t>
            </w:r>
            <w:r>
              <w:rPr>
                <w:rFonts w:hint="eastAsia" w:ascii="宋体" w:hAnsi="宋体"/>
                <w:b w:val="0"/>
                <w:bCs w:val="0"/>
                <w:sz w:val="21"/>
                <w:szCs w:val="21"/>
              </w:rPr>
              <w:t>报价=</w:t>
            </w:r>
            <w:r>
              <w:rPr>
                <w:rFonts w:hint="eastAsia" w:ascii="宋体" w:hAnsi="宋体"/>
                <w:b w:val="0"/>
                <w:bCs w:val="0"/>
                <w:sz w:val="21"/>
                <w:szCs w:val="21"/>
                <w:lang w:val="en-US" w:eastAsia="zh-CN"/>
              </w:rPr>
              <w:t>竞</w:t>
            </w:r>
            <w:r>
              <w:rPr>
                <w:rFonts w:hint="eastAsia" w:ascii="宋体" w:hAnsi="宋体"/>
                <w:b w:val="0"/>
                <w:bCs w:val="0"/>
                <w:sz w:val="21"/>
                <w:szCs w:val="21"/>
              </w:rPr>
              <w:t>标报价×（1-</w:t>
            </w:r>
            <w:r>
              <w:rPr>
                <w:rFonts w:hint="eastAsia" w:ascii="宋体" w:hAnsi="宋体"/>
                <w:b w:val="0"/>
                <w:bCs w:val="0"/>
                <w:sz w:val="21"/>
                <w:szCs w:val="21"/>
                <w:lang w:val="en-US" w:eastAsia="zh-CN"/>
              </w:rPr>
              <w:t>4%</w:t>
            </w:r>
            <w:r>
              <w:rPr>
                <w:rFonts w:hint="eastAsia" w:ascii="宋体" w:hAnsi="宋体"/>
                <w:b w:val="0"/>
                <w:bCs w:val="0"/>
                <w:sz w:val="21"/>
                <w:szCs w:val="21"/>
              </w:rPr>
              <w:t>）。除上述情况外，</w:t>
            </w:r>
            <w:r>
              <w:rPr>
                <w:rFonts w:hint="eastAsia" w:ascii="宋体" w:hAnsi="宋体"/>
                <w:b w:val="0"/>
                <w:bCs w:val="0"/>
                <w:sz w:val="21"/>
                <w:szCs w:val="21"/>
                <w:lang w:eastAsia="zh-CN"/>
              </w:rPr>
              <w:t>评审</w:t>
            </w:r>
            <w:r>
              <w:rPr>
                <w:rFonts w:hint="eastAsia" w:ascii="宋体" w:hAnsi="宋体"/>
                <w:b w:val="0"/>
                <w:bCs w:val="0"/>
                <w:sz w:val="21"/>
                <w:szCs w:val="21"/>
              </w:rPr>
              <w:t>报价=</w:t>
            </w:r>
            <w:r>
              <w:rPr>
                <w:rFonts w:hint="eastAsia" w:ascii="宋体" w:hAnsi="宋体"/>
                <w:b w:val="0"/>
                <w:bCs w:val="0"/>
                <w:sz w:val="21"/>
                <w:szCs w:val="21"/>
                <w:lang w:val="en-US" w:eastAsia="zh-CN"/>
              </w:rPr>
              <w:t>竞</w:t>
            </w:r>
            <w:r>
              <w:rPr>
                <w:rFonts w:hint="eastAsia" w:ascii="宋体" w:hAnsi="宋体"/>
                <w:b w:val="0"/>
                <w:bCs w:val="0"/>
                <w:sz w:val="21"/>
                <w:szCs w:val="21"/>
              </w:rPr>
              <w:t>标报价。</w:t>
            </w:r>
          </w:p>
          <w:p w14:paraId="4D235B85">
            <w:pPr>
              <w:pStyle w:val="6"/>
              <w:spacing w:line="360" w:lineRule="auto"/>
              <w:ind w:firstLine="420" w:firstLineChars="200"/>
              <w:rPr>
                <w:rFonts w:hint="eastAsia" w:ascii="宋体" w:hAnsi="宋体"/>
                <w:b w:val="0"/>
                <w:bCs w:val="0"/>
                <w:sz w:val="21"/>
                <w:szCs w:val="21"/>
              </w:rPr>
            </w:pPr>
            <w:r>
              <w:rPr>
                <w:rFonts w:hint="eastAsia" w:ascii="宋体" w:hAnsi="宋体"/>
                <w:b w:val="0"/>
                <w:bCs w:val="0"/>
                <w:sz w:val="2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2E65932">
            <w:pPr>
              <w:pStyle w:val="6"/>
              <w:spacing w:line="360" w:lineRule="auto"/>
              <w:ind w:firstLine="420" w:firstLineChars="200"/>
              <w:rPr>
                <w:rFonts w:hint="eastAsia" w:ascii="宋体" w:hAnsi="宋体"/>
                <w:b w:val="0"/>
                <w:bCs w:val="0"/>
                <w:sz w:val="21"/>
                <w:szCs w:val="21"/>
              </w:rPr>
            </w:pPr>
            <w:r>
              <w:rPr>
                <w:rFonts w:hint="eastAsia" w:ascii="宋体" w:hAnsi="宋体"/>
                <w:b w:val="0"/>
                <w:bCs w:val="0"/>
                <w:sz w:val="2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7CC4C79">
            <w:pPr>
              <w:pStyle w:val="6"/>
              <w:spacing w:line="360" w:lineRule="auto"/>
              <w:ind w:firstLine="420" w:firstLineChars="200"/>
              <w:rPr>
                <w:rFonts w:hint="eastAsia" w:ascii="宋体" w:hAnsi="宋体"/>
                <w:b w:val="0"/>
                <w:bCs w:val="0"/>
                <w:sz w:val="21"/>
                <w:szCs w:val="21"/>
              </w:rPr>
            </w:pPr>
            <w:r>
              <w:rPr>
                <w:rFonts w:hint="eastAsia" w:ascii="宋体" w:hAnsi="宋体"/>
                <w:b w:val="0"/>
                <w:bCs w:val="0"/>
                <w:sz w:val="21"/>
                <w:szCs w:val="21"/>
              </w:rPr>
              <w:t>（5）满足</w:t>
            </w:r>
            <w:r>
              <w:rPr>
                <w:rFonts w:hint="eastAsia" w:ascii="宋体" w:hAnsi="宋体"/>
                <w:b w:val="0"/>
                <w:bCs w:val="0"/>
                <w:sz w:val="21"/>
                <w:szCs w:val="21"/>
                <w:lang w:val="en-US" w:eastAsia="zh-CN"/>
              </w:rPr>
              <w:t>磋商</w:t>
            </w:r>
            <w:r>
              <w:rPr>
                <w:rFonts w:hint="eastAsia" w:ascii="宋体" w:hAnsi="宋体"/>
                <w:b w:val="0"/>
                <w:bCs w:val="0"/>
                <w:sz w:val="21"/>
                <w:szCs w:val="21"/>
              </w:rPr>
              <w:t>文件要求且</w:t>
            </w:r>
            <w:r>
              <w:rPr>
                <w:rFonts w:hint="eastAsia" w:ascii="宋体" w:hAnsi="宋体"/>
                <w:b w:val="0"/>
                <w:bCs w:val="0"/>
                <w:sz w:val="21"/>
                <w:szCs w:val="21"/>
                <w:lang w:eastAsia="zh-CN"/>
              </w:rPr>
              <w:t>评审</w:t>
            </w:r>
            <w:r>
              <w:rPr>
                <w:rFonts w:hint="eastAsia" w:ascii="宋体" w:hAnsi="宋体"/>
                <w:b w:val="0"/>
                <w:bCs w:val="0"/>
                <w:sz w:val="21"/>
                <w:szCs w:val="21"/>
              </w:rPr>
              <w:t>报价最低的</w:t>
            </w:r>
            <w:r>
              <w:rPr>
                <w:rFonts w:hint="eastAsia" w:ascii="宋体" w:hAnsi="宋体"/>
                <w:b w:val="0"/>
                <w:bCs w:val="0"/>
                <w:sz w:val="21"/>
                <w:szCs w:val="21"/>
                <w:lang w:eastAsia="zh-CN"/>
              </w:rPr>
              <w:t>评审</w:t>
            </w:r>
            <w:r>
              <w:rPr>
                <w:rFonts w:hint="eastAsia" w:ascii="宋体" w:hAnsi="宋体"/>
                <w:b w:val="0"/>
                <w:bCs w:val="0"/>
                <w:sz w:val="21"/>
                <w:szCs w:val="21"/>
              </w:rPr>
              <w:t>报价为</w:t>
            </w:r>
            <w:r>
              <w:rPr>
                <w:rFonts w:hint="eastAsia" w:ascii="宋体" w:hAnsi="宋体"/>
                <w:b w:val="0"/>
                <w:bCs w:val="0"/>
                <w:sz w:val="21"/>
                <w:szCs w:val="21"/>
                <w:lang w:eastAsia="zh-CN"/>
              </w:rPr>
              <w:t>评审</w:t>
            </w:r>
            <w:r>
              <w:rPr>
                <w:rFonts w:hint="eastAsia" w:ascii="宋体" w:hAnsi="宋体"/>
                <w:b w:val="0"/>
                <w:bCs w:val="0"/>
                <w:sz w:val="21"/>
                <w:szCs w:val="21"/>
              </w:rPr>
              <w:t>基准价，其价格分为满分。</w:t>
            </w:r>
          </w:p>
          <w:p w14:paraId="7708BD37">
            <w:pPr>
              <w:pStyle w:val="6"/>
              <w:spacing w:line="360" w:lineRule="auto"/>
              <w:ind w:firstLine="420" w:firstLineChars="200"/>
              <w:rPr>
                <w:rFonts w:hint="eastAsia" w:ascii="宋体" w:hAnsi="宋体"/>
                <w:b w:val="0"/>
                <w:bCs w:val="0"/>
                <w:sz w:val="21"/>
                <w:szCs w:val="21"/>
              </w:rPr>
            </w:pPr>
            <w:r>
              <w:rPr>
                <w:rFonts w:hint="eastAsia" w:ascii="宋体" w:hAnsi="宋体"/>
                <w:b w:val="0"/>
                <w:bCs w:val="0"/>
                <w:sz w:val="21"/>
                <w:szCs w:val="21"/>
              </w:rPr>
              <w:t>（6）价格分计算公式：</w:t>
            </w:r>
          </w:p>
          <w:p w14:paraId="3787AFF6">
            <w:pPr>
              <w:pStyle w:val="6"/>
              <w:spacing w:line="360" w:lineRule="auto"/>
              <w:ind w:firstLine="420" w:firstLineChars="200"/>
            </w:pPr>
            <w:r>
              <w:rPr>
                <w:rFonts w:hint="eastAsia" w:ascii="宋体" w:hAnsi="宋体"/>
                <w:b w:val="0"/>
                <w:bCs w:val="0"/>
                <w:sz w:val="21"/>
                <w:szCs w:val="21"/>
              </w:rPr>
              <w:t>价格分=（</w:t>
            </w:r>
            <w:r>
              <w:rPr>
                <w:rFonts w:hint="eastAsia" w:ascii="宋体" w:hAnsi="宋体"/>
                <w:b w:val="0"/>
                <w:bCs w:val="0"/>
                <w:sz w:val="21"/>
                <w:szCs w:val="21"/>
                <w:lang w:eastAsia="zh-CN"/>
              </w:rPr>
              <w:t>评审</w:t>
            </w:r>
            <w:r>
              <w:rPr>
                <w:rFonts w:hint="eastAsia" w:ascii="宋体" w:hAnsi="宋体"/>
                <w:b w:val="0"/>
                <w:bCs w:val="0"/>
                <w:sz w:val="21"/>
                <w:szCs w:val="21"/>
              </w:rPr>
              <w:t>基准价/</w:t>
            </w:r>
            <w:r>
              <w:rPr>
                <w:rFonts w:hint="eastAsia" w:ascii="宋体" w:hAnsi="宋体"/>
                <w:b w:val="0"/>
                <w:bCs w:val="0"/>
                <w:sz w:val="21"/>
                <w:szCs w:val="21"/>
                <w:lang w:eastAsia="zh-CN"/>
              </w:rPr>
              <w:t>评审</w:t>
            </w:r>
            <w:r>
              <w:rPr>
                <w:rFonts w:hint="eastAsia" w:ascii="宋体" w:hAnsi="宋体"/>
                <w:b w:val="0"/>
                <w:bCs w:val="0"/>
                <w:sz w:val="21"/>
                <w:szCs w:val="21"/>
              </w:rPr>
              <w:t>报价）×</w:t>
            </w:r>
            <w:r>
              <w:rPr>
                <w:rFonts w:hint="eastAsia" w:ascii="宋体" w:hAnsi="宋体"/>
                <w:b w:val="0"/>
                <w:bCs w:val="0"/>
                <w:sz w:val="21"/>
                <w:szCs w:val="21"/>
                <w:lang w:val="en-US" w:eastAsia="zh-CN"/>
              </w:rPr>
              <w:t>30</w:t>
            </w:r>
            <w:r>
              <w:rPr>
                <w:rFonts w:hint="eastAsia" w:ascii="宋体" w:hAnsi="宋体"/>
                <w:b w:val="0"/>
                <w:bCs w:val="0"/>
                <w:sz w:val="21"/>
                <w:szCs w:val="21"/>
              </w:rPr>
              <w:t>分</w:t>
            </w:r>
          </w:p>
        </w:tc>
        <w:tc>
          <w:tcPr>
            <w:tcW w:w="818" w:type="dxa"/>
            <w:vAlign w:val="center"/>
          </w:tcPr>
          <w:p w14:paraId="44D04512">
            <w:pPr>
              <w:widowControl/>
              <w:spacing w:line="360" w:lineRule="auto"/>
              <w:jc w:val="center"/>
              <w:rPr>
                <w:rFonts w:hint="eastAsia" w:ascii="宋体" w:hAnsi="宋体" w:cs="Tahoma"/>
                <w:b/>
                <w:bCs/>
                <w:kern w:val="0"/>
                <w:szCs w:val="21"/>
              </w:rPr>
            </w:pPr>
            <w:r>
              <w:rPr>
                <w:rFonts w:hint="eastAsia" w:ascii="宋体" w:hAnsi="宋体" w:cs="Tahoma"/>
                <w:b/>
                <w:bCs/>
                <w:kern w:val="0"/>
                <w:szCs w:val="21"/>
              </w:rPr>
              <w:t>30分</w:t>
            </w:r>
          </w:p>
        </w:tc>
      </w:tr>
      <w:tr w14:paraId="3D46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vAlign w:val="center"/>
          </w:tcPr>
          <w:p w14:paraId="01909FFA">
            <w:pPr>
              <w:widowControl/>
              <w:spacing w:line="360" w:lineRule="auto"/>
              <w:jc w:val="center"/>
              <w:rPr>
                <w:rFonts w:hint="eastAsia" w:ascii="宋体" w:hAnsi="宋体" w:cs="Tahoma"/>
                <w:b/>
                <w:bCs/>
                <w:kern w:val="0"/>
                <w:szCs w:val="21"/>
              </w:rPr>
            </w:pPr>
            <w:r>
              <w:rPr>
                <w:rFonts w:hint="eastAsia" w:ascii="宋体" w:hAnsi="宋体"/>
                <w:b/>
                <w:bCs/>
                <w:kern w:val="0"/>
                <w:szCs w:val="21"/>
              </w:rPr>
              <w:t>2</w:t>
            </w:r>
          </w:p>
        </w:tc>
        <w:tc>
          <w:tcPr>
            <w:tcW w:w="1418" w:type="dxa"/>
            <w:vAlign w:val="center"/>
          </w:tcPr>
          <w:p w14:paraId="2455F8C3">
            <w:pPr>
              <w:widowControl/>
              <w:spacing w:line="360" w:lineRule="auto"/>
              <w:jc w:val="center"/>
              <w:rPr>
                <w:rFonts w:hint="eastAsia" w:ascii="宋体" w:hAnsi="宋体" w:cs="Tahoma"/>
                <w:b/>
                <w:bCs/>
                <w:kern w:val="0"/>
                <w:szCs w:val="21"/>
              </w:rPr>
            </w:pPr>
            <w:r>
              <w:rPr>
                <w:rFonts w:hint="eastAsia" w:ascii="宋体" w:hAnsi="宋体"/>
                <w:b/>
                <w:bCs/>
                <w:kern w:val="0"/>
                <w:szCs w:val="21"/>
              </w:rPr>
              <w:t>技术分</w:t>
            </w:r>
          </w:p>
        </w:tc>
        <w:tc>
          <w:tcPr>
            <w:tcW w:w="7483" w:type="dxa"/>
            <w:gridSpan w:val="2"/>
          </w:tcPr>
          <w:p w14:paraId="11351A80">
            <w:pPr>
              <w:widowControl/>
              <w:spacing w:line="360" w:lineRule="auto"/>
              <w:jc w:val="center"/>
              <w:rPr>
                <w:rFonts w:hint="eastAsia" w:ascii="宋体" w:hAnsi="宋体" w:cs="Tahoma"/>
                <w:b/>
                <w:bCs/>
                <w:kern w:val="0"/>
                <w:szCs w:val="21"/>
              </w:rPr>
            </w:pPr>
            <w:r>
              <w:rPr>
                <w:rFonts w:hint="eastAsia" w:ascii="宋体" w:hAnsi="宋体" w:cs="Tahoma"/>
                <w:b/>
                <w:bCs/>
                <w:kern w:val="0"/>
                <w:szCs w:val="21"/>
              </w:rPr>
              <w:t>评审因素</w:t>
            </w:r>
          </w:p>
        </w:tc>
      </w:tr>
      <w:tr w14:paraId="542F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vAlign w:val="center"/>
          </w:tcPr>
          <w:p w14:paraId="4D376941">
            <w:pPr>
              <w:adjustRightInd w:val="0"/>
              <w:spacing w:line="360" w:lineRule="auto"/>
              <w:ind w:left="-105" w:leftChars="-50" w:right="-105" w:rightChars="-50"/>
              <w:jc w:val="center"/>
              <w:textAlignment w:val="baseline"/>
              <w:rPr>
                <w:rFonts w:hint="eastAsia" w:ascii="宋体" w:hAnsi="宋体"/>
                <w:b/>
                <w:bCs/>
                <w:kern w:val="0"/>
                <w:szCs w:val="21"/>
              </w:rPr>
            </w:pPr>
            <w:r>
              <w:rPr>
                <w:rFonts w:hint="eastAsia" w:ascii="宋体" w:hAnsi="宋体"/>
                <w:b/>
                <w:bCs/>
                <w:kern w:val="0"/>
                <w:szCs w:val="21"/>
              </w:rPr>
              <w:t>2</w:t>
            </w:r>
            <w:r>
              <w:rPr>
                <w:rFonts w:ascii="宋体" w:hAnsi="宋体"/>
                <w:b/>
                <w:bCs/>
                <w:kern w:val="0"/>
                <w:szCs w:val="21"/>
              </w:rPr>
              <w:t>.1</w:t>
            </w:r>
          </w:p>
        </w:tc>
        <w:tc>
          <w:tcPr>
            <w:tcW w:w="1418" w:type="dxa"/>
            <w:vAlign w:val="center"/>
          </w:tcPr>
          <w:p w14:paraId="61CDD374">
            <w:pPr>
              <w:adjustRightInd w:val="0"/>
              <w:spacing w:line="360" w:lineRule="auto"/>
              <w:jc w:val="center"/>
              <w:textAlignment w:val="baseline"/>
              <w:rPr>
                <w:rFonts w:hint="eastAsia" w:ascii="宋体" w:hAnsi="宋体"/>
                <w:b/>
                <w:bCs/>
                <w:kern w:val="0"/>
                <w:szCs w:val="21"/>
              </w:rPr>
            </w:pPr>
            <w:r>
              <w:rPr>
                <w:rFonts w:hint="eastAsia" w:ascii="宋体" w:hAnsi="宋体"/>
                <w:b/>
                <w:bCs/>
                <w:kern w:val="0"/>
                <w:szCs w:val="21"/>
              </w:rPr>
              <w:t>服务方案分（满分15分）</w:t>
            </w:r>
          </w:p>
        </w:tc>
        <w:tc>
          <w:tcPr>
            <w:tcW w:w="6665" w:type="dxa"/>
            <w:vAlign w:val="center"/>
          </w:tcPr>
          <w:p w14:paraId="217C2463">
            <w:pPr>
              <w:widowControl/>
              <w:snapToGrid w:val="0"/>
              <w:spacing w:line="360" w:lineRule="auto"/>
              <w:ind w:firstLine="420" w:firstLineChars="200"/>
              <w:rPr>
                <w:rFonts w:hint="eastAsia" w:hAnsi="宋体"/>
                <w:bCs/>
                <w:szCs w:val="21"/>
              </w:rPr>
            </w:pPr>
            <w:r>
              <w:rPr>
                <w:rFonts w:hint="eastAsia" w:hAnsi="宋体"/>
                <w:bCs/>
                <w:szCs w:val="21"/>
              </w:rPr>
              <w:t>一档（5分）：能够把握本项目的服务要点，对运营、运维服务和智能化服务的背景有</w:t>
            </w:r>
            <w:r>
              <w:rPr>
                <w:rFonts w:hint="eastAsia" w:hAnsi="宋体"/>
                <w:bCs/>
                <w:szCs w:val="21"/>
                <w:lang w:val="en-US" w:eastAsia="zh-CN"/>
              </w:rPr>
              <w:t>阐述</w:t>
            </w:r>
            <w:r>
              <w:rPr>
                <w:rFonts w:hint="eastAsia" w:hAnsi="宋体"/>
                <w:bCs/>
                <w:szCs w:val="21"/>
              </w:rPr>
              <w:t>；服务方案</w:t>
            </w:r>
            <w:r>
              <w:rPr>
                <w:rFonts w:hint="eastAsia" w:hAnsi="宋体"/>
                <w:bCs/>
                <w:szCs w:val="21"/>
                <w:lang w:val="en-US" w:eastAsia="zh-CN"/>
              </w:rPr>
              <w:t>完整</w:t>
            </w:r>
            <w:r>
              <w:rPr>
                <w:rFonts w:hint="eastAsia" w:hAnsi="宋体"/>
                <w:bCs/>
                <w:szCs w:val="21"/>
              </w:rPr>
              <w:t>，对智能化服务实现目标、技术路线、应用工具等</w:t>
            </w:r>
            <w:r>
              <w:rPr>
                <w:rFonts w:hint="eastAsia" w:hAnsi="宋体"/>
                <w:bCs/>
                <w:szCs w:val="21"/>
                <w:lang w:val="en-US" w:eastAsia="zh-CN"/>
              </w:rPr>
              <w:t>有</w:t>
            </w:r>
            <w:r>
              <w:rPr>
                <w:rFonts w:hint="eastAsia" w:hAnsi="宋体"/>
                <w:bCs/>
                <w:szCs w:val="21"/>
              </w:rPr>
              <w:t>描述。</w:t>
            </w:r>
          </w:p>
          <w:p w14:paraId="328CB81E">
            <w:pPr>
              <w:widowControl/>
              <w:snapToGrid w:val="0"/>
              <w:spacing w:line="360" w:lineRule="auto"/>
              <w:ind w:firstLine="420" w:firstLineChars="200"/>
              <w:rPr>
                <w:rFonts w:hint="eastAsia" w:hAnsi="宋体"/>
                <w:bCs/>
                <w:szCs w:val="21"/>
              </w:rPr>
            </w:pPr>
            <w:r>
              <w:rPr>
                <w:rFonts w:hint="eastAsia" w:hAnsi="宋体"/>
                <w:bCs/>
                <w:szCs w:val="21"/>
              </w:rPr>
              <w:t>二档（10分）：</w:t>
            </w:r>
            <w:r>
              <w:rPr>
                <w:rFonts w:hint="eastAsia" w:hAnsi="宋体"/>
                <w:bCs/>
                <w:szCs w:val="21"/>
                <w:lang w:val="en-US" w:eastAsia="zh-CN"/>
              </w:rPr>
              <w:t>在满足一档评分要求的基础上</w:t>
            </w:r>
            <w:r>
              <w:rPr>
                <w:rFonts w:hint="eastAsia" w:hAnsi="宋体"/>
                <w:bCs/>
                <w:szCs w:val="21"/>
              </w:rPr>
              <w:t>，对运营、运维服务和智能化服务的背景</w:t>
            </w:r>
            <w:r>
              <w:rPr>
                <w:rFonts w:hint="eastAsia" w:hAnsi="宋体"/>
                <w:bCs/>
                <w:szCs w:val="21"/>
                <w:lang w:val="en-US" w:eastAsia="zh-CN"/>
              </w:rPr>
              <w:t>的阐述全面、正确</w:t>
            </w:r>
            <w:r>
              <w:rPr>
                <w:rFonts w:hint="eastAsia" w:hAnsi="宋体"/>
                <w:bCs/>
                <w:szCs w:val="21"/>
              </w:rPr>
              <w:t>；服务方案详细，采用的技术路线先进、可行；对运营、运维服务和智能化服务</w:t>
            </w:r>
            <w:r>
              <w:rPr>
                <w:rFonts w:hint="eastAsia" w:hAnsi="宋体"/>
                <w:bCs/>
                <w:szCs w:val="21"/>
                <w:lang w:val="en-US" w:eastAsia="zh-CN"/>
              </w:rPr>
              <w:t>需要</w:t>
            </w:r>
            <w:r>
              <w:rPr>
                <w:rFonts w:hint="eastAsia" w:hAnsi="宋体"/>
                <w:bCs/>
                <w:szCs w:val="21"/>
              </w:rPr>
              <w:t>实现的目标和服务内容理解</w:t>
            </w:r>
            <w:r>
              <w:rPr>
                <w:rFonts w:hint="eastAsia" w:hAnsi="宋体"/>
                <w:bCs/>
                <w:szCs w:val="21"/>
                <w:lang w:val="en-US" w:eastAsia="zh-CN"/>
              </w:rPr>
              <w:t>准确</w:t>
            </w:r>
            <w:r>
              <w:rPr>
                <w:rFonts w:hint="eastAsia" w:hAnsi="宋体"/>
                <w:bCs/>
                <w:szCs w:val="21"/>
              </w:rPr>
              <w:t>，智能化服务目标</w:t>
            </w:r>
            <w:r>
              <w:rPr>
                <w:rFonts w:hint="eastAsia" w:hAnsi="宋体"/>
                <w:bCs/>
                <w:szCs w:val="21"/>
                <w:lang w:val="en-US" w:eastAsia="zh-CN"/>
              </w:rPr>
              <w:t>实现方式</w:t>
            </w:r>
            <w:r>
              <w:rPr>
                <w:rFonts w:hint="eastAsia" w:hAnsi="宋体"/>
                <w:bCs/>
                <w:szCs w:val="21"/>
              </w:rPr>
              <w:t>、技术路线、应用工具等描述</w:t>
            </w:r>
            <w:r>
              <w:rPr>
                <w:rFonts w:hint="eastAsia" w:hAnsi="宋体"/>
                <w:bCs/>
                <w:szCs w:val="21"/>
                <w:lang w:val="en-US" w:eastAsia="zh-CN"/>
              </w:rPr>
              <w:t>完整</w:t>
            </w:r>
            <w:r>
              <w:rPr>
                <w:rFonts w:hint="eastAsia" w:hAnsi="宋体"/>
                <w:bCs/>
                <w:szCs w:val="21"/>
              </w:rPr>
              <w:t>、可行，满足采购需求。</w:t>
            </w:r>
          </w:p>
          <w:p w14:paraId="3246C599">
            <w:pPr>
              <w:widowControl/>
              <w:snapToGrid w:val="0"/>
              <w:spacing w:line="360" w:lineRule="auto"/>
              <w:ind w:firstLine="420" w:firstLineChars="200"/>
              <w:rPr>
                <w:rFonts w:hint="eastAsia" w:hAnsi="宋体"/>
                <w:bCs/>
                <w:szCs w:val="21"/>
              </w:rPr>
            </w:pPr>
            <w:r>
              <w:rPr>
                <w:rFonts w:hint="eastAsia" w:hAnsi="宋体"/>
                <w:bCs/>
                <w:szCs w:val="21"/>
              </w:rPr>
              <w:t>三档（15分）：在满足二档评分要求的基础上，方案能从政策、现状、存在问题、解决思路等多维度对服务工作进行解析，包含了风险防范、应急处理等措施；方案对运营、运维服务和智能化服务实现的目标和服务内容有深刻理解，智能化服务目标</w:t>
            </w:r>
            <w:r>
              <w:rPr>
                <w:rFonts w:hint="eastAsia" w:hAnsi="宋体"/>
                <w:bCs/>
                <w:szCs w:val="21"/>
                <w:lang w:val="en-US" w:eastAsia="zh-CN"/>
              </w:rPr>
              <w:t>实现方式</w:t>
            </w:r>
            <w:r>
              <w:rPr>
                <w:rFonts w:hint="eastAsia" w:hAnsi="宋体"/>
                <w:bCs/>
                <w:szCs w:val="21"/>
              </w:rPr>
              <w:t>、技术路线、应用工具等描述详细</w:t>
            </w:r>
            <w:r>
              <w:rPr>
                <w:rFonts w:hint="eastAsia" w:hAnsi="宋体"/>
                <w:bCs/>
                <w:szCs w:val="21"/>
                <w:lang w:val="en-US" w:eastAsia="zh-CN"/>
              </w:rPr>
              <w:t>全面</w:t>
            </w:r>
            <w:r>
              <w:rPr>
                <w:rFonts w:hint="eastAsia" w:hAnsi="宋体"/>
                <w:bCs/>
                <w:szCs w:val="21"/>
              </w:rPr>
              <w:t>、先进</w:t>
            </w:r>
            <w:r>
              <w:rPr>
                <w:rFonts w:hint="eastAsia" w:hAnsi="宋体"/>
                <w:bCs/>
                <w:szCs w:val="21"/>
                <w:lang w:val="en-US" w:eastAsia="zh-CN"/>
              </w:rPr>
              <w:t>科学</w:t>
            </w:r>
            <w:r>
              <w:rPr>
                <w:rFonts w:hint="eastAsia" w:hAnsi="宋体"/>
                <w:bCs/>
                <w:szCs w:val="21"/>
              </w:rPr>
              <w:t>，对广西惠企惠民政策兑现相关工作标准有深度的理解分析。</w:t>
            </w:r>
          </w:p>
          <w:p w14:paraId="1AE4B2D6">
            <w:pPr>
              <w:widowControl/>
              <w:snapToGrid w:val="0"/>
              <w:spacing w:line="360" w:lineRule="auto"/>
              <w:ind w:firstLine="420" w:firstLineChars="200"/>
              <w:rPr>
                <w:rFonts w:hint="eastAsia" w:hAnsi="宋体"/>
                <w:bCs/>
                <w:szCs w:val="21"/>
              </w:rPr>
            </w:pPr>
            <w:r>
              <w:rPr>
                <w:rFonts w:hint="eastAsia" w:hAnsi="宋体"/>
                <w:bCs/>
                <w:szCs w:val="21"/>
                <w:lang w:val="en-US" w:eastAsia="zh-CN"/>
              </w:rPr>
              <w:t>注：</w:t>
            </w:r>
            <w:r>
              <w:rPr>
                <w:rFonts w:hint="eastAsia" w:hAnsi="宋体"/>
                <w:bCs/>
                <w:szCs w:val="21"/>
              </w:rPr>
              <w:t>不提供</w:t>
            </w:r>
            <w:r>
              <w:rPr>
                <w:rFonts w:hint="eastAsia" w:hAnsi="宋体"/>
                <w:bCs/>
                <w:szCs w:val="21"/>
                <w:lang w:val="en-US" w:eastAsia="zh-CN"/>
              </w:rPr>
              <w:t>服务方案</w:t>
            </w:r>
            <w:r>
              <w:rPr>
                <w:rFonts w:hint="eastAsia" w:hAnsi="宋体"/>
                <w:bCs/>
                <w:szCs w:val="21"/>
              </w:rPr>
              <w:t>或不满足一档不得分。</w:t>
            </w:r>
          </w:p>
        </w:tc>
        <w:tc>
          <w:tcPr>
            <w:tcW w:w="818" w:type="dxa"/>
            <w:vAlign w:val="center"/>
          </w:tcPr>
          <w:p w14:paraId="5CB2D8AC">
            <w:pPr>
              <w:spacing w:line="360" w:lineRule="auto"/>
              <w:jc w:val="center"/>
              <w:rPr>
                <w:rFonts w:hint="eastAsia" w:ascii="宋体" w:hAnsi="宋体" w:cs="Tahoma"/>
                <w:b/>
                <w:bCs/>
                <w:kern w:val="0"/>
                <w:szCs w:val="21"/>
              </w:rPr>
            </w:pPr>
            <w:r>
              <w:rPr>
                <w:rFonts w:hint="eastAsia" w:ascii="宋体" w:hAnsi="宋体" w:cs="Tahoma"/>
                <w:b/>
                <w:bCs/>
                <w:kern w:val="0"/>
                <w:szCs w:val="21"/>
              </w:rPr>
              <w:t>15分</w:t>
            </w:r>
          </w:p>
        </w:tc>
      </w:tr>
      <w:tr w14:paraId="7BC9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vAlign w:val="center"/>
          </w:tcPr>
          <w:p w14:paraId="2EC4CE51">
            <w:pPr>
              <w:adjustRightInd w:val="0"/>
              <w:spacing w:line="360" w:lineRule="auto"/>
              <w:ind w:left="-105" w:leftChars="-50" w:right="-105" w:rightChars="-50"/>
              <w:jc w:val="center"/>
              <w:textAlignment w:val="baseline"/>
              <w:rPr>
                <w:rFonts w:hint="eastAsia" w:ascii="宋体" w:hAnsi="宋体"/>
                <w:b/>
                <w:bCs/>
                <w:kern w:val="0"/>
                <w:szCs w:val="21"/>
              </w:rPr>
            </w:pPr>
            <w:r>
              <w:rPr>
                <w:rFonts w:hint="eastAsia" w:ascii="宋体" w:hAnsi="宋体"/>
                <w:b/>
                <w:bCs/>
                <w:kern w:val="0"/>
                <w:szCs w:val="21"/>
              </w:rPr>
              <w:t>2.2</w:t>
            </w:r>
          </w:p>
        </w:tc>
        <w:tc>
          <w:tcPr>
            <w:tcW w:w="1418" w:type="dxa"/>
            <w:vAlign w:val="center"/>
          </w:tcPr>
          <w:p w14:paraId="4F2BBD4F">
            <w:pPr>
              <w:widowControl/>
              <w:spacing w:line="360" w:lineRule="auto"/>
              <w:jc w:val="center"/>
              <w:rPr>
                <w:rFonts w:hint="eastAsia" w:hAnsi="宋体"/>
                <w:b/>
                <w:bCs/>
              </w:rPr>
            </w:pPr>
            <w:r>
              <w:rPr>
                <w:rFonts w:hint="eastAsia" w:hAnsi="宋体"/>
                <w:b/>
                <w:bCs/>
              </w:rPr>
              <w:t>实施方案</w:t>
            </w:r>
          </w:p>
          <w:p w14:paraId="5C0A6F44">
            <w:pPr>
              <w:widowControl/>
              <w:spacing w:line="360" w:lineRule="auto"/>
              <w:jc w:val="center"/>
              <w:rPr>
                <w:rFonts w:hint="eastAsia" w:hAnsi="宋体"/>
                <w:b/>
                <w:bCs/>
              </w:rPr>
            </w:pPr>
            <w:r>
              <w:rPr>
                <w:rFonts w:hint="eastAsia" w:hAnsi="宋体"/>
                <w:b/>
                <w:bCs/>
              </w:rPr>
              <w:t>（满分15分）</w:t>
            </w:r>
          </w:p>
        </w:tc>
        <w:tc>
          <w:tcPr>
            <w:tcW w:w="6665" w:type="dxa"/>
            <w:vAlign w:val="center"/>
          </w:tcPr>
          <w:p w14:paraId="29C9B085">
            <w:pPr>
              <w:widowControl/>
              <w:snapToGrid w:val="0"/>
              <w:spacing w:line="360" w:lineRule="auto"/>
              <w:ind w:firstLine="420" w:firstLineChars="200"/>
            </w:pPr>
            <w:r>
              <w:rPr>
                <w:rFonts w:hint="eastAsia"/>
              </w:rPr>
              <w:t>一档（5分）：</w:t>
            </w:r>
            <w:r>
              <w:rPr>
                <w:rFonts w:hint="eastAsia"/>
                <w:lang w:val="en-US" w:eastAsia="zh-CN"/>
              </w:rPr>
              <w:t>提供了</w:t>
            </w:r>
            <w:r>
              <w:rPr>
                <w:rFonts w:hint="eastAsia"/>
              </w:rPr>
              <w:t>实施方案，组织方案、人员配备、进度安排合理，满足项目实施要求</w:t>
            </w:r>
            <w:r>
              <w:rPr>
                <w:rFonts w:hint="eastAsia"/>
                <w:lang w:eastAsia="zh-CN"/>
              </w:rPr>
              <w:t>；</w:t>
            </w:r>
            <w:r>
              <w:rPr>
                <w:rFonts w:hint="eastAsia"/>
              </w:rPr>
              <w:t>同时</w:t>
            </w:r>
            <w:r>
              <w:rPr>
                <w:rFonts w:hint="eastAsia"/>
                <w:lang w:eastAsia="zh-CN"/>
              </w:rPr>
              <w:t>，</w:t>
            </w:r>
            <w:r>
              <w:rPr>
                <w:rFonts w:hint="eastAsia"/>
              </w:rPr>
              <w:t>拟投入本项目团队服务人员不少于3人。</w:t>
            </w:r>
          </w:p>
          <w:p w14:paraId="3985A619">
            <w:pPr>
              <w:widowControl/>
              <w:snapToGrid w:val="0"/>
              <w:spacing w:line="360" w:lineRule="auto"/>
              <w:ind w:firstLine="420" w:firstLineChars="200"/>
            </w:pPr>
            <w:r>
              <w:rPr>
                <w:rFonts w:hint="eastAsia"/>
              </w:rPr>
              <w:t>二档（10分）：</w:t>
            </w:r>
            <w:r>
              <w:rPr>
                <w:rFonts w:hint="eastAsia"/>
                <w:lang w:val="en-US" w:eastAsia="zh-CN"/>
              </w:rPr>
              <w:t>在满足一档评分要求的基础上，</w:t>
            </w:r>
            <w:r>
              <w:rPr>
                <w:rFonts w:hint="eastAsia"/>
              </w:rPr>
              <w:t>实施方案详细、可行，能说明各个阶段工作安排，有具体人员安排及实施进度安排，各项内容具备可实施性，有进度计划和服务期保证措施</w:t>
            </w:r>
            <w:r>
              <w:rPr>
                <w:rFonts w:hint="eastAsia"/>
                <w:lang w:eastAsia="zh-CN"/>
              </w:rPr>
              <w:t>；</w:t>
            </w:r>
            <w:r>
              <w:rPr>
                <w:rFonts w:hint="eastAsia"/>
              </w:rPr>
              <w:t>同时</w:t>
            </w:r>
            <w:r>
              <w:rPr>
                <w:rFonts w:hint="eastAsia"/>
                <w:lang w:eastAsia="zh-CN"/>
              </w:rPr>
              <w:t>，</w:t>
            </w:r>
            <w:r>
              <w:rPr>
                <w:rFonts w:hint="eastAsia"/>
              </w:rPr>
              <w:t>拟投入本项目团队服务人员不少于5人，其中提供驻场人员不少于1人。</w:t>
            </w:r>
          </w:p>
          <w:p w14:paraId="5741E75F">
            <w:pPr>
              <w:widowControl/>
              <w:snapToGrid w:val="0"/>
              <w:spacing w:line="360" w:lineRule="auto"/>
              <w:ind w:firstLine="420" w:firstLineChars="200"/>
              <w:rPr>
                <w:rFonts w:hint="eastAsia"/>
              </w:rPr>
            </w:pPr>
            <w:r>
              <w:rPr>
                <w:rFonts w:hint="eastAsia"/>
              </w:rPr>
              <w:t>三档（15分）：在</w:t>
            </w:r>
            <w:r>
              <w:rPr>
                <w:rFonts w:hint="eastAsia"/>
                <w:lang w:val="en-US" w:eastAsia="zh-CN"/>
              </w:rPr>
              <w:t>满足</w:t>
            </w:r>
            <w:r>
              <w:rPr>
                <w:rFonts w:hint="eastAsia"/>
              </w:rPr>
              <w:t>二档</w:t>
            </w:r>
            <w:r>
              <w:rPr>
                <w:rFonts w:hint="eastAsia"/>
                <w:lang w:val="en-US" w:eastAsia="zh-CN"/>
              </w:rPr>
              <w:t>评分要求的</w:t>
            </w:r>
            <w:r>
              <w:rPr>
                <w:rFonts w:hint="eastAsia"/>
              </w:rPr>
              <w:t>基础上，实施方案</w:t>
            </w:r>
            <w:r>
              <w:rPr>
                <w:rFonts w:hint="eastAsia"/>
                <w:lang w:val="en-US" w:eastAsia="zh-CN"/>
              </w:rPr>
              <w:t>全面、细化</w:t>
            </w:r>
            <w:r>
              <w:rPr>
                <w:rFonts w:hint="eastAsia"/>
              </w:rPr>
              <w:t>，</w:t>
            </w:r>
            <w:r>
              <w:rPr>
                <w:rFonts w:hint="eastAsia"/>
                <w:lang w:val="en-US" w:eastAsia="zh-CN"/>
              </w:rPr>
              <w:t>对</w:t>
            </w:r>
            <w:r>
              <w:rPr>
                <w:rFonts w:hint="eastAsia"/>
              </w:rPr>
              <w:t>各个阶段工作安排</w:t>
            </w:r>
            <w:r>
              <w:rPr>
                <w:rFonts w:hint="eastAsia"/>
                <w:lang w:val="en-US" w:eastAsia="zh-CN"/>
              </w:rPr>
              <w:t>阐述详尽</w:t>
            </w:r>
            <w:r>
              <w:rPr>
                <w:rFonts w:hint="eastAsia"/>
              </w:rPr>
              <w:t>，有详细的人员安排及分工，服务进度安排科学合理，各项内容完善，进度计划和服务期保证措施</w:t>
            </w:r>
            <w:r>
              <w:rPr>
                <w:rFonts w:hint="eastAsia"/>
                <w:lang w:val="en-US" w:eastAsia="zh-CN"/>
              </w:rPr>
              <w:t>具体、详细</w:t>
            </w:r>
            <w:r>
              <w:rPr>
                <w:rFonts w:hint="eastAsia"/>
              </w:rPr>
              <w:t>，有完整</w:t>
            </w:r>
            <w:r>
              <w:rPr>
                <w:rFonts w:hint="eastAsia"/>
                <w:lang w:val="en-US" w:eastAsia="zh-CN"/>
              </w:rPr>
              <w:t>有效的</w:t>
            </w:r>
            <w:r>
              <w:rPr>
                <w:rFonts w:hint="eastAsia"/>
              </w:rPr>
              <w:t>安全控制措施及质量保证措施。同时</w:t>
            </w:r>
            <w:r>
              <w:rPr>
                <w:rFonts w:hint="eastAsia"/>
                <w:lang w:eastAsia="zh-CN"/>
              </w:rPr>
              <w:t>，</w:t>
            </w:r>
            <w:r>
              <w:rPr>
                <w:rFonts w:hint="eastAsia"/>
              </w:rPr>
              <w:t>拟投入本项目团队服务人员不少于5人，其中提供驻场人员不少于2人。</w:t>
            </w:r>
          </w:p>
          <w:p w14:paraId="0D546E1F">
            <w:pPr>
              <w:widowControl/>
              <w:snapToGrid w:val="0"/>
              <w:spacing w:line="360" w:lineRule="auto"/>
              <w:ind w:firstLine="420" w:firstLineChars="200"/>
              <w:rPr>
                <w:rFonts w:hint="eastAsia"/>
              </w:rPr>
            </w:pPr>
            <w:r>
              <w:rPr>
                <w:rFonts w:hint="eastAsia" w:hAnsi="宋体"/>
                <w:bCs/>
                <w:szCs w:val="21"/>
                <w:lang w:val="en-US" w:eastAsia="zh-CN"/>
              </w:rPr>
              <w:t>注：</w:t>
            </w:r>
            <w:r>
              <w:rPr>
                <w:rFonts w:hint="eastAsia" w:hAnsi="宋体"/>
                <w:bCs/>
                <w:szCs w:val="21"/>
              </w:rPr>
              <w:t>不提供</w:t>
            </w:r>
            <w:r>
              <w:rPr>
                <w:rFonts w:hint="eastAsia" w:hAnsi="宋体"/>
                <w:bCs/>
                <w:szCs w:val="21"/>
                <w:lang w:val="en-US" w:eastAsia="zh-CN"/>
              </w:rPr>
              <w:t>技术方案</w:t>
            </w:r>
            <w:r>
              <w:rPr>
                <w:rFonts w:hint="eastAsia" w:hAnsi="宋体"/>
                <w:bCs/>
                <w:szCs w:val="21"/>
              </w:rPr>
              <w:t>或不满足一档不得分。</w:t>
            </w:r>
          </w:p>
        </w:tc>
        <w:tc>
          <w:tcPr>
            <w:tcW w:w="818" w:type="dxa"/>
            <w:vAlign w:val="center"/>
          </w:tcPr>
          <w:p w14:paraId="1655FCA2">
            <w:pPr>
              <w:spacing w:line="360" w:lineRule="auto"/>
              <w:jc w:val="center"/>
              <w:rPr>
                <w:rFonts w:hint="eastAsia" w:ascii="宋体" w:hAnsi="宋体" w:cs="Tahoma"/>
                <w:b/>
                <w:bCs/>
                <w:kern w:val="0"/>
                <w:szCs w:val="21"/>
              </w:rPr>
            </w:pPr>
            <w:r>
              <w:rPr>
                <w:rFonts w:hint="eastAsia" w:ascii="宋体" w:hAnsi="宋体" w:cs="Tahoma"/>
                <w:b/>
                <w:bCs/>
                <w:kern w:val="0"/>
                <w:szCs w:val="21"/>
              </w:rPr>
              <w:t>15分</w:t>
            </w:r>
          </w:p>
        </w:tc>
      </w:tr>
      <w:tr w14:paraId="048A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vAlign w:val="center"/>
          </w:tcPr>
          <w:p w14:paraId="7F2CFF6C">
            <w:pPr>
              <w:widowControl/>
              <w:spacing w:line="360" w:lineRule="auto"/>
              <w:jc w:val="center"/>
              <w:rPr>
                <w:rFonts w:hint="eastAsia" w:ascii="宋体" w:hAnsi="宋体" w:cs="Tahoma"/>
                <w:b/>
                <w:bCs/>
                <w:kern w:val="0"/>
                <w:szCs w:val="21"/>
              </w:rPr>
            </w:pPr>
            <w:r>
              <w:rPr>
                <w:rFonts w:hint="eastAsia" w:ascii="宋体" w:hAnsi="宋体" w:cs="Tahoma"/>
                <w:b/>
                <w:bCs/>
                <w:kern w:val="0"/>
                <w:szCs w:val="21"/>
              </w:rPr>
              <w:t>3</w:t>
            </w:r>
          </w:p>
        </w:tc>
        <w:tc>
          <w:tcPr>
            <w:tcW w:w="1418" w:type="dxa"/>
            <w:vAlign w:val="center"/>
          </w:tcPr>
          <w:p w14:paraId="7C4FD5BB">
            <w:pPr>
              <w:widowControl/>
              <w:spacing w:line="360" w:lineRule="auto"/>
              <w:jc w:val="center"/>
              <w:rPr>
                <w:rFonts w:hint="eastAsia" w:ascii="宋体" w:hAnsi="宋体" w:cs="Courier New"/>
                <w:b/>
                <w:bCs/>
                <w:szCs w:val="21"/>
              </w:rPr>
            </w:pPr>
            <w:r>
              <w:rPr>
                <w:rFonts w:hint="eastAsia" w:ascii="宋体" w:hAnsi="宋体" w:cs="Courier New"/>
                <w:b/>
                <w:bCs/>
                <w:szCs w:val="21"/>
              </w:rPr>
              <w:t>商务分</w:t>
            </w:r>
          </w:p>
        </w:tc>
        <w:tc>
          <w:tcPr>
            <w:tcW w:w="7483" w:type="dxa"/>
            <w:gridSpan w:val="2"/>
            <w:vAlign w:val="center"/>
          </w:tcPr>
          <w:p w14:paraId="1DC75EBF">
            <w:pPr>
              <w:widowControl/>
              <w:spacing w:line="360" w:lineRule="auto"/>
              <w:jc w:val="center"/>
              <w:rPr>
                <w:rFonts w:hint="eastAsia" w:ascii="宋体" w:hAnsi="宋体" w:cs="Tahoma"/>
                <w:b/>
                <w:bCs/>
                <w:kern w:val="0"/>
                <w:szCs w:val="21"/>
              </w:rPr>
            </w:pPr>
            <w:r>
              <w:rPr>
                <w:rFonts w:hint="eastAsia" w:ascii="宋体" w:hAnsi="宋体" w:cs="Tahoma"/>
                <w:b/>
                <w:bCs/>
                <w:kern w:val="0"/>
                <w:szCs w:val="21"/>
              </w:rPr>
              <w:t>评审因素</w:t>
            </w:r>
          </w:p>
        </w:tc>
      </w:tr>
      <w:tr w14:paraId="220E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vAlign w:val="center"/>
          </w:tcPr>
          <w:p w14:paraId="51DAEA78">
            <w:pPr>
              <w:widowControl/>
              <w:spacing w:line="360" w:lineRule="auto"/>
              <w:jc w:val="center"/>
              <w:rPr>
                <w:rFonts w:hint="eastAsia" w:ascii="宋体" w:hAnsi="宋体" w:cs="Tahoma"/>
                <w:b/>
                <w:bCs/>
                <w:kern w:val="0"/>
                <w:szCs w:val="21"/>
              </w:rPr>
            </w:pPr>
            <w:r>
              <w:rPr>
                <w:rFonts w:hint="eastAsia" w:ascii="宋体" w:hAnsi="宋体" w:cs="Tahoma"/>
                <w:b/>
                <w:bCs/>
                <w:kern w:val="0"/>
                <w:szCs w:val="21"/>
              </w:rPr>
              <w:t>3.1</w:t>
            </w:r>
          </w:p>
        </w:tc>
        <w:tc>
          <w:tcPr>
            <w:tcW w:w="1418" w:type="dxa"/>
            <w:vAlign w:val="center"/>
          </w:tcPr>
          <w:p w14:paraId="5661EA77">
            <w:pPr>
              <w:widowControl/>
              <w:spacing w:line="360" w:lineRule="auto"/>
              <w:jc w:val="center"/>
              <w:rPr>
                <w:rFonts w:hint="eastAsia" w:ascii="宋体" w:hAnsi="宋体"/>
                <w:b/>
                <w:bCs/>
              </w:rPr>
            </w:pPr>
            <w:r>
              <w:rPr>
                <w:rFonts w:hint="eastAsia" w:ascii="宋体" w:hAnsi="宋体" w:cs="微软雅黑"/>
                <w:b/>
                <w:bCs/>
                <w:szCs w:val="21"/>
              </w:rPr>
              <w:t>信誉实力及业绩分（满分14分）</w:t>
            </w:r>
          </w:p>
        </w:tc>
        <w:tc>
          <w:tcPr>
            <w:tcW w:w="6665" w:type="dxa"/>
          </w:tcPr>
          <w:p w14:paraId="056CAE27">
            <w:pPr>
              <w:widowControl/>
              <w:snapToGrid w:val="0"/>
              <w:spacing w:line="360" w:lineRule="auto"/>
              <w:rPr>
                <w:rFonts w:hint="eastAsia" w:ascii="宋体" w:hAnsi="宋体"/>
                <w:bCs/>
                <w:szCs w:val="21"/>
              </w:rPr>
            </w:pPr>
            <w:r>
              <w:rPr>
                <w:rFonts w:hint="eastAsia" w:ascii="宋体" w:hAnsi="宋体"/>
                <w:bCs/>
                <w:szCs w:val="21"/>
              </w:rPr>
              <w:t>①</w:t>
            </w:r>
            <w:r>
              <w:rPr>
                <w:rFonts w:ascii="宋体" w:hAnsi="宋体"/>
              </w:rPr>
              <w:t>供应商具有有效期内ISO900</w:t>
            </w:r>
            <w:r>
              <w:rPr>
                <w:rFonts w:ascii="宋体" w:hAnsi="宋体"/>
                <w:color w:val="000000"/>
              </w:rPr>
              <w:t>1标准系列质量管理体系认证、ISO45001标准系列职业健康安全管理体系认证、ISO/IEC 27001标准系列信息安全管理体系认证、ISO/</w:t>
            </w:r>
            <w:r>
              <w:rPr>
                <w:rFonts w:hint="eastAsia" w:ascii="宋体" w:hAnsi="宋体"/>
                <w:color w:val="000000"/>
              </w:rPr>
              <w:t>I</w:t>
            </w:r>
            <w:r>
              <w:rPr>
                <w:rFonts w:ascii="宋体" w:hAnsi="宋体"/>
                <w:color w:val="000000"/>
              </w:rPr>
              <w:t>EC20000标准系</w:t>
            </w:r>
            <w:r>
              <w:rPr>
                <w:rFonts w:ascii="宋体" w:hAnsi="宋体"/>
              </w:rPr>
              <w:t>列信息技术服务管理体系认证</w:t>
            </w:r>
            <w:r>
              <w:rPr>
                <w:rFonts w:hint="eastAsia" w:ascii="宋体" w:hAnsi="宋体"/>
              </w:rPr>
              <w:t>、ISO14001标准系列环境管理体系认证</w:t>
            </w:r>
            <w:r>
              <w:rPr>
                <w:rFonts w:ascii="宋体" w:hAnsi="宋体"/>
              </w:rPr>
              <w:t>的，每个证书得</w:t>
            </w:r>
            <w:r>
              <w:rPr>
                <w:rFonts w:hint="eastAsia" w:ascii="宋体" w:hAnsi="宋体"/>
              </w:rPr>
              <w:t>2</w:t>
            </w:r>
            <w:r>
              <w:rPr>
                <w:rFonts w:ascii="宋体" w:hAnsi="宋体"/>
              </w:rPr>
              <w:t>分。本项满分</w:t>
            </w:r>
            <w:r>
              <w:rPr>
                <w:rFonts w:hint="eastAsia" w:ascii="宋体" w:hAnsi="宋体"/>
              </w:rPr>
              <w:t>10</w:t>
            </w:r>
            <w:r>
              <w:rPr>
                <w:rFonts w:ascii="宋体" w:hAnsi="宋体"/>
              </w:rPr>
              <w:t>分</w:t>
            </w:r>
            <w:r>
              <w:rPr>
                <w:rFonts w:hint="eastAsia" w:ascii="宋体" w:hAnsi="宋体"/>
                <w:bCs/>
                <w:szCs w:val="21"/>
              </w:rPr>
              <w:t>。备注：需提供有效认证证书复印件【证书在全国认证认可信息公共服务平台上(http://cx.cnca.cn)可查】并加盖竞标人公章。不提供证书复印件，或证书状态非“有效”均不得分。</w:t>
            </w:r>
          </w:p>
          <w:p w14:paraId="3561B641">
            <w:pPr>
              <w:widowControl/>
              <w:snapToGrid w:val="0"/>
              <w:spacing w:line="360" w:lineRule="auto"/>
              <w:rPr>
                <w:rFonts w:hint="eastAsia" w:ascii="宋体" w:hAnsi="宋体"/>
                <w:bCs/>
                <w:szCs w:val="21"/>
              </w:rPr>
            </w:pPr>
            <w:r>
              <w:rPr>
                <w:rFonts w:hint="eastAsia" w:ascii="宋体" w:hAnsi="宋体"/>
                <w:bCs/>
                <w:szCs w:val="21"/>
              </w:rPr>
              <w:t>②供应商具有有效期内ISO 22301业务连续性管理体系认证、SA8000 社会责任标准管理体系认证的，每具备一个证书得2分，本项满分4分。</w:t>
            </w:r>
          </w:p>
          <w:p w14:paraId="0099BC46">
            <w:pPr>
              <w:widowControl/>
              <w:snapToGrid w:val="0"/>
              <w:spacing w:line="360" w:lineRule="auto"/>
              <w:rPr>
                <w:rFonts w:hint="eastAsia" w:ascii="宋体" w:hAnsi="宋体"/>
                <w:bCs/>
                <w:szCs w:val="21"/>
              </w:rPr>
            </w:pPr>
            <w:r>
              <w:rPr>
                <w:rFonts w:hint="eastAsia" w:ascii="宋体" w:hAnsi="宋体"/>
                <w:bCs/>
                <w:szCs w:val="21"/>
              </w:rPr>
              <w:t>注：以上各项证书须提供有效期内的证书复印件并加盖供应商公章，否则不计分。</w:t>
            </w:r>
          </w:p>
        </w:tc>
        <w:tc>
          <w:tcPr>
            <w:tcW w:w="818" w:type="dxa"/>
            <w:vAlign w:val="center"/>
          </w:tcPr>
          <w:p w14:paraId="24D8890C">
            <w:pPr>
              <w:widowControl/>
              <w:spacing w:line="360" w:lineRule="auto"/>
              <w:jc w:val="center"/>
              <w:rPr>
                <w:rFonts w:hint="eastAsia" w:ascii="宋体" w:hAnsi="宋体" w:cs="Tahoma"/>
                <w:b/>
                <w:bCs/>
                <w:kern w:val="0"/>
                <w:szCs w:val="21"/>
              </w:rPr>
            </w:pPr>
            <w:r>
              <w:rPr>
                <w:rFonts w:hint="eastAsia" w:ascii="宋体" w:hAnsi="宋体" w:cs="微软雅黑"/>
                <w:b/>
                <w:bCs/>
                <w:szCs w:val="21"/>
              </w:rPr>
              <w:t>14分</w:t>
            </w:r>
          </w:p>
        </w:tc>
      </w:tr>
      <w:tr w14:paraId="6741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vAlign w:val="center"/>
          </w:tcPr>
          <w:p w14:paraId="19ACF4D2">
            <w:pPr>
              <w:widowControl/>
              <w:spacing w:line="360" w:lineRule="auto"/>
              <w:jc w:val="center"/>
              <w:rPr>
                <w:rFonts w:hint="eastAsia" w:ascii="宋体" w:hAnsi="宋体" w:cs="Tahoma"/>
                <w:b/>
                <w:bCs/>
                <w:kern w:val="0"/>
                <w:szCs w:val="21"/>
              </w:rPr>
            </w:pPr>
            <w:r>
              <w:rPr>
                <w:rFonts w:hint="eastAsia" w:ascii="宋体" w:hAnsi="宋体" w:cs="Tahoma"/>
                <w:b/>
                <w:bCs/>
                <w:kern w:val="0"/>
                <w:szCs w:val="21"/>
              </w:rPr>
              <w:t>3.2</w:t>
            </w:r>
          </w:p>
        </w:tc>
        <w:tc>
          <w:tcPr>
            <w:tcW w:w="1418" w:type="dxa"/>
            <w:vAlign w:val="center"/>
          </w:tcPr>
          <w:p w14:paraId="1B38E921">
            <w:pPr>
              <w:widowControl/>
              <w:spacing w:line="360" w:lineRule="auto"/>
              <w:jc w:val="center"/>
              <w:rPr>
                <w:rFonts w:hint="eastAsia" w:ascii="宋体" w:hAnsi="宋体" w:cs="微软雅黑"/>
                <w:b/>
                <w:bCs/>
                <w:szCs w:val="21"/>
              </w:rPr>
            </w:pPr>
            <w:r>
              <w:rPr>
                <w:rFonts w:hint="eastAsia" w:ascii="宋体" w:hAnsi="宋体" w:cs="微软雅黑"/>
                <w:b/>
                <w:bCs/>
                <w:szCs w:val="21"/>
              </w:rPr>
              <w:t>人员配置分（满分18分）</w:t>
            </w:r>
          </w:p>
        </w:tc>
        <w:tc>
          <w:tcPr>
            <w:tcW w:w="6665" w:type="dxa"/>
          </w:tcPr>
          <w:p w14:paraId="71546818">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供应商为本项目投入团队人员，满足要求如下：</w:t>
            </w:r>
          </w:p>
          <w:p w14:paraId="4E2A65C1">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①供应商拟投入项目经理1名，具备信息系统项目管理师证书、计算机类专业高级职称证书的，每具备一项证书得3分，该项满分6分。</w:t>
            </w:r>
          </w:p>
          <w:p w14:paraId="4B8E771A">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②除项目经理外，供应商拟投入本项目服务团队人员及其他临时技术支撑人员达到6人，其中：</w:t>
            </w:r>
          </w:p>
          <w:p w14:paraId="337C000E">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每具备一个全国计算机技术与软件专业技术资格（水平）考试高级证书的，得3分；每具备一个全国计算机技术与软件专业技术资格（水平）考试中级证书的，得2分；每具备一个CCSC网络安全能力认证证书的，得2分；该项满分12分。</w:t>
            </w:r>
          </w:p>
          <w:p w14:paraId="371AEA3C">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注：以上服务团队中同一个人具有上述2个及以上证书的，以得分最高的一本证书计分，只记一次分，不重复计分；以上服务团队人员均为供应商自有员工（提供供应商截止竞标前3个月内任一个月为其缴纳的社保证明，无缴费记录的，应提供由社保部门出具的《依法缴纳或依法免缴社保费证明》复印件）或劳动合同，并提供有效证书复印件并加盖供应商公章（或CA签章），不提供不得分。</w:t>
            </w:r>
          </w:p>
        </w:tc>
        <w:tc>
          <w:tcPr>
            <w:tcW w:w="818" w:type="dxa"/>
            <w:vAlign w:val="center"/>
          </w:tcPr>
          <w:p w14:paraId="1E98CEC6">
            <w:pPr>
              <w:widowControl/>
              <w:spacing w:line="360" w:lineRule="auto"/>
              <w:jc w:val="center"/>
              <w:rPr>
                <w:rFonts w:hint="eastAsia" w:ascii="宋体" w:hAnsi="宋体" w:cs="微软雅黑"/>
                <w:b/>
                <w:bCs/>
                <w:szCs w:val="21"/>
              </w:rPr>
            </w:pPr>
            <w:r>
              <w:rPr>
                <w:rFonts w:hint="eastAsia" w:ascii="宋体" w:hAnsi="宋体" w:cs="微软雅黑"/>
                <w:b/>
                <w:bCs/>
                <w:szCs w:val="21"/>
              </w:rPr>
              <w:t>18</w:t>
            </w:r>
          </w:p>
        </w:tc>
      </w:tr>
      <w:tr w14:paraId="726A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vAlign w:val="center"/>
          </w:tcPr>
          <w:p w14:paraId="4E3FCAB5">
            <w:pPr>
              <w:widowControl/>
              <w:spacing w:line="360" w:lineRule="auto"/>
              <w:jc w:val="center"/>
              <w:rPr>
                <w:rFonts w:hint="eastAsia" w:ascii="宋体" w:hAnsi="宋体" w:cs="Tahoma"/>
                <w:b/>
                <w:bCs/>
                <w:kern w:val="0"/>
                <w:szCs w:val="21"/>
              </w:rPr>
            </w:pPr>
            <w:r>
              <w:rPr>
                <w:rFonts w:hint="eastAsia" w:ascii="宋体" w:hAnsi="宋体" w:cs="Tahoma"/>
                <w:b/>
                <w:bCs/>
                <w:kern w:val="0"/>
                <w:szCs w:val="21"/>
              </w:rPr>
              <w:t>3.3</w:t>
            </w:r>
          </w:p>
        </w:tc>
        <w:tc>
          <w:tcPr>
            <w:tcW w:w="1418" w:type="dxa"/>
            <w:vAlign w:val="center"/>
          </w:tcPr>
          <w:p w14:paraId="00506663">
            <w:pPr>
              <w:widowControl/>
              <w:spacing w:line="360" w:lineRule="auto"/>
              <w:jc w:val="center"/>
              <w:rPr>
                <w:rFonts w:hint="eastAsia" w:ascii="宋体" w:hAnsi="宋体" w:cs="微软雅黑"/>
                <w:b/>
                <w:bCs/>
                <w:szCs w:val="21"/>
              </w:rPr>
            </w:pPr>
            <w:r>
              <w:rPr>
                <w:rFonts w:hint="eastAsia" w:ascii="宋体" w:hAnsi="宋体" w:cs="微软雅黑"/>
                <w:b/>
                <w:bCs/>
                <w:szCs w:val="21"/>
              </w:rPr>
              <w:t>相关项目业绩分（满分</w:t>
            </w:r>
            <w:r>
              <w:rPr>
                <w:rFonts w:ascii="宋体" w:hAnsi="宋体" w:cs="微软雅黑"/>
                <w:b/>
                <w:bCs/>
                <w:szCs w:val="21"/>
              </w:rPr>
              <w:t>8</w:t>
            </w:r>
            <w:r>
              <w:rPr>
                <w:rFonts w:hint="eastAsia" w:ascii="宋体" w:hAnsi="宋体" w:cs="微软雅黑"/>
                <w:b/>
                <w:bCs/>
                <w:szCs w:val="21"/>
              </w:rPr>
              <w:t>分）</w:t>
            </w:r>
          </w:p>
        </w:tc>
        <w:tc>
          <w:tcPr>
            <w:tcW w:w="6665" w:type="dxa"/>
          </w:tcPr>
          <w:p w14:paraId="27749545">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供应商自2021年1月1日至投标截止之日止，具备同类项目案例，每具有其中1个项目案例得2分，满分8分。</w:t>
            </w:r>
          </w:p>
          <w:p w14:paraId="3E8F3F7A">
            <w:pPr>
              <w:widowControl/>
              <w:snapToGrid w:val="0"/>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注：响应文件中提供相关合同关键页（包括但不限于封面页、标的页、双方盖章页等）证明复印件并加盖供应商公章，否则不得分。</w:t>
            </w:r>
          </w:p>
        </w:tc>
        <w:tc>
          <w:tcPr>
            <w:tcW w:w="818" w:type="dxa"/>
            <w:vAlign w:val="center"/>
          </w:tcPr>
          <w:p w14:paraId="1882F128">
            <w:pPr>
              <w:widowControl/>
              <w:spacing w:line="360" w:lineRule="auto"/>
              <w:jc w:val="center"/>
              <w:rPr>
                <w:rFonts w:hint="eastAsia" w:ascii="宋体" w:hAnsi="宋体" w:cs="微软雅黑"/>
                <w:b/>
                <w:bCs/>
                <w:szCs w:val="21"/>
              </w:rPr>
            </w:pPr>
            <w:r>
              <w:rPr>
                <w:rFonts w:hint="eastAsia" w:ascii="宋体" w:hAnsi="宋体" w:cs="微软雅黑"/>
                <w:b/>
                <w:bCs/>
                <w:szCs w:val="21"/>
              </w:rPr>
              <w:t>8</w:t>
            </w:r>
          </w:p>
        </w:tc>
      </w:tr>
      <w:tr w14:paraId="68F7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01" w:type="dxa"/>
            <w:gridSpan w:val="4"/>
            <w:vAlign w:val="center"/>
          </w:tcPr>
          <w:p w14:paraId="72A96E41">
            <w:pPr>
              <w:widowControl/>
              <w:spacing w:line="360" w:lineRule="auto"/>
              <w:rPr>
                <w:rFonts w:hint="eastAsia" w:ascii="宋体" w:hAnsi="宋体" w:cs="Tahoma"/>
                <w:b/>
                <w:bCs/>
                <w:kern w:val="0"/>
                <w:szCs w:val="21"/>
              </w:rPr>
            </w:pPr>
            <w:r>
              <w:rPr>
                <w:rFonts w:hint="eastAsia" w:hAnsi="宋体" w:cs="Courier New"/>
                <w:b/>
                <w:bCs/>
              </w:rPr>
              <w:t>总得分＝1＋2＋3</w:t>
            </w:r>
          </w:p>
        </w:tc>
      </w:tr>
    </w:tbl>
    <w:p w14:paraId="02442478">
      <w:pPr>
        <w:spacing w:line="360" w:lineRule="auto"/>
        <w:ind w:firstLine="420" w:firstLineChars="200"/>
        <w:rPr>
          <w:rFonts w:hint="eastAsia" w:ascii="宋体" w:hAnsi="宋体" w:cs="宋体"/>
          <w:bCs/>
          <w:szCs w:val="21"/>
        </w:rPr>
      </w:pPr>
    </w:p>
    <w:p w14:paraId="0B37C399">
      <w:pPr>
        <w:spacing w:line="360" w:lineRule="auto"/>
        <w:ind w:firstLine="420" w:firstLineChars="200"/>
        <w:rPr>
          <w:rFonts w:hint="eastAsia" w:ascii="宋体" w:hAnsi="宋体" w:cs="宋体"/>
        </w:rPr>
      </w:pPr>
      <w:r>
        <w:rPr>
          <w:rFonts w:hint="eastAsia" w:ascii="宋体" w:hAnsi="宋体" w:cs="宋体"/>
          <w:bCs/>
          <w:szCs w:val="21"/>
        </w:rPr>
        <w:t>7.</w:t>
      </w:r>
      <w:r>
        <w:rPr>
          <w:rFonts w:hint="eastAsia" w:ascii="宋体" w:hAnsi="宋体" w:cs="宋体"/>
        </w:rPr>
        <w:t>由磋商小组根据综合评分情况，按照评审得分由高到低顺序推荐3名以上成交候选供应商，并编写评审报告，评审报告通过</w:t>
      </w:r>
      <w:r>
        <w:rPr>
          <w:rFonts w:hint="eastAsia" w:ascii="宋体" w:hAnsi="宋体" w:cs="宋体"/>
          <w:szCs w:val="21"/>
        </w:rPr>
        <w:t>广西政府采购云平台</w:t>
      </w:r>
      <w:r>
        <w:rPr>
          <w:rFonts w:hint="eastAsia" w:ascii="宋体" w:hAnsi="宋体" w:cs="宋体"/>
        </w:rPr>
        <w:t>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分由高到低排序）。评审得分、最后报价（不计算价格折扣）、技术得分均相同的，由磋商小组随机抽取推荐。</w:t>
      </w:r>
    </w:p>
    <w:p w14:paraId="75577A4E">
      <w:pPr>
        <w:spacing w:line="360" w:lineRule="auto"/>
        <w:ind w:firstLine="420" w:firstLineChars="200"/>
        <w:rPr>
          <w:rFonts w:hint="eastAsia" w:ascii="宋体" w:hAnsi="宋体" w:cs="宋体"/>
        </w:rPr>
      </w:pPr>
      <w:r>
        <w:rPr>
          <w:rFonts w:hint="eastAsia" w:ascii="宋体" w:hAnsi="宋体" w:cs="宋体"/>
        </w:rPr>
        <w:t>8.本项目确定一名成交供应商。采购单位应当确定磋商小组推荐排名第一的成交候选供应商为成交供应商。</w:t>
      </w:r>
    </w:p>
    <w:p w14:paraId="37FBFC3C">
      <w:pPr>
        <w:spacing w:line="360" w:lineRule="auto"/>
        <w:ind w:firstLine="420" w:firstLineChars="200"/>
        <w:rPr>
          <w:rFonts w:hint="eastAsia" w:ascii="宋体" w:hAnsi="宋体" w:cs="宋体"/>
        </w:rPr>
      </w:pPr>
      <w:r>
        <w:rPr>
          <w:rFonts w:hint="eastAsia" w:ascii="宋体" w:hAnsi="宋体" w:cs="宋体"/>
        </w:rPr>
        <w:t>9.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590868BB">
      <w:pPr>
        <w:spacing w:line="360" w:lineRule="auto"/>
        <w:ind w:firstLine="420" w:firstLineChars="200"/>
        <w:rPr>
          <w:rFonts w:hint="eastAsia" w:ascii="宋体" w:hAnsi="宋体" w:cs="宋体"/>
          <w:szCs w:val="21"/>
        </w:rPr>
      </w:pPr>
      <w:r>
        <w:rPr>
          <w:rFonts w:hint="eastAsia" w:ascii="宋体" w:hAnsi="宋体" w:cs="宋体"/>
        </w:rPr>
        <w:t>10.排名第二的成交候选供应商因前款规定的同样原因不能签订合同的，采购单位可以确定排名第三的成交候选人为成交供应商。以此类推</w:t>
      </w:r>
      <w:r>
        <w:rPr>
          <w:rFonts w:hint="eastAsia" w:ascii="宋体" w:hAnsi="宋体" w:cs="宋体"/>
          <w:szCs w:val="21"/>
        </w:rPr>
        <w:t>。</w:t>
      </w:r>
    </w:p>
    <w:p w14:paraId="32A6AD18">
      <w:pPr>
        <w:spacing w:line="360" w:lineRule="auto"/>
        <w:ind w:firstLine="420" w:firstLineChars="200"/>
        <w:rPr>
          <w:rFonts w:hint="eastAsia" w:ascii="宋体" w:hAnsi="宋体" w:cs="宋体"/>
          <w:szCs w:val="21"/>
        </w:rPr>
      </w:pPr>
    </w:p>
    <w:p w14:paraId="3F4B3F6B">
      <w:pPr>
        <w:keepNext/>
        <w:keepLines/>
        <w:spacing w:line="360" w:lineRule="auto"/>
        <w:ind w:firstLine="643" w:firstLineChars="200"/>
        <w:jc w:val="center"/>
        <w:outlineLvl w:val="1"/>
        <w:rPr>
          <w:rFonts w:hint="eastAsia" w:ascii="宋体" w:hAnsi="宋体" w:cs="宋体"/>
          <w:b/>
          <w:sz w:val="32"/>
          <w:szCs w:val="32"/>
        </w:rPr>
      </w:pPr>
      <w:r>
        <w:rPr>
          <w:rFonts w:hint="eastAsia" w:ascii="宋体" w:hAnsi="宋体" w:cs="宋体"/>
          <w:b/>
          <w:sz w:val="32"/>
          <w:szCs w:val="32"/>
        </w:rPr>
        <w:t>三、评审过程的保密与录像</w:t>
      </w:r>
    </w:p>
    <w:p w14:paraId="44CCD392">
      <w:pPr>
        <w:spacing w:line="420" w:lineRule="exact"/>
        <w:ind w:firstLine="420" w:firstLineChars="200"/>
        <w:rPr>
          <w:rFonts w:hint="eastAsia" w:ascii="宋体" w:hAnsi="宋体" w:cs="宋体"/>
          <w:szCs w:val="21"/>
        </w:rPr>
      </w:pPr>
      <w:r>
        <w:rPr>
          <w:rFonts w:hint="eastAsia" w:ascii="宋体" w:hAnsi="宋体" w:cs="宋体"/>
          <w:szCs w:val="21"/>
        </w:rPr>
        <w:t>1.保密。</w:t>
      </w:r>
    </w:p>
    <w:p w14:paraId="00DD70DE">
      <w:pPr>
        <w:widowControl/>
        <w:spacing w:line="420" w:lineRule="exact"/>
        <w:ind w:firstLine="420" w:firstLineChars="200"/>
        <w:rPr>
          <w:rFonts w:hint="eastAsia" w:ascii="宋体" w:hAnsi="宋体" w:cs="宋体"/>
          <w:szCs w:val="21"/>
        </w:rPr>
      </w:pPr>
      <w:r>
        <w:rPr>
          <w:rFonts w:hint="eastAsia" w:ascii="宋体" w:hAnsi="宋体" w:cs="宋体"/>
          <w:szCs w:val="21"/>
        </w:rPr>
        <w:t>评审活动在严格保密的情况下进行。评审过程中凡是与采购响应文件评审和比较、成交供应商推荐等评审有关的情况，以及涉及国家秘密和商业秘密等信息，评审委员会成员、采购人和采购机构工作人员、相关监督人员等与评审有关的人员应当予以保密。</w:t>
      </w:r>
    </w:p>
    <w:p w14:paraId="4A3FAC8B">
      <w:pPr>
        <w:widowControl/>
        <w:spacing w:line="420" w:lineRule="exact"/>
        <w:ind w:firstLine="420" w:firstLineChars="200"/>
        <w:rPr>
          <w:rFonts w:hint="eastAsia" w:ascii="宋体" w:hAnsi="宋体" w:cs="宋体"/>
          <w:szCs w:val="21"/>
        </w:rPr>
      </w:pPr>
      <w:r>
        <w:rPr>
          <w:rFonts w:hint="eastAsia" w:ascii="宋体" w:hAnsi="宋体" w:cs="宋体"/>
          <w:szCs w:val="21"/>
        </w:rPr>
        <w:t>2.录音录像。</w:t>
      </w:r>
    </w:p>
    <w:p w14:paraId="07CB3DAC">
      <w:pPr>
        <w:widowControl/>
        <w:spacing w:line="420" w:lineRule="exact"/>
        <w:ind w:firstLine="420" w:firstLineChars="200"/>
        <w:rPr>
          <w:rFonts w:hint="eastAsia" w:ascii="宋体" w:hAnsi="宋体" w:cs="宋体"/>
          <w:szCs w:val="21"/>
        </w:rPr>
      </w:pPr>
      <w:r>
        <w:rPr>
          <w:rFonts w:hint="eastAsia" w:ascii="宋体" w:hAnsi="宋体" w:cs="宋体"/>
          <w:szCs w:val="21"/>
        </w:rPr>
        <w:t>采购代理机构对评审工作现场及操作屏幕进行全过程录音录像，录音录像资料作为采购项目文件随其他文件一并存档。</w:t>
      </w:r>
    </w:p>
    <w:p w14:paraId="1B09A104">
      <w:pPr>
        <w:spacing w:line="360" w:lineRule="auto"/>
        <w:ind w:firstLine="420" w:firstLineChars="200"/>
        <w:rPr>
          <w:rFonts w:hint="eastAsia" w:ascii="宋体" w:hAnsi="宋体" w:cs="宋体"/>
        </w:rPr>
      </w:pPr>
      <w:r>
        <w:rPr>
          <w:rFonts w:hint="eastAsia" w:ascii="宋体" w:hAnsi="宋体" w:cs="宋体"/>
        </w:rPr>
        <w:br w:type="page"/>
      </w:r>
    </w:p>
    <w:p w14:paraId="5B72CC66">
      <w:pPr>
        <w:rPr>
          <w:rFonts w:hint="eastAsia" w:ascii="宋体" w:hAnsi="宋体" w:cs="宋体"/>
        </w:rPr>
      </w:pPr>
    </w:p>
    <w:p w14:paraId="5E185CDD">
      <w:pPr>
        <w:pStyle w:val="2"/>
        <w:jc w:val="center"/>
        <w:rPr>
          <w:rFonts w:hint="eastAsia" w:ascii="宋体" w:hAnsi="宋体" w:cs="宋体"/>
        </w:rPr>
      </w:pPr>
      <w:bookmarkStart w:id="85" w:name="_Toc14749"/>
      <w:bookmarkStart w:id="86" w:name="_Toc13572"/>
      <w:bookmarkStart w:id="87" w:name="_Toc74323460"/>
      <w:r>
        <w:rPr>
          <w:rFonts w:hint="eastAsia" w:ascii="宋体" w:hAnsi="宋体" w:cs="宋体"/>
        </w:rPr>
        <w:t>第五章 响应文件格式</w:t>
      </w:r>
      <w:bookmarkEnd w:id="85"/>
      <w:bookmarkEnd w:id="86"/>
      <w:bookmarkEnd w:id="87"/>
    </w:p>
    <w:p w14:paraId="67AF7521">
      <w:pPr>
        <w:rPr>
          <w:rFonts w:hint="eastAsia" w:ascii="宋体" w:hAnsi="宋体" w:cs="宋体"/>
          <w:b/>
          <w:sz w:val="32"/>
          <w:szCs w:val="32"/>
        </w:rPr>
      </w:pPr>
      <w:bookmarkStart w:id="88" w:name="_Toc35611516"/>
      <w:bookmarkStart w:id="89" w:name="_Toc44229899"/>
      <w:bookmarkStart w:id="90" w:name="_Toc71366186"/>
      <w:bookmarkStart w:id="91" w:name="_Toc31723070"/>
      <w:bookmarkStart w:id="92" w:name="_Toc35611438"/>
      <w:bookmarkStart w:id="93" w:name="_Toc31728084"/>
      <w:r>
        <w:rPr>
          <w:rFonts w:hint="eastAsia" w:ascii="宋体" w:hAnsi="宋体" w:cs="宋体"/>
          <w:b/>
          <w:sz w:val="32"/>
          <w:szCs w:val="32"/>
        </w:rPr>
        <w:t>一、资格证明文件格式</w:t>
      </w:r>
      <w:bookmarkEnd w:id="88"/>
      <w:bookmarkEnd w:id="89"/>
      <w:bookmarkEnd w:id="90"/>
      <w:bookmarkEnd w:id="91"/>
      <w:bookmarkEnd w:id="92"/>
      <w:bookmarkEnd w:id="93"/>
    </w:p>
    <w:p w14:paraId="512D73F0">
      <w:pPr>
        <w:snapToGrid w:val="0"/>
        <w:spacing w:before="120" w:beforeLines="50" w:after="50" w:line="360" w:lineRule="auto"/>
        <w:jc w:val="left"/>
        <w:rPr>
          <w:rFonts w:hint="eastAsia" w:ascii="宋体" w:hAnsi="宋体" w:cs="宋体"/>
          <w:b/>
          <w:sz w:val="24"/>
        </w:rPr>
      </w:pPr>
      <w:r>
        <w:rPr>
          <w:rFonts w:hint="eastAsia" w:ascii="宋体" w:hAnsi="宋体" w:cs="宋体"/>
          <w:b/>
          <w:sz w:val="32"/>
          <w:szCs w:val="32"/>
        </w:rPr>
        <w:t>1.资格证明文件封面格式：</w:t>
      </w:r>
      <w:r>
        <w:rPr>
          <w:rFonts w:hint="eastAsia" w:ascii="宋体" w:hAnsi="宋体" w:cs="宋体"/>
          <w:b/>
          <w:sz w:val="24"/>
        </w:rPr>
        <w:t xml:space="preserve"> </w:t>
      </w:r>
    </w:p>
    <w:p w14:paraId="57C5AF2E">
      <w:pPr>
        <w:snapToGrid w:val="0"/>
        <w:spacing w:before="120" w:beforeLines="50" w:after="50"/>
        <w:jc w:val="center"/>
        <w:rPr>
          <w:rFonts w:hint="eastAsia" w:ascii="宋体" w:hAnsi="宋体" w:cs="宋体"/>
          <w:sz w:val="44"/>
          <w:szCs w:val="44"/>
        </w:rPr>
      </w:pPr>
    </w:p>
    <w:p w14:paraId="55DE4E41">
      <w:pPr>
        <w:snapToGrid w:val="0"/>
        <w:spacing w:before="120" w:beforeLines="50" w:after="50"/>
        <w:jc w:val="center"/>
        <w:rPr>
          <w:rFonts w:hint="eastAsia" w:ascii="宋体" w:hAnsi="宋体" w:cs="宋体"/>
          <w:sz w:val="44"/>
          <w:szCs w:val="44"/>
        </w:rPr>
      </w:pPr>
      <w:r>
        <w:rPr>
          <w:rFonts w:hint="eastAsia" w:ascii="宋体" w:hAnsi="宋体" w:cs="宋体"/>
          <w:sz w:val="44"/>
          <w:szCs w:val="44"/>
        </w:rPr>
        <w:t>电 子 响 应 文 件</w:t>
      </w:r>
    </w:p>
    <w:p w14:paraId="4C6CE596">
      <w:pPr>
        <w:snapToGrid w:val="0"/>
        <w:spacing w:before="120" w:beforeLines="50" w:after="50"/>
        <w:rPr>
          <w:rFonts w:hint="eastAsia" w:ascii="宋体" w:hAnsi="宋体" w:cs="宋体"/>
          <w:sz w:val="24"/>
          <w:szCs w:val="20"/>
        </w:rPr>
      </w:pPr>
    </w:p>
    <w:p w14:paraId="08B07A65">
      <w:pPr>
        <w:snapToGrid w:val="0"/>
        <w:spacing w:before="120" w:beforeLines="50" w:after="50"/>
        <w:jc w:val="center"/>
        <w:rPr>
          <w:rFonts w:hint="eastAsia" w:ascii="宋体" w:hAnsi="宋体" w:cs="宋体"/>
          <w:bCs/>
          <w:sz w:val="44"/>
          <w:szCs w:val="44"/>
        </w:rPr>
      </w:pPr>
      <w:r>
        <w:rPr>
          <w:rFonts w:hint="eastAsia" w:ascii="宋体" w:hAnsi="宋体" w:cs="宋体"/>
          <w:bCs/>
          <w:sz w:val="44"/>
          <w:szCs w:val="44"/>
        </w:rPr>
        <w:t>资  格  证  明  文  件</w:t>
      </w:r>
    </w:p>
    <w:p w14:paraId="7554326E">
      <w:pPr>
        <w:snapToGrid w:val="0"/>
        <w:spacing w:before="120" w:beforeLines="50" w:after="50"/>
        <w:rPr>
          <w:rFonts w:hint="eastAsia" w:ascii="宋体" w:hAnsi="宋体" w:cs="宋体"/>
          <w:bCs/>
          <w:sz w:val="24"/>
          <w:szCs w:val="20"/>
        </w:rPr>
      </w:pPr>
    </w:p>
    <w:p w14:paraId="3A1F9993">
      <w:pPr>
        <w:snapToGrid w:val="0"/>
        <w:spacing w:before="120" w:beforeLines="50" w:after="50"/>
        <w:rPr>
          <w:rFonts w:hint="eastAsia" w:ascii="宋体" w:hAnsi="宋体" w:cs="宋体"/>
          <w:bCs/>
          <w:sz w:val="24"/>
          <w:szCs w:val="20"/>
        </w:rPr>
      </w:pPr>
    </w:p>
    <w:p w14:paraId="695380BB">
      <w:pPr>
        <w:snapToGrid w:val="0"/>
        <w:spacing w:before="120" w:beforeLines="50" w:after="50"/>
        <w:rPr>
          <w:rFonts w:hint="eastAsia" w:ascii="宋体" w:hAnsi="宋体" w:cs="宋体"/>
          <w:bCs/>
          <w:sz w:val="24"/>
          <w:szCs w:val="20"/>
        </w:rPr>
      </w:pPr>
    </w:p>
    <w:p w14:paraId="437E6817">
      <w:pPr>
        <w:snapToGrid w:val="0"/>
        <w:spacing w:before="120" w:beforeLines="50" w:after="50"/>
        <w:rPr>
          <w:rFonts w:hint="eastAsia" w:ascii="宋体" w:hAnsi="宋体" w:cs="宋体"/>
          <w:bCs/>
          <w:sz w:val="24"/>
          <w:szCs w:val="20"/>
        </w:rPr>
      </w:pPr>
    </w:p>
    <w:p w14:paraId="636C123F">
      <w:pPr>
        <w:snapToGrid w:val="0"/>
        <w:spacing w:before="120" w:beforeLines="50" w:after="50"/>
        <w:ind w:firstLine="640" w:firstLineChars="200"/>
        <w:rPr>
          <w:rFonts w:hint="eastAsia" w:ascii="宋体" w:hAnsi="宋体" w:cs="宋体"/>
          <w:bCs/>
          <w:sz w:val="32"/>
          <w:szCs w:val="32"/>
        </w:rPr>
      </w:pPr>
      <w:r>
        <w:rPr>
          <w:rFonts w:hint="eastAsia" w:ascii="宋体" w:hAnsi="宋体" w:cs="宋体"/>
          <w:bCs/>
          <w:sz w:val="32"/>
          <w:szCs w:val="32"/>
        </w:rPr>
        <w:t>项目名称：</w:t>
      </w:r>
    </w:p>
    <w:p w14:paraId="4404D733">
      <w:pPr>
        <w:snapToGrid w:val="0"/>
        <w:spacing w:before="120" w:beforeLines="50" w:after="50"/>
        <w:ind w:firstLine="720" w:firstLineChars="225"/>
        <w:rPr>
          <w:rFonts w:hint="eastAsia" w:ascii="宋体" w:hAnsi="宋体" w:cs="宋体"/>
          <w:bCs/>
          <w:sz w:val="32"/>
          <w:szCs w:val="32"/>
        </w:rPr>
      </w:pPr>
    </w:p>
    <w:p w14:paraId="08C090FA">
      <w:pPr>
        <w:snapToGrid w:val="0"/>
        <w:spacing w:before="120" w:beforeLines="50" w:after="50"/>
        <w:ind w:firstLine="720" w:firstLineChars="225"/>
        <w:rPr>
          <w:rFonts w:hint="eastAsia" w:ascii="宋体" w:hAnsi="宋体" w:cs="宋体"/>
          <w:bCs/>
          <w:sz w:val="32"/>
          <w:szCs w:val="32"/>
        </w:rPr>
      </w:pPr>
      <w:r>
        <w:rPr>
          <w:rFonts w:hint="eastAsia" w:ascii="宋体" w:hAnsi="宋体" w:cs="宋体"/>
          <w:bCs/>
          <w:sz w:val="32"/>
          <w:szCs w:val="32"/>
        </w:rPr>
        <w:t>项目编号：</w:t>
      </w:r>
    </w:p>
    <w:p w14:paraId="5E868B4E">
      <w:pPr>
        <w:snapToGrid w:val="0"/>
        <w:spacing w:before="120" w:beforeLines="50" w:after="50"/>
        <w:ind w:firstLine="720" w:firstLineChars="225"/>
        <w:rPr>
          <w:rFonts w:hint="eastAsia" w:ascii="宋体" w:hAnsi="宋体" w:cs="宋体"/>
          <w:bCs/>
          <w:sz w:val="32"/>
          <w:szCs w:val="32"/>
        </w:rPr>
      </w:pPr>
      <w:r>
        <w:rPr>
          <w:rFonts w:hint="eastAsia" w:ascii="宋体" w:hAnsi="宋体" w:cs="宋体"/>
          <w:bCs/>
          <w:sz w:val="32"/>
          <w:szCs w:val="32"/>
        </w:rPr>
        <w:t xml:space="preserve"> </w:t>
      </w:r>
    </w:p>
    <w:p w14:paraId="6A9B09EC">
      <w:pPr>
        <w:snapToGrid w:val="0"/>
        <w:spacing w:before="120" w:beforeLines="50" w:after="50"/>
        <w:ind w:firstLine="720" w:firstLineChars="225"/>
        <w:rPr>
          <w:rFonts w:hint="eastAsia" w:ascii="宋体" w:hAnsi="宋体" w:cs="宋体"/>
          <w:bCs/>
          <w:sz w:val="32"/>
          <w:szCs w:val="32"/>
        </w:rPr>
      </w:pPr>
    </w:p>
    <w:p w14:paraId="58D893BA">
      <w:pPr>
        <w:pStyle w:val="11"/>
        <w:snapToGrid w:val="0"/>
        <w:spacing w:before="50" w:after="50"/>
        <w:ind w:firstLine="720" w:firstLineChars="225"/>
        <w:rPr>
          <w:rFonts w:hint="eastAsia" w:ascii="宋体" w:hAnsi="宋体" w:cs="宋体"/>
          <w:bCs/>
          <w:sz w:val="32"/>
          <w:szCs w:val="32"/>
        </w:rPr>
      </w:pPr>
      <w:r>
        <w:rPr>
          <w:rFonts w:hint="eastAsia" w:ascii="宋体" w:hAnsi="宋体" w:cs="宋体"/>
          <w:bCs/>
          <w:sz w:val="32"/>
          <w:szCs w:val="32"/>
        </w:rPr>
        <w:t>供应商名称：</w:t>
      </w:r>
    </w:p>
    <w:p w14:paraId="07A81D1E">
      <w:pPr>
        <w:snapToGrid w:val="0"/>
        <w:spacing w:before="120" w:beforeLines="50" w:after="50"/>
        <w:ind w:firstLine="640" w:firstLineChars="200"/>
        <w:rPr>
          <w:rFonts w:hint="eastAsia" w:ascii="宋体" w:hAnsi="宋体" w:cs="宋体"/>
          <w:bCs/>
          <w:sz w:val="32"/>
          <w:szCs w:val="32"/>
        </w:rPr>
      </w:pPr>
    </w:p>
    <w:p w14:paraId="5771B381">
      <w:pPr>
        <w:pStyle w:val="11"/>
        <w:snapToGrid w:val="0"/>
        <w:spacing w:before="50" w:after="50"/>
        <w:ind w:firstLine="720" w:firstLineChars="225"/>
        <w:rPr>
          <w:rFonts w:hint="eastAsia" w:ascii="宋体" w:hAnsi="宋体" w:cs="宋体"/>
          <w:bCs/>
          <w:sz w:val="32"/>
          <w:szCs w:val="32"/>
        </w:rPr>
      </w:pPr>
    </w:p>
    <w:p w14:paraId="40005120">
      <w:pPr>
        <w:pStyle w:val="11"/>
        <w:snapToGrid w:val="0"/>
        <w:spacing w:before="50" w:after="50"/>
        <w:ind w:firstLine="720" w:firstLineChars="225"/>
        <w:rPr>
          <w:rFonts w:hint="eastAsia" w:ascii="宋体" w:hAnsi="宋体" w:cs="宋体"/>
          <w:bCs/>
          <w:sz w:val="32"/>
          <w:szCs w:val="32"/>
        </w:rPr>
      </w:pPr>
    </w:p>
    <w:p w14:paraId="67351CBA">
      <w:pPr>
        <w:pStyle w:val="11"/>
        <w:snapToGrid w:val="0"/>
        <w:spacing w:before="50" w:after="50"/>
        <w:ind w:firstLine="1280" w:firstLineChars="400"/>
        <w:rPr>
          <w:rFonts w:hint="eastAsia" w:ascii="宋体" w:hAnsi="宋体" w:cs="宋体"/>
          <w:bCs/>
          <w:sz w:val="32"/>
          <w:szCs w:val="32"/>
        </w:rPr>
      </w:pPr>
    </w:p>
    <w:p w14:paraId="7B9BFF2E">
      <w:pPr>
        <w:snapToGrid w:val="0"/>
        <w:spacing w:before="120" w:beforeLines="50" w:after="50"/>
        <w:jc w:val="center"/>
        <w:rPr>
          <w:rFonts w:hint="eastAsia" w:ascii="宋体" w:hAnsi="宋体" w:cs="宋体"/>
          <w:sz w:val="32"/>
          <w:szCs w:val="32"/>
        </w:rPr>
      </w:pPr>
      <w:r>
        <w:rPr>
          <w:rFonts w:hint="eastAsia" w:ascii="宋体" w:hAnsi="宋体" w:cs="宋体"/>
          <w:sz w:val="32"/>
          <w:szCs w:val="32"/>
        </w:rPr>
        <w:t>年    月    日</w:t>
      </w:r>
    </w:p>
    <w:p w14:paraId="2A999254">
      <w:pPr>
        <w:snapToGrid w:val="0"/>
        <w:spacing w:before="120" w:beforeLines="50" w:after="50" w:line="360" w:lineRule="auto"/>
        <w:ind w:left="142"/>
        <w:jc w:val="left"/>
        <w:rPr>
          <w:rFonts w:hint="eastAsia"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608F7BDA">
      <w:pPr>
        <w:snapToGrid w:val="0"/>
        <w:spacing w:before="120" w:beforeLines="50" w:after="50" w:line="360" w:lineRule="auto"/>
        <w:ind w:firstLine="645"/>
        <w:rPr>
          <w:rFonts w:hint="eastAsia" w:ascii="宋体" w:hAnsi="宋体" w:cs="宋体"/>
          <w:sz w:val="32"/>
          <w:szCs w:val="32"/>
        </w:rPr>
      </w:pPr>
      <w:r>
        <w:rPr>
          <w:rFonts w:hint="eastAsia" w:ascii="宋体" w:hAnsi="宋体" w:cs="宋体"/>
          <w:sz w:val="32"/>
          <w:szCs w:val="32"/>
        </w:rPr>
        <w:t>根据磋商文件规定及供应商提供的材料自行编写目录（部分格式后附）。</w:t>
      </w:r>
    </w:p>
    <w:p w14:paraId="7B8F4424">
      <w:pPr>
        <w:snapToGrid w:val="0"/>
        <w:spacing w:before="120" w:beforeLines="50" w:after="50"/>
        <w:rPr>
          <w:rFonts w:hint="eastAsia" w:ascii="宋体" w:hAnsi="宋体" w:cs="宋体"/>
          <w:sz w:val="24"/>
          <w:szCs w:val="20"/>
        </w:rPr>
      </w:pPr>
      <w:r>
        <w:rPr>
          <w:rFonts w:hint="eastAsia" w:ascii="宋体" w:hAnsi="宋体" w:cs="宋体"/>
          <w:sz w:val="24"/>
          <w:szCs w:val="20"/>
        </w:rPr>
        <w:t xml:space="preserve"> </w:t>
      </w:r>
    </w:p>
    <w:p w14:paraId="42361323">
      <w:pPr>
        <w:spacing w:line="300" w:lineRule="auto"/>
        <w:rPr>
          <w:rFonts w:hint="eastAsia" w:ascii="宋体" w:hAnsi="宋体" w:cs="宋体"/>
          <w:szCs w:val="21"/>
        </w:rPr>
      </w:pPr>
    </w:p>
    <w:p w14:paraId="2F88FB82">
      <w:pPr>
        <w:spacing w:line="300" w:lineRule="auto"/>
        <w:rPr>
          <w:rFonts w:hint="eastAsia" w:ascii="宋体" w:hAnsi="宋体" w:cs="宋体"/>
          <w:szCs w:val="21"/>
        </w:rPr>
      </w:pPr>
    </w:p>
    <w:p w14:paraId="3525833E">
      <w:pPr>
        <w:spacing w:line="300" w:lineRule="auto"/>
        <w:rPr>
          <w:rFonts w:hint="eastAsia" w:ascii="宋体" w:hAnsi="宋体" w:cs="宋体"/>
          <w:szCs w:val="21"/>
        </w:rPr>
      </w:pPr>
    </w:p>
    <w:p w14:paraId="7B28B344">
      <w:pPr>
        <w:spacing w:line="300" w:lineRule="auto"/>
        <w:rPr>
          <w:rFonts w:hint="eastAsia" w:ascii="宋体" w:hAnsi="宋体" w:cs="宋体"/>
          <w:szCs w:val="21"/>
        </w:rPr>
      </w:pPr>
    </w:p>
    <w:p w14:paraId="63723E6C">
      <w:pPr>
        <w:spacing w:line="300" w:lineRule="auto"/>
        <w:rPr>
          <w:rFonts w:hint="eastAsia" w:ascii="宋体" w:hAnsi="宋体" w:cs="宋体"/>
          <w:szCs w:val="21"/>
        </w:rPr>
      </w:pPr>
    </w:p>
    <w:p w14:paraId="30D1A5DA">
      <w:pPr>
        <w:spacing w:line="300" w:lineRule="auto"/>
        <w:rPr>
          <w:rFonts w:hint="eastAsia" w:ascii="宋体" w:hAnsi="宋体" w:cs="宋体"/>
          <w:szCs w:val="21"/>
        </w:rPr>
      </w:pPr>
    </w:p>
    <w:p w14:paraId="75D47642">
      <w:pPr>
        <w:spacing w:line="300" w:lineRule="auto"/>
        <w:rPr>
          <w:rFonts w:hint="eastAsia" w:ascii="宋体" w:hAnsi="宋体" w:cs="宋体"/>
          <w:szCs w:val="21"/>
        </w:rPr>
      </w:pPr>
    </w:p>
    <w:p w14:paraId="72C9A88D">
      <w:pPr>
        <w:spacing w:line="300" w:lineRule="auto"/>
        <w:rPr>
          <w:rFonts w:hint="eastAsia" w:ascii="宋体" w:hAnsi="宋体" w:cs="宋体"/>
          <w:szCs w:val="21"/>
        </w:rPr>
      </w:pPr>
    </w:p>
    <w:p w14:paraId="3D541CB0">
      <w:pPr>
        <w:spacing w:line="300" w:lineRule="auto"/>
        <w:rPr>
          <w:rFonts w:hint="eastAsia" w:ascii="宋体" w:hAnsi="宋体" w:cs="宋体"/>
          <w:szCs w:val="21"/>
        </w:rPr>
      </w:pPr>
    </w:p>
    <w:p w14:paraId="5EDD6254">
      <w:pPr>
        <w:spacing w:line="300" w:lineRule="auto"/>
        <w:rPr>
          <w:rFonts w:hint="eastAsia" w:ascii="宋体" w:hAnsi="宋体" w:cs="宋体"/>
          <w:szCs w:val="21"/>
        </w:rPr>
      </w:pPr>
    </w:p>
    <w:p w14:paraId="6E121AE9">
      <w:pPr>
        <w:spacing w:line="300" w:lineRule="auto"/>
        <w:rPr>
          <w:rFonts w:hint="eastAsia" w:ascii="宋体" w:hAnsi="宋体" w:cs="宋体"/>
          <w:szCs w:val="21"/>
        </w:rPr>
      </w:pPr>
    </w:p>
    <w:p w14:paraId="479F5A26">
      <w:pPr>
        <w:spacing w:line="300" w:lineRule="auto"/>
        <w:rPr>
          <w:rFonts w:hint="eastAsia" w:ascii="宋体" w:hAnsi="宋体" w:cs="宋体"/>
          <w:szCs w:val="21"/>
        </w:rPr>
      </w:pPr>
    </w:p>
    <w:p w14:paraId="4752473C">
      <w:pPr>
        <w:spacing w:line="300" w:lineRule="auto"/>
        <w:rPr>
          <w:rFonts w:hint="eastAsia" w:ascii="宋体" w:hAnsi="宋体" w:cs="宋体"/>
          <w:szCs w:val="21"/>
        </w:rPr>
      </w:pPr>
    </w:p>
    <w:p w14:paraId="3A83A40F">
      <w:pPr>
        <w:spacing w:line="300" w:lineRule="auto"/>
        <w:rPr>
          <w:rFonts w:hint="eastAsia" w:ascii="宋体" w:hAnsi="宋体" w:cs="宋体"/>
          <w:szCs w:val="21"/>
        </w:rPr>
      </w:pPr>
    </w:p>
    <w:p w14:paraId="6739B66D">
      <w:pPr>
        <w:spacing w:line="300" w:lineRule="auto"/>
        <w:rPr>
          <w:rFonts w:hint="eastAsia" w:ascii="宋体" w:hAnsi="宋体" w:cs="宋体"/>
          <w:szCs w:val="21"/>
        </w:rPr>
      </w:pPr>
    </w:p>
    <w:p w14:paraId="2C1871C7">
      <w:pPr>
        <w:spacing w:line="320" w:lineRule="exact"/>
        <w:jc w:val="left"/>
        <w:rPr>
          <w:rFonts w:hint="eastAsia" w:ascii="宋体" w:hAnsi="宋体" w:cs="宋体"/>
          <w:szCs w:val="21"/>
        </w:rPr>
      </w:pPr>
    </w:p>
    <w:p w14:paraId="40D1B4A3">
      <w:pPr>
        <w:spacing w:line="320" w:lineRule="exact"/>
        <w:jc w:val="left"/>
        <w:rPr>
          <w:rFonts w:hint="eastAsia" w:ascii="宋体" w:hAnsi="宋体" w:cs="宋体"/>
          <w:szCs w:val="21"/>
        </w:rPr>
      </w:pPr>
    </w:p>
    <w:p w14:paraId="480BA6C8">
      <w:pPr>
        <w:spacing w:line="320" w:lineRule="exact"/>
        <w:jc w:val="left"/>
        <w:rPr>
          <w:rFonts w:hint="eastAsia" w:ascii="宋体" w:hAnsi="宋体" w:cs="宋体"/>
          <w:szCs w:val="21"/>
        </w:rPr>
      </w:pPr>
    </w:p>
    <w:p w14:paraId="020A3122">
      <w:pPr>
        <w:spacing w:line="320" w:lineRule="exact"/>
        <w:jc w:val="left"/>
        <w:rPr>
          <w:rFonts w:hint="eastAsia" w:ascii="宋体" w:hAnsi="宋体" w:cs="宋体"/>
          <w:szCs w:val="21"/>
        </w:rPr>
      </w:pPr>
    </w:p>
    <w:p w14:paraId="5C0B9D19">
      <w:pPr>
        <w:spacing w:line="320" w:lineRule="exact"/>
        <w:jc w:val="left"/>
        <w:rPr>
          <w:rFonts w:hint="eastAsia" w:ascii="宋体" w:hAnsi="宋体" w:cs="宋体"/>
          <w:szCs w:val="21"/>
        </w:rPr>
      </w:pPr>
    </w:p>
    <w:p w14:paraId="4496A751">
      <w:pPr>
        <w:spacing w:line="320" w:lineRule="exact"/>
        <w:jc w:val="left"/>
        <w:rPr>
          <w:rFonts w:hint="eastAsia" w:ascii="宋体" w:hAnsi="宋体" w:cs="宋体"/>
          <w:szCs w:val="21"/>
        </w:rPr>
      </w:pPr>
    </w:p>
    <w:p w14:paraId="629DBA19">
      <w:pPr>
        <w:spacing w:line="320" w:lineRule="exact"/>
        <w:jc w:val="left"/>
        <w:rPr>
          <w:rFonts w:hint="eastAsia" w:ascii="宋体" w:hAnsi="宋体" w:cs="宋体"/>
          <w:szCs w:val="21"/>
        </w:rPr>
      </w:pPr>
    </w:p>
    <w:p w14:paraId="57F92B98">
      <w:pPr>
        <w:spacing w:line="320" w:lineRule="exact"/>
        <w:jc w:val="left"/>
        <w:rPr>
          <w:rFonts w:hint="eastAsia" w:ascii="宋体" w:hAnsi="宋体" w:cs="宋体"/>
          <w:szCs w:val="21"/>
        </w:rPr>
      </w:pPr>
    </w:p>
    <w:p w14:paraId="0D0A503F">
      <w:pPr>
        <w:spacing w:line="320" w:lineRule="exact"/>
        <w:jc w:val="left"/>
        <w:rPr>
          <w:rFonts w:hint="eastAsia" w:ascii="宋体" w:hAnsi="宋体" w:cs="宋体"/>
          <w:szCs w:val="21"/>
        </w:rPr>
      </w:pPr>
    </w:p>
    <w:p w14:paraId="5FB5352F">
      <w:pPr>
        <w:spacing w:line="320" w:lineRule="exact"/>
        <w:jc w:val="left"/>
        <w:rPr>
          <w:rFonts w:hint="eastAsia" w:ascii="宋体" w:hAnsi="宋体" w:cs="宋体"/>
          <w:szCs w:val="21"/>
        </w:rPr>
      </w:pPr>
    </w:p>
    <w:p w14:paraId="45C64409">
      <w:pPr>
        <w:spacing w:line="320" w:lineRule="exact"/>
        <w:jc w:val="left"/>
        <w:rPr>
          <w:rFonts w:hint="eastAsia" w:ascii="宋体" w:hAnsi="宋体" w:cs="宋体"/>
          <w:szCs w:val="21"/>
        </w:rPr>
      </w:pPr>
    </w:p>
    <w:p w14:paraId="622CDFB0">
      <w:pPr>
        <w:spacing w:line="320" w:lineRule="exact"/>
        <w:jc w:val="left"/>
        <w:rPr>
          <w:rFonts w:hint="eastAsia" w:ascii="宋体" w:hAnsi="宋体" w:cs="宋体"/>
          <w:szCs w:val="21"/>
        </w:rPr>
      </w:pPr>
    </w:p>
    <w:p w14:paraId="6E8E5BA5">
      <w:pPr>
        <w:spacing w:line="320" w:lineRule="exact"/>
        <w:jc w:val="left"/>
        <w:rPr>
          <w:rFonts w:hint="eastAsia" w:ascii="宋体" w:hAnsi="宋体" w:cs="宋体"/>
          <w:szCs w:val="21"/>
        </w:rPr>
      </w:pPr>
    </w:p>
    <w:p w14:paraId="665EBAAE">
      <w:pPr>
        <w:spacing w:line="320" w:lineRule="exact"/>
        <w:jc w:val="left"/>
        <w:rPr>
          <w:rFonts w:hint="eastAsia" w:ascii="宋体" w:hAnsi="宋体" w:cs="宋体"/>
          <w:szCs w:val="21"/>
        </w:rPr>
      </w:pPr>
    </w:p>
    <w:p w14:paraId="5B2C9B39">
      <w:pPr>
        <w:spacing w:line="320" w:lineRule="exact"/>
        <w:jc w:val="left"/>
        <w:rPr>
          <w:rFonts w:hint="eastAsia" w:ascii="宋体" w:hAnsi="宋体" w:cs="宋体"/>
          <w:szCs w:val="21"/>
        </w:rPr>
      </w:pPr>
    </w:p>
    <w:p w14:paraId="594BB6C4">
      <w:pPr>
        <w:spacing w:line="320" w:lineRule="exact"/>
        <w:jc w:val="left"/>
        <w:rPr>
          <w:rFonts w:hint="eastAsia" w:ascii="宋体" w:hAnsi="宋体" w:cs="宋体"/>
          <w:szCs w:val="21"/>
        </w:rPr>
      </w:pPr>
    </w:p>
    <w:p w14:paraId="48AF6DF8">
      <w:pPr>
        <w:spacing w:line="320" w:lineRule="exact"/>
        <w:jc w:val="left"/>
        <w:rPr>
          <w:rFonts w:hint="eastAsia" w:ascii="宋体" w:hAnsi="宋体" w:cs="宋体"/>
          <w:szCs w:val="21"/>
        </w:rPr>
      </w:pPr>
    </w:p>
    <w:p w14:paraId="0D1AAB19">
      <w:pPr>
        <w:spacing w:line="320" w:lineRule="exact"/>
        <w:jc w:val="left"/>
        <w:rPr>
          <w:rFonts w:hint="eastAsia" w:ascii="宋体" w:hAnsi="宋体" w:cs="宋体"/>
          <w:szCs w:val="21"/>
        </w:rPr>
      </w:pPr>
    </w:p>
    <w:p w14:paraId="5322960D">
      <w:pPr>
        <w:spacing w:line="320" w:lineRule="exact"/>
        <w:jc w:val="left"/>
        <w:rPr>
          <w:rFonts w:hint="eastAsia" w:ascii="宋体" w:hAnsi="宋体" w:cs="宋体"/>
          <w:szCs w:val="21"/>
        </w:rPr>
      </w:pPr>
    </w:p>
    <w:p w14:paraId="70E364DC">
      <w:pPr>
        <w:spacing w:line="320" w:lineRule="exact"/>
        <w:jc w:val="left"/>
        <w:rPr>
          <w:rFonts w:hint="eastAsia" w:ascii="宋体" w:hAnsi="宋体" w:cs="宋体"/>
          <w:szCs w:val="21"/>
        </w:rPr>
      </w:pPr>
    </w:p>
    <w:p w14:paraId="5EA13A97">
      <w:pPr>
        <w:wordWrap w:val="0"/>
        <w:spacing w:before="120" w:beforeLines="50" w:after="50" w:line="320" w:lineRule="exact"/>
        <w:ind w:right="482" w:firstLine="210" w:firstLineChars="100"/>
        <w:contextualSpacing/>
        <w:jc w:val="center"/>
        <w:rPr>
          <w:rFonts w:hint="eastAsia" w:ascii="宋体" w:hAnsi="宋体" w:cs="宋体"/>
          <w:szCs w:val="21"/>
        </w:rPr>
      </w:pPr>
    </w:p>
    <w:p w14:paraId="6A5197A2">
      <w:pPr>
        <w:spacing w:line="320" w:lineRule="exact"/>
        <w:jc w:val="center"/>
        <w:rPr>
          <w:rFonts w:hint="eastAsia" w:ascii="宋体" w:hAnsi="宋体" w:cs="宋体"/>
          <w:b/>
          <w:sz w:val="32"/>
          <w:szCs w:val="32"/>
        </w:rPr>
      </w:pPr>
      <w:r>
        <w:rPr>
          <w:rFonts w:hint="eastAsia" w:ascii="宋体" w:hAnsi="宋体" w:cs="宋体"/>
          <w:b/>
          <w:sz w:val="32"/>
          <w:szCs w:val="32"/>
        </w:rPr>
        <w:t>供应商直接控股、管理关系信息表</w:t>
      </w:r>
    </w:p>
    <w:p w14:paraId="57330774">
      <w:pPr>
        <w:snapToGrid w:val="0"/>
        <w:spacing w:before="120" w:beforeLines="50" w:after="50" w:line="360" w:lineRule="auto"/>
        <w:jc w:val="center"/>
        <w:rPr>
          <w:rFonts w:hint="eastAsia" w:ascii="宋体" w:hAnsi="宋体" w:cs="宋体"/>
          <w:b/>
          <w:sz w:val="24"/>
        </w:rPr>
      </w:pPr>
    </w:p>
    <w:p w14:paraId="5BB1D2AB">
      <w:pPr>
        <w:spacing w:line="360" w:lineRule="auto"/>
        <w:contextualSpacing/>
        <w:jc w:val="center"/>
        <w:rPr>
          <w:rFonts w:hint="eastAsia" w:ascii="宋体" w:hAnsi="宋体" w:cs="宋体"/>
          <w:b/>
          <w:sz w:val="32"/>
          <w:szCs w:val="32"/>
        </w:rPr>
      </w:pPr>
      <w:r>
        <w:rPr>
          <w:rFonts w:hint="eastAsia" w:ascii="宋体" w:hAnsi="宋体" w:cs="宋体"/>
          <w:b/>
          <w:sz w:val="32"/>
          <w:szCs w:val="32"/>
        </w:rPr>
        <w:t>供应商直接控股股东信息表</w:t>
      </w:r>
    </w:p>
    <w:p w14:paraId="4FEBC8AE">
      <w:pPr>
        <w:spacing w:line="360" w:lineRule="auto"/>
        <w:contextualSpacing/>
        <w:jc w:val="center"/>
        <w:rPr>
          <w:rFonts w:hint="eastAsia" w:ascii="宋体" w:hAnsi="宋体" w:cs="宋体"/>
          <w:b/>
          <w:sz w:val="24"/>
        </w:rPr>
      </w:pPr>
    </w:p>
    <w:tbl>
      <w:tblPr>
        <w:tblStyle w:val="32"/>
        <w:tblW w:w="4998" w:type="pct"/>
        <w:jc w:val="center"/>
        <w:shd w:val="clear" w:color="auto" w:fill="FBFBFB"/>
        <w:tblLayout w:type="autofit"/>
        <w:tblCellMar>
          <w:top w:w="0" w:type="dxa"/>
          <w:left w:w="0" w:type="dxa"/>
          <w:bottom w:w="0" w:type="dxa"/>
          <w:right w:w="0" w:type="dxa"/>
        </w:tblCellMar>
      </w:tblPr>
      <w:tblGrid>
        <w:gridCol w:w="777"/>
        <w:gridCol w:w="2347"/>
        <w:gridCol w:w="1285"/>
        <w:gridCol w:w="3789"/>
        <w:gridCol w:w="768"/>
      </w:tblGrid>
      <w:tr w14:paraId="2A0014BE">
        <w:tblPrEx>
          <w:shd w:val="clear" w:color="auto" w:fill="FBFBFB"/>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7E9DE5">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7C1622">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直接控股股东名称</w:t>
            </w:r>
          </w:p>
        </w:tc>
        <w:tc>
          <w:tcPr>
            <w:tcW w:w="716"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69FC2D">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FC44C7">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E77F00">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备注</w:t>
            </w:r>
          </w:p>
        </w:tc>
      </w:tr>
      <w:tr w14:paraId="629C6053">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288CAC">
            <w:pPr>
              <w:widowControl/>
              <w:spacing w:line="360" w:lineRule="auto"/>
              <w:contextualSpacing/>
              <w:jc w:val="center"/>
              <w:rPr>
                <w:rFonts w:hint="eastAsia" w:ascii="宋体" w:hAnsi="宋体" w:cs="宋体"/>
                <w:kern w:val="0"/>
                <w:szCs w:val="21"/>
              </w:rPr>
            </w:pPr>
            <w:r>
              <w:rPr>
                <w:rFonts w:hint="eastAsia" w:ascii="宋体" w:hAnsi="宋体" w:cs="宋体"/>
                <w:kern w:val="0"/>
                <w:szCs w:val="21"/>
              </w:rPr>
              <w:t>1</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A97F8C">
            <w:pPr>
              <w:widowControl/>
              <w:spacing w:line="360" w:lineRule="auto"/>
              <w:contextualSpacing/>
              <w:jc w:val="center"/>
              <w:rPr>
                <w:rFonts w:hint="eastAsia" w:ascii="宋体" w:hAnsi="宋体" w:cs="宋体"/>
                <w:kern w:val="0"/>
                <w:szCs w:val="21"/>
              </w:rPr>
            </w:pPr>
          </w:p>
        </w:tc>
        <w:tc>
          <w:tcPr>
            <w:tcW w:w="716"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8EE844">
            <w:pPr>
              <w:widowControl/>
              <w:spacing w:line="360" w:lineRule="auto"/>
              <w:contextualSpacing/>
              <w:jc w:val="center"/>
              <w:rPr>
                <w:rFonts w:hint="eastAsia" w:ascii="宋体" w:hAnsi="宋体" w:cs="宋体"/>
                <w:kern w:val="0"/>
                <w:szCs w:val="21"/>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13A57">
            <w:pPr>
              <w:widowControl/>
              <w:spacing w:line="360" w:lineRule="auto"/>
              <w:contextualSpacing/>
              <w:jc w:val="center"/>
              <w:rPr>
                <w:rFonts w:hint="eastAsia" w:ascii="宋体" w:hAnsi="宋体" w:cs="宋体"/>
                <w:kern w:val="0"/>
                <w:szCs w:val="21"/>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D7F9F0">
            <w:pPr>
              <w:widowControl/>
              <w:spacing w:line="360" w:lineRule="auto"/>
              <w:contextualSpacing/>
              <w:jc w:val="center"/>
              <w:rPr>
                <w:rFonts w:hint="eastAsia" w:ascii="宋体" w:hAnsi="宋体" w:cs="宋体"/>
                <w:kern w:val="0"/>
                <w:szCs w:val="21"/>
              </w:rPr>
            </w:pPr>
          </w:p>
        </w:tc>
      </w:tr>
      <w:tr w14:paraId="0DDE8AF6">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283EF9">
            <w:pPr>
              <w:widowControl/>
              <w:spacing w:line="360" w:lineRule="auto"/>
              <w:contextualSpacing/>
              <w:jc w:val="center"/>
              <w:rPr>
                <w:rFonts w:hint="eastAsia" w:ascii="宋体" w:hAnsi="宋体" w:cs="宋体"/>
                <w:kern w:val="0"/>
                <w:szCs w:val="21"/>
              </w:rPr>
            </w:pPr>
            <w:r>
              <w:rPr>
                <w:rFonts w:hint="eastAsia" w:ascii="宋体" w:hAnsi="宋体" w:cs="宋体"/>
                <w:kern w:val="0"/>
                <w:szCs w:val="21"/>
              </w:rPr>
              <w:t>2</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04A2BC">
            <w:pPr>
              <w:widowControl/>
              <w:spacing w:line="360" w:lineRule="auto"/>
              <w:contextualSpacing/>
              <w:jc w:val="center"/>
              <w:rPr>
                <w:rFonts w:hint="eastAsia" w:ascii="宋体" w:hAnsi="宋体" w:cs="宋体"/>
                <w:kern w:val="0"/>
                <w:szCs w:val="21"/>
              </w:rPr>
            </w:pPr>
          </w:p>
        </w:tc>
        <w:tc>
          <w:tcPr>
            <w:tcW w:w="716"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E3DCB0">
            <w:pPr>
              <w:widowControl/>
              <w:spacing w:line="360" w:lineRule="auto"/>
              <w:contextualSpacing/>
              <w:jc w:val="center"/>
              <w:rPr>
                <w:rFonts w:hint="eastAsia" w:ascii="宋体" w:hAnsi="宋体" w:cs="宋体"/>
                <w:kern w:val="0"/>
                <w:szCs w:val="21"/>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963657">
            <w:pPr>
              <w:widowControl/>
              <w:spacing w:line="360" w:lineRule="auto"/>
              <w:contextualSpacing/>
              <w:jc w:val="center"/>
              <w:rPr>
                <w:rFonts w:hint="eastAsia" w:ascii="宋体" w:hAnsi="宋体" w:cs="宋体"/>
                <w:kern w:val="0"/>
                <w:szCs w:val="21"/>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AF5863">
            <w:pPr>
              <w:widowControl/>
              <w:spacing w:line="360" w:lineRule="auto"/>
              <w:contextualSpacing/>
              <w:jc w:val="center"/>
              <w:rPr>
                <w:rFonts w:hint="eastAsia" w:ascii="宋体" w:hAnsi="宋体" w:cs="宋体"/>
                <w:kern w:val="0"/>
                <w:szCs w:val="21"/>
              </w:rPr>
            </w:pPr>
          </w:p>
        </w:tc>
      </w:tr>
      <w:tr w14:paraId="190039CA">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85AD4D">
            <w:pPr>
              <w:widowControl/>
              <w:spacing w:line="360" w:lineRule="auto"/>
              <w:contextualSpacing/>
              <w:jc w:val="center"/>
              <w:rPr>
                <w:rFonts w:hint="eastAsia" w:ascii="宋体" w:hAnsi="宋体" w:cs="宋体"/>
                <w:kern w:val="0"/>
                <w:szCs w:val="21"/>
              </w:rPr>
            </w:pPr>
            <w:r>
              <w:rPr>
                <w:rFonts w:hint="eastAsia" w:ascii="宋体" w:hAnsi="宋体" w:cs="宋体"/>
                <w:kern w:val="0"/>
                <w:szCs w:val="21"/>
              </w:rPr>
              <w:t>3</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5623B5">
            <w:pPr>
              <w:widowControl/>
              <w:spacing w:line="360" w:lineRule="auto"/>
              <w:contextualSpacing/>
              <w:jc w:val="center"/>
              <w:rPr>
                <w:rFonts w:hint="eastAsia" w:ascii="宋体" w:hAnsi="宋体" w:cs="宋体"/>
                <w:kern w:val="0"/>
                <w:szCs w:val="21"/>
              </w:rPr>
            </w:pPr>
          </w:p>
        </w:tc>
        <w:tc>
          <w:tcPr>
            <w:tcW w:w="716"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A4D490">
            <w:pPr>
              <w:widowControl/>
              <w:spacing w:line="360" w:lineRule="auto"/>
              <w:contextualSpacing/>
              <w:jc w:val="center"/>
              <w:rPr>
                <w:rFonts w:hint="eastAsia" w:ascii="宋体" w:hAnsi="宋体" w:cs="宋体"/>
                <w:kern w:val="0"/>
                <w:szCs w:val="21"/>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7B4AE4">
            <w:pPr>
              <w:widowControl/>
              <w:spacing w:line="360" w:lineRule="auto"/>
              <w:contextualSpacing/>
              <w:jc w:val="center"/>
              <w:rPr>
                <w:rFonts w:hint="eastAsia" w:ascii="宋体" w:hAnsi="宋体" w:cs="宋体"/>
                <w:kern w:val="0"/>
                <w:szCs w:val="21"/>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4D79C">
            <w:pPr>
              <w:widowControl/>
              <w:spacing w:line="360" w:lineRule="auto"/>
              <w:contextualSpacing/>
              <w:jc w:val="center"/>
              <w:rPr>
                <w:rFonts w:hint="eastAsia" w:ascii="宋体" w:hAnsi="宋体" w:cs="宋体"/>
                <w:kern w:val="0"/>
                <w:szCs w:val="21"/>
              </w:rPr>
            </w:pPr>
          </w:p>
        </w:tc>
      </w:tr>
      <w:tr w14:paraId="4F69F8C2">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B5C41D">
            <w:pPr>
              <w:widowControl/>
              <w:spacing w:line="360" w:lineRule="auto"/>
              <w:contextualSpacing/>
              <w:jc w:val="center"/>
              <w:rPr>
                <w:rFonts w:hint="eastAsia" w:ascii="宋体" w:hAnsi="宋体" w:cs="宋体"/>
                <w:kern w:val="0"/>
                <w:szCs w:val="21"/>
              </w:rPr>
            </w:pPr>
            <w:r>
              <w:rPr>
                <w:rFonts w:hint="eastAsia" w:ascii="宋体" w:hAnsi="宋体" w:cs="宋体"/>
                <w:kern w:val="0"/>
                <w:szCs w:val="21"/>
              </w:rPr>
              <w:t>……</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315C2F">
            <w:pPr>
              <w:widowControl/>
              <w:spacing w:line="360" w:lineRule="auto"/>
              <w:contextualSpacing/>
              <w:jc w:val="center"/>
              <w:rPr>
                <w:rFonts w:hint="eastAsia" w:ascii="宋体" w:hAnsi="宋体" w:cs="宋体"/>
                <w:kern w:val="0"/>
                <w:szCs w:val="21"/>
              </w:rPr>
            </w:pPr>
          </w:p>
        </w:tc>
        <w:tc>
          <w:tcPr>
            <w:tcW w:w="716"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AA5422">
            <w:pPr>
              <w:widowControl/>
              <w:spacing w:line="360" w:lineRule="auto"/>
              <w:contextualSpacing/>
              <w:jc w:val="center"/>
              <w:rPr>
                <w:rFonts w:hint="eastAsia" w:ascii="宋体" w:hAnsi="宋体" w:cs="宋体"/>
                <w:kern w:val="0"/>
                <w:szCs w:val="21"/>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6A8D1E">
            <w:pPr>
              <w:widowControl/>
              <w:spacing w:line="360" w:lineRule="auto"/>
              <w:contextualSpacing/>
              <w:jc w:val="center"/>
              <w:rPr>
                <w:rFonts w:hint="eastAsia" w:ascii="宋体" w:hAnsi="宋体" w:cs="宋体"/>
                <w:kern w:val="0"/>
                <w:szCs w:val="21"/>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B49FF8">
            <w:pPr>
              <w:widowControl/>
              <w:spacing w:line="360" w:lineRule="auto"/>
              <w:contextualSpacing/>
              <w:jc w:val="center"/>
              <w:rPr>
                <w:rFonts w:hint="eastAsia" w:ascii="宋体" w:hAnsi="宋体" w:cs="宋体"/>
                <w:kern w:val="0"/>
                <w:szCs w:val="21"/>
              </w:rPr>
            </w:pPr>
          </w:p>
        </w:tc>
      </w:tr>
    </w:tbl>
    <w:p w14:paraId="2F791A7F">
      <w:pPr>
        <w:spacing w:line="360" w:lineRule="auto"/>
        <w:contextualSpacing/>
        <w:jc w:val="left"/>
        <w:rPr>
          <w:rFonts w:hint="eastAsia" w:ascii="宋体" w:hAnsi="宋体" w:cs="宋体"/>
          <w:szCs w:val="21"/>
        </w:rPr>
      </w:pPr>
      <w:r>
        <w:rPr>
          <w:rFonts w:hint="eastAsia" w:ascii="宋体" w:hAnsi="宋体" w:cs="宋体"/>
          <w:szCs w:val="21"/>
        </w:rPr>
        <w:t>注：</w:t>
      </w:r>
    </w:p>
    <w:p w14:paraId="53FA42D1">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2E22D1C">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79E95533">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3.供应商不存在直接控股股东的，则在“直接控股股东名称”填“无”。</w:t>
      </w:r>
    </w:p>
    <w:p w14:paraId="0776710E">
      <w:pPr>
        <w:spacing w:line="360" w:lineRule="auto"/>
        <w:ind w:firstLine="420" w:firstLineChars="200"/>
        <w:contextualSpacing/>
        <w:jc w:val="left"/>
        <w:rPr>
          <w:rFonts w:hint="eastAsia" w:ascii="宋体" w:hAnsi="宋体" w:cs="宋体"/>
          <w:szCs w:val="21"/>
        </w:rPr>
      </w:pPr>
    </w:p>
    <w:p w14:paraId="65DBCC5F">
      <w:pPr>
        <w:spacing w:line="360" w:lineRule="auto"/>
        <w:ind w:firstLine="420" w:firstLineChars="200"/>
        <w:contextualSpacing/>
        <w:jc w:val="left"/>
        <w:rPr>
          <w:rFonts w:hint="eastAsia" w:ascii="宋体" w:hAnsi="宋体" w:cs="宋体"/>
          <w:szCs w:val="21"/>
        </w:rPr>
      </w:pPr>
    </w:p>
    <w:p w14:paraId="3C3C51BF">
      <w:pPr>
        <w:spacing w:line="360" w:lineRule="auto"/>
        <w:ind w:right="480"/>
        <w:contextualSpacing/>
        <w:jc w:val="center"/>
        <w:rPr>
          <w:rFonts w:hint="eastAsia" w:ascii="宋体" w:hAnsi="宋体" w:cs="宋体"/>
          <w:szCs w:val="21"/>
          <w:u w:val="single"/>
        </w:rPr>
      </w:pPr>
      <w:r>
        <w:rPr>
          <w:rFonts w:hint="eastAsia" w:ascii="宋体" w:hAnsi="宋体" w:cs="宋体"/>
          <w:szCs w:val="21"/>
        </w:rPr>
        <w:t xml:space="preserve">        法定代表人或者委托代理人（签字或者电子签名）：</w:t>
      </w:r>
      <w:r>
        <w:rPr>
          <w:rFonts w:hint="eastAsia" w:ascii="宋体" w:hAnsi="宋体" w:cs="宋体"/>
          <w:szCs w:val="21"/>
          <w:u w:val="single"/>
        </w:rPr>
        <w:t xml:space="preserve">                    </w:t>
      </w:r>
    </w:p>
    <w:p w14:paraId="7118E22D">
      <w:pPr>
        <w:spacing w:line="360" w:lineRule="auto"/>
        <w:ind w:right="480" w:firstLine="2625" w:firstLineChars="1250"/>
        <w:contextualSpacing/>
        <w:rPr>
          <w:rFonts w:hint="eastAsia" w:ascii="宋体" w:hAnsi="宋体" w:cs="宋体"/>
          <w:szCs w:val="21"/>
          <w:u w:val="single"/>
        </w:rPr>
      </w:pPr>
      <w:r>
        <w:rPr>
          <w:rFonts w:hint="eastAsia" w:ascii="宋体" w:hAnsi="宋体" w:cs="宋体"/>
          <w:szCs w:val="21"/>
        </w:rPr>
        <w:t xml:space="preserve">供应商（电子签章）： </w:t>
      </w:r>
      <w:r>
        <w:rPr>
          <w:rFonts w:hint="eastAsia" w:ascii="宋体" w:hAnsi="宋体" w:cs="宋体"/>
          <w:szCs w:val="21"/>
          <w:u w:val="single"/>
        </w:rPr>
        <w:t xml:space="preserve">                              </w:t>
      </w:r>
    </w:p>
    <w:p w14:paraId="62A9D7B9">
      <w:pPr>
        <w:spacing w:line="360" w:lineRule="auto"/>
        <w:ind w:firstLine="420" w:firstLineChars="200"/>
        <w:contextualSpacing/>
        <w:jc w:val="right"/>
        <w:rPr>
          <w:rFonts w:hint="eastAsia" w:ascii="宋体" w:hAnsi="宋体" w:cs="宋体"/>
          <w:szCs w:val="21"/>
        </w:rPr>
      </w:pPr>
      <w:r>
        <w:rPr>
          <w:rFonts w:hint="eastAsia" w:ascii="宋体" w:hAnsi="宋体" w:cs="宋体"/>
          <w:szCs w:val="21"/>
        </w:rPr>
        <w:t>年    月    日</w:t>
      </w:r>
    </w:p>
    <w:p w14:paraId="28C5CC52">
      <w:pPr>
        <w:snapToGrid w:val="0"/>
        <w:jc w:val="center"/>
        <w:rPr>
          <w:rFonts w:hint="eastAsia" w:ascii="宋体" w:hAnsi="宋体" w:cs="宋体"/>
          <w:b/>
          <w:sz w:val="28"/>
          <w:szCs w:val="28"/>
        </w:rPr>
      </w:pPr>
      <w:r>
        <w:rPr>
          <w:rFonts w:hint="eastAsia" w:ascii="宋体" w:hAnsi="宋体" w:cs="宋体"/>
          <w:b/>
          <w:sz w:val="28"/>
          <w:szCs w:val="28"/>
        </w:rPr>
        <w:br w:type="page"/>
      </w:r>
    </w:p>
    <w:p w14:paraId="473C1FC9">
      <w:pPr>
        <w:spacing w:line="320" w:lineRule="exact"/>
        <w:jc w:val="center"/>
        <w:rPr>
          <w:rFonts w:hint="eastAsia" w:ascii="宋体" w:hAnsi="宋体" w:cs="宋体"/>
          <w:b/>
          <w:sz w:val="32"/>
          <w:szCs w:val="32"/>
        </w:rPr>
      </w:pPr>
      <w:r>
        <w:rPr>
          <w:rFonts w:hint="eastAsia" w:ascii="宋体" w:hAnsi="宋体" w:cs="宋体"/>
          <w:b/>
          <w:sz w:val="32"/>
          <w:szCs w:val="32"/>
        </w:rPr>
        <w:t>供应商直接管理关系信息表</w:t>
      </w:r>
    </w:p>
    <w:p w14:paraId="689C2C1F">
      <w:pPr>
        <w:snapToGrid w:val="0"/>
        <w:spacing w:line="360" w:lineRule="auto"/>
        <w:jc w:val="center"/>
        <w:rPr>
          <w:rFonts w:hint="eastAsia" w:ascii="宋体" w:hAnsi="宋体" w:cs="宋体"/>
          <w:b/>
          <w:sz w:val="24"/>
        </w:rPr>
      </w:pPr>
    </w:p>
    <w:tbl>
      <w:tblPr>
        <w:tblStyle w:val="32"/>
        <w:tblW w:w="4998" w:type="pct"/>
        <w:jc w:val="center"/>
        <w:shd w:val="clear" w:color="auto" w:fill="FBFBFB"/>
        <w:tblLayout w:type="autofit"/>
        <w:tblCellMar>
          <w:top w:w="0" w:type="dxa"/>
          <w:left w:w="0" w:type="dxa"/>
          <w:bottom w:w="0" w:type="dxa"/>
          <w:right w:w="0" w:type="dxa"/>
        </w:tblCellMar>
      </w:tblPr>
      <w:tblGrid>
        <w:gridCol w:w="749"/>
        <w:gridCol w:w="3346"/>
        <w:gridCol w:w="3303"/>
        <w:gridCol w:w="1568"/>
      </w:tblGrid>
      <w:tr w14:paraId="199A0D54">
        <w:tblPrEx>
          <w:shd w:val="clear" w:color="auto" w:fill="FBFBFB"/>
          <w:tblCellMar>
            <w:top w:w="0" w:type="dxa"/>
            <w:left w:w="0" w:type="dxa"/>
            <w:bottom w:w="0" w:type="dxa"/>
            <w:right w:w="0" w:type="dxa"/>
          </w:tblCellMar>
        </w:tblPrEx>
        <w:trPr>
          <w:tblHeade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593C0">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序号</w:t>
            </w:r>
          </w:p>
        </w:tc>
        <w:tc>
          <w:tcPr>
            <w:tcW w:w="186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121B91">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直接管理关系单位名称</w:t>
            </w: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B87C50">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统一社会信用代码</w:t>
            </w:r>
          </w:p>
        </w:tc>
        <w:tc>
          <w:tcPr>
            <w:tcW w:w="8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8605D1">
            <w:pPr>
              <w:widowControl/>
              <w:spacing w:line="360" w:lineRule="auto"/>
              <w:contextualSpacing/>
              <w:jc w:val="center"/>
              <w:rPr>
                <w:rFonts w:hint="eastAsia" w:ascii="宋体" w:hAnsi="宋体" w:cs="宋体"/>
                <w:b/>
                <w:bCs/>
                <w:kern w:val="0"/>
                <w:szCs w:val="21"/>
              </w:rPr>
            </w:pPr>
            <w:r>
              <w:rPr>
                <w:rFonts w:hint="eastAsia" w:ascii="宋体" w:hAnsi="宋体" w:cs="宋体"/>
                <w:b/>
                <w:bCs/>
                <w:kern w:val="0"/>
                <w:szCs w:val="21"/>
              </w:rPr>
              <w:t>备注</w:t>
            </w:r>
          </w:p>
        </w:tc>
      </w:tr>
      <w:tr w14:paraId="380AA8C9">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FE004B">
            <w:pPr>
              <w:widowControl/>
              <w:spacing w:line="360" w:lineRule="auto"/>
              <w:contextualSpacing/>
              <w:jc w:val="center"/>
              <w:rPr>
                <w:rFonts w:hint="eastAsia" w:ascii="宋体" w:hAnsi="宋体" w:cs="宋体"/>
                <w:kern w:val="0"/>
                <w:szCs w:val="21"/>
              </w:rPr>
            </w:pPr>
            <w:r>
              <w:rPr>
                <w:rFonts w:hint="eastAsia" w:ascii="宋体" w:hAnsi="宋体" w:cs="宋体"/>
                <w:kern w:val="0"/>
                <w:szCs w:val="21"/>
              </w:rPr>
              <w:t>1</w:t>
            </w:r>
          </w:p>
        </w:tc>
        <w:tc>
          <w:tcPr>
            <w:tcW w:w="186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5E209A">
            <w:pPr>
              <w:widowControl/>
              <w:spacing w:line="360" w:lineRule="auto"/>
              <w:contextualSpacing/>
              <w:jc w:val="center"/>
              <w:rPr>
                <w:rFonts w:hint="eastAsia" w:ascii="宋体" w:hAnsi="宋体" w:cs="宋体"/>
                <w:kern w:val="0"/>
                <w:szCs w:val="21"/>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15883E">
            <w:pPr>
              <w:widowControl/>
              <w:spacing w:line="360" w:lineRule="auto"/>
              <w:contextualSpacing/>
              <w:jc w:val="center"/>
              <w:rPr>
                <w:rFonts w:hint="eastAsia" w:ascii="宋体" w:hAnsi="宋体" w:cs="宋体"/>
                <w:kern w:val="0"/>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187344">
            <w:pPr>
              <w:widowControl/>
              <w:spacing w:line="360" w:lineRule="auto"/>
              <w:contextualSpacing/>
              <w:jc w:val="center"/>
              <w:rPr>
                <w:rFonts w:hint="eastAsia" w:ascii="宋体" w:hAnsi="宋体" w:cs="宋体"/>
                <w:kern w:val="0"/>
                <w:szCs w:val="21"/>
              </w:rPr>
            </w:pPr>
          </w:p>
        </w:tc>
      </w:tr>
      <w:tr w14:paraId="02501FDF">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9F087">
            <w:pPr>
              <w:widowControl/>
              <w:spacing w:line="360" w:lineRule="auto"/>
              <w:contextualSpacing/>
              <w:jc w:val="center"/>
              <w:rPr>
                <w:rFonts w:hint="eastAsia" w:ascii="宋体" w:hAnsi="宋体" w:cs="宋体"/>
                <w:kern w:val="0"/>
                <w:szCs w:val="21"/>
              </w:rPr>
            </w:pPr>
            <w:r>
              <w:rPr>
                <w:rFonts w:hint="eastAsia" w:ascii="宋体" w:hAnsi="宋体" w:cs="宋体"/>
                <w:kern w:val="0"/>
                <w:szCs w:val="21"/>
              </w:rPr>
              <w:t>2</w:t>
            </w:r>
          </w:p>
        </w:tc>
        <w:tc>
          <w:tcPr>
            <w:tcW w:w="186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D25CA">
            <w:pPr>
              <w:widowControl/>
              <w:spacing w:line="360" w:lineRule="auto"/>
              <w:contextualSpacing/>
              <w:jc w:val="center"/>
              <w:rPr>
                <w:rFonts w:hint="eastAsia" w:ascii="宋体" w:hAnsi="宋体" w:cs="宋体"/>
                <w:kern w:val="0"/>
                <w:szCs w:val="21"/>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EF7971">
            <w:pPr>
              <w:widowControl/>
              <w:spacing w:line="360" w:lineRule="auto"/>
              <w:contextualSpacing/>
              <w:jc w:val="center"/>
              <w:rPr>
                <w:rFonts w:hint="eastAsia" w:ascii="宋体" w:hAnsi="宋体" w:cs="宋体"/>
                <w:kern w:val="0"/>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12D3B2">
            <w:pPr>
              <w:widowControl/>
              <w:spacing w:line="360" w:lineRule="auto"/>
              <w:contextualSpacing/>
              <w:jc w:val="center"/>
              <w:rPr>
                <w:rFonts w:hint="eastAsia" w:ascii="宋体" w:hAnsi="宋体" w:cs="宋体"/>
                <w:kern w:val="0"/>
                <w:szCs w:val="21"/>
              </w:rPr>
            </w:pPr>
          </w:p>
        </w:tc>
      </w:tr>
      <w:tr w14:paraId="576C3CE4">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E35712">
            <w:pPr>
              <w:widowControl/>
              <w:spacing w:line="360" w:lineRule="auto"/>
              <w:contextualSpacing/>
              <w:jc w:val="center"/>
              <w:rPr>
                <w:rFonts w:hint="eastAsia" w:ascii="宋体" w:hAnsi="宋体" w:cs="宋体"/>
                <w:kern w:val="0"/>
                <w:szCs w:val="21"/>
              </w:rPr>
            </w:pPr>
            <w:r>
              <w:rPr>
                <w:rFonts w:hint="eastAsia" w:ascii="宋体" w:hAnsi="宋体" w:cs="宋体"/>
                <w:kern w:val="0"/>
                <w:szCs w:val="21"/>
              </w:rPr>
              <w:t>3</w:t>
            </w:r>
          </w:p>
        </w:tc>
        <w:tc>
          <w:tcPr>
            <w:tcW w:w="186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903C0F">
            <w:pPr>
              <w:widowControl/>
              <w:spacing w:line="360" w:lineRule="auto"/>
              <w:contextualSpacing/>
              <w:jc w:val="center"/>
              <w:rPr>
                <w:rFonts w:hint="eastAsia" w:ascii="宋体" w:hAnsi="宋体" w:cs="宋体"/>
                <w:kern w:val="0"/>
                <w:szCs w:val="21"/>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5CF938">
            <w:pPr>
              <w:widowControl/>
              <w:spacing w:line="360" w:lineRule="auto"/>
              <w:contextualSpacing/>
              <w:jc w:val="center"/>
              <w:rPr>
                <w:rFonts w:hint="eastAsia" w:ascii="宋体" w:hAnsi="宋体" w:cs="宋体"/>
                <w:kern w:val="0"/>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D1B728">
            <w:pPr>
              <w:widowControl/>
              <w:spacing w:line="360" w:lineRule="auto"/>
              <w:contextualSpacing/>
              <w:jc w:val="center"/>
              <w:rPr>
                <w:rFonts w:hint="eastAsia" w:ascii="宋体" w:hAnsi="宋体" w:cs="宋体"/>
                <w:kern w:val="0"/>
                <w:szCs w:val="21"/>
              </w:rPr>
            </w:pPr>
          </w:p>
        </w:tc>
      </w:tr>
      <w:tr w14:paraId="39E0E9EA">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68DBFB">
            <w:pPr>
              <w:widowControl/>
              <w:spacing w:line="360" w:lineRule="auto"/>
              <w:contextualSpacing/>
              <w:jc w:val="center"/>
              <w:rPr>
                <w:rFonts w:hint="eastAsia" w:ascii="宋体" w:hAnsi="宋体" w:cs="宋体"/>
                <w:kern w:val="0"/>
                <w:szCs w:val="21"/>
              </w:rPr>
            </w:pPr>
            <w:r>
              <w:rPr>
                <w:rFonts w:hint="eastAsia" w:ascii="宋体" w:hAnsi="宋体" w:cs="宋体"/>
                <w:kern w:val="0"/>
                <w:szCs w:val="21"/>
              </w:rPr>
              <w:t>……</w:t>
            </w:r>
          </w:p>
        </w:tc>
        <w:tc>
          <w:tcPr>
            <w:tcW w:w="186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CC0E44">
            <w:pPr>
              <w:widowControl/>
              <w:spacing w:line="360" w:lineRule="auto"/>
              <w:contextualSpacing/>
              <w:jc w:val="center"/>
              <w:rPr>
                <w:rFonts w:hint="eastAsia" w:ascii="宋体" w:hAnsi="宋体" w:cs="宋体"/>
                <w:kern w:val="0"/>
                <w:szCs w:val="21"/>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4C17B3">
            <w:pPr>
              <w:widowControl/>
              <w:spacing w:line="360" w:lineRule="auto"/>
              <w:contextualSpacing/>
              <w:jc w:val="center"/>
              <w:rPr>
                <w:rFonts w:hint="eastAsia" w:ascii="宋体" w:hAnsi="宋体" w:cs="宋体"/>
                <w:kern w:val="0"/>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36156D">
            <w:pPr>
              <w:widowControl/>
              <w:spacing w:line="360" w:lineRule="auto"/>
              <w:contextualSpacing/>
              <w:jc w:val="center"/>
              <w:rPr>
                <w:rFonts w:hint="eastAsia" w:ascii="宋体" w:hAnsi="宋体" w:cs="宋体"/>
                <w:kern w:val="0"/>
                <w:szCs w:val="21"/>
              </w:rPr>
            </w:pPr>
          </w:p>
        </w:tc>
      </w:tr>
    </w:tbl>
    <w:p w14:paraId="047A7E64">
      <w:pPr>
        <w:spacing w:line="360" w:lineRule="auto"/>
        <w:contextualSpacing/>
        <w:jc w:val="left"/>
        <w:rPr>
          <w:rFonts w:hint="eastAsia" w:ascii="宋体" w:hAnsi="宋体" w:cs="宋体"/>
          <w:szCs w:val="21"/>
        </w:rPr>
      </w:pPr>
      <w:r>
        <w:rPr>
          <w:rFonts w:hint="eastAsia" w:ascii="宋体" w:hAnsi="宋体" w:cs="宋体"/>
          <w:szCs w:val="21"/>
        </w:rPr>
        <w:t>注：</w:t>
      </w:r>
    </w:p>
    <w:p w14:paraId="6A4F87A2">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1.管理关系：是指不具有出资持股关系的其他单位之间存在的管理与被管理关系，如一些上下级关系的事业单位和团体组织。</w:t>
      </w:r>
    </w:p>
    <w:p w14:paraId="081352BB">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2.</w:t>
      </w:r>
      <w:r>
        <w:rPr>
          <w:rFonts w:hint="eastAsia" w:ascii="宋体" w:hAnsi="宋体" w:cs="宋体"/>
          <w:spacing w:val="-6"/>
          <w:szCs w:val="21"/>
        </w:rPr>
        <w:t>本表所指的管理关系仅限于直接管理关系，不包括间接的管理关系。</w:t>
      </w:r>
    </w:p>
    <w:p w14:paraId="68599397">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3.供应商不存在直接管理关系的，则在“直接管理关系单位名称”填“无”。</w:t>
      </w:r>
    </w:p>
    <w:p w14:paraId="4F8008E2">
      <w:pPr>
        <w:spacing w:line="360" w:lineRule="auto"/>
        <w:contextualSpacing/>
        <w:jc w:val="left"/>
        <w:rPr>
          <w:rFonts w:hint="eastAsia" w:ascii="宋体" w:hAnsi="宋体" w:cs="宋体"/>
          <w:szCs w:val="21"/>
        </w:rPr>
      </w:pPr>
    </w:p>
    <w:p w14:paraId="7DE197B2">
      <w:pPr>
        <w:spacing w:line="360" w:lineRule="auto"/>
        <w:contextualSpacing/>
        <w:jc w:val="left"/>
        <w:rPr>
          <w:rFonts w:hint="eastAsia" w:ascii="宋体" w:hAnsi="宋体" w:cs="宋体"/>
          <w:szCs w:val="21"/>
        </w:rPr>
      </w:pPr>
    </w:p>
    <w:p w14:paraId="52858073">
      <w:pPr>
        <w:spacing w:line="360" w:lineRule="auto"/>
        <w:contextualSpacing/>
        <w:jc w:val="left"/>
        <w:rPr>
          <w:rFonts w:hint="eastAsia" w:ascii="宋体" w:hAnsi="宋体" w:cs="宋体"/>
          <w:szCs w:val="21"/>
        </w:rPr>
      </w:pPr>
    </w:p>
    <w:p w14:paraId="669D8E1F">
      <w:pPr>
        <w:spacing w:line="360" w:lineRule="auto"/>
        <w:contextualSpacing/>
        <w:jc w:val="left"/>
        <w:rPr>
          <w:rFonts w:hint="eastAsia" w:ascii="宋体" w:hAnsi="宋体" w:cs="宋体"/>
          <w:szCs w:val="21"/>
        </w:rPr>
      </w:pPr>
    </w:p>
    <w:p w14:paraId="45622D01">
      <w:pPr>
        <w:spacing w:line="360" w:lineRule="auto"/>
        <w:contextualSpacing/>
        <w:jc w:val="left"/>
        <w:rPr>
          <w:rFonts w:hint="eastAsia" w:ascii="宋体" w:hAnsi="宋体" w:cs="宋体"/>
          <w:szCs w:val="21"/>
        </w:rPr>
      </w:pPr>
    </w:p>
    <w:p w14:paraId="62654EDC">
      <w:pPr>
        <w:spacing w:line="360" w:lineRule="auto"/>
        <w:contextualSpacing/>
        <w:jc w:val="left"/>
        <w:rPr>
          <w:rFonts w:hint="eastAsia" w:ascii="宋体" w:hAnsi="宋体" w:cs="宋体"/>
          <w:szCs w:val="21"/>
        </w:rPr>
      </w:pPr>
    </w:p>
    <w:p w14:paraId="638F4368">
      <w:pPr>
        <w:spacing w:line="360" w:lineRule="auto"/>
        <w:ind w:right="480"/>
        <w:contextualSpacing/>
        <w:jc w:val="center"/>
        <w:rPr>
          <w:rFonts w:hint="eastAsia" w:ascii="宋体" w:hAnsi="宋体" w:cs="宋体"/>
          <w:szCs w:val="21"/>
          <w:u w:val="single"/>
        </w:rPr>
      </w:pPr>
      <w:r>
        <w:rPr>
          <w:rFonts w:hint="eastAsia" w:ascii="宋体" w:hAnsi="宋体" w:cs="宋体"/>
          <w:szCs w:val="21"/>
        </w:rPr>
        <w:t xml:space="preserve">              法定代表人或者委托代理人（签字或者电子签名）：</w:t>
      </w:r>
      <w:r>
        <w:rPr>
          <w:rFonts w:hint="eastAsia" w:ascii="宋体" w:hAnsi="宋体" w:cs="宋体"/>
          <w:szCs w:val="21"/>
          <w:u w:val="single"/>
        </w:rPr>
        <w:t xml:space="preserve">                   </w:t>
      </w:r>
    </w:p>
    <w:p w14:paraId="0A19E5CB">
      <w:pPr>
        <w:spacing w:line="360" w:lineRule="auto"/>
        <w:ind w:right="480" w:firstLine="2940" w:firstLineChars="1400"/>
        <w:contextualSpacing/>
        <w:rPr>
          <w:rFonts w:hint="eastAsia" w:ascii="宋体" w:hAnsi="宋体" w:cs="宋体"/>
          <w:szCs w:val="21"/>
        </w:rPr>
      </w:pPr>
      <w:r>
        <w:rPr>
          <w:rFonts w:hint="eastAsia" w:ascii="宋体" w:hAnsi="宋体" w:cs="宋体"/>
          <w:szCs w:val="21"/>
        </w:rPr>
        <w:t>供应商（电子签章）：</w:t>
      </w:r>
      <w:r>
        <w:rPr>
          <w:rFonts w:hint="eastAsia" w:ascii="宋体" w:hAnsi="宋体" w:cs="宋体"/>
          <w:szCs w:val="21"/>
          <w:u w:val="single"/>
        </w:rPr>
        <w:t xml:space="preserve">                </w:t>
      </w:r>
    </w:p>
    <w:p w14:paraId="1E915DA3">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 xml:space="preserve">                                        年    月    日</w:t>
      </w:r>
    </w:p>
    <w:p w14:paraId="49C1F53B">
      <w:pPr>
        <w:spacing w:line="320" w:lineRule="exact"/>
        <w:jc w:val="center"/>
        <w:rPr>
          <w:rFonts w:hint="eastAsia"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竞标声明</w:t>
      </w:r>
    </w:p>
    <w:p w14:paraId="30E9A90F">
      <w:pPr>
        <w:spacing w:line="320" w:lineRule="exact"/>
        <w:jc w:val="center"/>
        <w:rPr>
          <w:rFonts w:hint="eastAsia" w:ascii="宋体" w:hAnsi="宋体" w:cs="宋体"/>
          <w:sz w:val="24"/>
          <w:szCs w:val="20"/>
        </w:rPr>
      </w:pPr>
    </w:p>
    <w:p w14:paraId="0F076903">
      <w:pPr>
        <w:spacing w:line="360" w:lineRule="auto"/>
        <w:contextualSpacing/>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（采购人名称）</w:t>
      </w:r>
      <w:r>
        <w:rPr>
          <w:rFonts w:hint="eastAsia" w:ascii="宋体" w:hAnsi="宋体" w:cs="宋体"/>
          <w:szCs w:val="21"/>
        </w:rPr>
        <w:t>：</w:t>
      </w:r>
    </w:p>
    <w:p w14:paraId="2A545349">
      <w:pPr>
        <w:spacing w:line="360" w:lineRule="auto"/>
        <w:ind w:firstLine="420" w:firstLineChars="200"/>
        <w:contextualSpacing/>
        <w:rPr>
          <w:rFonts w:hint="eastAsia" w:ascii="宋体" w:hAnsi="宋体" w:cs="宋体"/>
          <w:szCs w:val="21"/>
        </w:rPr>
      </w:pPr>
      <w:r>
        <w:rPr>
          <w:rFonts w:hint="eastAsia" w:ascii="宋体" w:hAnsi="宋体" w:cs="宋体"/>
          <w:szCs w:val="21"/>
          <w:u w:val="single"/>
        </w:rPr>
        <w:t>（供应商名称）</w:t>
      </w:r>
      <w:r>
        <w:rPr>
          <w:rFonts w:hint="eastAsia" w:ascii="宋体" w:hAnsi="宋体" w:cs="宋体"/>
          <w:szCs w:val="21"/>
        </w:rPr>
        <w:t>系中华人民共和国合法供应商，经营地址</w:t>
      </w:r>
      <w:r>
        <w:rPr>
          <w:rFonts w:hint="eastAsia" w:ascii="宋体" w:hAnsi="宋体" w:cs="宋体"/>
          <w:szCs w:val="21"/>
          <w:u w:val="single"/>
        </w:rPr>
        <w:t xml:space="preserve">                              </w:t>
      </w:r>
      <w:r>
        <w:rPr>
          <w:rFonts w:hint="eastAsia" w:ascii="宋体" w:hAnsi="宋体" w:cs="宋体"/>
          <w:szCs w:val="21"/>
        </w:rPr>
        <w:t>。</w:t>
      </w:r>
    </w:p>
    <w:p w14:paraId="000BDE08">
      <w:pPr>
        <w:spacing w:line="360" w:lineRule="auto"/>
        <w:ind w:firstLine="420" w:firstLineChars="200"/>
        <w:contextualSpacing/>
        <w:rPr>
          <w:rFonts w:hint="eastAsia"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14:paraId="62518975">
      <w:pPr>
        <w:spacing w:line="360" w:lineRule="auto"/>
        <w:ind w:firstLine="420" w:firstLineChars="200"/>
        <w:contextualSpacing/>
        <w:rPr>
          <w:rFonts w:hint="eastAsia" w:ascii="宋体" w:hAnsi="宋体" w:cs="宋体"/>
          <w:szCs w:val="21"/>
        </w:rPr>
      </w:pPr>
      <w:r>
        <w:rPr>
          <w:rFonts w:hint="eastAsia" w:ascii="宋体" w:hAnsi="宋体" w:cs="宋体"/>
          <w:szCs w:val="21"/>
        </w:rPr>
        <w:t>1.我方向贵方提交的所有响应文件、资料都是准确的和真实的。</w:t>
      </w:r>
    </w:p>
    <w:p w14:paraId="6D134251">
      <w:pPr>
        <w:spacing w:line="360" w:lineRule="auto"/>
        <w:ind w:firstLine="420" w:firstLineChars="200"/>
        <w:contextualSpacing/>
        <w:rPr>
          <w:rFonts w:hint="eastAsia" w:ascii="宋体" w:hAnsi="宋体" w:cs="宋体"/>
          <w:szCs w:val="21"/>
        </w:rPr>
      </w:pPr>
      <w:r>
        <w:rPr>
          <w:rFonts w:hint="eastAsia" w:ascii="宋体" w:hAnsi="宋体" w:cs="宋体"/>
          <w:szCs w:val="21"/>
        </w:rPr>
        <w:t>2.我方不是为本次采购项目提供整体设计、规范编制或者项目管理、监理、检测等服务的供应商。</w:t>
      </w:r>
    </w:p>
    <w:p w14:paraId="16E40BB9">
      <w:pPr>
        <w:spacing w:line="360" w:lineRule="auto"/>
        <w:ind w:firstLine="420" w:firstLineChars="200"/>
        <w:contextualSpacing/>
        <w:rPr>
          <w:rFonts w:hint="eastAsia" w:ascii="宋体" w:hAnsi="宋体" w:cs="宋体"/>
          <w:szCs w:val="21"/>
        </w:rPr>
      </w:pPr>
      <w:r>
        <w:rPr>
          <w:rFonts w:hint="eastAsia" w:ascii="宋体" w:hAnsi="宋体" w:cs="宋体"/>
          <w:szCs w:val="21"/>
        </w:rPr>
        <w:t>3.在此，我方宣布同意如下：</w:t>
      </w:r>
    </w:p>
    <w:p w14:paraId="45A27A12">
      <w:pPr>
        <w:spacing w:line="360" w:lineRule="auto"/>
        <w:ind w:firstLine="420" w:firstLineChars="200"/>
        <w:contextualSpacing/>
        <w:rPr>
          <w:rFonts w:hint="eastAsia" w:ascii="宋体" w:hAnsi="宋体" w:cs="宋体"/>
          <w:szCs w:val="21"/>
        </w:rPr>
      </w:pPr>
      <w:r>
        <w:rPr>
          <w:rFonts w:hint="eastAsia" w:ascii="宋体" w:hAnsi="宋体" w:cs="宋体"/>
          <w:szCs w:val="21"/>
        </w:rPr>
        <w:t>（1）将按磋商文件的约定履行合同责任和义务；</w:t>
      </w:r>
    </w:p>
    <w:p w14:paraId="0531D16B">
      <w:pPr>
        <w:spacing w:line="360" w:lineRule="auto"/>
        <w:ind w:firstLine="420" w:firstLineChars="200"/>
        <w:contextualSpacing/>
        <w:rPr>
          <w:rFonts w:hint="eastAsia" w:ascii="宋体" w:hAnsi="宋体" w:cs="宋体"/>
          <w:szCs w:val="21"/>
        </w:rPr>
      </w:pPr>
      <w:r>
        <w:rPr>
          <w:rFonts w:hint="eastAsia" w:ascii="宋体" w:hAnsi="宋体" w:cs="宋体"/>
          <w:szCs w:val="21"/>
        </w:rPr>
        <w:t>（2）已详细审查全部磋商文件，包括澄清或者更正公告（如有）；</w:t>
      </w:r>
    </w:p>
    <w:p w14:paraId="633BB748">
      <w:pPr>
        <w:spacing w:line="360" w:lineRule="auto"/>
        <w:ind w:firstLine="420" w:firstLineChars="200"/>
        <w:contextualSpacing/>
        <w:rPr>
          <w:rFonts w:hint="eastAsia" w:ascii="宋体" w:hAnsi="宋体" w:cs="宋体"/>
          <w:szCs w:val="21"/>
        </w:rPr>
      </w:pPr>
      <w:r>
        <w:rPr>
          <w:rFonts w:hint="eastAsia" w:ascii="宋体" w:hAnsi="宋体" w:cs="宋体"/>
          <w:szCs w:val="21"/>
        </w:rPr>
        <w:t>（3）同意提供按照贵方可能要求的与磋商有关的一切数据或者资料；</w:t>
      </w:r>
    </w:p>
    <w:p w14:paraId="04F334F4">
      <w:pPr>
        <w:spacing w:line="360" w:lineRule="auto"/>
        <w:ind w:firstLine="420" w:firstLineChars="200"/>
        <w:contextualSpacing/>
        <w:rPr>
          <w:rFonts w:hint="eastAsia" w:ascii="宋体" w:hAnsi="宋体" w:cs="宋体"/>
          <w:szCs w:val="21"/>
        </w:rPr>
      </w:pPr>
      <w:r>
        <w:rPr>
          <w:rFonts w:hint="eastAsia" w:ascii="宋体" w:hAnsi="宋体" w:cs="宋体"/>
          <w:szCs w:val="21"/>
        </w:rPr>
        <w:t>（4）响应磋商文件规定的竞标有效期。</w:t>
      </w:r>
    </w:p>
    <w:p w14:paraId="0143286C">
      <w:pPr>
        <w:spacing w:line="360" w:lineRule="auto"/>
        <w:ind w:firstLine="420" w:firstLineChars="200"/>
        <w:contextualSpacing/>
        <w:rPr>
          <w:rFonts w:hint="eastAsia" w:ascii="宋体" w:hAnsi="宋体" w:cs="宋体"/>
          <w:szCs w:val="21"/>
        </w:rPr>
      </w:pPr>
      <w:r>
        <w:rPr>
          <w:rFonts w:hint="eastAsia" w:ascii="宋体" w:hAnsi="宋体" w:cs="宋体"/>
          <w:szCs w:val="21"/>
        </w:rPr>
        <w:t>4.我方承诺符合《中华人民共和国政府采购法》第二十二条规定：</w:t>
      </w:r>
    </w:p>
    <w:p w14:paraId="0872580F">
      <w:pPr>
        <w:spacing w:line="360" w:lineRule="auto"/>
        <w:ind w:firstLine="420" w:firstLineChars="200"/>
        <w:contextualSpacing/>
        <w:rPr>
          <w:rFonts w:hint="eastAsia" w:ascii="宋体" w:hAnsi="宋体" w:cs="宋体"/>
          <w:szCs w:val="21"/>
        </w:rPr>
      </w:pPr>
      <w:r>
        <w:rPr>
          <w:rFonts w:hint="eastAsia" w:ascii="宋体" w:hAnsi="宋体" w:cs="宋体"/>
          <w:szCs w:val="21"/>
        </w:rPr>
        <w:t>（1）具有独立承担民事责任的能力；</w:t>
      </w:r>
    </w:p>
    <w:p w14:paraId="25A8D9FF">
      <w:pPr>
        <w:spacing w:line="360" w:lineRule="auto"/>
        <w:ind w:firstLine="420" w:firstLineChars="200"/>
        <w:contextualSpacing/>
        <w:rPr>
          <w:rFonts w:hint="eastAsia" w:ascii="宋体" w:hAnsi="宋体" w:cs="宋体"/>
          <w:szCs w:val="21"/>
        </w:rPr>
      </w:pPr>
      <w:r>
        <w:rPr>
          <w:rFonts w:hint="eastAsia" w:ascii="宋体" w:hAnsi="宋体" w:cs="宋体"/>
          <w:szCs w:val="21"/>
        </w:rPr>
        <w:t>（2）具有良好的商业信誉和健全的财务会计制度；</w:t>
      </w:r>
    </w:p>
    <w:p w14:paraId="59BFC07F">
      <w:pPr>
        <w:spacing w:line="360" w:lineRule="auto"/>
        <w:ind w:firstLine="420" w:firstLineChars="200"/>
        <w:contextualSpacing/>
        <w:rPr>
          <w:rFonts w:hint="eastAsia" w:ascii="宋体" w:hAnsi="宋体" w:cs="宋体"/>
          <w:szCs w:val="21"/>
        </w:rPr>
      </w:pPr>
      <w:r>
        <w:rPr>
          <w:rFonts w:hint="eastAsia" w:ascii="宋体" w:hAnsi="宋体" w:cs="宋体"/>
          <w:szCs w:val="21"/>
        </w:rPr>
        <w:t>（3）具有履行合同所必需的设备和专业技术能力；</w:t>
      </w:r>
    </w:p>
    <w:p w14:paraId="2C48BAD1">
      <w:pPr>
        <w:spacing w:line="360" w:lineRule="auto"/>
        <w:ind w:firstLine="420" w:firstLineChars="200"/>
        <w:contextualSpacing/>
        <w:rPr>
          <w:rFonts w:hint="eastAsia" w:ascii="宋体" w:hAnsi="宋体" w:cs="宋体"/>
          <w:szCs w:val="21"/>
        </w:rPr>
      </w:pPr>
      <w:r>
        <w:rPr>
          <w:rFonts w:hint="eastAsia" w:ascii="宋体" w:hAnsi="宋体" w:cs="宋体"/>
          <w:szCs w:val="21"/>
        </w:rPr>
        <w:t>（4）有依法缴纳税收和社会保障资金的良好记录；</w:t>
      </w:r>
    </w:p>
    <w:p w14:paraId="7D33AAA8">
      <w:pPr>
        <w:spacing w:line="360" w:lineRule="auto"/>
        <w:ind w:firstLine="420" w:firstLineChars="200"/>
        <w:contextualSpacing/>
        <w:rPr>
          <w:rFonts w:hint="eastAsia" w:ascii="宋体" w:hAnsi="宋体" w:cs="宋体"/>
          <w:szCs w:val="21"/>
        </w:rPr>
      </w:pPr>
      <w:r>
        <w:rPr>
          <w:rFonts w:hint="eastAsia" w:ascii="宋体" w:hAnsi="宋体" w:cs="宋体"/>
          <w:szCs w:val="21"/>
        </w:rPr>
        <w:t>（5）参加政府采购活动前三年内，在经营活动中没有重大违法记录；</w:t>
      </w:r>
    </w:p>
    <w:p w14:paraId="4226DADA">
      <w:pPr>
        <w:spacing w:line="360" w:lineRule="auto"/>
        <w:ind w:firstLine="420" w:firstLineChars="200"/>
        <w:contextualSpacing/>
        <w:rPr>
          <w:rFonts w:hint="eastAsia" w:ascii="宋体" w:hAnsi="宋体" w:cs="宋体"/>
          <w:szCs w:val="21"/>
        </w:rPr>
      </w:pPr>
      <w:r>
        <w:rPr>
          <w:rFonts w:hint="eastAsia" w:ascii="宋体" w:hAnsi="宋体" w:cs="宋体"/>
          <w:szCs w:val="21"/>
        </w:rPr>
        <w:t>（6）法律、行政法规规定的其他条件。</w:t>
      </w:r>
    </w:p>
    <w:p w14:paraId="67A6C5B8">
      <w:pPr>
        <w:spacing w:line="360" w:lineRule="auto"/>
        <w:ind w:firstLine="420" w:firstLineChars="200"/>
        <w:contextualSpacing/>
        <w:rPr>
          <w:rFonts w:hint="eastAsia"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3FC0C99">
      <w:pPr>
        <w:spacing w:line="360" w:lineRule="auto"/>
        <w:ind w:firstLine="420" w:firstLineChars="200"/>
        <w:contextualSpacing/>
        <w:rPr>
          <w:rFonts w:hint="eastAsia"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77BFA82">
      <w:pPr>
        <w:spacing w:line="360" w:lineRule="auto"/>
        <w:ind w:firstLine="420" w:firstLineChars="200"/>
        <w:contextualSpacing/>
        <w:rPr>
          <w:rFonts w:hint="eastAsia"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6A463E84">
      <w:pPr>
        <w:spacing w:line="360" w:lineRule="auto"/>
        <w:ind w:firstLine="420" w:firstLineChars="200"/>
        <w:contextualSpacing/>
        <w:rPr>
          <w:rFonts w:hint="eastAsia"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23D9405F">
      <w:pPr>
        <w:pStyle w:val="19"/>
        <w:spacing w:line="360" w:lineRule="auto"/>
        <w:ind w:firstLine="420" w:firstLineChars="200"/>
        <w:contextualSpacing/>
        <w:rPr>
          <w:rFonts w:hint="eastAsia" w:hAnsi="宋体" w:cs="宋体"/>
          <w:sz w:val="21"/>
          <w:u w:val="single"/>
        </w:rPr>
      </w:pPr>
      <w:r>
        <w:rPr>
          <w:rFonts w:hint="eastAsia" w:hAnsi="宋体" w:cs="宋体"/>
          <w:sz w:val="21"/>
        </w:rPr>
        <w:t>7.与本磋商有关的一切正式往来信函请寄：</w:t>
      </w:r>
      <w:r>
        <w:rPr>
          <w:rFonts w:hint="eastAsia" w:hAnsi="宋体" w:cs="宋体"/>
          <w:sz w:val="21"/>
          <w:u w:val="single"/>
        </w:rPr>
        <w:t xml:space="preserve">                  </w:t>
      </w:r>
      <w:r>
        <w:rPr>
          <w:rFonts w:hint="eastAsia" w:hAnsi="宋体" w:cs="宋体"/>
          <w:sz w:val="21"/>
        </w:rPr>
        <w:t>邮政编号：</w:t>
      </w:r>
      <w:r>
        <w:rPr>
          <w:rFonts w:hint="eastAsia" w:hAnsi="宋体" w:cs="宋体"/>
          <w:sz w:val="21"/>
          <w:u w:val="single"/>
        </w:rPr>
        <w:t xml:space="preserve">        </w:t>
      </w:r>
    </w:p>
    <w:p w14:paraId="60873DFF">
      <w:pPr>
        <w:pStyle w:val="19"/>
        <w:spacing w:line="360" w:lineRule="auto"/>
        <w:ind w:firstLine="420" w:firstLineChars="200"/>
        <w:contextualSpacing/>
        <w:rPr>
          <w:rFonts w:hint="eastAsia" w:hAnsi="宋体" w:cs="宋体"/>
          <w:sz w:val="21"/>
        </w:rPr>
      </w:pPr>
      <w:r>
        <w:rPr>
          <w:rFonts w:hint="eastAsia" w:hAnsi="宋体" w:cs="宋体"/>
          <w:sz w:val="21"/>
        </w:rPr>
        <w:t>电话/传真：</w:t>
      </w:r>
      <w:r>
        <w:rPr>
          <w:rFonts w:hint="eastAsia" w:hAnsi="宋体" w:cs="宋体"/>
          <w:sz w:val="21"/>
          <w:u w:val="single"/>
        </w:rPr>
        <w:t xml:space="preserve">                        </w:t>
      </w:r>
      <w:r>
        <w:rPr>
          <w:rFonts w:hint="eastAsia" w:hAnsi="宋体" w:cs="宋体"/>
          <w:sz w:val="21"/>
        </w:rPr>
        <w:t xml:space="preserve"> 电子邮箱：</w:t>
      </w:r>
      <w:r>
        <w:rPr>
          <w:rFonts w:hint="eastAsia" w:hAnsi="宋体" w:cs="宋体"/>
          <w:sz w:val="21"/>
          <w:u w:val="single"/>
        </w:rPr>
        <w:t xml:space="preserve">                            </w:t>
      </w:r>
      <w:r>
        <w:rPr>
          <w:rFonts w:hint="eastAsia" w:hAnsi="宋体" w:cs="宋体"/>
          <w:sz w:val="21"/>
        </w:rPr>
        <w:t xml:space="preserve">    </w:t>
      </w:r>
    </w:p>
    <w:p w14:paraId="3F625666">
      <w:pPr>
        <w:pStyle w:val="17"/>
        <w:tabs>
          <w:tab w:val="left" w:pos="939"/>
        </w:tabs>
        <w:spacing w:line="360" w:lineRule="auto"/>
        <w:ind w:left="141" w:leftChars="67" w:firstLine="315" w:firstLineChars="150"/>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账号：</w:t>
      </w:r>
      <w:r>
        <w:rPr>
          <w:rFonts w:hint="eastAsia" w:ascii="宋体" w:hAnsi="宋体" w:cs="宋体"/>
          <w:szCs w:val="21"/>
          <w:u w:val="single"/>
        </w:rPr>
        <w:t xml:space="preserve">                               </w:t>
      </w:r>
    </w:p>
    <w:p w14:paraId="3A995D13">
      <w:pPr>
        <w:pStyle w:val="17"/>
        <w:tabs>
          <w:tab w:val="left" w:pos="939"/>
        </w:tabs>
        <w:spacing w:line="360" w:lineRule="auto"/>
        <w:ind w:left="0" w:leftChars="0" w:firstLine="420" w:firstLineChars="200"/>
        <w:rPr>
          <w:rFonts w:hint="eastAsia"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14:paraId="28946976">
      <w:pPr>
        <w:pStyle w:val="17"/>
        <w:tabs>
          <w:tab w:val="left" w:pos="939"/>
        </w:tabs>
        <w:spacing w:line="360" w:lineRule="auto"/>
        <w:ind w:left="141" w:leftChars="67" w:firstLine="315" w:firstLineChars="150"/>
        <w:rPr>
          <w:rFonts w:hint="eastAsia" w:ascii="宋体" w:hAnsi="宋体" w:cs="宋体"/>
          <w:szCs w:val="21"/>
        </w:rPr>
      </w:pPr>
      <w:r>
        <w:rPr>
          <w:rFonts w:hint="eastAsia" w:ascii="宋体" w:hAnsi="宋体" w:cs="宋体"/>
          <w:szCs w:val="21"/>
        </w:rPr>
        <w:t>特此承诺。</w:t>
      </w:r>
    </w:p>
    <w:p w14:paraId="609E9940">
      <w:pPr>
        <w:spacing w:line="360" w:lineRule="auto"/>
        <w:contextualSpacing/>
        <w:jc w:val="left"/>
        <w:rPr>
          <w:rFonts w:hint="eastAsia" w:ascii="宋体" w:hAnsi="宋体" w:cs="宋体"/>
          <w:szCs w:val="21"/>
        </w:rPr>
      </w:pPr>
    </w:p>
    <w:p w14:paraId="3F6A0DBB">
      <w:pPr>
        <w:spacing w:line="360" w:lineRule="auto"/>
        <w:ind w:firstLine="1575" w:firstLineChars="750"/>
        <w:contextualSpacing/>
        <w:rPr>
          <w:rFonts w:hint="eastAsia" w:ascii="宋体" w:hAnsi="宋体" w:cs="宋体"/>
          <w:szCs w:val="21"/>
        </w:rPr>
      </w:pPr>
      <w:r>
        <w:rPr>
          <w:rFonts w:hint="eastAsia" w:ascii="宋体" w:hAnsi="宋体" w:cs="宋体"/>
          <w:szCs w:val="21"/>
        </w:rPr>
        <w:t>法定代表人（签字或者盖章或者电子签名）：</w:t>
      </w:r>
      <w:r>
        <w:rPr>
          <w:rFonts w:hint="eastAsia" w:ascii="宋体" w:hAnsi="宋体" w:cs="宋体"/>
          <w:szCs w:val="21"/>
          <w:u w:val="single"/>
        </w:rPr>
        <w:t xml:space="preserve">           </w:t>
      </w:r>
      <w:r>
        <w:rPr>
          <w:rFonts w:hint="eastAsia" w:ascii="宋体" w:hAnsi="宋体" w:cs="宋体"/>
          <w:szCs w:val="21"/>
        </w:rPr>
        <w:t xml:space="preserve">                                     </w:t>
      </w:r>
    </w:p>
    <w:p w14:paraId="629DA4D6">
      <w:pPr>
        <w:spacing w:line="360" w:lineRule="auto"/>
        <w:ind w:firstLine="3780" w:firstLineChars="1800"/>
        <w:contextualSpacing/>
        <w:rPr>
          <w:rFonts w:hint="eastAsia" w:ascii="宋体" w:hAnsi="宋体" w:cs="宋体"/>
          <w:szCs w:val="21"/>
          <w:u w:val="single"/>
        </w:rPr>
      </w:pPr>
      <w:r>
        <w:rPr>
          <w:rFonts w:hint="eastAsia" w:ascii="宋体" w:hAnsi="宋体" w:cs="宋体"/>
          <w:szCs w:val="21"/>
        </w:rPr>
        <w:t>供应商（电子签章）：</w:t>
      </w:r>
      <w:r>
        <w:rPr>
          <w:rFonts w:hint="eastAsia" w:ascii="宋体" w:hAnsi="宋体" w:cs="宋体"/>
          <w:szCs w:val="21"/>
          <w:u w:val="single"/>
        </w:rPr>
        <w:t xml:space="preserve">                             </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Cs w:val="21"/>
        </w:rPr>
        <w:t xml:space="preserve">    </w:t>
      </w:r>
    </w:p>
    <w:p w14:paraId="54C980C7">
      <w:pPr>
        <w:pStyle w:val="17"/>
        <w:tabs>
          <w:tab w:val="left" w:pos="939"/>
        </w:tabs>
        <w:spacing w:line="360" w:lineRule="auto"/>
        <w:ind w:left="0" w:leftChars="0" w:firstLine="420" w:firstLineChars="200"/>
        <w:rPr>
          <w:rFonts w:hint="eastAsia" w:ascii="宋体" w:hAnsi="宋体" w:cs="宋体"/>
          <w:sz w:val="24"/>
        </w:rPr>
      </w:pPr>
      <w:r>
        <w:rPr>
          <w:rFonts w:hint="eastAsia" w:ascii="宋体" w:hAnsi="宋体" w:cs="宋体"/>
          <w:szCs w:val="21"/>
        </w:rPr>
        <w:t xml:space="preserve">                                                        </w:t>
      </w:r>
      <w:r>
        <w:rPr>
          <w:rFonts w:hint="eastAsia" w:ascii="宋体" w:hAnsi="宋体" w:cs="宋体"/>
        </w:rPr>
        <w:t xml:space="preserve"> 年    月    日</w:t>
      </w:r>
    </w:p>
    <w:p w14:paraId="515E46BB">
      <w:pPr>
        <w:jc w:val="center"/>
        <w:outlineLvl w:val="1"/>
        <w:rPr>
          <w:rFonts w:hint="eastAsia" w:ascii="宋体" w:hAnsi="宋体" w:cs="宋体"/>
          <w:sz w:val="44"/>
          <w:szCs w:val="44"/>
        </w:rPr>
      </w:pPr>
      <w:r>
        <w:rPr>
          <w:rFonts w:hint="eastAsia" w:ascii="宋体" w:hAnsi="宋体" w:cs="宋体"/>
          <w:sz w:val="24"/>
        </w:rPr>
        <w:br w:type="page"/>
      </w:r>
      <w:r>
        <w:rPr>
          <w:rFonts w:hint="eastAsia" w:ascii="宋体" w:hAnsi="宋体" w:cs="宋体"/>
          <w:sz w:val="44"/>
          <w:szCs w:val="44"/>
        </w:rPr>
        <w:t>中小企业声明函（服务）</w:t>
      </w:r>
    </w:p>
    <w:p w14:paraId="28CC581D">
      <w:pPr>
        <w:spacing w:before="2" w:line="500" w:lineRule="exact"/>
        <w:ind w:firstLine="708" w:firstLineChars="294"/>
        <w:rPr>
          <w:rFonts w:hint="eastAsia" w:ascii="宋体" w:hAnsi="宋体" w:cs="宋体"/>
          <w:b/>
          <w:bCs/>
          <w:sz w:val="24"/>
        </w:rPr>
      </w:pPr>
    </w:p>
    <w:p w14:paraId="425D24C1">
      <w:pPr>
        <w:pStyle w:val="15"/>
        <w:spacing w:line="500" w:lineRule="exact"/>
        <w:ind w:right="142" w:firstLine="617" w:firstLineChars="294"/>
        <w:rPr>
          <w:rFonts w:hint="eastAsia"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14:paraId="0A57E040">
      <w:pPr>
        <w:tabs>
          <w:tab w:val="left" w:pos="1384"/>
          <w:tab w:val="left" w:pos="4562"/>
          <w:tab w:val="left" w:pos="6803"/>
        </w:tabs>
        <w:spacing w:before="13" w:line="500" w:lineRule="exact"/>
        <w:ind w:right="142" w:firstLine="676" w:firstLineChars="322"/>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6842AC72">
      <w:pPr>
        <w:tabs>
          <w:tab w:val="left" w:pos="1065"/>
          <w:tab w:val="left" w:pos="4262"/>
          <w:tab w:val="left" w:pos="6477"/>
        </w:tabs>
        <w:spacing w:before="20" w:line="500" w:lineRule="exact"/>
        <w:ind w:right="84" w:firstLine="676" w:firstLineChars="322"/>
        <w:rPr>
          <w:rFonts w:hint="eastAsia" w:ascii="宋体" w:hAnsi="宋体" w:cs="宋体"/>
          <w:szCs w:val="21"/>
          <w:u w:val="single"/>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60DE9044">
      <w:pPr>
        <w:pStyle w:val="15"/>
        <w:spacing w:before="34" w:line="500" w:lineRule="exact"/>
        <w:ind w:right="142" w:firstLine="617" w:firstLineChars="294"/>
        <w:rPr>
          <w:rFonts w:hint="eastAsia" w:ascii="宋体" w:hAnsi="宋体" w:cs="宋体"/>
          <w:szCs w:val="21"/>
        </w:rPr>
      </w:pPr>
      <w:r>
        <w:rPr>
          <w:rFonts w:hint="eastAsia" w:ascii="宋体" w:hAnsi="宋体" w:cs="宋体"/>
          <w:szCs w:val="21"/>
        </w:rPr>
        <w:t xml:space="preserve">…… </w:t>
      </w:r>
    </w:p>
    <w:p w14:paraId="55516E66">
      <w:pPr>
        <w:pStyle w:val="15"/>
        <w:spacing w:before="34" w:line="500" w:lineRule="exact"/>
        <w:ind w:right="142" w:firstLine="617" w:firstLineChars="294"/>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300515E6">
      <w:pPr>
        <w:pStyle w:val="15"/>
        <w:spacing w:before="25" w:line="500" w:lineRule="exact"/>
        <w:ind w:right="142" w:firstLine="617" w:firstLineChars="294"/>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4E25E009">
      <w:pPr>
        <w:pStyle w:val="15"/>
        <w:spacing w:before="56" w:line="500" w:lineRule="exact"/>
        <w:ind w:right="1808" w:firstLine="617" w:firstLineChars="294"/>
        <w:rPr>
          <w:rFonts w:hint="eastAsia" w:ascii="宋体" w:hAnsi="宋体" w:cs="宋体"/>
          <w:szCs w:val="21"/>
        </w:rPr>
      </w:pPr>
    </w:p>
    <w:p w14:paraId="1E109E0D">
      <w:pPr>
        <w:pStyle w:val="15"/>
        <w:spacing w:before="56" w:line="500" w:lineRule="exact"/>
        <w:ind w:right="650" w:firstLine="4922" w:firstLineChars="2344"/>
        <w:rPr>
          <w:rFonts w:hint="eastAsia" w:ascii="宋体" w:hAnsi="宋体" w:cs="宋体"/>
          <w:szCs w:val="21"/>
        </w:rPr>
      </w:pPr>
      <w:r>
        <w:rPr>
          <w:rFonts w:hint="eastAsia" w:ascii="宋体" w:hAnsi="宋体" w:cs="宋体"/>
          <w:szCs w:val="21"/>
        </w:rPr>
        <w:t xml:space="preserve">企业名称（盖章或电子签章）： </w:t>
      </w:r>
    </w:p>
    <w:p w14:paraId="7E8C17F5">
      <w:pPr>
        <w:pStyle w:val="15"/>
        <w:spacing w:before="56" w:line="500" w:lineRule="exact"/>
        <w:ind w:right="1808" w:firstLine="4922" w:firstLineChars="2344"/>
        <w:rPr>
          <w:rFonts w:hint="eastAsia" w:ascii="宋体" w:hAnsi="宋体" w:cs="宋体"/>
          <w:szCs w:val="21"/>
        </w:rPr>
      </w:pPr>
      <w:r>
        <w:rPr>
          <w:rFonts w:hint="eastAsia" w:ascii="宋体" w:hAnsi="宋体" w:cs="宋体"/>
          <w:szCs w:val="21"/>
        </w:rPr>
        <w:t>日 期：</w:t>
      </w:r>
    </w:p>
    <w:p w14:paraId="5F801DE5">
      <w:pPr>
        <w:spacing w:line="520" w:lineRule="exact"/>
        <w:jc w:val="left"/>
        <w:rPr>
          <w:rFonts w:hint="eastAsia" w:ascii="宋体" w:hAnsi="宋体" w:cs="宋体"/>
          <w:szCs w:val="21"/>
        </w:rPr>
      </w:pPr>
      <w:r>
        <w:rPr>
          <w:rFonts w:hint="eastAsia" w:ascii="宋体" w:hAnsi="宋体" w:cs="宋体"/>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107B8D3">
      <w:pPr>
        <w:spacing w:line="520" w:lineRule="exact"/>
        <w:jc w:val="center"/>
        <w:outlineLvl w:val="1"/>
        <w:rPr>
          <w:rFonts w:hint="eastAsia" w:ascii="宋体" w:hAnsi="宋体" w:cs="宋体"/>
          <w:sz w:val="32"/>
          <w:szCs w:val="32"/>
        </w:rPr>
      </w:pPr>
      <w:r>
        <w:rPr>
          <w:rFonts w:hint="eastAsia" w:ascii="宋体" w:hAnsi="宋体" w:cs="宋体"/>
          <w:sz w:val="24"/>
        </w:rPr>
        <w:br w:type="page"/>
      </w:r>
      <w:r>
        <w:rPr>
          <w:rFonts w:hint="eastAsia" w:ascii="宋体" w:hAnsi="宋体" w:cs="宋体"/>
          <w:sz w:val="44"/>
          <w:szCs w:val="44"/>
        </w:rPr>
        <w:t>残疾人福利性单位声明函</w:t>
      </w:r>
    </w:p>
    <w:p w14:paraId="304A604D">
      <w:pPr>
        <w:spacing w:line="360" w:lineRule="auto"/>
        <w:contextualSpacing/>
        <w:rPr>
          <w:rFonts w:hint="eastAsia" w:ascii="宋体" w:hAnsi="宋体" w:cs="宋体"/>
          <w:sz w:val="32"/>
          <w:szCs w:val="32"/>
        </w:rPr>
      </w:pPr>
    </w:p>
    <w:p w14:paraId="305D4829">
      <w:pPr>
        <w:spacing w:line="420" w:lineRule="exact"/>
        <w:ind w:firstLine="420" w:firstLineChars="200"/>
        <w:contextualSpacing/>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05A60CBD">
      <w:pPr>
        <w:spacing w:line="420" w:lineRule="exact"/>
        <w:ind w:firstLine="420" w:firstLineChars="200"/>
        <w:contextualSpacing/>
        <w:rPr>
          <w:rFonts w:hint="eastAsia" w:ascii="宋体" w:hAnsi="宋体" w:cs="宋体"/>
          <w:szCs w:val="21"/>
        </w:rPr>
      </w:pPr>
      <w:r>
        <w:rPr>
          <w:rFonts w:hint="eastAsia" w:ascii="宋体" w:hAnsi="宋体" w:cs="宋体"/>
          <w:szCs w:val="21"/>
        </w:rPr>
        <w:t>本单位对上述声明的真实性负责。如有虚假，将依法承担相应责任。</w:t>
      </w:r>
    </w:p>
    <w:p w14:paraId="4E4358D8">
      <w:pPr>
        <w:spacing w:line="420" w:lineRule="exact"/>
        <w:contextualSpacing/>
        <w:rPr>
          <w:rFonts w:hint="eastAsia" w:ascii="宋体" w:hAnsi="宋体" w:cs="宋体"/>
          <w:szCs w:val="21"/>
        </w:rPr>
      </w:pPr>
    </w:p>
    <w:p w14:paraId="08B43A6D">
      <w:pPr>
        <w:spacing w:line="420" w:lineRule="exact"/>
        <w:contextualSpacing/>
        <w:rPr>
          <w:rFonts w:hint="eastAsia" w:ascii="宋体" w:hAnsi="宋体" w:cs="宋体"/>
          <w:szCs w:val="21"/>
        </w:rPr>
      </w:pPr>
    </w:p>
    <w:p w14:paraId="053226EA">
      <w:pPr>
        <w:spacing w:line="420" w:lineRule="exact"/>
        <w:contextualSpacing/>
        <w:rPr>
          <w:rFonts w:hint="eastAsia" w:ascii="宋体" w:hAnsi="宋体" w:cs="宋体"/>
          <w:szCs w:val="21"/>
        </w:rPr>
      </w:pPr>
    </w:p>
    <w:p w14:paraId="700BA523">
      <w:pPr>
        <w:spacing w:line="420" w:lineRule="exact"/>
        <w:ind w:firstLine="2100" w:firstLineChars="1000"/>
        <w:contextualSpacing/>
        <w:rPr>
          <w:rFonts w:hint="eastAsia" w:ascii="宋体" w:hAnsi="宋体" w:cs="宋体"/>
          <w:szCs w:val="21"/>
        </w:rPr>
      </w:pPr>
      <w:r>
        <w:rPr>
          <w:rFonts w:hint="eastAsia" w:ascii="宋体" w:hAnsi="宋体" w:cs="宋体"/>
          <w:szCs w:val="21"/>
        </w:rPr>
        <w:t>单位名称（盖章或电子签章）：</w:t>
      </w:r>
    </w:p>
    <w:p w14:paraId="09CB3085">
      <w:pPr>
        <w:spacing w:line="420" w:lineRule="exact"/>
        <w:ind w:firstLine="3150" w:firstLineChars="1500"/>
        <w:contextualSpacing/>
        <w:rPr>
          <w:rFonts w:hint="eastAsia" w:ascii="宋体" w:hAnsi="宋体" w:cs="宋体"/>
          <w:szCs w:val="21"/>
        </w:rPr>
      </w:pPr>
      <w:r>
        <w:rPr>
          <w:rFonts w:hint="eastAsia" w:ascii="宋体" w:hAnsi="宋体" w:cs="宋体"/>
          <w:szCs w:val="21"/>
        </w:rPr>
        <w:t>日  期：</w:t>
      </w:r>
    </w:p>
    <w:p w14:paraId="53111B15">
      <w:pPr>
        <w:spacing w:line="420" w:lineRule="exact"/>
        <w:contextualSpacing/>
        <w:rPr>
          <w:rFonts w:hint="eastAsia" w:ascii="宋体" w:hAnsi="宋体" w:cs="宋体"/>
          <w:szCs w:val="21"/>
        </w:rPr>
      </w:pPr>
    </w:p>
    <w:p w14:paraId="5248DA61">
      <w:pPr>
        <w:spacing w:line="420" w:lineRule="exact"/>
        <w:contextualSpacing/>
        <w:rPr>
          <w:rFonts w:hint="eastAsia" w:ascii="宋体" w:hAnsi="宋体" w:cs="宋体"/>
          <w:szCs w:val="21"/>
        </w:rPr>
      </w:pPr>
    </w:p>
    <w:p w14:paraId="4FEEAEB4">
      <w:pPr>
        <w:spacing w:line="420" w:lineRule="exact"/>
        <w:contextualSpacing/>
        <w:rPr>
          <w:rFonts w:hint="eastAsia" w:ascii="宋体" w:hAnsi="宋体" w:cs="宋体"/>
          <w:szCs w:val="21"/>
        </w:rPr>
      </w:pPr>
    </w:p>
    <w:p w14:paraId="12B105B6">
      <w:pPr>
        <w:spacing w:line="420" w:lineRule="exact"/>
        <w:contextualSpacing/>
        <w:rPr>
          <w:rFonts w:hint="eastAsia" w:ascii="宋体" w:hAnsi="宋体" w:cs="宋体"/>
          <w:sz w:val="24"/>
        </w:rPr>
      </w:pPr>
      <w:r>
        <w:rPr>
          <w:rFonts w:hint="eastAsia" w:ascii="宋体" w:hAnsi="宋体" w:cs="宋体"/>
          <w:szCs w:val="21"/>
        </w:rPr>
        <w:t>注：请根据自己的真实情况出具《残疾人福利性单位声明函》。依法享受中小企业优惠政策的，采购人或者采购代理机构在公告成交结果时，同时公告其《残疾人福利性单位声明函》，接受社会监督</w:t>
      </w:r>
      <w:r>
        <w:rPr>
          <w:rFonts w:hint="eastAsia" w:ascii="宋体" w:hAnsi="宋体" w:cs="宋体"/>
          <w:sz w:val="24"/>
        </w:rPr>
        <w:t>。</w:t>
      </w:r>
    </w:p>
    <w:p w14:paraId="2C34D42F">
      <w:pPr>
        <w:spacing w:line="360" w:lineRule="auto"/>
        <w:ind w:right="420"/>
        <w:contextualSpacing/>
        <w:jc w:val="left"/>
        <w:rPr>
          <w:rFonts w:hint="eastAsia" w:ascii="宋体" w:hAnsi="宋体" w:cs="宋体"/>
          <w:b/>
          <w:sz w:val="32"/>
          <w:szCs w:val="32"/>
        </w:rPr>
      </w:pPr>
      <w:r>
        <w:rPr>
          <w:rFonts w:hint="eastAsia" w:ascii="宋体" w:hAnsi="宋体" w:cs="宋体"/>
          <w:sz w:val="24"/>
        </w:rPr>
        <w:br w:type="page"/>
      </w:r>
      <w:r>
        <w:rPr>
          <w:rFonts w:hint="eastAsia" w:ascii="宋体" w:hAnsi="宋体" w:cs="宋体"/>
          <w:b/>
          <w:bCs/>
          <w:sz w:val="32"/>
          <w:szCs w:val="32"/>
        </w:rPr>
        <w:t>二、</w:t>
      </w:r>
      <w:r>
        <w:rPr>
          <w:rFonts w:hint="eastAsia" w:ascii="宋体" w:hAnsi="宋体" w:cs="宋体"/>
          <w:b/>
          <w:sz w:val="32"/>
          <w:szCs w:val="32"/>
        </w:rPr>
        <w:t xml:space="preserve">报价文件格式 </w:t>
      </w:r>
    </w:p>
    <w:p w14:paraId="01BCEA57">
      <w:pPr>
        <w:snapToGrid w:val="0"/>
        <w:spacing w:before="120" w:beforeLines="50" w:after="50" w:line="360" w:lineRule="auto"/>
        <w:jc w:val="left"/>
        <w:rPr>
          <w:rFonts w:hint="eastAsia" w:ascii="宋体" w:hAnsi="宋体" w:cs="宋体"/>
          <w:b/>
          <w:sz w:val="32"/>
          <w:szCs w:val="32"/>
        </w:rPr>
      </w:pPr>
      <w:r>
        <w:rPr>
          <w:rFonts w:hint="eastAsia" w:ascii="宋体" w:hAnsi="宋体" w:cs="宋体"/>
          <w:b/>
          <w:sz w:val="32"/>
          <w:szCs w:val="32"/>
        </w:rPr>
        <w:t>1.报价文件封面格式</w:t>
      </w:r>
    </w:p>
    <w:p w14:paraId="4776C839">
      <w:pPr>
        <w:snapToGrid w:val="0"/>
        <w:spacing w:before="120" w:beforeLines="50" w:after="50"/>
        <w:rPr>
          <w:rFonts w:hint="eastAsia" w:ascii="宋体" w:hAnsi="宋体" w:cs="宋体"/>
          <w:bCs/>
          <w:sz w:val="32"/>
          <w:szCs w:val="20"/>
        </w:rPr>
      </w:pPr>
      <w:r>
        <w:rPr>
          <w:rFonts w:hint="eastAsia" w:ascii="宋体" w:hAnsi="宋体" w:cs="宋体"/>
          <w:sz w:val="24"/>
        </w:rPr>
        <w:t xml:space="preserve">                                                    </w:t>
      </w:r>
    </w:p>
    <w:p w14:paraId="32EC0A87">
      <w:pPr>
        <w:snapToGrid w:val="0"/>
        <w:spacing w:before="120" w:beforeLines="50" w:after="50"/>
        <w:jc w:val="center"/>
        <w:rPr>
          <w:rFonts w:hint="eastAsia" w:ascii="宋体" w:hAnsi="宋体" w:cs="宋体"/>
          <w:sz w:val="24"/>
          <w:szCs w:val="20"/>
        </w:rPr>
      </w:pPr>
      <w:r>
        <w:rPr>
          <w:rFonts w:hint="eastAsia" w:ascii="宋体" w:hAnsi="宋体" w:cs="宋体"/>
          <w:sz w:val="44"/>
          <w:szCs w:val="44"/>
        </w:rPr>
        <w:t>电 子 响 应 文 件</w:t>
      </w:r>
    </w:p>
    <w:p w14:paraId="245CA307">
      <w:pPr>
        <w:snapToGrid w:val="0"/>
        <w:spacing w:before="120" w:beforeLines="50" w:after="50"/>
        <w:rPr>
          <w:rFonts w:hint="eastAsia" w:ascii="宋体" w:hAnsi="宋体" w:cs="宋体"/>
          <w:sz w:val="24"/>
          <w:szCs w:val="20"/>
        </w:rPr>
      </w:pPr>
    </w:p>
    <w:p w14:paraId="10E7100C">
      <w:pPr>
        <w:snapToGrid w:val="0"/>
        <w:spacing w:before="120" w:beforeLines="50" w:after="50"/>
        <w:rPr>
          <w:rFonts w:hint="eastAsia" w:ascii="宋体" w:hAnsi="宋体" w:cs="宋体"/>
          <w:sz w:val="24"/>
          <w:szCs w:val="20"/>
        </w:rPr>
      </w:pPr>
    </w:p>
    <w:p w14:paraId="0B5F614C">
      <w:pPr>
        <w:snapToGrid w:val="0"/>
        <w:spacing w:before="120" w:beforeLines="50" w:after="50"/>
        <w:jc w:val="center"/>
        <w:rPr>
          <w:rFonts w:hint="eastAsia" w:ascii="宋体" w:hAnsi="宋体" w:cs="宋体"/>
          <w:bCs/>
          <w:sz w:val="44"/>
          <w:szCs w:val="44"/>
        </w:rPr>
      </w:pPr>
      <w:r>
        <w:rPr>
          <w:rFonts w:hint="eastAsia" w:ascii="宋体" w:hAnsi="宋体" w:cs="宋体"/>
          <w:bCs/>
          <w:sz w:val="44"/>
          <w:szCs w:val="44"/>
        </w:rPr>
        <w:t>报  价  文  件</w:t>
      </w:r>
    </w:p>
    <w:p w14:paraId="65245847">
      <w:pPr>
        <w:snapToGrid w:val="0"/>
        <w:spacing w:before="120" w:beforeLines="50" w:after="50"/>
        <w:rPr>
          <w:rFonts w:hint="eastAsia" w:ascii="宋体" w:hAnsi="宋体" w:cs="宋体"/>
          <w:bCs/>
          <w:sz w:val="24"/>
          <w:szCs w:val="20"/>
        </w:rPr>
      </w:pPr>
    </w:p>
    <w:p w14:paraId="3E5B9A6C">
      <w:pPr>
        <w:snapToGrid w:val="0"/>
        <w:spacing w:before="120" w:beforeLines="50" w:after="50"/>
        <w:rPr>
          <w:rFonts w:hint="eastAsia" w:ascii="宋体" w:hAnsi="宋体" w:cs="宋体"/>
          <w:bCs/>
          <w:sz w:val="24"/>
          <w:szCs w:val="20"/>
        </w:rPr>
      </w:pPr>
    </w:p>
    <w:p w14:paraId="5B3FFA06">
      <w:pPr>
        <w:snapToGrid w:val="0"/>
        <w:spacing w:before="120" w:beforeLines="50" w:after="50"/>
        <w:rPr>
          <w:rFonts w:hint="eastAsia" w:ascii="宋体" w:hAnsi="宋体" w:cs="宋体"/>
          <w:bCs/>
          <w:sz w:val="24"/>
          <w:szCs w:val="20"/>
        </w:rPr>
      </w:pPr>
    </w:p>
    <w:p w14:paraId="40679B63">
      <w:pPr>
        <w:snapToGrid w:val="0"/>
        <w:spacing w:before="120" w:beforeLines="50" w:after="50"/>
        <w:rPr>
          <w:rFonts w:hint="eastAsia" w:ascii="宋体" w:hAnsi="宋体" w:cs="宋体"/>
          <w:bCs/>
          <w:sz w:val="24"/>
          <w:szCs w:val="20"/>
        </w:rPr>
      </w:pPr>
    </w:p>
    <w:p w14:paraId="61C0EB52">
      <w:pPr>
        <w:snapToGrid w:val="0"/>
        <w:spacing w:before="120" w:beforeLines="50" w:after="50"/>
        <w:rPr>
          <w:rFonts w:hint="eastAsia" w:ascii="宋体" w:hAnsi="宋体" w:cs="宋体"/>
          <w:bCs/>
          <w:sz w:val="24"/>
          <w:szCs w:val="20"/>
        </w:rPr>
      </w:pPr>
    </w:p>
    <w:p w14:paraId="41109822">
      <w:pPr>
        <w:snapToGrid w:val="0"/>
        <w:spacing w:before="120" w:beforeLines="50" w:after="50"/>
        <w:ind w:firstLine="640" w:firstLineChars="200"/>
        <w:rPr>
          <w:rFonts w:hint="eastAsia" w:ascii="宋体" w:hAnsi="宋体" w:cs="宋体"/>
          <w:bCs/>
          <w:sz w:val="32"/>
          <w:szCs w:val="32"/>
        </w:rPr>
      </w:pPr>
      <w:r>
        <w:rPr>
          <w:rFonts w:hint="eastAsia" w:ascii="宋体" w:hAnsi="宋体" w:cs="宋体"/>
          <w:bCs/>
          <w:sz w:val="32"/>
          <w:szCs w:val="32"/>
        </w:rPr>
        <w:t>项目名称：</w:t>
      </w:r>
    </w:p>
    <w:p w14:paraId="34A9270B">
      <w:pPr>
        <w:snapToGrid w:val="0"/>
        <w:spacing w:before="120" w:beforeLines="50" w:after="50"/>
        <w:ind w:firstLine="720" w:firstLineChars="225"/>
        <w:rPr>
          <w:rFonts w:hint="eastAsia" w:ascii="宋体" w:hAnsi="宋体" w:cs="宋体"/>
          <w:bCs/>
          <w:sz w:val="32"/>
          <w:szCs w:val="32"/>
        </w:rPr>
      </w:pPr>
    </w:p>
    <w:p w14:paraId="584BB0E7">
      <w:pPr>
        <w:snapToGrid w:val="0"/>
        <w:spacing w:before="120" w:beforeLines="50" w:after="50"/>
        <w:ind w:firstLine="640" w:firstLineChars="200"/>
        <w:rPr>
          <w:rFonts w:hint="eastAsia" w:ascii="宋体" w:hAnsi="宋体" w:cs="宋体"/>
          <w:bCs/>
          <w:sz w:val="32"/>
          <w:szCs w:val="32"/>
        </w:rPr>
      </w:pPr>
      <w:r>
        <w:rPr>
          <w:rFonts w:hint="eastAsia" w:ascii="宋体" w:hAnsi="宋体" w:cs="宋体"/>
          <w:bCs/>
          <w:sz w:val="32"/>
          <w:szCs w:val="32"/>
        </w:rPr>
        <w:t>项目编号：</w:t>
      </w:r>
    </w:p>
    <w:p w14:paraId="6ACE7AF0">
      <w:pPr>
        <w:snapToGrid w:val="0"/>
        <w:spacing w:before="120" w:beforeLines="50" w:after="50"/>
        <w:ind w:firstLine="720" w:firstLineChars="225"/>
        <w:rPr>
          <w:rFonts w:hint="eastAsia" w:ascii="宋体" w:hAnsi="宋体" w:cs="宋体"/>
          <w:bCs/>
          <w:sz w:val="32"/>
          <w:szCs w:val="32"/>
        </w:rPr>
      </w:pPr>
      <w:r>
        <w:rPr>
          <w:rFonts w:hint="eastAsia" w:ascii="宋体" w:hAnsi="宋体" w:cs="宋体"/>
          <w:bCs/>
          <w:sz w:val="32"/>
          <w:szCs w:val="32"/>
        </w:rPr>
        <w:t xml:space="preserve"> </w:t>
      </w:r>
    </w:p>
    <w:p w14:paraId="0E4F2E0B">
      <w:pPr>
        <w:snapToGrid w:val="0"/>
        <w:spacing w:before="120" w:beforeLines="50" w:after="50"/>
        <w:ind w:firstLine="640" w:firstLineChars="200"/>
        <w:rPr>
          <w:rFonts w:hint="eastAsia" w:ascii="宋体" w:hAnsi="宋体" w:cs="宋体"/>
          <w:bCs/>
          <w:sz w:val="32"/>
          <w:szCs w:val="32"/>
        </w:rPr>
      </w:pPr>
    </w:p>
    <w:p w14:paraId="0EA6225B">
      <w:pPr>
        <w:snapToGrid w:val="0"/>
        <w:spacing w:before="120" w:beforeLines="50" w:after="50"/>
        <w:ind w:firstLine="720" w:firstLineChars="225"/>
        <w:rPr>
          <w:rFonts w:hint="eastAsia" w:ascii="宋体" w:hAnsi="宋体" w:cs="宋体"/>
          <w:bCs/>
          <w:sz w:val="32"/>
          <w:szCs w:val="32"/>
        </w:rPr>
      </w:pPr>
    </w:p>
    <w:p w14:paraId="1680C60B">
      <w:pPr>
        <w:pStyle w:val="11"/>
        <w:snapToGrid w:val="0"/>
        <w:spacing w:before="50" w:after="50"/>
        <w:ind w:firstLine="640" w:firstLineChars="200"/>
        <w:rPr>
          <w:rFonts w:hint="eastAsia" w:ascii="宋体" w:hAnsi="宋体" w:cs="宋体"/>
          <w:bCs/>
          <w:sz w:val="32"/>
          <w:szCs w:val="32"/>
        </w:rPr>
      </w:pPr>
      <w:r>
        <w:rPr>
          <w:rFonts w:hint="eastAsia" w:ascii="宋体" w:hAnsi="宋体" w:cs="宋体"/>
          <w:bCs/>
          <w:sz w:val="32"/>
          <w:szCs w:val="32"/>
        </w:rPr>
        <w:t>供应商名称：</w:t>
      </w:r>
    </w:p>
    <w:p w14:paraId="653A4453">
      <w:pPr>
        <w:pStyle w:val="11"/>
        <w:snapToGrid w:val="0"/>
        <w:spacing w:before="50" w:after="50"/>
        <w:ind w:firstLine="640" w:firstLineChars="200"/>
        <w:rPr>
          <w:rFonts w:hint="eastAsia" w:ascii="宋体" w:hAnsi="宋体" w:cs="宋体"/>
          <w:bCs/>
          <w:sz w:val="32"/>
          <w:szCs w:val="32"/>
        </w:rPr>
      </w:pPr>
    </w:p>
    <w:p w14:paraId="075C0410">
      <w:pPr>
        <w:pStyle w:val="11"/>
        <w:snapToGrid w:val="0"/>
        <w:spacing w:before="50" w:after="50"/>
        <w:ind w:firstLine="720" w:firstLineChars="225"/>
        <w:rPr>
          <w:rFonts w:hint="eastAsia" w:ascii="宋体" w:hAnsi="宋体" w:cs="宋体"/>
          <w:bCs/>
          <w:sz w:val="32"/>
          <w:szCs w:val="32"/>
        </w:rPr>
      </w:pPr>
    </w:p>
    <w:p w14:paraId="7014A078">
      <w:pPr>
        <w:pStyle w:val="11"/>
        <w:snapToGrid w:val="0"/>
        <w:spacing w:before="50" w:after="50"/>
        <w:ind w:firstLine="0"/>
        <w:rPr>
          <w:rFonts w:hint="eastAsia" w:ascii="宋体" w:hAnsi="宋体" w:cs="宋体"/>
          <w:bCs/>
          <w:sz w:val="32"/>
          <w:szCs w:val="32"/>
        </w:rPr>
      </w:pPr>
    </w:p>
    <w:p w14:paraId="625D0072">
      <w:pPr>
        <w:pStyle w:val="11"/>
        <w:snapToGrid w:val="0"/>
        <w:spacing w:before="50" w:after="50"/>
        <w:ind w:firstLine="1280" w:firstLineChars="400"/>
        <w:rPr>
          <w:rFonts w:hint="eastAsia" w:ascii="宋体" w:hAnsi="宋体" w:cs="宋体"/>
          <w:bCs/>
          <w:sz w:val="32"/>
          <w:szCs w:val="32"/>
        </w:rPr>
      </w:pPr>
    </w:p>
    <w:p w14:paraId="24E70223">
      <w:pPr>
        <w:snapToGrid w:val="0"/>
        <w:spacing w:before="120" w:beforeLines="50" w:after="50"/>
        <w:jc w:val="center"/>
        <w:rPr>
          <w:rFonts w:hint="eastAsia" w:ascii="宋体" w:hAnsi="宋体" w:cs="宋体"/>
          <w:sz w:val="32"/>
          <w:szCs w:val="32"/>
        </w:rPr>
      </w:pPr>
      <w:r>
        <w:rPr>
          <w:rFonts w:hint="eastAsia" w:ascii="宋体" w:hAnsi="宋体" w:cs="宋体"/>
          <w:sz w:val="32"/>
          <w:szCs w:val="32"/>
        </w:rPr>
        <w:t>年    月    日</w:t>
      </w:r>
    </w:p>
    <w:p w14:paraId="4D49C1B2">
      <w:pPr>
        <w:snapToGrid w:val="0"/>
        <w:spacing w:before="120" w:beforeLines="50" w:after="50" w:line="360" w:lineRule="auto"/>
        <w:ind w:left="142"/>
        <w:jc w:val="left"/>
        <w:rPr>
          <w:rFonts w:hint="eastAsia" w:ascii="宋体" w:hAnsi="宋体" w:cs="宋体"/>
          <w:b/>
          <w:bCs/>
          <w:sz w:val="24"/>
        </w:rPr>
      </w:pPr>
      <w:r>
        <w:rPr>
          <w:rFonts w:hint="eastAsia" w:ascii="宋体" w:hAnsi="宋体" w:cs="宋体"/>
          <w:szCs w:val="21"/>
        </w:rPr>
        <w:br w:type="page"/>
      </w:r>
      <w:r>
        <w:rPr>
          <w:rFonts w:hint="eastAsia" w:ascii="宋体" w:hAnsi="宋体" w:cs="宋体"/>
          <w:b/>
          <w:bCs/>
          <w:sz w:val="32"/>
          <w:szCs w:val="32"/>
        </w:rPr>
        <w:t>2.报价文件目录</w:t>
      </w:r>
    </w:p>
    <w:p w14:paraId="2198A05C">
      <w:pPr>
        <w:spacing w:line="520" w:lineRule="exact"/>
        <w:jc w:val="center"/>
        <w:rPr>
          <w:rFonts w:hint="eastAsia" w:ascii="宋体" w:hAnsi="宋体" w:cs="宋体"/>
          <w:sz w:val="32"/>
          <w:szCs w:val="32"/>
        </w:rPr>
      </w:pPr>
      <w:r>
        <w:rPr>
          <w:rFonts w:hint="eastAsia" w:ascii="宋体" w:hAnsi="宋体" w:cs="宋体"/>
          <w:sz w:val="32"/>
          <w:szCs w:val="32"/>
        </w:rPr>
        <w:t>根据磋商文件规定及供应商提供的材料自行编写目录</w:t>
      </w:r>
    </w:p>
    <w:p w14:paraId="774CA2F7">
      <w:pPr>
        <w:spacing w:line="520" w:lineRule="exact"/>
        <w:jc w:val="center"/>
        <w:rPr>
          <w:rFonts w:hint="eastAsia" w:ascii="宋体" w:hAnsi="宋体" w:cs="宋体"/>
          <w:bCs/>
          <w:sz w:val="32"/>
          <w:szCs w:val="32"/>
        </w:rPr>
      </w:pPr>
      <w:r>
        <w:rPr>
          <w:rFonts w:hint="eastAsia" w:ascii="宋体" w:hAnsi="宋体" w:cs="宋体"/>
          <w:sz w:val="32"/>
          <w:szCs w:val="32"/>
        </w:rPr>
        <w:t>（部分格式后附）。</w:t>
      </w:r>
      <w:r>
        <w:rPr>
          <w:rFonts w:hint="eastAsia" w:ascii="宋体" w:hAnsi="宋体" w:cs="宋体"/>
          <w:b/>
          <w:bCs/>
          <w:sz w:val="32"/>
          <w:szCs w:val="32"/>
        </w:rPr>
        <w:br w:type="page"/>
      </w:r>
      <w:r>
        <w:rPr>
          <w:rFonts w:hint="eastAsia" w:ascii="宋体" w:hAnsi="宋体" w:cs="宋体"/>
          <w:bCs/>
          <w:sz w:val="44"/>
          <w:szCs w:val="44"/>
        </w:rPr>
        <w:t>竞  标  报  价  表</w:t>
      </w:r>
    </w:p>
    <w:p w14:paraId="5214CAC0">
      <w:pPr>
        <w:spacing w:line="440" w:lineRule="exact"/>
        <w:jc w:val="center"/>
        <w:rPr>
          <w:rFonts w:hint="eastAsia" w:ascii="宋体" w:hAnsi="宋体" w:cs="宋体"/>
          <w:bCs/>
          <w:sz w:val="32"/>
          <w:szCs w:val="32"/>
        </w:rPr>
      </w:pPr>
    </w:p>
    <w:p w14:paraId="02B30CAF">
      <w:pPr>
        <w:spacing w:line="360" w:lineRule="auto"/>
        <w:contextualSpacing/>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p w14:paraId="29FA3C64">
      <w:pPr>
        <w:spacing w:line="360" w:lineRule="auto"/>
        <w:contextualSpacing/>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14:paraId="7FEB7F40">
      <w:pPr>
        <w:spacing w:line="360" w:lineRule="auto"/>
        <w:contextualSpacing/>
        <w:jc w:val="right"/>
        <w:rPr>
          <w:rFonts w:hint="eastAsia" w:ascii="宋体" w:hAnsi="宋体" w:cs="宋体"/>
          <w:szCs w:val="21"/>
        </w:rPr>
      </w:pPr>
      <w:r>
        <w:rPr>
          <w:rFonts w:hint="eastAsia" w:ascii="宋体" w:hAnsi="宋体" w:cs="宋体"/>
          <w:szCs w:val="21"/>
        </w:rPr>
        <w:t>单位：元</w:t>
      </w:r>
    </w:p>
    <w:tbl>
      <w:tblPr>
        <w:tblStyle w:val="32"/>
        <w:tblW w:w="954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451"/>
        <w:gridCol w:w="1395"/>
        <w:gridCol w:w="1854"/>
        <w:gridCol w:w="1524"/>
        <w:gridCol w:w="1184"/>
      </w:tblGrid>
      <w:tr w14:paraId="6DC9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vAlign w:val="center"/>
          </w:tcPr>
          <w:p w14:paraId="087DB091">
            <w:pPr>
              <w:spacing w:line="360" w:lineRule="auto"/>
              <w:contextualSpacing/>
              <w:jc w:val="center"/>
              <w:rPr>
                <w:rFonts w:hint="eastAsia" w:ascii="宋体" w:hAnsi="宋体" w:cs="宋体"/>
                <w:szCs w:val="21"/>
              </w:rPr>
            </w:pPr>
            <w:r>
              <w:rPr>
                <w:rFonts w:hint="eastAsia" w:ascii="宋体" w:hAnsi="宋体" w:cs="宋体"/>
                <w:szCs w:val="21"/>
              </w:rPr>
              <w:t>序号</w:t>
            </w:r>
          </w:p>
        </w:tc>
        <w:tc>
          <w:tcPr>
            <w:tcW w:w="2451" w:type="dxa"/>
            <w:tcBorders>
              <w:top w:val="single" w:color="auto" w:sz="4" w:space="0"/>
              <w:left w:val="single" w:color="auto" w:sz="4" w:space="0"/>
              <w:bottom w:val="single" w:color="auto" w:sz="4" w:space="0"/>
              <w:right w:val="single" w:color="auto" w:sz="4" w:space="0"/>
            </w:tcBorders>
            <w:vAlign w:val="center"/>
          </w:tcPr>
          <w:p w14:paraId="58EB56F5">
            <w:pPr>
              <w:spacing w:line="360" w:lineRule="auto"/>
              <w:contextualSpacing/>
              <w:jc w:val="center"/>
              <w:rPr>
                <w:rFonts w:hint="eastAsia" w:ascii="宋体" w:hAnsi="宋体" w:cs="宋体"/>
                <w:szCs w:val="21"/>
              </w:rPr>
            </w:pPr>
            <w:r>
              <w:rPr>
                <w:rFonts w:hint="eastAsia" w:ascii="宋体" w:hAnsi="宋体" w:cs="宋体"/>
                <w:szCs w:val="21"/>
              </w:rPr>
              <w:t>服务名称</w:t>
            </w:r>
          </w:p>
        </w:tc>
        <w:tc>
          <w:tcPr>
            <w:tcW w:w="1395" w:type="dxa"/>
            <w:tcBorders>
              <w:top w:val="single" w:color="auto" w:sz="4" w:space="0"/>
              <w:left w:val="single" w:color="auto" w:sz="4" w:space="0"/>
              <w:bottom w:val="single" w:color="auto" w:sz="4" w:space="0"/>
              <w:right w:val="single" w:color="auto" w:sz="4" w:space="0"/>
            </w:tcBorders>
            <w:vAlign w:val="center"/>
          </w:tcPr>
          <w:p w14:paraId="5773DC41">
            <w:pPr>
              <w:spacing w:line="360" w:lineRule="auto"/>
              <w:contextualSpacing/>
              <w:jc w:val="center"/>
              <w:rPr>
                <w:rFonts w:hint="eastAsia" w:ascii="宋体" w:hAnsi="宋体" w:cs="宋体"/>
                <w:szCs w:val="21"/>
              </w:rPr>
            </w:pPr>
            <w:r>
              <w:rPr>
                <w:rFonts w:hint="eastAsia" w:ascii="宋体" w:hAnsi="宋体" w:cs="宋体"/>
                <w:szCs w:val="21"/>
              </w:rPr>
              <w:t>数量及单位①</w:t>
            </w:r>
          </w:p>
        </w:tc>
        <w:tc>
          <w:tcPr>
            <w:tcW w:w="1854" w:type="dxa"/>
            <w:tcBorders>
              <w:top w:val="single" w:color="auto" w:sz="4" w:space="0"/>
              <w:left w:val="single" w:color="auto" w:sz="4" w:space="0"/>
              <w:bottom w:val="single" w:color="auto" w:sz="4" w:space="0"/>
              <w:right w:val="single" w:color="auto" w:sz="4" w:space="0"/>
            </w:tcBorders>
            <w:vAlign w:val="center"/>
          </w:tcPr>
          <w:p w14:paraId="12D58EFF">
            <w:pPr>
              <w:spacing w:line="360" w:lineRule="auto"/>
              <w:contextualSpacing/>
              <w:jc w:val="center"/>
              <w:rPr>
                <w:rFonts w:hint="eastAsia" w:ascii="宋体" w:hAnsi="宋体" w:cs="宋体"/>
                <w:szCs w:val="21"/>
              </w:rPr>
            </w:pPr>
            <w:r>
              <w:rPr>
                <w:rFonts w:hint="eastAsia" w:ascii="宋体" w:hAnsi="宋体" w:cs="宋体"/>
                <w:szCs w:val="21"/>
              </w:rPr>
              <w:t>单价(元)②</w:t>
            </w:r>
          </w:p>
        </w:tc>
        <w:tc>
          <w:tcPr>
            <w:tcW w:w="1524" w:type="dxa"/>
            <w:tcBorders>
              <w:top w:val="single" w:color="auto" w:sz="4" w:space="0"/>
              <w:left w:val="single" w:color="auto" w:sz="4" w:space="0"/>
              <w:bottom w:val="single" w:color="auto" w:sz="4" w:space="0"/>
              <w:right w:val="single" w:color="auto" w:sz="4" w:space="0"/>
            </w:tcBorders>
            <w:vAlign w:val="center"/>
          </w:tcPr>
          <w:p w14:paraId="25DB76E6">
            <w:pPr>
              <w:rPr>
                <w:rFonts w:hint="eastAsia" w:ascii="宋体" w:hAnsi="宋体" w:cs="宋体"/>
                <w:szCs w:val="21"/>
              </w:rPr>
            </w:pPr>
            <w:r>
              <w:rPr>
                <w:rFonts w:hint="eastAsia" w:ascii="宋体" w:hAnsi="宋体" w:cs="宋体"/>
                <w:szCs w:val="21"/>
              </w:rPr>
              <w:t>单项合价（元）</w:t>
            </w:r>
          </w:p>
          <w:p w14:paraId="6F6D1A1D">
            <w:pPr>
              <w:spacing w:line="360" w:lineRule="auto"/>
              <w:contextualSpacing/>
              <w:jc w:val="center"/>
              <w:rPr>
                <w:rFonts w:hint="eastAsia" w:ascii="宋体" w:hAnsi="宋体" w:cs="宋体"/>
                <w:szCs w:val="21"/>
              </w:rPr>
            </w:pPr>
            <w:r>
              <w:rPr>
                <w:rFonts w:hint="eastAsia" w:ascii="宋体" w:hAnsi="宋体" w:cs="宋体"/>
                <w:szCs w:val="21"/>
              </w:rPr>
              <w:t>③＝①×②</w:t>
            </w:r>
          </w:p>
        </w:tc>
        <w:tc>
          <w:tcPr>
            <w:tcW w:w="1184" w:type="dxa"/>
            <w:tcBorders>
              <w:top w:val="single" w:color="auto" w:sz="4" w:space="0"/>
              <w:left w:val="single" w:color="auto" w:sz="4" w:space="0"/>
              <w:bottom w:val="single" w:color="auto" w:sz="4" w:space="0"/>
              <w:right w:val="single" w:color="auto" w:sz="4" w:space="0"/>
            </w:tcBorders>
            <w:vAlign w:val="center"/>
          </w:tcPr>
          <w:p w14:paraId="478FAC17">
            <w:pPr>
              <w:spacing w:line="360" w:lineRule="auto"/>
              <w:contextualSpacing/>
              <w:jc w:val="center"/>
              <w:rPr>
                <w:rFonts w:hint="eastAsia" w:ascii="宋体" w:hAnsi="宋体" w:cs="宋体"/>
                <w:szCs w:val="21"/>
              </w:rPr>
            </w:pPr>
            <w:r>
              <w:rPr>
                <w:rFonts w:hint="eastAsia" w:ascii="宋体" w:hAnsi="宋体" w:cs="宋体"/>
                <w:szCs w:val="21"/>
              </w:rPr>
              <w:t>备注</w:t>
            </w:r>
          </w:p>
        </w:tc>
      </w:tr>
      <w:tr w14:paraId="625F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vAlign w:val="center"/>
          </w:tcPr>
          <w:p w14:paraId="73F1D6BA">
            <w:pPr>
              <w:spacing w:line="360" w:lineRule="auto"/>
              <w:contextualSpacing/>
              <w:jc w:val="center"/>
              <w:rPr>
                <w:rFonts w:hint="eastAsia" w:ascii="宋体" w:hAnsi="宋体" w:cs="宋体"/>
                <w:szCs w:val="21"/>
              </w:rPr>
            </w:pPr>
            <w:r>
              <w:rPr>
                <w:rFonts w:hint="eastAsia" w:ascii="宋体" w:hAnsi="宋体" w:cs="宋体"/>
                <w:szCs w:val="21"/>
              </w:rPr>
              <w:t>1</w:t>
            </w:r>
          </w:p>
        </w:tc>
        <w:tc>
          <w:tcPr>
            <w:tcW w:w="2451" w:type="dxa"/>
            <w:tcBorders>
              <w:top w:val="single" w:color="auto" w:sz="4" w:space="0"/>
              <w:left w:val="single" w:color="auto" w:sz="4" w:space="0"/>
              <w:bottom w:val="single" w:color="auto" w:sz="4" w:space="0"/>
              <w:right w:val="single" w:color="auto" w:sz="4" w:space="0"/>
            </w:tcBorders>
            <w:vAlign w:val="center"/>
          </w:tcPr>
          <w:p w14:paraId="1FC78A4B">
            <w:pPr>
              <w:spacing w:line="360" w:lineRule="auto"/>
              <w:contextualSpacing/>
              <w:jc w:val="center"/>
              <w:rPr>
                <w:rFonts w:hint="eastAsia" w:ascii="宋体" w:hAnsi="宋体" w:cs="宋体"/>
                <w:szCs w:val="21"/>
              </w:rPr>
            </w:pPr>
            <w:r>
              <w:rPr>
                <w:rFonts w:hint="eastAsia" w:ascii="宋体" w:hAnsi="宋体" w:cs="宋体"/>
                <w:szCs w:val="21"/>
              </w:rPr>
              <w:t xml:space="preserve"> </w:t>
            </w:r>
          </w:p>
        </w:tc>
        <w:tc>
          <w:tcPr>
            <w:tcW w:w="1395" w:type="dxa"/>
            <w:tcBorders>
              <w:top w:val="single" w:color="auto" w:sz="4" w:space="0"/>
              <w:left w:val="single" w:color="auto" w:sz="4" w:space="0"/>
              <w:bottom w:val="single" w:color="auto" w:sz="4" w:space="0"/>
              <w:right w:val="single" w:color="auto" w:sz="4" w:space="0"/>
            </w:tcBorders>
            <w:vAlign w:val="center"/>
          </w:tcPr>
          <w:p w14:paraId="4511284D">
            <w:pPr>
              <w:spacing w:line="360" w:lineRule="auto"/>
              <w:contextualSpacing/>
              <w:jc w:val="center"/>
              <w:rPr>
                <w:rFonts w:hint="eastAsia" w:ascii="宋体" w:hAnsi="宋体" w:cs="宋体"/>
                <w:szCs w:val="21"/>
              </w:rPr>
            </w:pPr>
          </w:p>
        </w:tc>
        <w:tc>
          <w:tcPr>
            <w:tcW w:w="1854" w:type="dxa"/>
            <w:tcBorders>
              <w:top w:val="single" w:color="auto" w:sz="4" w:space="0"/>
              <w:left w:val="single" w:color="auto" w:sz="4" w:space="0"/>
              <w:bottom w:val="single" w:color="auto" w:sz="4" w:space="0"/>
              <w:right w:val="single" w:color="auto" w:sz="4" w:space="0"/>
            </w:tcBorders>
          </w:tcPr>
          <w:p w14:paraId="3E43EFA2">
            <w:pPr>
              <w:spacing w:line="360" w:lineRule="auto"/>
              <w:contextualSpacing/>
              <w:rPr>
                <w:rFonts w:hint="eastAsia" w:ascii="宋体" w:hAnsi="宋体" w:cs="宋体"/>
                <w:szCs w:val="21"/>
              </w:rPr>
            </w:pPr>
          </w:p>
        </w:tc>
        <w:tc>
          <w:tcPr>
            <w:tcW w:w="1524" w:type="dxa"/>
            <w:tcBorders>
              <w:top w:val="single" w:color="auto" w:sz="4" w:space="0"/>
              <w:left w:val="single" w:color="auto" w:sz="4" w:space="0"/>
              <w:bottom w:val="single" w:color="auto" w:sz="4" w:space="0"/>
              <w:right w:val="single" w:color="auto" w:sz="4" w:space="0"/>
            </w:tcBorders>
          </w:tcPr>
          <w:p w14:paraId="4F4CF5A3">
            <w:pPr>
              <w:spacing w:line="360" w:lineRule="auto"/>
              <w:contextualSpacing/>
              <w:rPr>
                <w:rFonts w:hint="eastAsia" w:ascii="宋体" w:hAnsi="宋体" w:cs="宋体"/>
                <w:szCs w:val="21"/>
              </w:rPr>
            </w:pPr>
          </w:p>
        </w:tc>
        <w:tc>
          <w:tcPr>
            <w:tcW w:w="1184" w:type="dxa"/>
            <w:tcBorders>
              <w:top w:val="single" w:color="auto" w:sz="4" w:space="0"/>
              <w:left w:val="single" w:color="auto" w:sz="4" w:space="0"/>
              <w:bottom w:val="single" w:color="auto" w:sz="4" w:space="0"/>
              <w:right w:val="single" w:color="auto" w:sz="4" w:space="0"/>
            </w:tcBorders>
            <w:vAlign w:val="center"/>
          </w:tcPr>
          <w:p w14:paraId="56785B9C">
            <w:pPr>
              <w:spacing w:line="360" w:lineRule="auto"/>
              <w:contextualSpacing/>
              <w:rPr>
                <w:rFonts w:hint="eastAsia" w:ascii="宋体" w:hAnsi="宋体" w:cs="宋体"/>
                <w:szCs w:val="21"/>
              </w:rPr>
            </w:pPr>
          </w:p>
        </w:tc>
      </w:tr>
      <w:tr w14:paraId="68B1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vAlign w:val="center"/>
          </w:tcPr>
          <w:p w14:paraId="7DB36B53">
            <w:pPr>
              <w:spacing w:line="360" w:lineRule="auto"/>
              <w:contextualSpacing/>
              <w:jc w:val="center"/>
              <w:rPr>
                <w:rFonts w:hint="eastAsia" w:ascii="宋体" w:hAnsi="宋体" w:cs="宋体"/>
                <w:szCs w:val="21"/>
              </w:rPr>
            </w:pPr>
            <w:r>
              <w:rPr>
                <w:rFonts w:hint="eastAsia" w:ascii="宋体" w:hAnsi="宋体" w:cs="宋体"/>
                <w:szCs w:val="21"/>
              </w:rPr>
              <w:t>2</w:t>
            </w:r>
          </w:p>
        </w:tc>
        <w:tc>
          <w:tcPr>
            <w:tcW w:w="2451" w:type="dxa"/>
            <w:tcBorders>
              <w:top w:val="single" w:color="auto" w:sz="4" w:space="0"/>
              <w:left w:val="single" w:color="auto" w:sz="4" w:space="0"/>
              <w:bottom w:val="single" w:color="auto" w:sz="4" w:space="0"/>
              <w:right w:val="single" w:color="auto" w:sz="4" w:space="0"/>
            </w:tcBorders>
            <w:vAlign w:val="center"/>
          </w:tcPr>
          <w:p w14:paraId="672958CB">
            <w:pPr>
              <w:spacing w:line="360" w:lineRule="auto"/>
              <w:contextualSpacing/>
              <w:jc w:val="center"/>
              <w:rPr>
                <w:rFonts w:hint="eastAsia" w:ascii="宋体" w:hAnsi="宋体" w:cs="宋体"/>
                <w:szCs w:val="21"/>
              </w:rPr>
            </w:pPr>
            <w:r>
              <w:rPr>
                <w:rFonts w:hint="eastAsia" w:ascii="宋体" w:hAnsi="宋体" w:cs="宋体"/>
                <w:szCs w:val="21"/>
              </w:rPr>
              <w:t xml:space="preserve"> </w:t>
            </w:r>
          </w:p>
        </w:tc>
        <w:tc>
          <w:tcPr>
            <w:tcW w:w="1395" w:type="dxa"/>
            <w:tcBorders>
              <w:top w:val="single" w:color="auto" w:sz="4" w:space="0"/>
              <w:left w:val="single" w:color="auto" w:sz="4" w:space="0"/>
              <w:bottom w:val="single" w:color="auto" w:sz="4" w:space="0"/>
              <w:right w:val="single" w:color="auto" w:sz="4" w:space="0"/>
            </w:tcBorders>
            <w:vAlign w:val="center"/>
          </w:tcPr>
          <w:p w14:paraId="38405783">
            <w:pPr>
              <w:spacing w:line="360" w:lineRule="auto"/>
              <w:contextualSpacing/>
              <w:jc w:val="center"/>
              <w:rPr>
                <w:rFonts w:hint="eastAsia" w:ascii="宋体" w:hAnsi="宋体" w:cs="宋体"/>
                <w:szCs w:val="21"/>
              </w:rPr>
            </w:pPr>
          </w:p>
        </w:tc>
        <w:tc>
          <w:tcPr>
            <w:tcW w:w="1854" w:type="dxa"/>
            <w:tcBorders>
              <w:top w:val="single" w:color="auto" w:sz="4" w:space="0"/>
              <w:left w:val="single" w:color="auto" w:sz="4" w:space="0"/>
              <w:bottom w:val="single" w:color="auto" w:sz="4" w:space="0"/>
              <w:right w:val="single" w:color="auto" w:sz="4" w:space="0"/>
            </w:tcBorders>
          </w:tcPr>
          <w:p w14:paraId="176A086C">
            <w:pPr>
              <w:spacing w:line="360" w:lineRule="auto"/>
              <w:contextualSpacing/>
              <w:rPr>
                <w:rFonts w:hint="eastAsia" w:ascii="宋体" w:hAnsi="宋体" w:cs="宋体"/>
                <w:szCs w:val="21"/>
              </w:rPr>
            </w:pPr>
          </w:p>
        </w:tc>
        <w:tc>
          <w:tcPr>
            <w:tcW w:w="1524" w:type="dxa"/>
            <w:tcBorders>
              <w:top w:val="single" w:color="auto" w:sz="4" w:space="0"/>
              <w:left w:val="single" w:color="auto" w:sz="4" w:space="0"/>
              <w:bottom w:val="single" w:color="auto" w:sz="4" w:space="0"/>
              <w:right w:val="single" w:color="auto" w:sz="4" w:space="0"/>
            </w:tcBorders>
          </w:tcPr>
          <w:p w14:paraId="59D1C3D1">
            <w:pPr>
              <w:spacing w:line="360" w:lineRule="auto"/>
              <w:contextualSpacing/>
              <w:rPr>
                <w:rFonts w:hint="eastAsia" w:ascii="宋体" w:hAnsi="宋体" w:cs="宋体"/>
                <w:szCs w:val="21"/>
              </w:rPr>
            </w:pPr>
          </w:p>
        </w:tc>
        <w:tc>
          <w:tcPr>
            <w:tcW w:w="1184" w:type="dxa"/>
            <w:tcBorders>
              <w:top w:val="single" w:color="auto" w:sz="4" w:space="0"/>
              <w:left w:val="single" w:color="auto" w:sz="4" w:space="0"/>
              <w:bottom w:val="single" w:color="auto" w:sz="4" w:space="0"/>
              <w:right w:val="single" w:color="auto" w:sz="4" w:space="0"/>
            </w:tcBorders>
            <w:vAlign w:val="center"/>
          </w:tcPr>
          <w:p w14:paraId="5F5205AF">
            <w:pPr>
              <w:spacing w:line="360" w:lineRule="auto"/>
              <w:contextualSpacing/>
              <w:rPr>
                <w:rFonts w:hint="eastAsia" w:ascii="宋体" w:hAnsi="宋体" w:cs="宋体"/>
                <w:szCs w:val="21"/>
              </w:rPr>
            </w:pPr>
          </w:p>
        </w:tc>
      </w:tr>
      <w:tr w14:paraId="7B3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140" w:type="dxa"/>
            <w:tcBorders>
              <w:top w:val="single" w:color="auto" w:sz="4" w:space="0"/>
              <w:left w:val="single" w:color="auto" w:sz="4" w:space="0"/>
              <w:bottom w:val="single" w:color="auto" w:sz="4" w:space="0"/>
              <w:right w:val="single" w:color="auto" w:sz="4" w:space="0"/>
            </w:tcBorders>
            <w:vAlign w:val="center"/>
          </w:tcPr>
          <w:p w14:paraId="6A398E80">
            <w:pPr>
              <w:spacing w:line="360" w:lineRule="auto"/>
              <w:contextualSpacing/>
              <w:jc w:val="center"/>
              <w:rPr>
                <w:rFonts w:hint="eastAsia" w:ascii="宋体" w:hAnsi="宋体" w:cs="宋体"/>
                <w:szCs w:val="21"/>
              </w:rPr>
            </w:pPr>
            <w:r>
              <w:rPr>
                <w:rFonts w:hint="eastAsia" w:ascii="宋体" w:hAnsi="宋体" w:cs="宋体"/>
                <w:szCs w:val="21"/>
              </w:rPr>
              <w:t>3</w:t>
            </w:r>
          </w:p>
        </w:tc>
        <w:tc>
          <w:tcPr>
            <w:tcW w:w="2451" w:type="dxa"/>
            <w:tcBorders>
              <w:top w:val="single" w:color="auto" w:sz="4" w:space="0"/>
              <w:left w:val="single" w:color="auto" w:sz="4" w:space="0"/>
              <w:bottom w:val="single" w:color="auto" w:sz="4" w:space="0"/>
              <w:right w:val="single" w:color="auto" w:sz="4" w:space="0"/>
            </w:tcBorders>
            <w:vAlign w:val="center"/>
          </w:tcPr>
          <w:p w14:paraId="3D1CA156">
            <w:pPr>
              <w:spacing w:line="360" w:lineRule="auto"/>
              <w:contextualSpacing/>
              <w:jc w:val="center"/>
              <w:rPr>
                <w:rFonts w:hint="eastAsia" w:ascii="宋体" w:hAnsi="宋体" w:cs="宋体"/>
                <w:szCs w:val="21"/>
              </w:rPr>
            </w:pPr>
            <w:r>
              <w:rPr>
                <w:rFonts w:hint="eastAsia" w:ascii="宋体" w:hAnsi="宋体" w:cs="宋体"/>
                <w:szCs w:val="21"/>
              </w:rPr>
              <w:t xml:space="preserve"> </w:t>
            </w:r>
          </w:p>
        </w:tc>
        <w:tc>
          <w:tcPr>
            <w:tcW w:w="1395" w:type="dxa"/>
            <w:tcBorders>
              <w:top w:val="single" w:color="auto" w:sz="4" w:space="0"/>
              <w:left w:val="single" w:color="auto" w:sz="4" w:space="0"/>
              <w:bottom w:val="single" w:color="auto" w:sz="4" w:space="0"/>
              <w:right w:val="single" w:color="auto" w:sz="4" w:space="0"/>
            </w:tcBorders>
            <w:vAlign w:val="center"/>
          </w:tcPr>
          <w:p w14:paraId="0E663C1C">
            <w:pPr>
              <w:spacing w:line="360" w:lineRule="auto"/>
              <w:contextualSpacing/>
              <w:jc w:val="center"/>
              <w:rPr>
                <w:rFonts w:hint="eastAsia" w:ascii="宋体" w:hAnsi="宋体" w:cs="宋体"/>
                <w:szCs w:val="21"/>
              </w:rPr>
            </w:pPr>
          </w:p>
        </w:tc>
        <w:tc>
          <w:tcPr>
            <w:tcW w:w="1854" w:type="dxa"/>
            <w:tcBorders>
              <w:top w:val="single" w:color="auto" w:sz="4" w:space="0"/>
              <w:left w:val="single" w:color="auto" w:sz="4" w:space="0"/>
              <w:bottom w:val="single" w:color="auto" w:sz="4" w:space="0"/>
              <w:right w:val="single" w:color="auto" w:sz="4" w:space="0"/>
            </w:tcBorders>
          </w:tcPr>
          <w:p w14:paraId="031CA5D0">
            <w:pPr>
              <w:spacing w:line="360" w:lineRule="auto"/>
              <w:contextualSpacing/>
              <w:rPr>
                <w:rFonts w:hint="eastAsia" w:ascii="宋体" w:hAnsi="宋体" w:cs="宋体"/>
                <w:szCs w:val="21"/>
              </w:rPr>
            </w:pPr>
          </w:p>
        </w:tc>
        <w:tc>
          <w:tcPr>
            <w:tcW w:w="1524" w:type="dxa"/>
            <w:tcBorders>
              <w:top w:val="single" w:color="auto" w:sz="4" w:space="0"/>
              <w:left w:val="single" w:color="auto" w:sz="4" w:space="0"/>
              <w:bottom w:val="single" w:color="auto" w:sz="4" w:space="0"/>
              <w:right w:val="single" w:color="auto" w:sz="4" w:space="0"/>
            </w:tcBorders>
          </w:tcPr>
          <w:p w14:paraId="7D11D368">
            <w:pPr>
              <w:spacing w:line="360" w:lineRule="auto"/>
              <w:contextualSpacing/>
              <w:rPr>
                <w:rFonts w:hint="eastAsia" w:ascii="宋体" w:hAnsi="宋体" w:cs="宋体"/>
                <w:szCs w:val="21"/>
              </w:rPr>
            </w:pPr>
          </w:p>
        </w:tc>
        <w:tc>
          <w:tcPr>
            <w:tcW w:w="1184" w:type="dxa"/>
            <w:tcBorders>
              <w:top w:val="single" w:color="auto" w:sz="4" w:space="0"/>
              <w:left w:val="single" w:color="auto" w:sz="4" w:space="0"/>
              <w:bottom w:val="single" w:color="auto" w:sz="4" w:space="0"/>
              <w:right w:val="single" w:color="auto" w:sz="4" w:space="0"/>
            </w:tcBorders>
            <w:vAlign w:val="center"/>
          </w:tcPr>
          <w:p w14:paraId="2FE83B7D">
            <w:pPr>
              <w:spacing w:line="360" w:lineRule="auto"/>
              <w:contextualSpacing/>
              <w:rPr>
                <w:rFonts w:hint="eastAsia" w:ascii="宋体" w:hAnsi="宋体" w:cs="宋体"/>
                <w:szCs w:val="21"/>
              </w:rPr>
            </w:pPr>
          </w:p>
        </w:tc>
      </w:tr>
      <w:tr w14:paraId="458A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548" w:type="dxa"/>
            <w:gridSpan w:val="6"/>
            <w:tcBorders>
              <w:top w:val="single" w:color="auto" w:sz="4" w:space="0"/>
              <w:left w:val="single" w:color="auto" w:sz="4" w:space="0"/>
              <w:bottom w:val="single" w:color="auto" w:sz="4" w:space="0"/>
              <w:right w:val="single" w:color="auto" w:sz="4" w:space="0"/>
            </w:tcBorders>
            <w:vAlign w:val="center"/>
          </w:tcPr>
          <w:p w14:paraId="3A28AD38">
            <w:pPr>
              <w:spacing w:line="360" w:lineRule="auto"/>
              <w:contextualSpacing/>
              <w:rPr>
                <w:rFonts w:hint="eastAsia" w:ascii="宋体" w:hAnsi="宋体" w:cs="宋体"/>
                <w:szCs w:val="21"/>
              </w:rPr>
            </w:pPr>
            <w:r>
              <w:rPr>
                <w:rFonts w:hint="eastAsia" w:ascii="宋体" w:hAnsi="宋体" w:cs="宋体"/>
                <w:szCs w:val="21"/>
              </w:rPr>
              <w:t>合计金额大写：人民币           （￥           ）</w:t>
            </w:r>
          </w:p>
        </w:tc>
      </w:tr>
    </w:tbl>
    <w:p w14:paraId="5AEAD74D">
      <w:pPr>
        <w:spacing w:line="360" w:lineRule="auto"/>
        <w:contextualSpacing/>
        <w:jc w:val="left"/>
        <w:rPr>
          <w:rFonts w:hint="eastAsia" w:ascii="宋体" w:hAnsi="宋体" w:cs="宋体"/>
          <w:szCs w:val="21"/>
        </w:rPr>
      </w:pPr>
    </w:p>
    <w:p w14:paraId="7E528673">
      <w:pPr>
        <w:spacing w:line="360" w:lineRule="auto"/>
        <w:contextualSpacing/>
        <w:jc w:val="left"/>
        <w:rPr>
          <w:rFonts w:hint="eastAsia" w:ascii="宋体" w:hAnsi="宋体" w:cs="宋体"/>
          <w:szCs w:val="21"/>
        </w:rPr>
      </w:pPr>
      <w:r>
        <w:rPr>
          <w:rFonts w:hint="eastAsia" w:ascii="宋体" w:hAnsi="宋体" w:cs="宋体"/>
          <w:szCs w:val="21"/>
        </w:rPr>
        <w:t xml:space="preserve">注: </w:t>
      </w:r>
    </w:p>
    <w:p w14:paraId="3EFCF60B">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1. 供应商的报价表必须加盖供应商电子签章并由法定代表人或者委托代理人签字或者电子签名，</w:t>
      </w:r>
      <w:r>
        <w:rPr>
          <w:rFonts w:hint="eastAsia" w:ascii="宋体" w:hAnsi="宋体" w:cs="宋体"/>
          <w:b/>
          <w:szCs w:val="21"/>
        </w:rPr>
        <w:t>否则其响应文件按无效处理</w:t>
      </w:r>
      <w:r>
        <w:rPr>
          <w:rFonts w:hint="eastAsia" w:ascii="宋体" w:hAnsi="宋体" w:cs="宋体"/>
          <w:szCs w:val="21"/>
        </w:rPr>
        <w:t>。</w:t>
      </w:r>
    </w:p>
    <w:p w14:paraId="0977DF0A">
      <w:pPr>
        <w:spacing w:line="360" w:lineRule="auto"/>
        <w:ind w:firstLine="420" w:firstLineChars="200"/>
        <w:contextualSpacing/>
        <w:jc w:val="left"/>
        <w:rPr>
          <w:rFonts w:hint="eastAsia" w:ascii="宋体" w:hAnsi="宋体" w:cs="宋体"/>
          <w:b/>
          <w:szCs w:val="21"/>
        </w:rPr>
      </w:pPr>
      <w:r>
        <w:rPr>
          <w:rFonts w:hint="eastAsia" w:ascii="宋体" w:hAnsi="宋体" w:cs="宋体"/>
          <w:bCs/>
          <w:szCs w:val="21"/>
        </w:rPr>
        <w:t>2.</w:t>
      </w:r>
      <w:r>
        <w:rPr>
          <w:rFonts w:hint="eastAsia" w:ascii="宋体" w:hAnsi="宋体" w:cs="宋体"/>
          <w:szCs w:val="21"/>
        </w:rPr>
        <w:t xml:space="preserve"> 报价一经涂改，应在涂改处加盖供应商公章或者加盖电子签章或者由法定代表人或者授权委托人签字（或者电子签名）</w:t>
      </w:r>
      <w:r>
        <w:rPr>
          <w:rFonts w:hint="eastAsia" w:ascii="宋体" w:hAnsi="宋体" w:cs="宋体"/>
          <w:b/>
          <w:szCs w:val="21"/>
        </w:rPr>
        <w:t>，否则其响应文件按无效处理。</w:t>
      </w:r>
    </w:p>
    <w:p w14:paraId="56B42A58">
      <w:pPr>
        <w:spacing w:line="360" w:lineRule="auto"/>
        <w:ind w:firstLine="480" w:firstLineChars="200"/>
        <w:contextualSpacing/>
        <w:rPr>
          <w:rFonts w:hint="eastAsia" w:ascii="宋体" w:hAnsi="宋体" w:cs="宋体"/>
          <w:sz w:val="24"/>
        </w:rPr>
      </w:pPr>
    </w:p>
    <w:p w14:paraId="58C95626">
      <w:pPr>
        <w:spacing w:line="360" w:lineRule="auto"/>
        <w:ind w:right="-817" w:rightChars="-389"/>
        <w:contextualSpacing/>
        <w:rPr>
          <w:rFonts w:hint="eastAsia" w:ascii="宋体" w:hAnsi="宋体" w:cs="宋体"/>
          <w:sz w:val="24"/>
        </w:rPr>
      </w:pPr>
    </w:p>
    <w:p w14:paraId="3EFAC406">
      <w:pPr>
        <w:spacing w:line="360" w:lineRule="auto"/>
        <w:ind w:right="-817" w:rightChars="-389" w:firstLine="2640" w:firstLineChars="1100"/>
        <w:contextualSpacing/>
        <w:rPr>
          <w:rFonts w:hint="eastAsia" w:ascii="宋体" w:hAnsi="宋体" w:cs="宋体"/>
          <w:sz w:val="24"/>
        </w:rPr>
      </w:pPr>
      <w:r>
        <w:rPr>
          <w:rFonts w:hint="eastAsia" w:ascii="宋体" w:hAnsi="宋体" w:cs="宋体"/>
          <w:sz w:val="24"/>
        </w:rPr>
        <w:t xml:space="preserve">法定代表人或者委托代理人（签字或者电子签名）：                    </w:t>
      </w:r>
    </w:p>
    <w:p w14:paraId="353EFA50">
      <w:pPr>
        <w:spacing w:line="360" w:lineRule="auto"/>
        <w:ind w:right="-817" w:rightChars="-389" w:firstLine="2640" w:firstLineChars="1100"/>
        <w:contextualSpacing/>
        <w:rPr>
          <w:rFonts w:hint="eastAsia" w:ascii="宋体" w:hAnsi="宋体" w:cs="宋体"/>
          <w:sz w:val="24"/>
        </w:rPr>
      </w:pPr>
      <w:r>
        <w:rPr>
          <w:rFonts w:hint="eastAsia" w:ascii="宋体" w:hAnsi="宋体" w:cs="宋体"/>
          <w:sz w:val="24"/>
        </w:rPr>
        <w:t xml:space="preserve">供应商（电子签章）：      </w:t>
      </w:r>
    </w:p>
    <w:p w14:paraId="4C15AAA0">
      <w:pPr>
        <w:spacing w:line="360" w:lineRule="auto"/>
        <w:ind w:right="-817" w:rightChars="-389" w:firstLine="4080" w:firstLineChars="1700"/>
        <w:contextualSpacing/>
        <w:rPr>
          <w:rFonts w:hint="eastAsia" w:ascii="宋体" w:hAnsi="宋体" w:cs="宋体"/>
          <w:b/>
          <w:sz w:val="24"/>
        </w:rPr>
      </w:pPr>
      <w:r>
        <w:rPr>
          <w:rFonts w:hint="eastAsia" w:ascii="宋体" w:hAnsi="宋体" w:cs="宋体"/>
          <w:sz w:val="24"/>
        </w:rPr>
        <w:t>日期：   年   月   日</w:t>
      </w:r>
    </w:p>
    <w:p w14:paraId="763F949D">
      <w:pPr>
        <w:spacing w:line="360" w:lineRule="auto"/>
        <w:ind w:right="420"/>
        <w:contextualSpacing/>
        <w:jc w:val="left"/>
        <w:rPr>
          <w:rFonts w:hint="eastAsia" w:ascii="宋体" w:hAnsi="宋体" w:cs="宋体"/>
          <w:b/>
          <w:sz w:val="32"/>
          <w:szCs w:val="32"/>
        </w:rPr>
      </w:pPr>
      <w:r>
        <w:rPr>
          <w:rFonts w:hint="eastAsia" w:ascii="宋体" w:hAnsi="宋体" w:cs="宋体"/>
          <w:b/>
          <w:bCs/>
          <w:sz w:val="32"/>
          <w:szCs w:val="32"/>
        </w:rPr>
        <w:br w:type="page"/>
      </w:r>
      <w:r>
        <w:rPr>
          <w:rFonts w:hint="eastAsia" w:ascii="宋体" w:hAnsi="宋体" w:cs="宋体"/>
          <w:b/>
          <w:bCs/>
          <w:sz w:val="32"/>
          <w:szCs w:val="32"/>
        </w:rPr>
        <w:t>三、</w:t>
      </w:r>
      <w:r>
        <w:rPr>
          <w:rFonts w:hint="eastAsia" w:ascii="宋体" w:hAnsi="宋体" w:cs="宋体"/>
          <w:b/>
          <w:sz w:val="32"/>
          <w:szCs w:val="32"/>
        </w:rPr>
        <w:t xml:space="preserve">商务技术文件格式 </w:t>
      </w:r>
    </w:p>
    <w:p w14:paraId="003538BC">
      <w:pPr>
        <w:snapToGrid w:val="0"/>
        <w:spacing w:before="120" w:beforeLines="50" w:after="50" w:line="360" w:lineRule="auto"/>
        <w:jc w:val="left"/>
        <w:rPr>
          <w:rFonts w:hint="eastAsia" w:ascii="宋体" w:hAnsi="宋体" w:cs="宋体"/>
          <w:b/>
          <w:sz w:val="32"/>
          <w:szCs w:val="32"/>
        </w:rPr>
      </w:pPr>
      <w:r>
        <w:rPr>
          <w:rFonts w:hint="eastAsia" w:ascii="宋体" w:hAnsi="宋体" w:cs="宋体"/>
          <w:b/>
          <w:sz w:val="32"/>
          <w:szCs w:val="32"/>
        </w:rPr>
        <w:t>1.商务技术文件封面格式</w:t>
      </w:r>
    </w:p>
    <w:p w14:paraId="14CE34C7">
      <w:pPr>
        <w:snapToGrid w:val="0"/>
        <w:spacing w:before="120" w:beforeLines="50" w:after="50"/>
        <w:rPr>
          <w:rFonts w:hint="eastAsia" w:ascii="宋体" w:hAnsi="宋体" w:cs="宋体"/>
          <w:bCs/>
          <w:sz w:val="32"/>
          <w:szCs w:val="20"/>
        </w:rPr>
      </w:pPr>
      <w:r>
        <w:rPr>
          <w:rFonts w:hint="eastAsia" w:ascii="宋体" w:hAnsi="宋体" w:cs="宋体"/>
          <w:sz w:val="24"/>
        </w:rPr>
        <w:t xml:space="preserve">                                                    </w:t>
      </w:r>
    </w:p>
    <w:p w14:paraId="45CB7DC7">
      <w:pPr>
        <w:snapToGrid w:val="0"/>
        <w:spacing w:before="120" w:beforeLines="50" w:after="50"/>
        <w:jc w:val="center"/>
        <w:rPr>
          <w:rFonts w:hint="eastAsia" w:ascii="宋体" w:hAnsi="宋体" w:cs="宋体"/>
          <w:sz w:val="24"/>
          <w:szCs w:val="20"/>
        </w:rPr>
      </w:pPr>
      <w:r>
        <w:rPr>
          <w:rFonts w:hint="eastAsia" w:ascii="宋体" w:hAnsi="宋体" w:cs="宋体"/>
          <w:sz w:val="44"/>
          <w:szCs w:val="44"/>
        </w:rPr>
        <w:t>电 子 响 应 文 件</w:t>
      </w:r>
    </w:p>
    <w:p w14:paraId="2AA50814">
      <w:pPr>
        <w:snapToGrid w:val="0"/>
        <w:spacing w:before="120" w:beforeLines="50" w:after="50"/>
        <w:rPr>
          <w:rFonts w:hint="eastAsia" w:ascii="宋体" w:hAnsi="宋体" w:cs="宋体"/>
          <w:sz w:val="24"/>
          <w:szCs w:val="20"/>
        </w:rPr>
      </w:pPr>
    </w:p>
    <w:p w14:paraId="1833A994">
      <w:pPr>
        <w:snapToGrid w:val="0"/>
        <w:spacing w:before="120" w:beforeLines="50" w:after="50"/>
        <w:rPr>
          <w:rFonts w:hint="eastAsia" w:ascii="宋体" w:hAnsi="宋体" w:cs="宋体"/>
          <w:sz w:val="24"/>
          <w:szCs w:val="20"/>
        </w:rPr>
      </w:pPr>
    </w:p>
    <w:p w14:paraId="10FD6318">
      <w:pPr>
        <w:snapToGrid w:val="0"/>
        <w:spacing w:before="120" w:beforeLines="50" w:after="50"/>
        <w:jc w:val="center"/>
        <w:rPr>
          <w:rFonts w:hint="eastAsia" w:ascii="宋体" w:hAnsi="宋体" w:cs="宋体"/>
          <w:bCs/>
          <w:sz w:val="44"/>
          <w:szCs w:val="44"/>
        </w:rPr>
      </w:pPr>
      <w:r>
        <w:rPr>
          <w:rFonts w:hint="eastAsia" w:ascii="宋体" w:hAnsi="宋体" w:cs="宋体"/>
          <w:bCs/>
          <w:sz w:val="44"/>
          <w:szCs w:val="44"/>
        </w:rPr>
        <w:t>商  务  技  术  文  件</w:t>
      </w:r>
    </w:p>
    <w:p w14:paraId="63CF3867">
      <w:pPr>
        <w:snapToGrid w:val="0"/>
        <w:spacing w:before="120" w:beforeLines="50" w:after="50"/>
        <w:rPr>
          <w:rFonts w:hint="eastAsia" w:ascii="宋体" w:hAnsi="宋体" w:cs="宋体"/>
          <w:bCs/>
          <w:sz w:val="24"/>
          <w:szCs w:val="20"/>
        </w:rPr>
      </w:pPr>
    </w:p>
    <w:p w14:paraId="1FB3B976">
      <w:pPr>
        <w:snapToGrid w:val="0"/>
        <w:spacing w:before="120" w:beforeLines="50" w:after="50"/>
        <w:rPr>
          <w:rFonts w:hint="eastAsia" w:ascii="宋体" w:hAnsi="宋体" w:cs="宋体"/>
          <w:bCs/>
          <w:sz w:val="24"/>
          <w:szCs w:val="20"/>
        </w:rPr>
      </w:pPr>
    </w:p>
    <w:p w14:paraId="4CDEA8E0">
      <w:pPr>
        <w:snapToGrid w:val="0"/>
        <w:spacing w:before="120" w:beforeLines="50" w:after="50"/>
        <w:rPr>
          <w:rFonts w:hint="eastAsia" w:ascii="宋体" w:hAnsi="宋体" w:cs="宋体"/>
          <w:bCs/>
          <w:sz w:val="24"/>
          <w:szCs w:val="20"/>
        </w:rPr>
      </w:pPr>
    </w:p>
    <w:p w14:paraId="15017E62">
      <w:pPr>
        <w:snapToGrid w:val="0"/>
        <w:spacing w:before="120" w:beforeLines="50" w:after="50"/>
        <w:rPr>
          <w:rFonts w:hint="eastAsia" w:ascii="宋体" w:hAnsi="宋体" w:cs="宋体"/>
          <w:bCs/>
          <w:sz w:val="24"/>
          <w:szCs w:val="20"/>
        </w:rPr>
      </w:pPr>
    </w:p>
    <w:p w14:paraId="755A2361">
      <w:pPr>
        <w:snapToGrid w:val="0"/>
        <w:spacing w:before="120" w:beforeLines="50" w:after="50"/>
        <w:rPr>
          <w:rFonts w:hint="eastAsia" w:ascii="宋体" w:hAnsi="宋体" w:cs="宋体"/>
          <w:bCs/>
          <w:sz w:val="24"/>
          <w:szCs w:val="20"/>
        </w:rPr>
      </w:pPr>
    </w:p>
    <w:p w14:paraId="1E0C3FC5">
      <w:pPr>
        <w:snapToGrid w:val="0"/>
        <w:spacing w:before="120" w:beforeLines="50" w:after="50"/>
        <w:ind w:firstLine="640" w:firstLineChars="200"/>
        <w:rPr>
          <w:rFonts w:hint="eastAsia" w:ascii="宋体" w:hAnsi="宋体" w:cs="宋体"/>
          <w:bCs/>
          <w:sz w:val="32"/>
          <w:szCs w:val="32"/>
        </w:rPr>
      </w:pPr>
      <w:r>
        <w:rPr>
          <w:rFonts w:hint="eastAsia" w:ascii="宋体" w:hAnsi="宋体" w:cs="宋体"/>
          <w:bCs/>
          <w:sz w:val="32"/>
          <w:szCs w:val="32"/>
        </w:rPr>
        <w:t>项目名称：</w:t>
      </w:r>
    </w:p>
    <w:p w14:paraId="56F72209">
      <w:pPr>
        <w:snapToGrid w:val="0"/>
        <w:spacing w:before="120" w:beforeLines="50" w:after="50"/>
        <w:ind w:firstLine="720" w:firstLineChars="225"/>
        <w:rPr>
          <w:rFonts w:hint="eastAsia" w:ascii="宋体" w:hAnsi="宋体" w:cs="宋体"/>
          <w:bCs/>
          <w:sz w:val="32"/>
          <w:szCs w:val="32"/>
        </w:rPr>
      </w:pPr>
    </w:p>
    <w:p w14:paraId="61E19952">
      <w:pPr>
        <w:snapToGrid w:val="0"/>
        <w:spacing w:before="120" w:beforeLines="50" w:after="50"/>
        <w:ind w:firstLine="640" w:firstLineChars="200"/>
        <w:rPr>
          <w:rFonts w:hint="eastAsia" w:ascii="宋体" w:hAnsi="宋体" w:cs="宋体"/>
          <w:bCs/>
          <w:sz w:val="32"/>
          <w:szCs w:val="32"/>
        </w:rPr>
      </w:pPr>
      <w:r>
        <w:rPr>
          <w:rFonts w:hint="eastAsia" w:ascii="宋体" w:hAnsi="宋体" w:cs="宋体"/>
          <w:bCs/>
          <w:sz w:val="32"/>
          <w:szCs w:val="32"/>
        </w:rPr>
        <w:t>项目编号：</w:t>
      </w:r>
    </w:p>
    <w:p w14:paraId="26C3C7C4">
      <w:pPr>
        <w:snapToGrid w:val="0"/>
        <w:spacing w:before="120" w:beforeLines="50" w:after="50"/>
        <w:ind w:firstLine="720" w:firstLineChars="225"/>
        <w:rPr>
          <w:rFonts w:hint="eastAsia" w:ascii="宋体" w:hAnsi="宋体" w:cs="宋体"/>
          <w:bCs/>
          <w:sz w:val="32"/>
          <w:szCs w:val="32"/>
        </w:rPr>
      </w:pPr>
      <w:r>
        <w:rPr>
          <w:rFonts w:hint="eastAsia" w:ascii="宋体" w:hAnsi="宋体" w:cs="宋体"/>
          <w:bCs/>
          <w:sz w:val="32"/>
          <w:szCs w:val="32"/>
        </w:rPr>
        <w:t xml:space="preserve"> </w:t>
      </w:r>
    </w:p>
    <w:p w14:paraId="3FD37009">
      <w:pPr>
        <w:snapToGrid w:val="0"/>
        <w:spacing w:before="120" w:beforeLines="50" w:after="50"/>
        <w:ind w:firstLine="720" w:firstLineChars="225"/>
        <w:rPr>
          <w:rFonts w:hint="eastAsia" w:ascii="宋体" w:hAnsi="宋体" w:cs="宋体"/>
          <w:bCs/>
          <w:sz w:val="32"/>
          <w:szCs w:val="32"/>
        </w:rPr>
      </w:pPr>
    </w:p>
    <w:p w14:paraId="2D7DEE33">
      <w:pPr>
        <w:pStyle w:val="11"/>
        <w:snapToGrid w:val="0"/>
        <w:spacing w:before="50" w:after="50"/>
        <w:ind w:firstLine="640" w:firstLineChars="200"/>
        <w:rPr>
          <w:rFonts w:hint="eastAsia" w:ascii="宋体" w:hAnsi="宋体" w:cs="宋体"/>
          <w:bCs/>
          <w:sz w:val="32"/>
          <w:szCs w:val="32"/>
        </w:rPr>
      </w:pPr>
      <w:r>
        <w:rPr>
          <w:rFonts w:hint="eastAsia" w:ascii="宋体" w:hAnsi="宋体" w:cs="宋体"/>
          <w:bCs/>
          <w:sz w:val="32"/>
          <w:szCs w:val="32"/>
        </w:rPr>
        <w:t>供应商名称：</w:t>
      </w:r>
    </w:p>
    <w:p w14:paraId="5327E7B4">
      <w:pPr>
        <w:pStyle w:val="11"/>
        <w:snapToGrid w:val="0"/>
        <w:spacing w:before="50" w:after="50"/>
        <w:ind w:firstLine="640" w:firstLineChars="200"/>
        <w:rPr>
          <w:rFonts w:hint="eastAsia" w:ascii="宋体" w:hAnsi="宋体" w:cs="宋体"/>
          <w:bCs/>
          <w:sz w:val="32"/>
          <w:szCs w:val="32"/>
        </w:rPr>
      </w:pPr>
    </w:p>
    <w:p w14:paraId="3CF0C1AD">
      <w:pPr>
        <w:pStyle w:val="11"/>
        <w:snapToGrid w:val="0"/>
        <w:spacing w:before="50" w:after="50"/>
        <w:ind w:firstLine="720" w:firstLineChars="225"/>
        <w:rPr>
          <w:rFonts w:hint="eastAsia" w:ascii="宋体" w:hAnsi="宋体" w:cs="宋体"/>
          <w:bCs/>
          <w:sz w:val="32"/>
          <w:szCs w:val="32"/>
        </w:rPr>
      </w:pPr>
    </w:p>
    <w:p w14:paraId="7B42E927">
      <w:pPr>
        <w:pStyle w:val="11"/>
        <w:snapToGrid w:val="0"/>
        <w:spacing w:before="50" w:after="50"/>
        <w:ind w:firstLine="0"/>
        <w:rPr>
          <w:rFonts w:hint="eastAsia" w:ascii="宋体" w:hAnsi="宋体" w:cs="宋体"/>
          <w:bCs/>
          <w:sz w:val="32"/>
          <w:szCs w:val="32"/>
        </w:rPr>
      </w:pPr>
    </w:p>
    <w:p w14:paraId="50F77F2B">
      <w:pPr>
        <w:pStyle w:val="11"/>
        <w:snapToGrid w:val="0"/>
        <w:spacing w:before="50" w:after="50"/>
        <w:ind w:firstLine="1280" w:firstLineChars="400"/>
        <w:rPr>
          <w:rFonts w:hint="eastAsia" w:ascii="宋体" w:hAnsi="宋体" w:cs="宋体"/>
          <w:bCs/>
          <w:sz w:val="32"/>
          <w:szCs w:val="32"/>
        </w:rPr>
      </w:pPr>
    </w:p>
    <w:p w14:paraId="41D67428">
      <w:pPr>
        <w:snapToGrid w:val="0"/>
        <w:spacing w:before="120" w:beforeLines="50" w:after="50"/>
        <w:jc w:val="center"/>
        <w:rPr>
          <w:rFonts w:hint="eastAsia" w:ascii="宋体" w:hAnsi="宋体" w:cs="宋体"/>
          <w:sz w:val="32"/>
          <w:szCs w:val="32"/>
        </w:rPr>
      </w:pPr>
      <w:r>
        <w:rPr>
          <w:rFonts w:hint="eastAsia" w:ascii="宋体" w:hAnsi="宋体" w:cs="宋体"/>
          <w:sz w:val="32"/>
          <w:szCs w:val="32"/>
        </w:rPr>
        <w:t>年    月    日</w:t>
      </w:r>
    </w:p>
    <w:p w14:paraId="5B32ECB5">
      <w:pPr>
        <w:snapToGrid w:val="0"/>
        <w:spacing w:before="120" w:beforeLines="50" w:after="50" w:line="360" w:lineRule="auto"/>
        <w:ind w:right="480" w:firstLine="240" w:firstLineChars="100"/>
        <w:jc w:val="left"/>
        <w:rPr>
          <w:rFonts w:hint="eastAsia" w:ascii="宋体" w:hAnsi="宋体" w:cs="宋体"/>
          <w:b/>
          <w:bCs/>
          <w:sz w:val="24"/>
        </w:rPr>
      </w:pPr>
      <w:r>
        <w:rPr>
          <w:rFonts w:hint="eastAsia" w:ascii="宋体" w:hAnsi="宋体" w:cs="宋体"/>
          <w:sz w:val="24"/>
        </w:rPr>
        <w:br w:type="page"/>
      </w:r>
      <w:r>
        <w:rPr>
          <w:rFonts w:hint="eastAsia" w:ascii="宋体" w:hAnsi="宋体" w:cs="宋体"/>
          <w:b/>
          <w:bCs/>
          <w:sz w:val="32"/>
          <w:szCs w:val="32"/>
        </w:rPr>
        <w:t>2.商务技术文件目录</w:t>
      </w:r>
    </w:p>
    <w:p w14:paraId="4BAFD536">
      <w:pPr>
        <w:snapToGrid w:val="0"/>
        <w:spacing w:before="120" w:beforeLines="50" w:after="50" w:line="360" w:lineRule="auto"/>
        <w:ind w:firstLine="640" w:firstLineChars="200"/>
        <w:rPr>
          <w:rFonts w:hint="eastAsia" w:ascii="宋体" w:hAnsi="宋体" w:cs="宋体"/>
          <w:sz w:val="32"/>
          <w:szCs w:val="32"/>
        </w:rPr>
      </w:pPr>
      <w:r>
        <w:rPr>
          <w:rFonts w:hint="eastAsia" w:ascii="宋体" w:hAnsi="宋体" w:cs="宋体"/>
          <w:sz w:val="32"/>
          <w:szCs w:val="32"/>
        </w:rPr>
        <w:t>根据磋商文件规定及供应商提供的材料自行编写目录（部分格式后附）。</w:t>
      </w:r>
    </w:p>
    <w:p w14:paraId="33936351">
      <w:pPr>
        <w:spacing w:line="400" w:lineRule="exact"/>
        <w:rPr>
          <w:rFonts w:hint="eastAsia" w:ascii="宋体" w:hAnsi="宋体" w:cs="宋体"/>
          <w:sz w:val="32"/>
          <w:szCs w:val="32"/>
        </w:rPr>
      </w:pPr>
    </w:p>
    <w:p w14:paraId="3855E714">
      <w:pPr>
        <w:spacing w:line="520" w:lineRule="exact"/>
        <w:jc w:val="center"/>
        <w:rPr>
          <w:rFonts w:hint="eastAsia" w:ascii="宋体" w:hAnsi="宋体" w:cs="宋体"/>
          <w:sz w:val="32"/>
          <w:szCs w:val="32"/>
        </w:rPr>
      </w:pPr>
      <w:r>
        <w:rPr>
          <w:rFonts w:hint="eastAsia" w:ascii="宋体" w:hAnsi="宋体" w:cs="宋体"/>
          <w:sz w:val="44"/>
          <w:szCs w:val="44"/>
        </w:rPr>
        <w:br w:type="page"/>
      </w:r>
      <w:r>
        <w:rPr>
          <w:rFonts w:hint="eastAsia" w:ascii="宋体" w:hAnsi="宋体" w:cs="宋体"/>
          <w:sz w:val="44"/>
          <w:szCs w:val="44"/>
        </w:rPr>
        <w:t>无串通竞标行为的承诺函</w:t>
      </w:r>
    </w:p>
    <w:p w14:paraId="528EBD23">
      <w:pPr>
        <w:spacing w:line="360" w:lineRule="auto"/>
        <w:ind w:firstLine="640" w:firstLineChars="200"/>
        <w:contextualSpacing/>
        <w:rPr>
          <w:rFonts w:hint="eastAsia" w:ascii="宋体" w:hAnsi="宋体" w:cs="宋体"/>
          <w:sz w:val="32"/>
          <w:szCs w:val="32"/>
        </w:rPr>
      </w:pPr>
    </w:p>
    <w:p w14:paraId="48FABD82">
      <w:pPr>
        <w:spacing w:line="360" w:lineRule="auto"/>
        <w:ind w:firstLine="422" w:firstLineChars="200"/>
        <w:contextualSpacing/>
        <w:rPr>
          <w:rFonts w:hint="eastAsia" w:ascii="宋体" w:hAnsi="宋体" w:cs="宋体"/>
          <w:b/>
          <w:bCs/>
          <w:szCs w:val="21"/>
        </w:rPr>
      </w:pPr>
      <w:r>
        <w:rPr>
          <w:rFonts w:hint="eastAsia" w:ascii="宋体" w:hAnsi="宋体" w:cs="宋体"/>
          <w:b/>
          <w:bCs/>
          <w:szCs w:val="21"/>
        </w:rPr>
        <w:t>一、我方承诺无下列相互串通竞标的情形：</w:t>
      </w:r>
    </w:p>
    <w:p w14:paraId="5644FD3E">
      <w:pPr>
        <w:spacing w:line="360" w:lineRule="auto"/>
        <w:ind w:firstLine="420" w:firstLineChars="200"/>
        <w:contextualSpacing/>
        <w:rPr>
          <w:rFonts w:hint="eastAsia" w:ascii="宋体" w:hAnsi="宋体" w:cs="宋体"/>
          <w:szCs w:val="21"/>
        </w:rPr>
      </w:pPr>
      <w:r>
        <w:rPr>
          <w:rFonts w:hint="eastAsia" w:ascii="宋体" w:hAnsi="宋体" w:cs="宋体"/>
          <w:szCs w:val="21"/>
        </w:rPr>
        <w:t>1.不同供应商的响应文件由同一单位或者个人编制，</w:t>
      </w:r>
      <w:r>
        <w:rPr>
          <w:rFonts w:hint="eastAsia" w:ascii="宋体" w:hAnsi="宋体" w:cs="宋体"/>
          <w:szCs w:val="21"/>
          <w:shd w:val="clear" w:color="auto" w:fill="FFFFFF"/>
        </w:rPr>
        <w:t>或者不同供应商报名的IP地址一致的</w:t>
      </w:r>
      <w:r>
        <w:rPr>
          <w:rFonts w:hint="eastAsia" w:ascii="宋体" w:hAnsi="宋体" w:cs="宋体"/>
          <w:szCs w:val="21"/>
        </w:rPr>
        <w:t xml:space="preserve">； </w:t>
      </w:r>
    </w:p>
    <w:p w14:paraId="2FB40546">
      <w:pPr>
        <w:spacing w:line="360" w:lineRule="auto"/>
        <w:ind w:firstLine="420" w:firstLineChars="200"/>
        <w:contextualSpacing/>
        <w:rPr>
          <w:rFonts w:hint="eastAsia" w:ascii="宋体" w:hAnsi="宋体" w:cs="宋体"/>
          <w:szCs w:val="21"/>
        </w:rPr>
      </w:pPr>
      <w:r>
        <w:rPr>
          <w:rFonts w:hint="eastAsia" w:ascii="宋体" w:hAnsi="宋体" w:cs="宋体"/>
          <w:szCs w:val="21"/>
        </w:rPr>
        <w:t>2.不同供应商委托同一单位或者个人办理竞标事宜；</w:t>
      </w:r>
    </w:p>
    <w:p w14:paraId="283B086D">
      <w:pPr>
        <w:spacing w:line="360" w:lineRule="auto"/>
        <w:ind w:firstLine="420" w:firstLineChars="200"/>
        <w:contextualSpacing/>
        <w:rPr>
          <w:rFonts w:hint="eastAsia" w:ascii="宋体" w:hAnsi="宋体" w:cs="宋体"/>
          <w:szCs w:val="21"/>
        </w:rPr>
      </w:pPr>
      <w:r>
        <w:rPr>
          <w:rFonts w:hint="eastAsia" w:ascii="宋体" w:hAnsi="宋体" w:cs="宋体"/>
          <w:szCs w:val="21"/>
        </w:rPr>
        <w:t>3.不同供应商的响应文件载明的项目管理员为同一个人；</w:t>
      </w:r>
    </w:p>
    <w:p w14:paraId="7BBF07B3">
      <w:pPr>
        <w:spacing w:line="360" w:lineRule="auto"/>
        <w:ind w:firstLine="420" w:firstLineChars="200"/>
        <w:contextualSpacing/>
        <w:rPr>
          <w:rFonts w:hint="eastAsia" w:ascii="宋体" w:hAnsi="宋体" w:cs="宋体"/>
          <w:szCs w:val="21"/>
        </w:rPr>
      </w:pPr>
      <w:r>
        <w:rPr>
          <w:rFonts w:hint="eastAsia" w:ascii="宋体" w:hAnsi="宋体" w:cs="宋体"/>
          <w:szCs w:val="21"/>
        </w:rPr>
        <w:t>4.不</w:t>
      </w:r>
      <w:r>
        <w:rPr>
          <w:rFonts w:hint="eastAsia" w:ascii="宋体" w:hAnsi="宋体" w:cs="宋体"/>
          <w:spacing w:val="-6"/>
          <w:szCs w:val="21"/>
        </w:rPr>
        <w:t>同供应商的响应文件异常一致或者竞标报价呈规律性差异；</w:t>
      </w:r>
    </w:p>
    <w:p w14:paraId="6A975084">
      <w:pPr>
        <w:spacing w:line="360" w:lineRule="auto"/>
        <w:ind w:firstLine="420" w:firstLineChars="200"/>
        <w:contextualSpacing/>
        <w:rPr>
          <w:rFonts w:hint="eastAsia" w:ascii="宋体" w:hAnsi="宋体" w:cs="宋体"/>
          <w:szCs w:val="21"/>
        </w:rPr>
      </w:pPr>
      <w:r>
        <w:rPr>
          <w:rFonts w:hint="eastAsia" w:ascii="宋体" w:hAnsi="宋体" w:cs="宋体"/>
          <w:szCs w:val="21"/>
        </w:rPr>
        <w:t>5.不同供应商的响应文件相互混装；</w:t>
      </w:r>
    </w:p>
    <w:p w14:paraId="49F8C6C6">
      <w:pPr>
        <w:spacing w:line="360" w:lineRule="auto"/>
        <w:ind w:firstLine="420" w:firstLineChars="200"/>
        <w:contextualSpacing/>
        <w:rPr>
          <w:rFonts w:hint="eastAsia" w:ascii="宋体" w:hAnsi="宋体" w:cs="宋体"/>
          <w:szCs w:val="21"/>
        </w:rPr>
      </w:pPr>
      <w:r>
        <w:rPr>
          <w:rFonts w:hint="eastAsia" w:ascii="宋体" w:hAnsi="宋体" w:cs="宋体"/>
          <w:szCs w:val="21"/>
        </w:rPr>
        <w:t>6.不同供应商的磋商保证金从同一单位或者个人账户转出。</w:t>
      </w:r>
    </w:p>
    <w:p w14:paraId="67EE6634">
      <w:pPr>
        <w:spacing w:line="360" w:lineRule="auto"/>
        <w:ind w:firstLine="422" w:firstLineChars="200"/>
        <w:contextualSpacing/>
        <w:rPr>
          <w:rFonts w:hint="eastAsia" w:ascii="宋体" w:hAnsi="宋体" w:cs="宋体"/>
          <w:b/>
          <w:bCs/>
          <w:szCs w:val="21"/>
        </w:rPr>
      </w:pPr>
      <w:r>
        <w:rPr>
          <w:rFonts w:hint="eastAsia" w:ascii="宋体" w:hAnsi="宋体" w:cs="宋体"/>
          <w:b/>
          <w:bCs/>
          <w:szCs w:val="21"/>
        </w:rPr>
        <w:t>二、我方承诺无下列恶意串通的情形：</w:t>
      </w:r>
    </w:p>
    <w:p w14:paraId="3FD3D5A6">
      <w:pPr>
        <w:spacing w:line="360" w:lineRule="auto"/>
        <w:ind w:firstLine="420" w:firstLineChars="200"/>
        <w:contextualSpacing/>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3CB80557">
      <w:pPr>
        <w:spacing w:line="360" w:lineRule="auto"/>
        <w:ind w:firstLine="420" w:firstLineChars="200"/>
        <w:contextualSpacing/>
        <w:rPr>
          <w:rFonts w:hint="eastAsia" w:ascii="宋体" w:hAnsi="宋体" w:cs="宋体"/>
          <w:szCs w:val="21"/>
        </w:rPr>
      </w:pPr>
      <w:r>
        <w:rPr>
          <w:rFonts w:hint="eastAsia" w:ascii="宋体" w:hAnsi="宋体" w:cs="宋体"/>
          <w:szCs w:val="21"/>
        </w:rPr>
        <w:t>2.供应商按照采购人或者采购代理机构的授意撤换、修改响应文件；</w:t>
      </w:r>
    </w:p>
    <w:p w14:paraId="7AB1B1BE">
      <w:pPr>
        <w:spacing w:line="360" w:lineRule="auto"/>
        <w:ind w:firstLine="420" w:firstLineChars="200"/>
        <w:contextualSpacing/>
        <w:rPr>
          <w:rFonts w:hint="eastAsia" w:ascii="宋体" w:hAnsi="宋体" w:cs="宋体"/>
          <w:szCs w:val="21"/>
        </w:rPr>
      </w:pPr>
      <w:r>
        <w:rPr>
          <w:rFonts w:hint="eastAsia" w:ascii="宋体" w:hAnsi="宋体" w:cs="宋体"/>
          <w:szCs w:val="21"/>
        </w:rPr>
        <w:t>3.供</w:t>
      </w:r>
      <w:r>
        <w:rPr>
          <w:rFonts w:hint="eastAsia" w:ascii="宋体" w:hAnsi="宋体" w:cs="宋体"/>
          <w:spacing w:val="-6"/>
          <w:szCs w:val="21"/>
        </w:rPr>
        <w:t>应商之间协商报价、技术方案等响应文件的实质性内容；</w:t>
      </w:r>
    </w:p>
    <w:p w14:paraId="0DFCCFBF">
      <w:pPr>
        <w:spacing w:line="360" w:lineRule="auto"/>
        <w:ind w:firstLine="420" w:firstLineChars="200"/>
        <w:contextualSpacing/>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36BA8078">
      <w:pPr>
        <w:spacing w:line="360" w:lineRule="auto"/>
        <w:ind w:firstLine="420" w:firstLineChars="200"/>
        <w:contextualSpacing/>
        <w:rPr>
          <w:rFonts w:hint="eastAsia" w:ascii="宋体" w:hAnsi="宋体" w:cs="宋体"/>
          <w:szCs w:val="21"/>
        </w:rPr>
      </w:pPr>
      <w:r>
        <w:rPr>
          <w:rFonts w:hint="eastAsia" w:ascii="宋体" w:hAnsi="宋体" w:cs="宋体"/>
          <w:szCs w:val="21"/>
        </w:rPr>
        <w:t>5.供应商之间事先约定一致抬高或者压低竞标报价，或者在竞争性磋商项目中事先约定轮流以高价位或者低价位成交，或者事先约定由某一特定供应商成交，然后再参加竞标；</w:t>
      </w:r>
    </w:p>
    <w:p w14:paraId="2BDF4A45">
      <w:pPr>
        <w:spacing w:line="360" w:lineRule="auto"/>
        <w:ind w:firstLine="420" w:firstLineChars="200"/>
        <w:contextualSpacing/>
        <w:rPr>
          <w:rFonts w:hint="eastAsia" w:ascii="宋体" w:hAnsi="宋体" w:cs="宋体"/>
          <w:szCs w:val="21"/>
        </w:rPr>
      </w:pPr>
      <w:r>
        <w:rPr>
          <w:rFonts w:hint="eastAsia" w:ascii="宋体" w:hAnsi="宋体" w:cs="宋体"/>
          <w:szCs w:val="21"/>
        </w:rPr>
        <w:t>6.供应商之间商定部分供应商放弃参加政府采购活动或者放弃成交；</w:t>
      </w:r>
    </w:p>
    <w:p w14:paraId="30310844">
      <w:pPr>
        <w:spacing w:line="360" w:lineRule="auto"/>
        <w:ind w:firstLine="420" w:firstLineChars="200"/>
        <w:contextualSpacing/>
        <w:rPr>
          <w:rFonts w:hint="eastAsia" w:ascii="宋体" w:hAnsi="宋体" w:cs="宋体"/>
          <w:szCs w:val="21"/>
        </w:rPr>
      </w:pPr>
      <w:r>
        <w:rPr>
          <w:rFonts w:hint="eastAsia" w:ascii="宋体" w:hAnsi="宋体" w:cs="宋体"/>
          <w:szCs w:val="21"/>
        </w:rPr>
        <w:t>7.供应商与采购人或者采购代理机构之间、供应商相互之间，为</w:t>
      </w:r>
      <w:r>
        <w:rPr>
          <w:rFonts w:hint="eastAsia" w:ascii="宋体" w:hAnsi="宋体" w:cs="宋体"/>
          <w:spacing w:val="-6"/>
          <w:szCs w:val="21"/>
        </w:rPr>
        <w:t>谋求特定供应商成交或者排斥其他供应商的其他串通行为。</w:t>
      </w:r>
    </w:p>
    <w:p w14:paraId="6416F251">
      <w:pPr>
        <w:spacing w:line="360" w:lineRule="auto"/>
        <w:ind w:firstLine="420" w:firstLineChars="200"/>
        <w:contextualSpacing/>
        <w:rPr>
          <w:rFonts w:hint="eastAsia" w:ascii="宋体" w:hAnsi="宋体" w:cs="宋体"/>
          <w:szCs w:val="21"/>
        </w:rPr>
      </w:pPr>
    </w:p>
    <w:p w14:paraId="5F5AF08E">
      <w:pPr>
        <w:spacing w:line="360" w:lineRule="auto"/>
        <w:ind w:firstLine="422" w:firstLineChars="200"/>
        <w:contextualSpacing/>
        <w:rPr>
          <w:rFonts w:hint="eastAsia" w:ascii="宋体" w:hAnsi="宋体" w:cs="宋体"/>
          <w:b/>
          <w:bCs/>
          <w:szCs w:val="21"/>
        </w:rPr>
      </w:pPr>
      <w:r>
        <w:rPr>
          <w:rFonts w:hint="eastAsia" w:ascii="宋体" w:hAnsi="宋体" w:cs="宋体"/>
          <w:b/>
          <w:bCs/>
          <w:szCs w:val="21"/>
        </w:rPr>
        <w:t>以上情形一经核查属实，我方愿意承担一切后果，并不再寻求任何旨在减轻或者免除法律责任的辩解。</w:t>
      </w:r>
    </w:p>
    <w:p w14:paraId="3ECB5D57">
      <w:pPr>
        <w:spacing w:line="360" w:lineRule="auto"/>
        <w:contextualSpacing/>
        <w:rPr>
          <w:rFonts w:hint="eastAsia" w:ascii="宋体" w:hAnsi="宋体" w:cs="宋体"/>
          <w:szCs w:val="21"/>
        </w:rPr>
      </w:pPr>
    </w:p>
    <w:p w14:paraId="1AC89FB6">
      <w:pPr>
        <w:spacing w:line="360" w:lineRule="auto"/>
        <w:ind w:firstLine="3150" w:firstLineChars="1500"/>
        <w:contextualSpacing/>
        <w:rPr>
          <w:rFonts w:hint="eastAsia" w:ascii="宋体" w:hAnsi="宋体" w:cs="宋体"/>
          <w:szCs w:val="21"/>
        </w:rPr>
      </w:pPr>
      <w:r>
        <w:rPr>
          <w:rFonts w:hint="eastAsia" w:ascii="宋体" w:hAnsi="宋体" w:cs="宋体"/>
          <w:szCs w:val="21"/>
        </w:rPr>
        <w:t>供应商（电子签章）：</w:t>
      </w:r>
    </w:p>
    <w:p w14:paraId="1DA3B913">
      <w:pPr>
        <w:spacing w:line="360" w:lineRule="auto"/>
        <w:ind w:firstLine="420" w:firstLineChars="200"/>
        <w:contextualSpacing/>
        <w:jc w:val="center"/>
        <w:rPr>
          <w:rFonts w:hint="eastAsia" w:ascii="宋体" w:hAnsi="宋体" w:cs="宋体"/>
          <w:szCs w:val="21"/>
        </w:rPr>
      </w:pPr>
      <w:r>
        <w:rPr>
          <w:rFonts w:hint="eastAsia" w:ascii="宋体" w:hAnsi="宋体" w:cs="宋体"/>
          <w:szCs w:val="21"/>
        </w:rPr>
        <w:t xml:space="preserve">                               年   月   日</w:t>
      </w:r>
    </w:p>
    <w:p w14:paraId="2CFFCAF8">
      <w:pPr>
        <w:spacing w:line="520" w:lineRule="exact"/>
        <w:jc w:val="center"/>
        <w:rPr>
          <w:rFonts w:hint="eastAsia" w:ascii="宋体" w:hAnsi="宋体" w:cs="宋体"/>
          <w:sz w:val="28"/>
          <w:szCs w:val="28"/>
        </w:rPr>
      </w:pPr>
      <w:r>
        <w:rPr>
          <w:rFonts w:hint="eastAsia" w:ascii="宋体" w:hAnsi="宋体" w:cs="宋体"/>
          <w:bCs/>
          <w:sz w:val="44"/>
          <w:szCs w:val="44"/>
        </w:rPr>
        <w:br w:type="page"/>
      </w:r>
      <w:r>
        <w:rPr>
          <w:rFonts w:hint="eastAsia" w:ascii="宋体" w:hAnsi="宋体" w:cs="宋体"/>
          <w:bCs/>
          <w:sz w:val="40"/>
          <w:szCs w:val="40"/>
        </w:rPr>
        <w:t>法定代表人证明书</w:t>
      </w:r>
    </w:p>
    <w:p w14:paraId="6C1A675B">
      <w:pPr>
        <w:spacing w:line="360" w:lineRule="auto"/>
        <w:ind w:left="540"/>
        <w:contextualSpacing/>
        <w:rPr>
          <w:rFonts w:hint="eastAsia" w:ascii="宋体" w:hAnsi="宋体" w:cs="宋体"/>
          <w:szCs w:val="21"/>
        </w:rPr>
      </w:pPr>
    </w:p>
    <w:p w14:paraId="4BFBF10A">
      <w:pPr>
        <w:spacing w:line="360" w:lineRule="auto"/>
        <w:ind w:left="540"/>
        <w:contextualSpacing/>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1B5AE487">
      <w:pPr>
        <w:spacing w:line="360" w:lineRule="auto"/>
        <w:ind w:left="540"/>
        <w:contextualSpacing/>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08FDC4FF">
      <w:pPr>
        <w:spacing w:line="360" w:lineRule="auto"/>
        <w:ind w:left="540"/>
        <w:contextualSpacing/>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0A7B15B9">
      <w:pPr>
        <w:spacing w:line="360" w:lineRule="auto"/>
        <w:ind w:left="540"/>
        <w:contextualSpacing/>
        <w:rPr>
          <w:rFonts w:hint="eastAsia" w:ascii="宋体" w:hAnsi="宋体" w:cs="宋体"/>
          <w:szCs w:val="21"/>
          <w:u w:val="single"/>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2EFD1EB1">
      <w:pPr>
        <w:spacing w:line="360" w:lineRule="auto"/>
        <w:ind w:left="540"/>
        <w:contextualSpacing/>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3F8F46E4">
      <w:pPr>
        <w:spacing w:line="360" w:lineRule="auto"/>
        <w:ind w:firstLine="420" w:firstLineChars="200"/>
        <w:contextualSpacing/>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（供应商名称）</w:t>
      </w:r>
      <w:r>
        <w:rPr>
          <w:rFonts w:hint="eastAsia" w:ascii="宋体" w:hAnsi="宋体" w:cs="宋体"/>
          <w:szCs w:val="21"/>
        </w:rPr>
        <w:t>的法定代表人。</w:t>
      </w:r>
    </w:p>
    <w:p w14:paraId="769F6374">
      <w:pPr>
        <w:spacing w:line="360" w:lineRule="auto"/>
        <w:ind w:left="540"/>
        <w:contextualSpacing/>
        <w:rPr>
          <w:rFonts w:hint="eastAsia" w:ascii="宋体" w:hAnsi="宋体" w:cs="宋体"/>
          <w:szCs w:val="21"/>
        </w:rPr>
      </w:pPr>
      <w:r>
        <w:rPr>
          <w:rFonts w:hint="eastAsia" w:ascii="宋体" w:hAnsi="宋体" w:cs="宋体"/>
          <w:szCs w:val="21"/>
        </w:rPr>
        <w:t>特此证明。</w:t>
      </w:r>
    </w:p>
    <w:p w14:paraId="5BB7560B">
      <w:pPr>
        <w:spacing w:line="360" w:lineRule="auto"/>
        <w:ind w:left="540"/>
        <w:contextualSpacing/>
        <w:rPr>
          <w:rFonts w:hint="eastAsia" w:ascii="宋体" w:hAnsi="宋体" w:cs="宋体"/>
          <w:szCs w:val="21"/>
        </w:rPr>
      </w:pPr>
    </w:p>
    <w:p w14:paraId="236CDC68">
      <w:pPr>
        <w:spacing w:line="360" w:lineRule="auto"/>
        <w:ind w:left="540"/>
        <w:contextualSpacing/>
        <w:rPr>
          <w:rFonts w:hint="eastAsia" w:ascii="宋体" w:hAnsi="宋体" w:cs="宋体"/>
          <w:szCs w:val="21"/>
        </w:rPr>
      </w:pPr>
    </w:p>
    <w:p w14:paraId="225057A7">
      <w:pPr>
        <w:spacing w:line="360" w:lineRule="auto"/>
        <w:ind w:left="540"/>
        <w:contextualSpacing/>
        <w:rPr>
          <w:rFonts w:hint="eastAsia" w:ascii="宋体" w:hAnsi="宋体" w:cs="宋体"/>
          <w:szCs w:val="21"/>
        </w:rPr>
      </w:pPr>
    </w:p>
    <w:p w14:paraId="7F3F5B49">
      <w:pPr>
        <w:spacing w:line="360" w:lineRule="auto"/>
        <w:ind w:left="540"/>
        <w:contextualSpacing/>
        <w:rPr>
          <w:rFonts w:hint="eastAsia" w:ascii="宋体" w:hAnsi="宋体" w:cs="宋体"/>
          <w:szCs w:val="21"/>
        </w:rPr>
      </w:pPr>
      <w:r>
        <w:rPr>
          <w:rFonts w:hint="eastAsia" w:ascii="宋体" w:hAnsi="宋体" w:cs="宋体"/>
          <w:szCs w:val="21"/>
        </w:rPr>
        <w:t>附件：法定代表人有效身份证正反面复印件</w:t>
      </w:r>
    </w:p>
    <w:p w14:paraId="3C9DF382">
      <w:pPr>
        <w:spacing w:line="360" w:lineRule="auto"/>
        <w:ind w:left="540"/>
        <w:contextualSpacing/>
        <w:rPr>
          <w:rFonts w:hint="eastAsia" w:ascii="宋体" w:hAnsi="宋体" w:cs="宋体"/>
          <w:szCs w:val="21"/>
        </w:rPr>
      </w:pPr>
    </w:p>
    <w:p w14:paraId="1293A2F6">
      <w:pPr>
        <w:spacing w:line="360" w:lineRule="auto"/>
        <w:ind w:left="540"/>
        <w:contextualSpacing/>
        <w:jc w:val="right"/>
        <w:rPr>
          <w:rFonts w:hint="eastAsia" w:ascii="宋体" w:hAnsi="宋体" w:cs="宋体"/>
          <w:szCs w:val="21"/>
        </w:rPr>
      </w:pPr>
      <w:r>
        <w:rPr>
          <w:rFonts w:hint="eastAsia" w:ascii="宋体" w:hAnsi="宋体" w:cs="宋体"/>
          <w:szCs w:val="21"/>
        </w:rPr>
        <w:t>供应商（电子签章）：</w:t>
      </w:r>
      <w:r>
        <w:rPr>
          <w:rFonts w:hint="eastAsia" w:ascii="宋体" w:hAnsi="宋体" w:cs="宋体"/>
          <w:szCs w:val="21"/>
          <w:u w:val="single"/>
        </w:rPr>
        <w:t xml:space="preserve">               </w:t>
      </w:r>
    </w:p>
    <w:p w14:paraId="44DF7DF3">
      <w:pPr>
        <w:spacing w:line="360" w:lineRule="auto"/>
        <w:ind w:firstLine="3570" w:firstLineChars="1700"/>
        <w:contextualSpacing/>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CEFB129">
      <w:pPr>
        <w:spacing w:line="360" w:lineRule="auto"/>
        <w:contextualSpacing/>
        <w:jc w:val="center"/>
        <w:rPr>
          <w:rFonts w:hint="eastAsia" w:ascii="宋体" w:hAnsi="宋体" w:cs="宋体"/>
          <w:b/>
          <w:szCs w:val="21"/>
        </w:rPr>
      </w:pPr>
    </w:p>
    <w:p w14:paraId="226C6297">
      <w:pPr>
        <w:spacing w:line="360" w:lineRule="auto"/>
        <w:contextualSpacing/>
        <w:jc w:val="left"/>
        <w:rPr>
          <w:rFonts w:hint="eastAsia" w:ascii="宋体" w:hAnsi="宋体" w:cs="宋体"/>
          <w:szCs w:val="21"/>
        </w:rPr>
      </w:pPr>
    </w:p>
    <w:p w14:paraId="330EF587">
      <w:pPr>
        <w:spacing w:line="360" w:lineRule="auto"/>
        <w:contextualSpacing/>
        <w:jc w:val="left"/>
        <w:rPr>
          <w:rFonts w:hint="eastAsia" w:ascii="宋体" w:hAnsi="宋体" w:cs="宋体"/>
          <w:szCs w:val="21"/>
        </w:rPr>
      </w:pPr>
      <w:r>
        <w:rPr>
          <w:rFonts w:hint="eastAsia" w:ascii="宋体" w:hAnsi="宋体" w:cs="宋体"/>
          <w:szCs w:val="21"/>
        </w:rPr>
        <w:t>注：自然人竞标的无需提供。</w:t>
      </w:r>
    </w:p>
    <w:p w14:paraId="5FEDF822">
      <w:pPr>
        <w:adjustRightInd w:val="0"/>
        <w:snapToGrid w:val="0"/>
        <w:spacing w:line="300" w:lineRule="auto"/>
        <w:jc w:val="left"/>
        <w:rPr>
          <w:rFonts w:hint="eastAsia" w:ascii="宋体" w:hAnsi="宋体" w:cs="宋体"/>
          <w:b/>
          <w:szCs w:val="21"/>
        </w:rPr>
      </w:pPr>
    </w:p>
    <w:p w14:paraId="4755241E">
      <w:pPr>
        <w:spacing w:line="500" w:lineRule="exact"/>
        <w:jc w:val="center"/>
        <w:rPr>
          <w:rFonts w:hint="eastAsia"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 xml:space="preserve"> </w:t>
      </w:r>
    </w:p>
    <w:p w14:paraId="28575EBA">
      <w:pPr>
        <w:spacing w:line="520" w:lineRule="exact"/>
        <w:jc w:val="center"/>
        <w:rPr>
          <w:rFonts w:hint="eastAsia" w:ascii="宋体" w:hAnsi="宋体" w:cs="宋体"/>
          <w:sz w:val="32"/>
          <w:szCs w:val="32"/>
        </w:rPr>
      </w:pPr>
      <w:bookmarkStart w:id="94" w:name="_Hlk65853643"/>
      <w:r>
        <w:rPr>
          <w:rFonts w:hint="eastAsia" w:ascii="宋体" w:hAnsi="宋体" w:cs="宋体"/>
          <w:sz w:val="44"/>
          <w:szCs w:val="44"/>
        </w:rPr>
        <w:t>授权委托书</w:t>
      </w:r>
    </w:p>
    <w:p w14:paraId="3AD9D884">
      <w:pPr>
        <w:spacing w:line="360" w:lineRule="auto"/>
        <w:contextualSpacing/>
        <w:jc w:val="center"/>
        <w:rPr>
          <w:rFonts w:hint="eastAsia" w:ascii="宋体" w:hAnsi="宋体" w:cs="宋体"/>
          <w:sz w:val="32"/>
          <w:szCs w:val="32"/>
        </w:rPr>
      </w:pPr>
      <w:r>
        <w:rPr>
          <w:rFonts w:hint="eastAsia" w:ascii="宋体" w:hAnsi="宋体" w:cs="宋体"/>
          <w:sz w:val="32"/>
          <w:szCs w:val="32"/>
        </w:rPr>
        <w:t>（如有委托时）</w:t>
      </w:r>
    </w:p>
    <w:p w14:paraId="52541CB7">
      <w:pPr>
        <w:spacing w:line="360" w:lineRule="auto"/>
        <w:contextualSpacing/>
        <w:jc w:val="center"/>
        <w:rPr>
          <w:rFonts w:hint="eastAsia" w:ascii="宋体" w:hAnsi="宋体" w:cs="宋体"/>
          <w:sz w:val="32"/>
          <w:szCs w:val="32"/>
        </w:rPr>
      </w:pPr>
    </w:p>
    <w:p w14:paraId="7FDE6D5F">
      <w:pPr>
        <w:spacing w:line="360" w:lineRule="auto"/>
        <w:contextualSpacing/>
        <w:rPr>
          <w:rFonts w:hint="eastAsia" w:ascii="宋体" w:hAnsi="宋体" w:cs="仿宋_GB2312"/>
          <w:szCs w:val="21"/>
        </w:rPr>
      </w:pPr>
      <w:r>
        <w:rPr>
          <w:rFonts w:hint="eastAsia" w:ascii="宋体" w:hAnsi="宋体" w:cs="仿宋_GB2312"/>
          <w:szCs w:val="21"/>
        </w:rPr>
        <w:t>致：</w:t>
      </w:r>
      <w:r>
        <w:rPr>
          <w:rFonts w:hint="eastAsia" w:ascii="宋体" w:hAnsi="宋体" w:cs="仿宋_GB2312"/>
          <w:szCs w:val="21"/>
          <w:u w:val="single"/>
        </w:rPr>
        <w:t>广西壮族自治区信息中心</w:t>
      </w:r>
      <w:r>
        <w:rPr>
          <w:rFonts w:hint="eastAsia" w:ascii="宋体" w:hAnsi="宋体" w:cs="仿宋_GB2312"/>
          <w:szCs w:val="21"/>
        </w:rPr>
        <w:t>：</w:t>
      </w:r>
    </w:p>
    <w:p w14:paraId="1316CE00">
      <w:pPr>
        <w:spacing w:line="360" w:lineRule="auto"/>
        <w:ind w:firstLine="420" w:firstLineChars="200"/>
        <w:contextualSpacing/>
        <w:rPr>
          <w:rFonts w:hint="eastAsia" w:ascii="宋体" w:hAnsi="宋体" w:cs="仿宋_GB2312"/>
          <w:szCs w:val="21"/>
        </w:rPr>
      </w:pPr>
      <w:r>
        <w:rPr>
          <w:rFonts w:hint="eastAsia" w:ascii="宋体" w:hAnsi="宋体" w:cs="仿宋_GB2312"/>
          <w:szCs w:val="21"/>
        </w:rPr>
        <w:t>我</w:t>
      </w:r>
      <w:r>
        <w:rPr>
          <w:rFonts w:hint="eastAsia" w:ascii="宋体" w:hAnsi="宋体" w:cs="仿宋_GB2312"/>
          <w:szCs w:val="21"/>
          <w:u w:val="single"/>
        </w:rPr>
        <w:t xml:space="preserve">  （姓名）  </w:t>
      </w:r>
      <w:r>
        <w:rPr>
          <w:rFonts w:hint="eastAsia" w:ascii="宋体" w:hAnsi="宋体" w:cs="仿宋_GB2312"/>
          <w:szCs w:val="21"/>
        </w:rPr>
        <w:t>系</w:t>
      </w:r>
      <w:r>
        <w:rPr>
          <w:rFonts w:hint="eastAsia" w:ascii="宋体" w:hAnsi="宋体" w:cs="仿宋_GB2312"/>
          <w:szCs w:val="21"/>
          <w:u w:val="single"/>
        </w:rPr>
        <w:t xml:space="preserve">  （供应商名称）  </w:t>
      </w:r>
      <w:r>
        <w:rPr>
          <w:rFonts w:hint="eastAsia" w:ascii="宋体" w:hAnsi="宋体" w:cs="仿宋_GB2312"/>
          <w:szCs w:val="21"/>
        </w:rPr>
        <w:t>的（</w:t>
      </w:r>
      <w:r>
        <w:rPr>
          <w:rFonts w:hint="eastAsia" w:ascii="宋体" w:hAnsi="宋体" w:cs="仿宋_GB2312"/>
          <w:szCs w:val="21"/>
          <w:u w:val="single"/>
        </w:rPr>
        <w:t>（法定代表人/□负责人/□自然人本人</w:t>
      </w:r>
      <w:r>
        <w:rPr>
          <w:rFonts w:hint="eastAsia" w:ascii="宋体" w:hAnsi="宋体" w:cs="仿宋_GB2312"/>
          <w:szCs w:val="21"/>
        </w:rPr>
        <w:t>），现授权</w:t>
      </w:r>
      <w:r>
        <w:rPr>
          <w:rFonts w:hint="eastAsia" w:ascii="宋体" w:hAnsi="宋体" w:cs="仿宋_GB2312"/>
          <w:szCs w:val="21"/>
          <w:u w:val="single"/>
        </w:rPr>
        <w:t xml:space="preserve"> （姓名） </w:t>
      </w:r>
      <w:r>
        <w:rPr>
          <w:rFonts w:hint="eastAsia" w:ascii="宋体" w:hAnsi="宋体" w:cs="仿宋_GB2312"/>
          <w:szCs w:val="21"/>
        </w:rPr>
        <w:t>以我方的名义参加</w:t>
      </w:r>
      <w:r>
        <w:rPr>
          <w:rFonts w:hint="eastAsia" w:ascii="宋体" w:hAnsi="宋体" w:cs="仿宋_GB2312"/>
          <w:szCs w:val="21"/>
          <w:u w:val="single"/>
        </w:rPr>
        <w:t xml:space="preserve">              </w:t>
      </w:r>
      <w:r>
        <w:rPr>
          <w:rFonts w:hint="eastAsia" w:ascii="宋体" w:hAnsi="宋体" w:cs="仿宋_GB2312"/>
          <w:szCs w:val="21"/>
        </w:rPr>
        <w:t>项目的竞标活动，并代表我方全权办理针对上述项目的所有采购程序和环节的具体事务和签署相关文件。</w:t>
      </w:r>
    </w:p>
    <w:p w14:paraId="6CE98C78">
      <w:pPr>
        <w:spacing w:line="360" w:lineRule="auto"/>
        <w:contextualSpacing/>
        <w:rPr>
          <w:rFonts w:hint="eastAsia" w:ascii="宋体" w:hAnsi="宋体" w:cs="仿宋_GB2312"/>
          <w:szCs w:val="21"/>
        </w:rPr>
      </w:pPr>
      <w:r>
        <w:rPr>
          <w:rFonts w:hint="eastAsia" w:ascii="宋体" w:hAnsi="宋体" w:cs="仿宋_GB2312"/>
          <w:szCs w:val="21"/>
        </w:rPr>
        <w:t xml:space="preserve">    我方对委托代理人的签字事项负全部责任。</w:t>
      </w:r>
    </w:p>
    <w:p w14:paraId="56BED9D1">
      <w:pPr>
        <w:spacing w:line="360" w:lineRule="auto"/>
        <w:ind w:firstLine="420" w:firstLineChars="200"/>
        <w:contextualSpacing/>
        <w:rPr>
          <w:rFonts w:hint="eastAsia" w:ascii="宋体" w:hAnsi="宋体" w:cs="仿宋_GB2312"/>
          <w:szCs w:val="21"/>
        </w:rPr>
      </w:pPr>
      <w:r>
        <w:rPr>
          <w:rFonts w:hint="eastAsia" w:ascii="宋体" w:hAnsi="宋体" w:cs="仿宋_GB2312"/>
          <w:szCs w:val="21"/>
        </w:rPr>
        <w:t>本授权书自签署之日起生效，在撤销授权的书面通知以前，本授权书一直有效。委托代理人在授权书有效期内签署的所有文件不因授权的撤销而失效。</w:t>
      </w:r>
    </w:p>
    <w:p w14:paraId="72B71B70">
      <w:pPr>
        <w:spacing w:line="360" w:lineRule="auto"/>
        <w:ind w:firstLine="420" w:firstLineChars="200"/>
        <w:contextualSpacing/>
        <w:rPr>
          <w:rFonts w:hint="eastAsia" w:ascii="宋体" w:hAnsi="宋体" w:cs="仿宋_GB2312"/>
          <w:szCs w:val="21"/>
        </w:rPr>
      </w:pPr>
      <w:r>
        <w:rPr>
          <w:rFonts w:hint="eastAsia" w:ascii="宋体" w:hAnsi="宋体" w:cs="仿宋_GB2312"/>
          <w:szCs w:val="21"/>
        </w:rPr>
        <w:t>委托代理人无转委托权，特此委托。</w:t>
      </w:r>
    </w:p>
    <w:p w14:paraId="75A482D5">
      <w:pPr>
        <w:spacing w:line="360" w:lineRule="auto"/>
        <w:ind w:firstLine="420" w:firstLineChars="200"/>
        <w:contextualSpacing/>
        <w:rPr>
          <w:rFonts w:hint="eastAsia" w:ascii="宋体" w:hAnsi="宋体" w:cs="仿宋_GB2312"/>
          <w:szCs w:val="21"/>
        </w:rPr>
      </w:pPr>
      <w:r>
        <w:rPr>
          <w:rFonts w:hint="eastAsia" w:ascii="宋体" w:hAnsi="宋体" w:cs="仿宋_GB2312"/>
          <w:szCs w:val="21"/>
        </w:rPr>
        <w:t>附：法定代表人身份证明书及委托代理人有效身份证正反面复印件</w:t>
      </w:r>
    </w:p>
    <w:p w14:paraId="433C1BFE">
      <w:pPr>
        <w:spacing w:line="360" w:lineRule="auto"/>
        <w:ind w:firstLine="420" w:firstLineChars="200"/>
        <w:rPr>
          <w:rFonts w:hint="eastAsia" w:ascii="宋体" w:hAnsi="宋体" w:cs="宋体"/>
          <w:szCs w:val="21"/>
        </w:rPr>
      </w:pPr>
    </w:p>
    <w:p w14:paraId="740AA76D">
      <w:pPr>
        <w:spacing w:line="360" w:lineRule="auto"/>
        <w:rPr>
          <w:rFonts w:hint="eastAsia" w:ascii="宋体" w:hAnsi="宋体" w:cs="宋体"/>
          <w:szCs w:val="21"/>
        </w:rPr>
      </w:pPr>
    </w:p>
    <w:p w14:paraId="57C5FDBA">
      <w:pPr>
        <w:spacing w:line="360" w:lineRule="auto"/>
        <w:contextualSpacing/>
        <w:rPr>
          <w:rFonts w:hint="eastAsia" w:ascii="宋体" w:hAnsi="宋体" w:cs="宋体"/>
          <w:szCs w:val="21"/>
        </w:rPr>
      </w:pPr>
      <w:r>
        <w:rPr>
          <w:rFonts w:hint="eastAsia" w:ascii="宋体" w:hAnsi="宋体" w:cs="宋体"/>
          <w:szCs w:val="21"/>
        </w:rPr>
        <w:t xml:space="preserve">委托代理人（签字或者电子签名）：     法定代表人（签字或者盖章或者电子签名）：                    </w:t>
      </w:r>
    </w:p>
    <w:p w14:paraId="61A3AF98">
      <w:pPr>
        <w:spacing w:line="360" w:lineRule="auto"/>
        <w:contextualSpacing/>
        <w:rPr>
          <w:rFonts w:hint="eastAsia" w:ascii="宋体" w:hAnsi="宋体" w:cs="宋体"/>
          <w:szCs w:val="21"/>
        </w:rPr>
      </w:pPr>
      <w:r>
        <w:rPr>
          <w:rFonts w:hint="eastAsia" w:ascii="宋体" w:hAnsi="宋体" w:cs="宋体"/>
          <w:szCs w:val="21"/>
        </w:rPr>
        <w:t xml:space="preserve">委托代理人身份证号码：                              </w:t>
      </w:r>
    </w:p>
    <w:p w14:paraId="5F94510E">
      <w:pPr>
        <w:spacing w:line="360" w:lineRule="auto"/>
        <w:contextualSpacing/>
        <w:rPr>
          <w:rFonts w:hint="eastAsia" w:ascii="宋体" w:hAnsi="宋体" w:cs="宋体"/>
          <w:szCs w:val="21"/>
        </w:rPr>
      </w:pPr>
      <w:r>
        <w:rPr>
          <w:rFonts w:hint="eastAsia" w:ascii="宋体" w:hAnsi="宋体" w:cs="宋体"/>
          <w:szCs w:val="21"/>
        </w:rPr>
        <w:t xml:space="preserve">                                </w:t>
      </w:r>
    </w:p>
    <w:p w14:paraId="57F66312">
      <w:pPr>
        <w:spacing w:line="360" w:lineRule="auto"/>
        <w:rPr>
          <w:rFonts w:hint="eastAsia" w:ascii="宋体" w:hAnsi="宋体" w:cs="宋体"/>
          <w:szCs w:val="21"/>
        </w:rPr>
      </w:pPr>
      <w:r>
        <w:rPr>
          <w:rFonts w:hint="eastAsia" w:ascii="宋体" w:hAnsi="宋体" w:cs="宋体"/>
          <w:szCs w:val="21"/>
        </w:rPr>
        <w:t xml:space="preserve">                         供应商（电子签章）：                      </w:t>
      </w:r>
    </w:p>
    <w:p w14:paraId="22439357">
      <w:pPr>
        <w:spacing w:line="360" w:lineRule="auto"/>
        <w:rPr>
          <w:rFonts w:hint="eastAsia" w:ascii="宋体" w:hAnsi="宋体" w:cs="宋体"/>
          <w:szCs w:val="21"/>
        </w:rPr>
      </w:pPr>
      <w:r>
        <w:rPr>
          <w:rFonts w:hint="eastAsia" w:ascii="宋体" w:hAnsi="宋体" w:cs="宋体"/>
          <w:szCs w:val="21"/>
        </w:rPr>
        <w:t xml:space="preserve">                                         年    月    日</w:t>
      </w:r>
    </w:p>
    <w:p w14:paraId="1578365E">
      <w:pPr>
        <w:spacing w:line="360" w:lineRule="auto"/>
        <w:rPr>
          <w:rFonts w:hint="eastAsia" w:ascii="宋体" w:hAnsi="宋体" w:cs="宋体"/>
          <w:szCs w:val="21"/>
        </w:rPr>
      </w:pPr>
    </w:p>
    <w:p w14:paraId="3FCA6BBF">
      <w:pPr>
        <w:spacing w:line="360" w:lineRule="auto"/>
        <w:rPr>
          <w:rFonts w:hint="eastAsia" w:ascii="宋体" w:hAnsi="宋体" w:cs="宋体"/>
          <w:szCs w:val="21"/>
        </w:rPr>
      </w:pPr>
      <w:r>
        <w:rPr>
          <w:rFonts w:hint="eastAsia" w:ascii="宋体" w:hAnsi="宋体" w:cs="宋体"/>
          <w:szCs w:val="21"/>
        </w:rPr>
        <w:t>注：1.法定代表人必须在授权委托书上签字或者盖章或者电子签名，委托代理人必须在授权委托书上签字或者电子签名，</w:t>
      </w:r>
      <w:r>
        <w:rPr>
          <w:rFonts w:hint="eastAsia" w:ascii="宋体" w:hAnsi="宋体" w:cs="宋体"/>
          <w:b/>
          <w:szCs w:val="21"/>
        </w:rPr>
        <w:t>否则其响应文件按无效响应处理。</w:t>
      </w:r>
    </w:p>
    <w:p w14:paraId="53944FAF">
      <w:pPr>
        <w:spacing w:line="360" w:lineRule="auto"/>
        <w:ind w:firstLine="420" w:firstLineChars="200"/>
        <w:jc w:val="left"/>
        <w:rPr>
          <w:rFonts w:hint="eastAsia" w:ascii="宋体" w:hAnsi="宋体" w:cs="宋体"/>
          <w:szCs w:val="21"/>
        </w:rPr>
      </w:pPr>
      <w:r>
        <w:rPr>
          <w:rFonts w:hint="eastAsia" w:ascii="宋体" w:hAnsi="宋体" w:cs="宋体"/>
          <w:szCs w:val="21"/>
        </w:rPr>
        <w:t>2.</w:t>
      </w:r>
      <w:bookmarkStart w:id="95" w:name="_Hlk65853109"/>
      <w:bookmarkStart w:id="96" w:name="_Hlk65853542"/>
      <w:r>
        <w:rPr>
          <w:rFonts w:hint="eastAsia" w:ascii="宋体" w:hAnsi="宋体" w:cs="宋体"/>
          <w:szCs w:val="21"/>
        </w:rPr>
        <w:t>法人、其他组织竞标时“我方”是指“我单位”，自然人竞标时“我方”是指“本人”。</w:t>
      </w:r>
      <w:bookmarkEnd w:id="95"/>
    </w:p>
    <w:bookmarkEnd w:id="96"/>
    <w:p w14:paraId="7BC1C97B">
      <w:pPr>
        <w:spacing w:line="360" w:lineRule="auto"/>
        <w:ind w:firstLine="420" w:firstLineChars="200"/>
        <w:jc w:val="left"/>
        <w:rPr>
          <w:rFonts w:hint="eastAsia" w:ascii="宋体" w:hAnsi="宋体" w:cs="宋体"/>
          <w:szCs w:val="21"/>
        </w:rPr>
      </w:pPr>
    </w:p>
    <w:p w14:paraId="545B7CE0">
      <w:pPr>
        <w:spacing w:line="500" w:lineRule="exact"/>
        <w:jc w:val="center"/>
        <w:rPr>
          <w:rFonts w:hint="eastAsia" w:ascii="宋体" w:hAnsi="宋体" w:cs="宋体"/>
          <w:bCs/>
          <w:sz w:val="28"/>
          <w:szCs w:val="28"/>
        </w:rPr>
      </w:pPr>
      <w:r>
        <w:rPr>
          <w:rFonts w:hint="eastAsia" w:ascii="宋体" w:hAnsi="宋体" w:cs="宋体"/>
          <w:szCs w:val="21"/>
        </w:rPr>
        <w:br w:type="page"/>
      </w:r>
      <w:bookmarkEnd w:id="94"/>
      <w:r>
        <w:rPr>
          <w:rFonts w:hint="eastAsia" w:ascii="宋体" w:hAnsi="宋体" w:cs="宋体"/>
          <w:bCs/>
          <w:sz w:val="28"/>
          <w:szCs w:val="28"/>
        </w:rPr>
        <w:t>商务要求偏离表格式</w:t>
      </w:r>
    </w:p>
    <w:p w14:paraId="54D28DB1">
      <w:pPr>
        <w:spacing w:line="500" w:lineRule="exact"/>
        <w:jc w:val="center"/>
        <w:rPr>
          <w:rFonts w:hint="eastAsia" w:ascii="宋体" w:hAnsi="宋体" w:cs="宋体"/>
          <w:b/>
          <w:i/>
          <w:sz w:val="28"/>
          <w:szCs w:val="28"/>
        </w:rPr>
      </w:pPr>
      <w:r>
        <w:rPr>
          <w:rFonts w:hint="eastAsia" w:ascii="宋体" w:hAnsi="宋体" w:cs="宋体"/>
          <w:bCs/>
          <w:i/>
          <w:sz w:val="28"/>
          <w:szCs w:val="28"/>
        </w:rPr>
        <w:t>（注：按采购需求具体条款修改）</w:t>
      </w:r>
    </w:p>
    <w:p w14:paraId="2C92A3DB">
      <w:pPr>
        <w:spacing w:line="360" w:lineRule="auto"/>
        <w:contextualSpacing/>
        <w:jc w:val="left"/>
        <w:rPr>
          <w:rFonts w:hint="eastAsia" w:ascii="宋体" w:hAnsi="宋体" w:cs="宋体"/>
          <w:szCs w:val="21"/>
          <w:u w:val="single"/>
        </w:rPr>
      </w:pPr>
    </w:p>
    <w:tbl>
      <w:tblPr>
        <w:tblStyle w:val="32"/>
        <w:tblpPr w:leftFromText="180" w:rightFromText="180" w:vertAnchor="text" w:horzAnchor="margin" w:tblpX="1"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5218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10A4D942">
            <w:pPr>
              <w:spacing w:line="360" w:lineRule="auto"/>
              <w:contextualSpacing/>
              <w:jc w:val="center"/>
              <w:rPr>
                <w:rFonts w:hint="eastAsia" w:ascii="宋体" w:hAnsi="宋体" w:cs="宋体"/>
                <w:szCs w:val="21"/>
              </w:rPr>
            </w:pPr>
            <w:r>
              <w:rPr>
                <w:rFonts w:hint="eastAsia" w:ascii="宋体" w:hAnsi="宋体" w:cs="宋体"/>
                <w:szCs w:val="21"/>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F2F8482">
            <w:pPr>
              <w:spacing w:line="360" w:lineRule="auto"/>
              <w:contextualSpacing/>
              <w:jc w:val="center"/>
              <w:rPr>
                <w:rFonts w:hint="eastAsia" w:ascii="宋体" w:hAnsi="宋体" w:cs="宋体"/>
                <w:szCs w:val="21"/>
              </w:rPr>
            </w:pPr>
            <w:r>
              <w:rPr>
                <w:rFonts w:hint="eastAsia" w:ascii="宋体" w:hAnsi="宋体" w:cs="宋体"/>
                <w:szCs w:val="21"/>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CFB264C">
            <w:pPr>
              <w:spacing w:line="360" w:lineRule="auto"/>
              <w:contextualSpacing/>
              <w:jc w:val="center"/>
              <w:rPr>
                <w:rFonts w:hint="eastAsia" w:ascii="宋体" w:hAnsi="宋体" w:cs="宋体"/>
                <w:szCs w:val="21"/>
              </w:rPr>
            </w:pPr>
            <w:r>
              <w:rPr>
                <w:rFonts w:hint="eastAsia" w:ascii="宋体" w:hAnsi="宋体" w:cs="宋体"/>
                <w:szCs w:val="21"/>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49F91EDB">
            <w:pPr>
              <w:spacing w:line="360" w:lineRule="auto"/>
              <w:contextualSpacing/>
              <w:jc w:val="center"/>
              <w:rPr>
                <w:rFonts w:hint="eastAsia" w:ascii="宋体" w:hAnsi="宋体" w:cs="宋体"/>
                <w:szCs w:val="21"/>
              </w:rPr>
            </w:pPr>
            <w:r>
              <w:rPr>
                <w:rFonts w:hint="eastAsia" w:ascii="宋体" w:hAnsi="宋体" w:cs="宋体"/>
                <w:szCs w:val="21"/>
              </w:rPr>
              <w:t>偏离说明</w:t>
            </w:r>
          </w:p>
        </w:tc>
      </w:tr>
      <w:tr w14:paraId="72952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22E25298">
            <w:pPr>
              <w:snapToGrid w:val="0"/>
              <w:spacing w:line="420" w:lineRule="exact"/>
              <w:jc w:val="center"/>
              <w:rPr>
                <w:rFonts w:hint="eastAsia" w:ascii="宋体" w:hAnsi="宋体" w:cs="宋体"/>
                <w:szCs w:val="21"/>
              </w:rPr>
            </w:pPr>
            <w:r>
              <w:rPr>
                <w:rFonts w:hint="eastAsia" w:ascii="宋体" w:hAnsi="宋体" w:cs="宋体"/>
                <w:szCs w:val="21"/>
              </w:rPr>
              <w:t>合同签订期</w:t>
            </w:r>
          </w:p>
        </w:tc>
        <w:tc>
          <w:tcPr>
            <w:tcW w:w="2668" w:type="dxa"/>
            <w:tcBorders>
              <w:top w:val="single" w:color="auto" w:sz="4" w:space="0"/>
              <w:left w:val="single" w:color="auto" w:sz="4" w:space="0"/>
              <w:bottom w:val="single" w:color="auto" w:sz="4" w:space="0"/>
              <w:right w:val="single" w:color="auto" w:sz="4" w:space="0"/>
            </w:tcBorders>
            <w:vAlign w:val="center"/>
          </w:tcPr>
          <w:p w14:paraId="5F87454B">
            <w:pPr>
              <w:spacing w:line="360" w:lineRule="auto"/>
              <w:contextualSpacing/>
              <w:jc w:val="center"/>
              <w:rPr>
                <w:rFonts w:hint="eastAsia" w:ascii="宋体" w:hAnsi="宋体" w:cs="宋体"/>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637A314D">
            <w:pPr>
              <w:spacing w:line="360" w:lineRule="auto"/>
              <w:contextualSpacing/>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61C235C1">
            <w:pPr>
              <w:spacing w:line="360" w:lineRule="auto"/>
              <w:contextualSpacing/>
              <w:jc w:val="center"/>
              <w:rPr>
                <w:rFonts w:hint="eastAsia" w:ascii="宋体" w:hAnsi="宋体" w:cs="宋体"/>
                <w:szCs w:val="21"/>
              </w:rPr>
            </w:pPr>
          </w:p>
        </w:tc>
      </w:tr>
      <w:tr w14:paraId="5A28A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5EADBCF8">
            <w:pPr>
              <w:tabs>
                <w:tab w:val="left" w:pos="180"/>
                <w:tab w:val="left" w:pos="1620"/>
              </w:tabs>
              <w:spacing w:line="420" w:lineRule="exact"/>
              <w:jc w:val="center"/>
              <w:rPr>
                <w:rFonts w:hint="eastAsia" w:ascii="宋体" w:hAnsi="宋体" w:cs="宋体"/>
                <w:szCs w:val="21"/>
              </w:rPr>
            </w:pPr>
            <w:r>
              <w:rPr>
                <w:rFonts w:hint="eastAsia" w:ascii="宋体" w:hAnsi="宋体" w:cs="宋体"/>
                <w:szCs w:val="21"/>
              </w:rPr>
              <w:t>服务期限</w:t>
            </w:r>
          </w:p>
        </w:tc>
        <w:tc>
          <w:tcPr>
            <w:tcW w:w="2668" w:type="dxa"/>
            <w:tcBorders>
              <w:top w:val="single" w:color="auto" w:sz="4" w:space="0"/>
              <w:left w:val="single" w:color="auto" w:sz="4" w:space="0"/>
              <w:bottom w:val="single" w:color="auto" w:sz="4" w:space="0"/>
              <w:right w:val="single" w:color="auto" w:sz="4" w:space="0"/>
            </w:tcBorders>
            <w:vAlign w:val="center"/>
          </w:tcPr>
          <w:p w14:paraId="4A375D1F">
            <w:pPr>
              <w:spacing w:line="360" w:lineRule="auto"/>
              <w:contextualSpacing/>
              <w:jc w:val="center"/>
              <w:rPr>
                <w:rFonts w:hint="eastAsia" w:ascii="宋体" w:hAnsi="宋体" w:cs="宋体"/>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48FC3EBC">
            <w:pPr>
              <w:spacing w:line="360" w:lineRule="auto"/>
              <w:ind w:left="43"/>
              <w:contextualSpacing/>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0FFF8F49">
            <w:pPr>
              <w:spacing w:line="360" w:lineRule="auto"/>
              <w:ind w:left="43"/>
              <w:contextualSpacing/>
              <w:jc w:val="center"/>
              <w:rPr>
                <w:rFonts w:hint="eastAsia" w:ascii="宋体" w:hAnsi="宋体" w:cs="宋体"/>
                <w:szCs w:val="21"/>
              </w:rPr>
            </w:pPr>
          </w:p>
        </w:tc>
      </w:tr>
      <w:tr w14:paraId="413D8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499CAC3">
            <w:pPr>
              <w:snapToGrid w:val="0"/>
              <w:spacing w:line="420" w:lineRule="exact"/>
              <w:jc w:val="center"/>
              <w:rPr>
                <w:rFonts w:hint="eastAsia" w:ascii="宋体" w:hAnsi="宋体" w:cs="宋体"/>
                <w:szCs w:val="21"/>
              </w:rPr>
            </w:pPr>
            <w:r>
              <w:rPr>
                <w:rFonts w:hint="eastAsia" w:ascii="宋体" w:hAnsi="宋体" w:cs="宋体"/>
                <w:szCs w:val="21"/>
              </w:rPr>
              <w:t>服务地点</w:t>
            </w:r>
          </w:p>
        </w:tc>
        <w:tc>
          <w:tcPr>
            <w:tcW w:w="2668" w:type="dxa"/>
            <w:tcBorders>
              <w:top w:val="single" w:color="auto" w:sz="4" w:space="0"/>
              <w:left w:val="single" w:color="auto" w:sz="4" w:space="0"/>
              <w:bottom w:val="single" w:color="auto" w:sz="4" w:space="0"/>
              <w:right w:val="single" w:color="auto" w:sz="4" w:space="0"/>
            </w:tcBorders>
            <w:vAlign w:val="center"/>
          </w:tcPr>
          <w:p w14:paraId="7B0478CC">
            <w:pPr>
              <w:spacing w:line="360" w:lineRule="auto"/>
              <w:contextualSpacing/>
              <w:jc w:val="center"/>
              <w:rPr>
                <w:rFonts w:hint="eastAsia" w:ascii="宋体" w:hAnsi="宋体" w:cs="宋体"/>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759B21C4">
            <w:pPr>
              <w:spacing w:line="360" w:lineRule="auto"/>
              <w:contextualSpacing/>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5B6B5F8D">
            <w:pPr>
              <w:spacing w:line="360" w:lineRule="auto"/>
              <w:contextualSpacing/>
              <w:jc w:val="center"/>
              <w:rPr>
                <w:rFonts w:hint="eastAsia" w:ascii="宋体" w:hAnsi="宋体" w:cs="宋体"/>
                <w:szCs w:val="21"/>
              </w:rPr>
            </w:pPr>
          </w:p>
        </w:tc>
      </w:tr>
      <w:tr w14:paraId="1E7FD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18121CE">
            <w:pPr>
              <w:snapToGrid w:val="0"/>
              <w:spacing w:line="420" w:lineRule="exact"/>
              <w:jc w:val="center"/>
              <w:rPr>
                <w:rFonts w:hint="eastAsia" w:ascii="宋体" w:hAnsi="宋体" w:cs="宋体"/>
                <w:szCs w:val="21"/>
              </w:rPr>
            </w:pPr>
            <w:r>
              <w:rPr>
                <w:rFonts w:hint="eastAsia" w:ascii="宋体" w:hAnsi="宋体" w:cs="宋体"/>
                <w:szCs w:val="21"/>
              </w:rPr>
              <w:t>付款条件</w:t>
            </w:r>
          </w:p>
        </w:tc>
        <w:tc>
          <w:tcPr>
            <w:tcW w:w="2668" w:type="dxa"/>
            <w:tcBorders>
              <w:top w:val="single" w:color="auto" w:sz="4" w:space="0"/>
              <w:left w:val="single" w:color="auto" w:sz="4" w:space="0"/>
              <w:bottom w:val="single" w:color="auto" w:sz="4" w:space="0"/>
              <w:right w:val="single" w:color="auto" w:sz="4" w:space="0"/>
            </w:tcBorders>
            <w:vAlign w:val="center"/>
          </w:tcPr>
          <w:p w14:paraId="01FADC0B">
            <w:pPr>
              <w:spacing w:line="360" w:lineRule="auto"/>
              <w:contextualSpacing/>
              <w:jc w:val="center"/>
              <w:rPr>
                <w:rFonts w:hint="eastAsia" w:ascii="宋体" w:hAnsi="宋体" w:cs="宋体"/>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0FD83D62">
            <w:pPr>
              <w:spacing w:line="360" w:lineRule="auto"/>
              <w:contextualSpacing/>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75B79298">
            <w:pPr>
              <w:spacing w:line="360" w:lineRule="auto"/>
              <w:contextualSpacing/>
              <w:jc w:val="center"/>
              <w:rPr>
                <w:rFonts w:hint="eastAsia" w:ascii="宋体" w:hAnsi="宋体" w:cs="宋体"/>
                <w:szCs w:val="21"/>
              </w:rPr>
            </w:pPr>
          </w:p>
        </w:tc>
      </w:tr>
      <w:tr w14:paraId="29A37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29A8C15D">
            <w:pPr>
              <w:spacing w:line="360" w:lineRule="auto"/>
              <w:contextualSpacing/>
              <w:jc w:val="center"/>
              <w:rPr>
                <w:rFonts w:hint="eastAsia" w:ascii="宋体" w:hAnsi="宋体" w:cs="宋体"/>
                <w:szCs w:val="21"/>
              </w:rPr>
            </w:pPr>
            <w:r>
              <w:rPr>
                <w:rFonts w:hint="eastAsia" w:ascii="宋体" w:hAnsi="宋体" w:cs="宋体"/>
                <w:szCs w:val="21"/>
              </w:rPr>
              <w:t>...</w:t>
            </w:r>
          </w:p>
        </w:tc>
        <w:tc>
          <w:tcPr>
            <w:tcW w:w="2668" w:type="dxa"/>
            <w:tcBorders>
              <w:top w:val="single" w:color="auto" w:sz="4" w:space="0"/>
              <w:left w:val="single" w:color="auto" w:sz="4" w:space="0"/>
              <w:bottom w:val="single" w:color="auto" w:sz="4" w:space="0"/>
              <w:right w:val="single" w:color="auto" w:sz="4" w:space="0"/>
            </w:tcBorders>
            <w:vAlign w:val="center"/>
          </w:tcPr>
          <w:p w14:paraId="4A0ED611">
            <w:pPr>
              <w:spacing w:line="360" w:lineRule="auto"/>
              <w:contextualSpacing/>
              <w:jc w:val="center"/>
              <w:rPr>
                <w:rFonts w:hint="eastAsia" w:ascii="宋体" w:hAnsi="宋体" w:cs="宋体"/>
                <w:szCs w:val="21"/>
              </w:rPr>
            </w:pPr>
          </w:p>
        </w:tc>
        <w:tc>
          <w:tcPr>
            <w:tcW w:w="2350" w:type="dxa"/>
            <w:tcBorders>
              <w:top w:val="single" w:color="auto" w:sz="4" w:space="0"/>
              <w:left w:val="single" w:color="auto" w:sz="4" w:space="0"/>
              <w:bottom w:val="single" w:color="auto" w:sz="4" w:space="0"/>
              <w:right w:val="single" w:color="auto" w:sz="4" w:space="0"/>
            </w:tcBorders>
            <w:vAlign w:val="center"/>
          </w:tcPr>
          <w:p w14:paraId="36371661">
            <w:pPr>
              <w:spacing w:line="360" w:lineRule="auto"/>
              <w:contextualSpacing/>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vAlign w:val="center"/>
          </w:tcPr>
          <w:p w14:paraId="7A6256A9">
            <w:pPr>
              <w:spacing w:line="360" w:lineRule="auto"/>
              <w:contextualSpacing/>
              <w:jc w:val="center"/>
              <w:rPr>
                <w:rFonts w:hint="eastAsia" w:ascii="宋体" w:hAnsi="宋体" w:cs="宋体"/>
                <w:szCs w:val="21"/>
              </w:rPr>
            </w:pPr>
          </w:p>
        </w:tc>
      </w:tr>
    </w:tbl>
    <w:p w14:paraId="006F0ADB">
      <w:pPr>
        <w:pStyle w:val="14"/>
        <w:spacing w:after="0" w:line="360" w:lineRule="auto"/>
        <w:contextualSpacing/>
        <w:rPr>
          <w:rFonts w:hint="eastAsia" w:ascii="宋体" w:hAnsi="宋体" w:cs="宋体"/>
          <w:kern w:val="0"/>
          <w:sz w:val="21"/>
          <w:szCs w:val="21"/>
        </w:rPr>
      </w:pPr>
      <w:r>
        <w:rPr>
          <w:rFonts w:hint="eastAsia" w:ascii="宋体" w:hAnsi="宋体" w:cs="宋体"/>
          <w:kern w:val="0"/>
          <w:sz w:val="21"/>
          <w:szCs w:val="21"/>
        </w:rPr>
        <w:t>注：</w:t>
      </w:r>
    </w:p>
    <w:p w14:paraId="3F0014AD">
      <w:pPr>
        <w:pStyle w:val="14"/>
        <w:spacing w:after="0" w:line="360" w:lineRule="auto"/>
        <w:contextualSpacing/>
        <w:rPr>
          <w:rFonts w:hint="eastAsia" w:ascii="宋体" w:hAnsi="宋体" w:cs="宋体"/>
          <w:kern w:val="0"/>
          <w:sz w:val="21"/>
          <w:szCs w:val="21"/>
        </w:rPr>
      </w:pPr>
      <w:r>
        <w:rPr>
          <w:rFonts w:hint="eastAsia" w:ascii="宋体" w:hAnsi="宋体" w:cs="宋体"/>
          <w:kern w:val="0"/>
          <w:sz w:val="21"/>
          <w:szCs w:val="21"/>
        </w:rPr>
        <w:t>1. 说明：应对照磋商文件“第三章 采购需求”中的商务要求逐条作出明确响应，并作出偏离说明。</w:t>
      </w:r>
    </w:p>
    <w:p w14:paraId="012615A2">
      <w:pPr>
        <w:spacing w:line="360" w:lineRule="auto"/>
        <w:contextualSpacing/>
        <w:jc w:val="left"/>
        <w:rPr>
          <w:rFonts w:hint="eastAsia" w:ascii="宋体" w:hAnsi="宋体" w:cs="宋体"/>
          <w:szCs w:val="21"/>
          <w:u w:val="single"/>
        </w:rPr>
      </w:pPr>
      <w:r>
        <w:rPr>
          <w:rFonts w:hint="eastAsia" w:ascii="宋体" w:hAnsi="宋体" w:cs="宋体"/>
          <w:kern w:val="0"/>
          <w:szCs w:val="21"/>
        </w:rPr>
        <w:t>2.供应商应根据自身的承诺，对照磋商文件要求在“偏离说明”中注明“正偏离”、“负偏离”或者“无偏离”。既不属于“正偏离”也不属于“负偏离”即为“无偏离”。</w:t>
      </w:r>
    </w:p>
    <w:p w14:paraId="2D188C31">
      <w:pPr>
        <w:spacing w:line="360" w:lineRule="auto"/>
        <w:ind w:right="-817" w:rightChars="-389"/>
        <w:contextualSpacing/>
        <w:rPr>
          <w:rFonts w:hint="eastAsia" w:ascii="宋体" w:hAnsi="宋体" w:cs="宋体"/>
          <w:szCs w:val="21"/>
        </w:rPr>
      </w:pPr>
    </w:p>
    <w:p w14:paraId="21C71151">
      <w:pPr>
        <w:spacing w:line="360" w:lineRule="auto"/>
        <w:ind w:right="-817" w:rightChars="-389"/>
        <w:contextualSpacing/>
        <w:jc w:val="center"/>
        <w:rPr>
          <w:rFonts w:hint="eastAsia" w:ascii="宋体" w:hAnsi="宋体" w:cs="宋体"/>
          <w:szCs w:val="21"/>
        </w:rPr>
      </w:pPr>
      <w:r>
        <w:rPr>
          <w:rFonts w:hint="eastAsia" w:ascii="宋体" w:hAnsi="宋体" w:cs="宋体"/>
          <w:szCs w:val="21"/>
        </w:rPr>
        <w:t>法定代表人或者委托代理人（签字或者电子签名）：</w:t>
      </w:r>
    </w:p>
    <w:p w14:paraId="6CF00369">
      <w:pPr>
        <w:spacing w:line="360" w:lineRule="auto"/>
        <w:ind w:right="-817" w:rightChars="-389" w:firstLine="2310" w:firstLineChars="1100"/>
        <w:contextualSpacing/>
        <w:rPr>
          <w:rFonts w:hint="eastAsia" w:ascii="宋体" w:hAnsi="宋体" w:cs="宋体"/>
          <w:szCs w:val="21"/>
        </w:rPr>
      </w:pPr>
      <w:r>
        <w:rPr>
          <w:rFonts w:hint="eastAsia" w:ascii="宋体" w:hAnsi="宋体" w:cs="宋体"/>
          <w:szCs w:val="21"/>
        </w:rPr>
        <w:t xml:space="preserve">供应商（电子签章）：      </w:t>
      </w:r>
    </w:p>
    <w:p w14:paraId="4EBFD76E">
      <w:pPr>
        <w:spacing w:line="360" w:lineRule="auto"/>
        <w:ind w:right="-817" w:rightChars="-389" w:firstLine="3570" w:firstLineChars="1700"/>
        <w:contextualSpacing/>
        <w:rPr>
          <w:rFonts w:hint="eastAsia" w:ascii="宋体" w:hAnsi="宋体" w:cs="宋体"/>
          <w:b/>
          <w:szCs w:val="21"/>
        </w:rPr>
      </w:pPr>
      <w:r>
        <w:rPr>
          <w:rFonts w:hint="eastAsia" w:ascii="宋体" w:hAnsi="宋体" w:cs="宋体"/>
          <w:szCs w:val="21"/>
        </w:rPr>
        <w:t>日期：   年   月   日</w:t>
      </w:r>
    </w:p>
    <w:p w14:paraId="30B877FF">
      <w:pPr>
        <w:adjustRightInd w:val="0"/>
        <w:snapToGrid w:val="0"/>
        <w:spacing w:line="520" w:lineRule="exact"/>
        <w:ind w:firstLine="7040" w:firstLineChars="1600"/>
        <w:jc w:val="center"/>
        <w:rPr>
          <w:rFonts w:hint="eastAsia" w:ascii="宋体" w:hAnsi="宋体" w:cs="宋体"/>
          <w:bCs/>
          <w:sz w:val="44"/>
          <w:szCs w:val="44"/>
        </w:rPr>
      </w:pPr>
    </w:p>
    <w:p w14:paraId="2FE02DBB">
      <w:pPr>
        <w:adjustRightInd w:val="0"/>
        <w:snapToGrid w:val="0"/>
        <w:spacing w:line="520" w:lineRule="exact"/>
        <w:ind w:firstLine="7040" w:firstLineChars="1600"/>
        <w:jc w:val="center"/>
        <w:rPr>
          <w:rFonts w:hint="eastAsia" w:ascii="宋体" w:hAnsi="宋体" w:cs="宋体"/>
          <w:bCs/>
          <w:sz w:val="44"/>
          <w:szCs w:val="44"/>
        </w:rPr>
      </w:pPr>
    </w:p>
    <w:p w14:paraId="46472C56">
      <w:pPr>
        <w:adjustRightInd w:val="0"/>
        <w:snapToGrid w:val="0"/>
        <w:spacing w:line="520" w:lineRule="exact"/>
        <w:ind w:firstLine="7040" w:firstLineChars="1600"/>
        <w:jc w:val="center"/>
        <w:rPr>
          <w:rFonts w:hint="eastAsia" w:ascii="宋体" w:hAnsi="宋体" w:cs="宋体"/>
          <w:bCs/>
          <w:sz w:val="44"/>
          <w:szCs w:val="44"/>
        </w:rPr>
      </w:pPr>
    </w:p>
    <w:p w14:paraId="337CAB12">
      <w:pPr>
        <w:adjustRightInd w:val="0"/>
        <w:snapToGrid w:val="0"/>
        <w:spacing w:line="520" w:lineRule="exact"/>
        <w:ind w:firstLine="7040" w:firstLineChars="1600"/>
        <w:jc w:val="center"/>
        <w:rPr>
          <w:rFonts w:hint="eastAsia" w:ascii="宋体" w:hAnsi="宋体" w:cs="宋体"/>
          <w:bCs/>
          <w:sz w:val="44"/>
          <w:szCs w:val="44"/>
        </w:rPr>
      </w:pPr>
    </w:p>
    <w:p w14:paraId="50BBA47C">
      <w:pPr>
        <w:adjustRightInd w:val="0"/>
        <w:snapToGrid w:val="0"/>
        <w:spacing w:line="300" w:lineRule="auto"/>
        <w:jc w:val="center"/>
        <w:rPr>
          <w:rFonts w:hint="eastAsia" w:ascii="宋体" w:hAnsi="宋体" w:cs="宋体"/>
          <w:bCs/>
          <w:sz w:val="44"/>
          <w:szCs w:val="44"/>
        </w:rPr>
      </w:pPr>
      <w:r>
        <w:rPr>
          <w:rFonts w:hint="eastAsia" w:ascii="宋体" w:hAnsi="宋体" w:cs="宋体"/>
          <w:bCs/>
          <w:sz w:val="44"/>
          <w:szCs w:val="44"/>
        </w:rPr>
        <w:br w:type="page"/>
      </w:r>
      <w:r>
        <w:rPr>
          <w:rFonts w:hint="eastAsia" w:ascii="宋体" w:hAnsi="宋体" w:cs="宋体"/>
          <w:bCs/>
          <w:sz w:val="44"/>
          <w:szCs w:val="44"/>
        </w:rPr>
        <w:t>服务需求、技术需求偏离表</w:t>
      </w:r>
    </w:p>
    <w:p w14:paraId="49A205CF">
      <w:pPr>
        <w:spacing w:line="520" w:lineRule="exact"/>
        <w:rPr>
          <w:rFonts w:hint="eastAsia" w:ascii="宋体" w:hAnsi="宋体" w:cs="宋体"/>
          <w:sz w:val="32"/>
          <w:szCs w:val="32"/>
        </w:rPr>
      </w:pPr>
    </w:p>
    <w:p w14:paraId="67C5AB17">
      <w:pPr>
        <w:spacing w:line="360" w:lineRule="auto"/>
        <w:contextualSpacing/>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14:paraId="254189D8">
      <w:pPr>
        <w:spacing w:line="360" w:lineRule="auto"/>
        <w:contextualSpacing/>
        <w:rPr>
          <w:rFonts w:hint="eastAsia"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p>
    <w:p w14:paraId="5E51D9F1">
      <w:pPr>
        <w:spacing w:line="360" w:lineRule="auto"/>
        <w:contextualSpacing/>
        <w:rPr>
          <w:rFonts w:hint="eastAsia" w:ascii="宋体" w:hAnsi="宋体" w:cs="宋体"/>
          <w:szCs w:val="21"/>
          <w:u w:val="singl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1F6DA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522CE6B">
            <w:pPr>
              <w:pStyle w:val="16"/>
              <w:spacing w:line="360" w:lineRule="auto"/>
              <w:ind w:firstLine="0" w:firstLineChars="0"/>
              <w:contextualSpacing/>
              <w:jc w:val="center"/>
              <w:rPr>
                <w:rFonts w:hint="eastAsia" w:ascii="宋体" w:hAnsi="宋体" w:eastAsia="宋体" w:cs="宋体"/>
                <w:kern w:val="2"/>
                <w:sz w:val="21"/>
                <w:szCs w:val="21"/>
              </w:rPr>
            </w:pPr>
            <w:bookmarkStart w:id="97" w:name="_Toc295404981"/>
            <w:bookmarkStart w:id="98" w:name="_Toc254970588"/>
            <w:bookmarkStart w:id="99" w:name="_Toc297193185"/>
            <w:bookmarkStart w:id="100" w:name="_Toc301781611"/>
            <w:bookmarkStart w:id="101" w:name="_Toc373333689"/>
            <w:bookmarkStart w:id="102" w:name="_Toc254970729"/>
            <w:bookmarkStart w:id="103" w:name="_Toc173211900"/>
            <w:bookmarkStart w:id="104" w:name="_Toc383699906"/>
            <w:bookmarkStart w:id="105" w:name="_Toc173066401"/>
            <w:r>
              <w:rPr>
                <w:rFonts w:hint="eastAsia" w:ascii="宋体" w:hAnsi="宋体" w:eastAsia="宋体" w:cs="宋体"/>
                <w:kern w:val="2"/>
                <w:sz w:val="21"/>
                <w:szCs w:val="21"/>
              </w:rPr>
              <w:t>序号</w:t>
            </w:r>
            <w:bookmarkEnd w:id="97"/>
            <w:bookmarkEnd w:id="98"/>
            <w:bookmarkEnd w:id="99"/>
            <w:bookmarkEnd w:id="100"/>
            <w:bookmarkEnd w:id="101"/>
            <w:bookmarkEnd w:id="102"/>
            <w:bookmarkEnd w:id="103"/>
            <w:bookmarkEnd w:id="104"/>
            <w:bookmarkEnd w:id="105"/>
          </w:p>
        </w:tc>
        <w:tc>
          <w:tcPr>
            <w:tcW w:w="900" w:type="dxa"/>
            <w:tcBorders>
              <w:right w:val="single" w:color="auto" w:sz="4" w:space="0"/>
            </w:tcBorders>
            <w:vAlign w:val="center"/>
          </w:tcPr>
          <w:p w14:paraId="23558683">
            <w:pPr>
              <w:pStyle w:val="16"/>
              <w:spacing w:line="360" w:lineRule="auto"/>
              <w:ind w:firstLine="0" w:firstLineChars="0"/>
              <w:contextualSpacing/>
              <w:jc w:val="center"/>
              <w:rPr>
                <w:rFonts w:hint="eastAsia" w:ascii="宋体" w:hAnsi="宋体" w:eastAsia="宋体" w:cs="宋体"/>
                <w:kern w:val="2"/>
                <w:sz w:val="21"/>
                <w:szCs w:val="21"/>
              </w:rPr>
            </w:pPr>
            <w:r>
              <w:rPr>
                <w:rFonts w:hint="eastAsia" w:ascii="宋体" w:hAnsi="宋体" w:eastAsia="宋体" w:cs="宋体"/>
                <w:kern w:val="2"/>
                <w:sz w:val="21"/>
                <w:szCs w:val="21"/>
              </w:rPr>
              <w:t>名称</w:t>
            </w:r>
          </w:p>
        </w:tc>
        <w:tc>
          <w:tcPr>
            <w:tcW w:w="2989" w:type="dxa"/>
            <w:tcBorders>
              <w:left w:val="single" w:color="auto" w:sz="4" w:space="0"/>
            </w:tcBorders>
            <w:vAlign w:val="center"/>
          </w:tcPr>
          <w:p w14:paraId="23160670">
            <w:pPr>
              <w:pStyle w:val="16"/>
              <w:spacing w:line="360" w:lineRule="auto"/>
              <w:ind w:firstLine="0" w:firstLineChars="0"/>
              <w:contextualSpacing/>
              <w:jc w:val="center"/>
              <w:rPr>
                <w:rFonts w:hint="eastAsia" w:ascii="宋体" w:hAnsi="宋体" w:eastAsia="宋体" w:cs="宋体"/>
                <w:kern w:val="2"/>
                <w:sz w:val="21"/>
                <w:szCs w:val="21"/>
              </w:rPr>
            </w:pPr>
            <w:r>
              <w:rPr>
                <w:rFonts w:hint="eastAsia" w:ascii="宋体" w:hAnsi="宋体" w:eastAsia="宋体" w:cs="宋体"/>
                <w:kern w:val="2"/>
                <w:sz w:val="21"/>
                <w:szCs w:val="21"/>
              </w:rPr>
              <w:t>磋商文件技术要求</w:t>
            </w:r>
          </w:p>
        </w:tc>
        <w:tc>
          <w:tcPr>
            <w:tcW w:w="2690" w:type="dxa"/>
            <w:vAlign w:val="center"/>
          </w:tcPr>
          <w:p w14:paraId="1F01CF08">
            <w:pPr>
              <w:pStyle w:val="16"/>
              <w:spacing w:line="360" w:lineRule="auto"/>
              <w:ind w:firstLine="0" w:firstLineChars="0"/>
              <w:contextualSpacing/>
              <w:jc w:val="center"/>
              <w:rPr>
                <w:rFonts w:hint="eastAsia" w:ascii="宋体" w:hAnsi="宋体" w:eastAsia="宋体" w:cs="宋体"/>
                <w:kern w:val="2"/>
                <w:sz w:val="21"/>
                <w:szCs w:val="21"/>
              </w:rPr>
            </w:pPr>
            <w:bookmarkStart w:id="106" w:name="_Toc173066403"/>
            <w:bookmarkStart w:id="107" w:name="_Toc295404983"/>
            <w:bookmarkStart w:id="108" w:name="_Toc383699908"/>
            <w:bookmarkStart w:id="109" w:name="_Toc254970731"/>
            <w:bookmarkStart w:id="110" w:name="_Toc173211902"/>
            <w:bookmarkStart w:id="111" w:name="_Toc297193187"/>
            <w:bookmarkStart w:id="112" w:name="_Toc301781613"/>
            <w:bookmarkStart w:id="113" w:name="_Toc373333691"/>
            <w:bookmarkStart w:id="114" w:name="_Toc254970590"/>
            <w:r>
              <w:rPr>
                <w:rFonts w:hint="eastAsia" w:ascii="宋体" w:hAnsi="宋体" w:eastAsia="宋体" w:cs="宋体"/>
                <w:kern w:val="2"/>
                <w:sz w:val="21"/>
                <w:szCs w:val="21"/>
              </w:rPr>
              <w:t>竞标响应</w:t>
            </w:r>
            <w:bookmarkEnd w:id="106"/>
            <w:bookmarkEnd w:id="107"/>
            <w:bookmarkEnd w:id="108"/>
            <w:bookmarkEnd w:id="109"/>
            <w:bookmarkEnd w:id="110"/>
            <w:bookmarkEnd w:id="111"/>
            <w:bookmarkEnd w:id="112"/>
            <w:bookmarkEnd w:id="113"/>
            <w:bookmarkEnd w:id="114"/>
          </w:p>
        </w:tc>
        <w:tc>
          <w:tcPr>
            <w:tcW w:w="1467" w:type="dxa"/>
            <w:vAlign w:val="center"/>
          </w:tcPr>
          <w:p w14:paraId="23701F4E">
            <w:pPr>
              <w:pStyle w:val="16"/>
              <w:spacing w:line="360" w:lineRule="auto"/>
              <w:ind w:firstLine="0" w:firstLineChars="0"/>
              <w:contextualSpacing/>
              <w:jc w:val="center"/>
              <w:rPr>
                <w:rFonts w:hint="eastAsia" w:ascii="宋体" w:hAnsi="宋体" w:eastAsia="宋体" w:cs="宋体"/>
                <w:kern w:val="2"/>
                <w:sz w:val="21"/>
                <w:szCs w:val="21"/>
              </w:rPr>
            </w:pPr>
            <w:bookmarkStart w:id="115" w:name="_Toc173066404"/>
            <w:bookmarkStart w:id="116" w:name="_Toc295404984"/>
            <w:bookmarkStart w:id="117" w:name="_Toc254970591"/>
            <w:bookmarkStart w:id="118" w:name="_Toc254970732"/>
            <w:bookmarkStart w:id="119" w:name="_Toc373333692"/>
            <w:bookmarkStart w:id="120" w:name="_Toc301781614"/>
            <w:bookmarkStart w:id="121" w:name="_Toc383699909"/>
            <w:bookmarkStart w:id="122" w:name="_Toc297193188"/>
            <w:bookmarkStart w:id="123" w:name="_Toc173211903"/>
            <w:r>
              <w:rPr>
                <w:rFonts w:hint="eastAsia" w:ascii="宋体" w:hAnsi="宋体" w:eastAsia="宋体" w:cs="宋体"/>
                <w:kern w:val="2"/>
                <w:sz w:val="21"/>
                <w:szCs w:val="21"/>
              </w:rPr>
              <w:t>偏离</w:t>
            </w:r>
            <w:bookmarkEnd w:id="115"/>
            <w:bookmarkEnd w:id="116"/>
            <w:bookmarkEnd w:id="117"/>
            <w:bookmarkEnd w:id="118"/>
            <w:bookmarkEnd w:id="119"/>
            <w:bookmarkEnd w:id="120"/>
            <w:bookmarkEnd w:id="121"/>
            <w:bookmarkEnd w:id="122"/>
            <w:bookmarkEnd w:id="123"/>
            <w:bookmarkStart w:id="124" w:name="_Toc383699910"/>
            <w:bookmarkStart w:id="125" w:name="_Toc373333693"/>
            <w:bookmarkStart w:id="126" w:name="_Toc295404985"/>
            <w:bookmarkStart w:id="127" w:name="_Toc254970733"/>
            <w:bookmarkStart w:id="128" w:name="_Toc173211904"/>
            <w:bookmarkStart w:id="129" w:name="_Toc254970592"/>
            <w:bookmarkStart w:id="130" w:name="_Toc297193189"/>
            <w:bookmarkStart w:id="131" w:name="_Toc301781615"/>
            <w:bookmarkStart w:id="132" w:name="_Toc173066405"/>
            <w:r>
              <w:rPr>
                <w:rFonts w:hint="eastAsia" w:ascii="宋体" w:hAnsi="宋体" w:eastAsia="宋体" w:cs="宋体"/>
                <w:kern w:val="2"/>
                <w:sz w:val="21"/>
                <w:szCs w:val="21"/>
              </w:rPr>
              <w:t>说明</w:t>
            </w:r>
            <w:bookmarkEnd w:id="124"/>
            <w:bookmarkEnd w:id="125"/>
            <w:bookmarkEnd w:id="126"/>
            <w:bookmarkEnd w:id="127"/>
            <w:bookmarkEnd w:id="128"/>
            <w:bookmarkEnd w:id="129"/>
            <w:bookmarkEnd w:id="130"/>
            <w:bookmarkEnd w:id="131"/>
            <w:bookmarkEnd w:id="132"/>
          </w:p>
        </w:tc>
      </w:tr>
      <w:tr w14:paraId="66CDDD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4D6E822E">
            <w:pPr>
              <w:pStyle w:val="16"/>
              <w:spacing w:line="360" w:lineRule="auto"/>
              <w:ind w:firstLine="0" w:firstLineChars="0"/>
              <w:contextualSpacing/>
              <w:jc w:val="center"/>
              <w:rPr>
                <w:rFonts w:hint="eastAsia" w:ascii="宋体" w:hAnsi="宋体" w:eastAsia="宋体" w:cs="宋体"/>
                <w:kern w:val="2"/>
                <w:sz w:val="21"/>
                <w:szCs w:val="21"/>
              </w:rPr>
            </w:pPr>
            <w:bookmarkStart w:id="133" w:name="_Toc383699911"/>
            <w:bookmarkStart w:id="134" w:name="_Toc173211905"/>
            <w:bookmarkStart w:id="135" w:name="_Toc297193190"/>
            <w:bookmarkStart w:id="136" w:name="_Toc254970734"/>
            <w:bookmarkStart w:id="137" w:name="_Toc254970593"/>
            <w:bookmarkStart w:id="138" w:name="_Toc373333694"/>
            <w:bookmarkStart w:id="139" w:name="_Toc295404986"/>
            <w:bookmarkStart w:id="140" w:name="_Toc173066406"/>
            <w:bookmarkStart w:id="141" w:name="_Toc301781616"/>
            <w:r>
              <w:rPr>
                <w:rFonts w:hint="eastAsia" w:ascii="宋体" w:hAnsi="宋体" w:eastAsia="宋体" w:cs="宋体"/>
                <w:kern w:val="2"/>
                <w:sz w:val="21"/>
                <w:szCs w:val="21"/>
              </w:rPr>
              <w:t>1</w:t>
            </w:r>
            <w:bookmarkEnd w:id="133"/>
            <w:bookmarkEnd w:id="134"/>
            <w:bookmarkEnd w:id="135"/>
            <w:bookmarkEnd w:id="136"/>
            <w:bookmarkEnd w:id="137"/>
            <w:bookmarkEnd w:id="138"/>
            <w:bookmarkEnd w:id="139"/>
            <w:bookmarkEnd w:id="140"/>
            <w:bookmarkEnd w:id="141"/>
          </w:p>
        </w:tc>
        <w:tc>
          <w:tcPr>
            <w:tcW w:w="900" w:type="dxa"/>
            <w:tcBorders>
              <w:right w:val="single" w:color="auto" w:sz="4" w:space="0"/>
            </w:tcBorders>
            <w:vAlign w:val="center"/>
          </w:tcPr>
          <w:p w14:paraId="23850A89">
            <w:pPr>
              <w:pStyle w:val="16"/>
              <w:spacing w:line="360" w:lineRule="auto"/>
              <w:ind w:firstLine="0" w:firstLineChars="0"/>
              <w:contextualSpacing/>
              <w:jc w:val="center"/>
              <w:rPr>
                <w:rFonts w:hint="eastAsia" w:ascii="宋体" w:hAnsi="宋体" w:eastAsia="宋体" w:cs="宋体"/>
                <w:kern w:val="2"/>
                <w:sz w:val="21"/>
                <w:szCs w:val="21"/>
              </w:rPr>
            </w:pPr>
          </w:p>
        </w:tc>
        <w:tc>
          <w:tcPr>
            <w:tcW w:w="2989" w:type="dxa"/>
            <w:tcBorders>
              <w:left w:val="single" w:color="auto" w:sz="4" w:space="0"/>
            </w:tcBorders>
            <w:vAlign w:val="center"/>
          </w:tcPr>
          <w:p w14:paraId="41F1EBDB">
            <w:pPr>
              <w:pStyle w:val="16"/>
              <w:spacing w:line="360" w:lineRule="auto"/>
              <w:ind w:firstLine="0" w:firstLineChars="0"/>
              <w:contextualSpacing/>
              <w:jc w:val="center"/>
              <w:rPr>
                <w:rFonts w:hint="eastAsia" w:ascii="宋体" w:hAnsi="宋体" w:eastAsia="宋体" w:cs="宋体"/>
                <w:kern w:val="2"/>
                <w:sz w:val="21"/>
                <w:szCs w:val="21"/>
              </w:rPr>
            </w:pPr>
          </w:p>
        </w:tc>
        <w:tc>
          <w:tcPr>
            <w:tcW w:w="2690" w:type="dxa"/>
            <w:vAlign w:val="center"/>
          </w:tcPr>
          <w:p w14:paraId="78F21256">
            <w:pPr>
              <w:pStyle w:val="16"/>
              <w:spacing w:line="360" w:lineRule="auto"/>
              <w:ind w:firstLine="0" w:firstLineChars="0"/>
              <w:contextualSpacing/>
              <w:jc w:val="center"/>
              <w:rPr>
                <w:rFonts w:hint="eastAsia" w:ascii="宋体" w:hAnsi="宋体" w:eastAsia="宋体" w:cs="宋体"/>
                <w:kern w:val="2"/>
                <w:sz w:val="21"/>
                <w:szCs w:val="21"/>
              </w:rPr>
            </w:pPr>
          </w:p>
        </w:tc>
        <w:tc>
          <w:tcPr>
            <w:tcW w:w="1467" w:type="dxa"/>
            <w:vAlign w:val="center"/>
          </w:tcPr>
          <w:p w14:paraId="79B66F04">
            <w:pPr>
              <w:pStyle w:val="16"/>
              <w:spacing w:line="360" w:lineRule="auto"/>
              <w:ind w:firstLine="0" w:firstLineChars="0"/>
              <w:contextualSpacing/>
              <w:jc w:val="center"/>
              <w:rPr>
                <w:rFonts w:hint="eastAsia" w:ascii="宋体" w:hAnsi="宋体" w:eastAsia="宋体" w:cs="宋体"/>
                <w:kern w:val="2"/>
                <w:sz w:val="21"/>
                <w:szCs w:val="21"/>
              </w:rPr>
            </w:pPr>
          </w:p>
        </w:tc>
      </w:tr>
      <w:tr w14:paraId="4BD0A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2B2552A">
            <w:pPr>
              <w:pStyle w:val="16"/>
              <w:spacing w:line="360" w:lineRule="auto"/>
              <w:ind w:firstLine="0" w:firstLineChars="0"/>
              <w:contextualSpacing/>
              <w:jc w:val="center"/>
              <w:rPr>
                <w:rFonts w:hint="eastAsia" w:ascii="宋体" w:hAnsi="宋体" w:eastAsia="宋体" w:cs="宋体"/>
                <w:kern w:val="2"/>
                <w:sz w:val="21"/>
                <w:szCs w:val="21"/>
              </w:rPr>
            </w:pPr>
            <w:bookmarkStart w:id="142" w:name="_Toc173211906"/>
            <w:bookmarkStart w:id="143" w:name="_Toc301781617"/>
            <w:bookmarkStart w:id="144" w:name="_Toc297193191"/>
            <w:bookmarkStart w:id="145" w:name="_Toc383699912"/>
            <w:bookmarkStart w:id="146" w:name="_Toc295404987"/>
            <w:bookmarkStart w:id="147" w:name="_Toc254970594"/>
            <w:bookmarkStart w:id="148" w:name="_Toc254970735"/>
            <w:bookmarkStart w:id="149" w:name="_Toc173066407"/>
            <w:bookmarkStart w:id="150" w:name="_Toc373333695"/>
            <w:r>
              <w:rPr>
                <w:rFonts w:hint="eastAsia" w:ascii="宋体" w:hAnsi="宋体" w:eastAsia="宋体" w:cs="宋体"/>
                <w:kern w:val="2"/>
                <w:sz w:val="21"/>
                <w:szCs w:val="21"/>
              </w:rPr>
              <w:t>2</w:t>
            </w:r>
            <w:bookmarkEnd w:id="142"/>
            <w:bookmarkEnd w:id="143"/>
            <w:bookmarkEnd w:id="144"/>
            <w:bookmarkEnd w:id="145"/>
            <w:bookmarkEnd w:id="146"/>
            <w:bookmarkEnd w:id="147"/>
            <w:bookmarkEnd w:id="148"/>
            <w:bookmarkEnd w:id="149"/>
            <w:bookmarkEnd w:id="150"/>
          </w:p>
        </w:tc>
        <w:tc>
          <w:tcPr>
            <w:tcW w:w="900" w:type="dxa"/>
            <w:tcBorders>
              <w:right w:val="single" w:color="auto" w:sz="4" w:space="0"/>
            </w:tcBorders>
            <w:vAlign w:val="center"/>
          </w:tcPr>
          <w:p w14:paraId="0E79E2F5">
            <w:pPr>
              <w:pStyle w:val="16"/>
              <w:spacing w:line="360" w:lineRule="auto"/>
              <w:ind w:firstLine="0" w:firstLineChars="0"/>
              <w:contextualSpacing/>
              <w:jc w:val="center"/>
              <w:rPr>
                <w:rFonts w:hint="eastAsia" w:ascii="宋体" w:hAnsi="宋体" w:eastAsia="宋体" w:cs="宋体"/>
                <w:kern w:val="2"/>
                <w:sz w:val="21"/>
                <w:szCs w:val="21"/>
              </w:rPr>
            </w:pPr>
          </w:p>
        </w:tc>
        <w:tc>
          <w:tcPr>
            <w:tcW w:w="2989" w:type="dxa"/>
            <w:tcBorders>
              <w:left w:val="single" w:color="auto" w:sz="4" w:space="0"/>
            </w:tcBorders>
            <w:vAlign w:val="center"/>
          </w:tcPr>
          <w:p w14:paraId="75049B68">
            <w:pPr>
              <w:pStyle w:val="16"/>
              <w:spacing w:line="360" w:lineRule="auto"/>
              <w:ind w:firstLine="0" w:firstLineChars="0"/>
              <w:contextualSpacing/>
              <w:jc w:val="center"/>
              <w:rPr>
                <w:rFonts w:hint="eastAsia" w:ascii="宋体" w:hAnsi="宋体" w:eastAsia="宋体" w:cs="宋体"/>
                <w:kern w:val="2"/>
                <w:sz w:val="21"/>
                <w:szCs w:val="21"/>
              </w:rPr>
            </w:pPr>
          </w:p>
        </w:tc>
        <w:tc>
          <w:tcPr>
            <w:tcW w:w="2690" w:type="dxa"/>
            <w:vAlign w:val="center"/>
          </w:tcPr>
          <w:p w14:paraId="4CCAE3C9">
            <w:pPr>
              <w:pStyle w:val="16"/>
              <w:spacing w:line="360" w:lineRule="auto"/>
              <w:ind w:firstLine="0" w:firstLineChars="0"/>
              <w:contextualSpacing/>
              <w:jc w:val="center"/>
              <w:rPr>
                <w:rFonts w:hint="eastAsia" w:ascii="宋体" w:hAnsi="宋体" w:eastAsia="宋体" w:cs="宋体"/>
                <w:kern w:val="2"/>
                <w:sz w:val="21"/>
                <w:szCs w:val="21"/>
              </w:rPr>
            </w:pPr>
          </w:p>
        </w:tc>
        <w:tc>
          <w:tcPr>
            <w:tcW w:w="1467" w:type="dxa"/>
            <w:vAlign w:val="center"/>
          </w:tcPr>
          <w:p w14:paraId="1E916B5D">
            <w:pPr>
              <w:pStyle w:val="16"/>
              <w:spacing w:line="360" w:lineRule="auto"/>
              <w:ind w:firstLine="0" w:firstLineChars="0"/>
              <w:contextualSpacing/>
              <w:jc w:val="center"/>
              <w:rPr>
                <w:rFonts w:hint="eastAsia" w:ascii="宋体" w:hAnsi="宋体" w:eastAsia="宋体" w:cs="宋体"/>
                <w:kern w:val="2"/>
                <w:sz w:val="21"/>
                <w:szCs w:val="21"/>
              </w:rPr>
            </w:pPr>
          </w:p>
        </w:tc>
      </w:tr>
      <w:tr w14:paraId="4FB6B7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E3DFB2C">
            <w:pPr>
              <w:pStyle w:val="16"/>
              <w:spacing w:line="360" w:lineRule="auto"/>
              <w:ind w:firstLine="0" w:firstLineChars="0"/>
              <w:contextualSpacing/>
              <w:jc w:val="center"/>
              <w:rPr>
                <w:rFonts w:hint="eastAsia" w:ascii="宋体" w:hAnsi="宋体" w:eastAsia="宋体" w:cs="宋体"/>
                <w:kern w:val="2"/>
                <w:sz w:val="21"/>
                <w:szCs w:val="21"/>
              </w:rPr>
            </w:pPr>
            <w:bookmarkStart w:id="151" w:name="_Toc254970595"/>
            <w:bookmarkStart w:id="152" w:name="_Toc373333696"/>
            <w:bookmarkStart w:id="153" w:name="_Toc383699913"/>
            <w:bookmarkStart w:id="154" w:name="_Toc173066408"/>
            <w:bookmarkStart w:id="155" w:name="_Toc297193192"/>
            <w:bookmarkStart w:id="156" w:name="_Toc254970736"/>
            <w:bookmarkStart w:id="157" w:name="_Toc173211907"/>
            <w:bookmarkStart w:id="158" w:name="_Toc301781618"/>
            <w:bookmarkStart w:id="159" w:name="_Toc295404988"/>
            <w:r>
              <w:rPr>
                <w:rFonts w:hint="eastAsia" w:ascii="宋体" w:hAnsi="宋体" w:eastAsia="宋体" w:cs="宋体"/>
                <w:kern w:val="2"/>
                <w:sz w:val="21"/>
                <w:szCs w:val="21"/>
              </w:rPr>
              <w:t>3</w:t>
            </w:r>
            <w:bookmarkEnd w:id="151"/>
            <w:bookmarkEnd w:id="152"/>
            <w:bookmarkEnd w:id="153"/>
            <w:bookmarkEnd w:id="154"/>
            <w:bookmarkEnd w:id="155"/>
            <w:bookmarkEnd w:id="156"/>
            <w:bookmarkEnd w:id="157"/>
            <w:bookmarkEnd w:id="158"/>
            <w:bookmarkEnd w:id="159"/>
          </w:p>
        </w:tc>
        <w:tc>
          <w:tcPr>
            <w:tcW w:w="900" w:type="dxa"/>
            <w:tcBorders>
              <w:right w:val="single" w:color="auto" w:sz="4" w:space="0"/>
            </w:tcBorders>
            <w:vAlign w:val="center"/>
          </w:tcPr>
          <w:p w14:paraId="4AD97EBB">
            <w:pPr>
              <w:pStyle w:val="16"/>
              <w:spacing w:line="360" w:lineRule="auto"/>
              <w:ind w:firstLine="0" w:firstLineChars="0"/>
              <w:contextualSpacing/>
              <w:jc w:val="center"/>
              <w:rPr>
                <w:rFonts w:hint="eastAsia" w:ascii="宋体" w:hAnsi="宋体" w:eastAsia="宋体" w:cs="宋体"/>
                <w:kern w:val="2"/>
                <w:sz w:val="21"/>
                <w:szCs w:val="21"/>
              </w:rPr>
            </w:pPr>
          </w:p>
        </w:tc>
        <w:tc>
          <w:tcPr>
            <w:tcW w:w="2989" w:type="dxa"/>
            <w:tcBorders>
              <w:left w:val="single" w:color="auto" w:sz="4" w:space="0"/>
            </w:tcBorders>
            <w:vAlign w:val="center"/>
          </w:tcPr>
          <w:p w14:paraId="14DFAB2C">
            <w:pPr>
              <w:pStyle w:val="16"/>
              <w:spacing w:line="360" w:lineRule="auto"/>
              <w:ind w:firstLine="0" w:firstLineChars="0"/>
              <w:contextualSpacing/>
              <w:jc w:val="center"/>
              <w:rPr>
                <w:rFonts w:hint="eastAsia" w:ascii="宋体" w:hAnsi="宋体" w:eastAsia="宋体" w:cs="宋体"/>
                <w:kern w:val="2"/>
                <w:sz w:val="21"/>
                <w:szCs w:val="21"/>
              </w:rPr>
            </w:pPr>
          </w:p>
        </w:tc>
        <w:tc>
          <w:tcPr>
            <w:tcW w:w="2690" w:type="dxa"/>
            <w:vAlign w:val="center"/>
          </w:tcPr>
          <w:p w14:paraId="63B6654A">
            <w:pPr>
              <w:pStyle w:val="16"/>
              <w:spacing w:line="360" w:lineRule="auto"/>
              <w:ind w:firstLine="0" w:firstLineChars="0"/>
              <w:contextualSpacing/>
              <w:jc w:val="center"/>
              <w:rPr>
                <w:rFonts w:hint="eastAsia" w:ascii="宋体" w:hAnsi="宋体" w:eastAsia="宋体" w:cs="宋体"/>
                <w:kern w:val="2"/>
                <w:sz w:val="21"/>
                <w:szCs w:val="21"/>
              </w:rPr>
            </w:pPr>
          </w:p>
        </w:tc>
        <w:tc>
          <w:tcPr>
            <w:tcW w:w="1467" w:type="dxa"/>
            <w:vAlign w:val="center"/>
          </w:tcPr>
          <w:p w14:paraId="6758AB76">
            <w:pPr>
              <w:pStyle w:val="16"/>
              <w:spacing w:line="360" w:lineRule="auto"/>
              <w:ind w:firstLine="0" w:firstLineChars="0"/>
              <w:contextualSpacing/>
              <w:jc w:val="center"/>
              <w:rPr>
                <w:rFonts w:hint="eastAsia" w:ascii="宋体" w:hAnsi="宋体" w:eastAsia="宋体" w:cs="宋体"/>
                <w:kern w:val="2"/>
                <w:sz w:val="21"/>
                <w:szCs w:val="21"/>
              </w:rPr>
            </w:pPr>
          </w:p>
        </w:tc>
      </w:tr>
      <w:tr w14:paraId="499358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2F99E1EA">
            <w:pPr>
              <w:pStyle w:val="16"/>
              <w:spacing w:line="360" w:lineRule="auto"/>
              <w:ind w:firstLine="0" w:firstLineChars="0"/>
              <w:contextualSpacing/>
              <w:jc w:val="center"/>
              <w:rPr>
                <w:rFonts w:hint="eastAsia" w:ascii="宋体" w:hAnsi="宋体" w:eastAsia="宋体" w:cs="宋体"/>
                <w:kern w:val="2"/>
                <w:sz w:val="21"/>
                <w:szCs w:val="21"/>
              </w:rPr>
            </w:pPr>
            <w:bookmarkStart w:id="160" w:name="_Toc254970596"/>
            <w:bookmarkStart w:id="161" w:name="_Toc301781619"/>
            <w:bookmarkStart w:id="162" w:name="_Toc173211908"/>
            <w:bookmarkStart w:id="163" w:name="_Toc254970737"/>
            <w:bookmarkStart w:id="164" w:name="_Toc173066409"/>
            <w:bookmarkStart w:id="165" w:name="_Toc383699914"/>
            <w:bookmarkStart w:id="166" w:name="_Toc297193193"/>
            <w:bookmarkStart w:id="167" w:name="_Toc373333697"/>
            <w:bookmarkStart w:id="168" w:name="_Toc295404989"/>
            <w:r>
              <w:rPr>
                <w:rFonts w:hint="eastAsia" w:ascii="宋体" w:hAnsi="宋体" w:eastAsia="宋体" w:cs="宋体"/>
                <w:kern w:val="2"/>
                <w:sz w:val="21"/>
                <w:szCs w:val="21"/>
              </w:rPr>
              <w:t>4</w:t>
            </w:r>
            <w:bookmarkEnd w:id="160"/>
            <w:bookmarkEnd w:id="161"/>
            <w:bookmarkEnd w:id="162"/>
            <w:bookmarkEnd w:id="163"/>
            <w:bookmarkEnd w:id="164"/>
            <w:bookmarkEnd w:id="165"/>
            <w:bookmarkEnd w:id="166"/>
            <w:bookmarkEnd w:id="167"/>
            <w:bookmarkEnd w:id="168"/>
          </w:p>
        </w:tc>
        <w:tc>
          <w:tcPr>
            <w:tcW w:w="900" w:type="dxa"/>
            <w:tcBorders>
              <w:right w:val="single" w:color="auto" w:sz="4" w:space="0"/>
            </w:tcBorders>
            <w:vAlign w:val="center"/>
          </w:tcPr>
          <w:p w14:paraId="3D7CA693">
            <w:pPr>
              <w:pStyle w:val="16"/>
              <w:spacing w:line="360" w:lineRule="auto"/>
              <w:ind w:firstLine="0" w:firstLineChars="0"/>
              <w:contextualSpacing/>
              <w:jc w:val="center"/>
              <w:rPr>
                <w:rFonts w:hint="eastAsia" w:ascii="宋体" w:hAnsi="宋体" w:eastAsia="宋体" w:cs="宋体"/>
                <w:kern w:val="2"/>
                <w:sz w:val="21"/>
                <w:szCs w:val="21"/>
              </w:rPr>
            </w:pPr>
          </w:p>
        </w:tc>
        <w:tc>
          <w:tcPr>
            <w:tcW w:w="2989" w:type="dxa"/>
            <w:tcBorders>
              <w:left w:val="single" w:color="auto" w:sz="4" w:space="0"/>
            </w:tcBorders>
            <w:vAlign w:val="center"/>
          </w:tcPr>
          <w:p w14:paraId="720F23B3">
            <w:pPr>
              <w:pStyle w:val="16"/>
              <w:spacing w:line="360" w:lineRule="auto"/>
              <w:ind w:firstLine="0" w:firstLineChars="0"/>
              <w:contextualSpacing/>
              <w:jc w:val="center"/>
              <w:rPr>
                <w:rFonts w:hint="eastAsia" w:ascii="宋体" w:hAnsi="宋体" w:eastAsia="宋体" w:cs="宋体"/>
                <w:kern w:val="2"/>
                <w:sz w:val="21"/>
                <w:szCs w:val="21"/>
              </w:rPr>
            </w:pPr>
          </w:p>
        </w:tc>
        <w:tc>
          <w:tcPr>
            <w:tcW w:w="2690" w:type="dxa"/>
            <w:vAlign w:val="center"/>
          </w:tcPr>
          <w:p w14:paraId="49D9831C">
            <w:pPr>
              <w:pStyle w:val="16"/>
              <w:spacing w:line="360" w:lineRule="auto"/>
              <w:ind w:firstLine="0" w:firstLineChars="0"/>
              <w:contextualSpacing/>
              <w:jc w:val="center"/>
              <w:rPr>
                <w:rFonts w:hint="eastAsia" w:ascii="宋体" w:hAnsi="宋体" w:eastAsia="宋体" w:cs="宋体"/>
                <w:kern w:val="2"/>
                <w:sz w:val="21"/>
                <w:szCs w:val="21"/>
              </w:rPr>
            </w:pPr>
          </w:p>
        </w:tc>
        <w:tc>
          <w:tcPr>
            <w:tcW w:w="1467" w:type="dxa"/>
            <w:vAlign w:val="center"/>
          </w:tcPr>
          <w:p w14:paraId="3887B764">
            <w:pPr>
              <w:pStyle w:val="16"/>
              <w:spacing w:line="360" w:lineRule="auto"/>
              <w:ind w:firstLine="0" w:firstLineChars="0"/>
              <w:contextualSpacing/>
              <w:jc w:val="center"/>
              <w:rPr>
                <w:rFonts w:hint="eastAsia" w:ascii="宋体" w:hAnsi="宋体" w:eastAsia="宋体" w:cs="宋体"/>
                <w:kern w:val="2"/>
                <w:sz w:val="21"/>
                <w:szCs w:val="21"/>
              </w:rPr>
            </w:pPr>
          </w:p>
        </w:tc>
      </w:tr>
      <w:tr w14:paraId="158634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34BA437E">
            <w:pPr>
              <w:pStyle w:val="16"/>
              <w:spacing w:line="360" w:lineRule="auto"/>
              <w:ind w:firstLine="0" w:firstLineChars="0"/>
              <w:contextualSpacing/>
              <w:jc w:val="center"/>
              <w:rPr>
                <w:rFonts w:hint="eastAsia" w:ascii="宋体" w:hAnsi="宋体" w:eastAsia="宋体" w:cs="宋体"/>
                <w:kern w:val="2"/>
                <w:sz w:val="21"/>
                <w:szCs w:val="21"/>
              </w:rPr>
            </w:pPr>
            <w:bookmarkStart w:id="169" w:name="_Toc254970738"/>
            <w:bookmarkStart w:id="170" w:name="_Toc295404990"/>
            <w:bookmarkStart w:id="171" w:name="_Toc173211909"/>
            <w:bookmarkStart w:id="172" w:name="_Toc173066410"/>
            <w:bookmarkStart w:id="173" w:name="_Toc297193194"/>
            <w:bookmarkStart w:id="174" w:name="_Toc254970597"/>
            <w:bookmarkStart w:id="175" w:name="_Toc383699915"/>
            <w:bookmarkStart w:id="176" w:name="_Toc301781620"/>
            <w:bookmarkStart w:id="177" w:name="_Toc373333698"/>
            <w:r>
              <w:rPr>
                <w:rFonts w:hint="eastAsia" w:ascii="宋体" w:hAnsi="宋体" w:eastAsia="宋体" w:cs="宋体"/>
                <w:kern w:val="2"/>
                <w:sz w:val="21"/>
                <w:szCs w:val="21"/>
              </w:rPr>
              <w:t>5</w:t>
            </w:r>
            <w:bookmarkEnd w:id="169"/>
            <w:bookmarkEnd w:id="170"/>
            <w:bookmarkEnd w:id="171"/>
            <w:bookmarkEnd w:id="172"/>
            <w:bookmarkEnd w:id="173"/>
            <w:bookmarkEnd w:id="174"/>
            <w:bookmarkEnd w:id="175"/>
            <w:bookmarkEnd w:id="176"/>
            <w:bookmarkEnd w:id="177"/>
          </w:p>
        </w:tc>
        <w:tc>
          <w:tcPr>
            <w:tcW w:w="900" w:type="dxa"/>
            <w:tcBorders>
              <w:right w:val="single" w:color="auto" w:sz="4" w:space="0"/>
            </w:tcBorders>
            <w:vAlign w:val="center"/>
          </w:tcPr>
          <w:p w14:paraId="68BBF9CF">
            <w:pPr>
              <w:pStyle w:val="16"/>
              <w:spacing w:line="360" w:lineRule="auto"/>
              <w:ind w:firstLine="0" w:firstLineChars="0"/>
              <w:contextualSpacing/>
              <w:jc w:val="center"/>
              <w:rPr>
                <w:rFonts w:hint="eastAsia" w:ascii="宋体" w:hAnsi="宋体" w:eastAsia="宋体" w:cs="宋体"/>
                <w:kern w:val="2"/>
                <w:sz w:val="21"/>
                <w:szCs w:val="21"/>
              </w:rPr>
            </w:pPr>
          </w:p>
        </w:tc>
        <w:tc>
          <w:tcPr>
            <w:tcW w:w="2989" w:type="dxa"/>
            <w:tcBorders>
              <w:left w:val="single" w:color="auto" w:sz="4" w:space="0"/>
            </w:tcBorders>
            <w:vAlign w:val="center"/>
          </w:tcPr>
          <w:p w14:paraId="0E6B6D84">
            <w:pPr>
              <w:pStyle w:val="16"/>
              <w:spacing w:line="360" w:lineRule="auto"/>
              <w:ind w:firstLine="0" w:firstLineChars="0"/>
              <w:contextualSpacing/>
              <w:jc w:val="center"/>
              <w:rPr>
                <w:rFonts w:hint="eastAsia" w:ascii="宋体" w:hAnsi="宋体" w:eastAsia="宋体" w:cs="宋体"/>
                <w:kern w:val="2"/>
                <w:sz w:val="21"/>
                <w:szCs w:val="21"/>
              </w:rPr>
            </w:pPr>
          </w:p>
        </w:tc>
        <w:tc>
          <w:tcPr>
            <w:tcW w:w="2690" w:type="dxa"/>
            <w:vAlign w:val="center"/>
          </w:tcPr>
          <w:p w14:paraId="4A552955">
            <w:pPr>
              <w:pStyle w:val="16"/>
              <w:spacing w:line="360" w:lineRule="auto"/>
              <w:ind w:firstLine="0" w:firstLineChars="0"/>
              <w:contextualSpacing/>
              <w:jc w:val="center"/>
              <w:rPr>
                <w:rFonts w:hint="eastAsia" w:ascii="宋体" w:hAnsi="宋体" w:eastAsia="宋体" w:cs="宋体"/>
                <w:kern w:val="2"/>
                <w:sz w:val="21"/>
                <w:szCs w:val="21"/>
              </w:rPr>
            </w:pPr>
          </w:p>
        </w:tc>
        <w:tc>
          <w:tcPr>
            <w:tcW w:w="1467" w:type="dxa"/>
            <w:vAlign w:val="center"/>
          </w:tcPr>
          <w:p w14:paraId="401F8D8D">
            <w:pPr>
              <w:pStyle w:val="16"/>
              <w:spacing w:line="360" w:lineRule="auto"/>
              <w:ind w:firstLine="0" w:firstLineChars="0"/>
              <w:contextualSpacing/>
              <w:jc w:val="center"/>
              <w:rPr>
                <w:rFonts w:hint="eastAsia" w:ascii="宋体" w:hAnsi="宋体" w:eastAsia="宋体" w:cs="宋体"/>
                <w:kern w:val="2"/>
                <w:sz w:val="21"/>
                <w:szCs w:val="21"/>
              </w:rPr>
            </w:pPr>
          </w:p>
        </w:tc>
      </w:tr>
      <w:tr w14:paraId="7045DF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14:paraId="58A1FA52">
            <w:pPr>
              <w:pStyle w:val="16"/>
              <w:spacing w:line="360" w:lineRule="auto"/>
              <w:ind w:firstLine="0" w:firstLineChars="0"/>
              <w:contextualSpacing/>
              <w:jc w:val="center"/>
              <w:rPr>
                <w:rFonts w:hint="eastAsia" w:ascii="宋体" w:hAnsi="宋体" w:eastAsia="宋体" w:cs="宋体"/>
                <w:kern w:val="2"/>
                <w:sz w:val="21"/>
                <w:szCs w:val="21"/>
              </w:rPr>
            </w:pPr>
            <w:bookmarkStart w:id="178" w:name="_Toc254970743"/>
            <w:bookmarkStart w:id="179" w:name="_Toc373333699"/>
            <w:bookmarkStart w:id="180" w:name="_Toc173211914"/>
            <w:bookmarkStart w:id="181" w:name="_Toc295404991"/>
            <w:bookmarkStart w:id="182" w:name="_Toc254970602"/>
            <w:bookmarkStart w:id="183" w:name="_Toc301781621"/>
            <w:bookmarkStart w:id="184" w:name="_Toc297193195"/>
            <w:bookmarkStart w:id="185" w:name="_Toc173066415"/>
            <w:bookmarkStart w:id="186" w:name="_Toc383699916"/>
            <w:r>
              <w:rPr>
                <w:rFonts w:hint="eastAsia" w:ascii="宋体" w:hAnsi="宋体" w:eastAsia="宋体" w:cs="宋体"/>
                <w:kern w:val="2"/>
                <w:sz w:val="21"/>
                <w:szCs w:val="21"/>
              </w:rPr>
              <w:t>…</w:t>
            </w:r>
            <w:bookmarkEnd w:id="178"/>
            <w:bookmarkEnd w:id="179"/>
            <w:bookmarkEnd w:id="180"/>
            <w:bookmarkEnd w:id="181"/>
            <w:bookmarkEnd w:id="182"/>
            <w:bookmarkEnd w:id="183"/>
            <w:bookmarkEnd w:id="184"/>
            <w:bookmarkEnd w:id="185"/>
            <w:bookmarkEnd w:id="186"/>
          </w:p>
        </w:tc>
        <w:tc>
          <w:tcPr>
            <w:tcW w:w="900" w:type="dxa"/>
            <w:tcBorders>
              <w:right w:val="single" w:color="auto" w:sz="4" w:space="0"/>
            </w:tcBorders>
            <w:vAlign w:val="center"/>
          </w:tcPr>
          <w:p w14:paraId="590CF673">
            <w:pPr>
              <w:pStyle w:val="16"/>
              <w:spacing w:line="360" w:lineRule="auto"/>
              <w:ind w:firstLine="0" w:firstLineChars="0"/>
              <w:contextualSpacing/>
              <w:jc w:val="center"/>
              <w:rPr>
                <w:rFonts w:hint="eastAsia" w:ascii="宋体" w:hAnsi="宋体" w:eastAsia="宋体" w:cs="宋体"/>
                <w:kern w:val="2"/>
                <w:sz w:val="21"/>
                <w:szCs w:val="21"/>
              </w:rPr>
            </w:pPr>
          </w:p>
        </w:tc>
        <w:tc>
          <w:tcPr>
            <w:tcW w:w="2989" w:type="dxa"/>
            <w:tcBorders>
              <w:left w:val="single" w:color="auto" w:sz="4" w:space="0"/>
            </w:tcBorders>
            <w:vAlign w:val="center"/>
          </w:tcPr>
          <w:p w14:paraId="615791BC">
            <w:pPr>
              <w:pStyle w:val="16"/>
              <w:spacing w:line="360" w:lineRule="auto"/>
              <w:ind w:firstLine="0" w:firstLineChars="0"/>
              <w:contextualSpacing/>
              <w:jc w:val="center"/>
              <w:rPr>
                <w:rFonts w:hint="eastAsia" w:ascii="宋体" w:hAnsi="宋体" w:eastAsia="宋体" w:cs="宋体"/>
                <w:kern w:val="2"/>
                <w:sz w:val="21"/>
                <w:szCs w:val="21"/>
              </w:rPr>
            </w:pPr>
          </w:p>
        </w:tc>
        <w:tc>
          <w:tcPr>
            <w:tcW w:w="2690" w:type="dxa"/>
            <w:vAlign w:val="center"/>
          </w:tcPr>
          <w:p w14:paraId="777ED214">
            <w:pPr>
              <w:pStyle w:val="16"/>
              <w:spacing w:line="360" w:lineRule="auto"/>
              <w:ind w:firstLine="0" w:firstLineChars="0"/>
              <w:contextualSpacing/>
              <w:jc w:val="center"/>
              <w:rPr>
                <w:rFonts w:hint="eastAsia" w:ascii="宋体" w:hAnsi="宋体" w:eastAsia="宋体" w:cs="宋体"/>
                <w:kern w:val="2"/>
                <w:sz w:val="21"/>
                <w:szCs w:val="21"/>
              </w:rPr>
            </w:pPr>
          </w:p>
        </w:tc>
        <w:tc>
          <w:tcPr>
            <w:tcW w:w="1467" w:type="dxa"/>
            <w:tcBorders>
              <w:right w:val="single" w:color="auto" w:sz="4" w:space="0"/>
            </w:tcBorders>
            <w:vAlign w:val="center"/>
          </w:tcPr>
          <w:p w14:paraId="574E41F9">
            <w:pPr>
              <w:pStyle w:val="16"/>
              <w:spacing w:line="360" w:lineRule="auto"/>
              <w:ind w:firstLine="0" w:firstLineChars="0"/>
              <w:contextualSpacing/>
              <w:jc w:val="center"/>
              <w:rPr>
                <w:rFonts w:hint="eastAsia" w:ascii="宋体" w:hAnsi="宋体" w:eastAsia="宋体" w:cs="宋体"/>
                <w:kern w:val="2"/>
                <w:sz w:val="21"/>
                <w:szCs w:val="21"/>
              </w:rPr>
            </w:pPr>
          </w:p>
        </w:tc>
      </w:tr>
    </w:tbl>
    <w:p w14:paraId="439356E6">
      <w:pPr>
        <w:adjustRightInd w:val="0"/>
        <w:spacing w:line="360" w:lineRule="auto"/>
        <w:contextualSpacing/>
        <w:rPr>
          <w:rFonts w:hint="eastAsia" w:ascii="宋体" w:hAnsi="宋体" w:cs="宋体"/>
          <w:szCs w:val="21"/>
        </w:rPr>
      </w:pPr>
    </w:p>
    <w:p w14:paraId="067980B6">
      <w:pPr>
        <w:pStyle w:val="16"/>
        <w:spacing w:line="36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注：</w:t>
      </w:r>
    </w:p>
    <w:p w14:paraId="7E4B80B5">
      <w:pPr>
        <w:pStyle w:val="16"/>
        <w:spacing w:line="36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1. 说明：应对照磋商文件“第三章 采购需求”中的技术要求逐条作出明确响应，并作出偏离说明。</w:t>
      </w:r>
    </w:p>
    <w:p w14:paraId="3195A19B">
      <w:pPr>
        <w:pStyle w:val="16"/>
        <w:spacing w:line="360" w:lineRule="auto"/>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2.供应商应根据自身的承诺，对照磋商文件要求，在“偏离说明”中注明“正偏离”、“负偏离”或者“无偏离”。既不属于“正偏离”也不属于“负偏离”即为“无偏离”。</w:t>
      </w:r>
    </w:p>
    <w:p w14:paraId="546588E8">
      <w:pPr>
        <w:spacing w:line="360" w:lineRule="auto"/>
        <w:ind w:right="-817" w:rightChars="-389"/>
        <w:contextualSpacing/>
        <w:rPr>
          <w:rFonts w:hint="eastAsia" w:ascii="宋体" w:hAnsi="宋体" w:cs="宋体"/>
          <w:szCs w:val="21"/>
        </w:rPr>
      </w:pPr>
    </w:p>
    <w:p w14:paraId="5641FEB4">
      <w:pPr>
        <w:spacing w:line="360" w:lineRule="auto"/>
        <w:ind w:right="-817" w:rightChars="-389"/>
        <w:contextualSpacing/>
        <w:jc w:val="center"/>
        <w:rPr>
          <w:rFonts w:hint="eastAsia" w:ascii="宋体" w:hAnsi="宋体" w:cs="宋体"/>
          <w:szCs w:val="21"/>
        </w:rPr>
      </w:pPr>
      <w:r>
        <w:rPr>
          <w:rFonts w:hint="eastAsia" w:ascii="宋体" w:hAnsi="宋体" w:cs="宋体"/>
          <w:szCs w:val="21"/>
        </w:rPr>
        <w:t>法定代表人或者委托代理人（签字或者电子签名）：</w:t>
      </w:r>
    </w:p>
    <w:p w14:paraId="3CD511BD">
      <w:pPr>
        <w:spacing w:line="360" w:lineRule="auto"/>
        <w:ind w:right="-817" w:rightChars="-389" w:firstLine="2310" w:firstLineChars="1100"/>
        <w:contextualSpacing/>
        <w:rPr>
          <w:rFonts w:hint="eastAsia" w:ascii="宋体" w:hAnsi="宋体" w:cs="宋体"/>
          <w:szCs w:val="21"/>
        </w:rPr>
      </w:pPr>
      <w:r>
        <w:rPr>
          <w:rFonts w:hint="eastAsia" w:ascii="宋体" w:hAnsi="宋体" w:cs="宋体"/>
          <w:szCs w:val="21"/>
        </w:rPr>
        <w:t xml:space="preserve">供应商（电子签章）：      </w:t>
      </w:r>
    </w:p>
    <w:p w14:paraId="55164B09">
      <w:pPr>
        <w:spacing w:line="360" w:lineRule="auto"/>
        <w:ind w:right="-817" w:rightChars="-389" w:firstLine="3570" w:firstLineChars="1700"/>
        <w:contextualSpacing/>
        <w:rPr>
          <w:rFonts w:hint="eastAsia" w:ascii="宋体" w:hAnsi="宋体" w:cs="宋体"/>
          <w:szCs w:val="21"/>
        </w:rPr>
      </w:pPr>
      <w:r>
        <w:rPr>
          <w:rFonts w:hint="eastAsia" w:ascii="宋体" w:hAnsi="宋体" w:cs="宋体"/>
          <w:szCs w:val="21"/>
        </w:rPr>
        <w:t>日期：   年   月   日</w:t>
      </w:r>
    </w:p>
    <w:p w14:paraId="53498E22">
      <w:pPr>
        <w:snapToGrid w:val="0"/>
        <w:spacing w:before="120" w:beforeLines="50" w:after="50"/>
        <w:ind w:left="142"/>
        <w:jc w:val="left"/>
        <w:rPr>
          <w:rFonts w:hint="eastAsia" w:ascii="宋体" w:hAnsi="宋体" w:cs="宋体"/>
          <w:b/>
          <w:sz w:val="24"/>
        </w:rPr>
      </w:pPr>
      <w:r>
        <w:rPr>
          <w:rFonts w:hint="eastAsia" w:ascii="宋体" w:hAnsi="宋体" w:cs="宋体"/>
          <w:sz w:val="24"/>
        </w:rPr>
        <w:br w:type="page"/>
      </w:r>
      <w:r>
        <w:rPr>
          <w:rFonts w:hint="eastAsia" w:ascii="宋体" w:hAnsi="宋体" w:cs="宋体"/>
          <w:b/>
          <w:sz w:val="24"/>
        </w:rPr>
        <w:t>项目实施人员一览表格式</w:t>
      </w:r>
    </w:p>
    <w:p w14:paraId="47DE7D7A">
      <w:pPr>
        <w:snapToGrid w:val="0"/>
        <w:spacing w:before="120" w:beforeLines="50" w:after="50"/>
        <w:ind w:left="142"/>
        <w:jc w:val="left"/>
        <w:rPr>
          <w:rFonts w:hint="eastAsia" w:ascii="宋体" w:hAnsi="宋体" w:cs="宋体"/>
          <w:b/>
          <w:sz w:val="24"/>
        </w:rPr>
      </w:pPr>
    </w:p>
    <w:p w14:paraId="3D8083F7">
      <w:pPr>
        <w:spacing w:line="360" w:lineRule="auto"/>
        <w:ind w:left="142"/>
        <w:contextualSpacing/>
        <w:jc w:val="center"/>
        <w:rPr>
          <w:rFonts w:hint="eastAsia" w:ascii="宋体" w:hAnsi="宋体" w:cs="宋体"/>
          <w:sz w:val="32"/>
          <w:szCs w:val="32"/>
        </w:rPr>
      </w:pPr>
      <w:r>
        <w:rPr>
          <w:rFonts w:hint="eastAsia" w:ascii="宋体" w:hAnsi="宋体" w:cs="宋体"/>
          <w:b/>
          <w:sz w:val="32"/>
          <w:szCs w:val="32"/>
        </w:rPr>
        <w:t>项目实施人员一览表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773"/>
        <w:gridCol w:w="1857"/>
        <w:gridCol w:w="1551"/>
        <w:gridCol w:w="1856"/>
        <w:gridCol w:w="2014"/>
      </w:tblGrid>
      <w:tr w14:paraId="46B7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065381FC">
            <w:pPr>
              <w:spacing w:line="360" w:lineRule="auto"/>
              <w:contextualSpacing/>
              <w:jc w:val="center"/>
              <w:rPr>
                <w:rFonts w:hint="eastAsia" w:ascii="宋体" w:hAnsi="宋体" w:cs="宋体"/>
                <w:szCs w:val="21"/>
              </w:rPr>
            </w:pPr>
            <w:r>
              <w:rPr>
                <w:rFonts w:hint="eastAsia" w:ascii="宋体" w:hAnsi="宋体" w:cs="宋体"/>
                <w:szCs w:val="21"/>
              </w:rPr>
              <w:t>姓名</w:t>
            </w:r>
          </w:p>
        </w:tc>
        <w:tc>
          <w:tcPr>
            <w:tcW w:w="432" w:type="pct"/>
            <w:vAlign w:val="center"/>
          </w:tcPr>
          <w:p w14:paraId="4CAE5F90">
            <w:pPr>
              <w:spacing w:line="360" w:lineRule="auto"/>
              <w:contextualSpacing/>
              <w:jc w:val="center"/>
              <w:rPr>
                <w:rFonts w:hint="eastAsia" w:ascii="宋体" w:hAnsi="宋体" w:cs="宋体"/>
                <w:szCs w:val="21"/>
              </w:rPr>
            </w:pPr>
            <w:r>
              <w:rPr>
                <w:rFonts w:hint="eastAsia" w:ascii="宋体" w:hAnsi="宋体" w:cs="宋体"/>
                <w:szCs w:val="21"/>
              </w:rPr>
              <w:t>职务</w:t>
            </w:r>
          </w:p>
        </w:tc>
        <w:tc>
          <w:tcPr>
            <w:tcW w:w="1038" w:type="pct"/>
            <w:vAlign w:val="center"/>
          </w:tcPr>
          <w:p w14:paraId="5894E7EF">
            <w:pPr>
              <w:spacing w:line="360" w:lineRule="auto"/>
              <w:contextualSpacing/>
              <w:jc w:val="center"/>
              <w:rPr>
                <w:rFonts w:hint="eastAsia" w:ascii="宋体" w:hAnsi="宋体" w:cs="宋体"/>
                <w:szCs w:val="21"/>
              </w:rPr>
            </w:pPr>
            <w:r>
              <w:rPr>
                <w:rFonts w:hint="eastAsia" w:ascii="宋体" w:hAnsi="宋体" w:cs="宋体"/>
                <w:szCs w:val="21"/>
              </w:rPr>
              <w:t>专业技术资格（职称）或者职业资格或者执业资格证或者其他证书</w:t>
            </w:r>
          </w:p>
        </w:tc>
        <w:tc>
          <w:tcPr>
            <w:tcW w:w="867" w:type="pct"/>
            <w:vAlign w:val="center"/>
          </w:tcPr>
          <w:p w14:paraId="6392A6BF">
            <w:pPr>
              <w:spacing w:line="360" w:lineRule="auto"/>
              <w:contextualSpacing/>
              <w:jc w:val="center"/>
              <w:rPr>
                <w:rFonts w:hint="eastAsia" w:ascii="宋体" w:hAnsi="宋体" w:cs="宋体"/>
                <w:szCs w:val="21"/>
              </w:rPr>
            </w:pPr>
            <w:r>
              <w:rPr>
                <w:rFonts w:hint="eastAsia" w:ascii="宋体" w:hAnsi="宋体" w:cs="宋体"/>
                <w:szCs w:val="21"/>
              </w:rPr>
              <w:t>证书编号</w:t>
            </w:r>
          </w:p>
        </w:tc>
        <w:tc>
          <w:tcPr>
            <w:tcW w:w="1037" w:type="pct"/>
            <w:vAlign w:val="center"/>
          </w:tcPr>
          <w:p w14:paraId="0C13CEF2">
            <w:pPr>
              <w:spacing w:line="360" w:lineRule="auto"/>
              <w:contextualSpacing/>
              <w:jc w:val="center"/>
              <w:rPr>
                <w:rFonts w:hint="eastAsia" w:ascii="宋体" w:hAnsi="宋体" w:cs="宋体"/>
                <w:szCs w:val="21"/>
              </w:rPr>
            </w:pPr>
            <w:r>
              <w:rPr>
                <w:rFonts w:hint="eastAsia" w:ascii="宋体" w:hAnsi="宋体" w:cs="宋体"/>
                <w:szCs w:val="21"/>
              </w:rPr>
              <w:t>参加本单位</w:t>
            </w:r>
          </w:p>
          <w:p w14:paraId="6EF6E06B">
            <w:pPr>
              <w:spacing w:line="360" w:lineRule="auto"/>
              <w:contextualSpacing/>
              <w:jc w:val="center"/>
              <w:rPr>
                <w:rFonts w:hint="eastAsia" w:ascii="宋体" w:hAnsi="宋体" w:cs="宋体"/>
                <w:szCs w:val="21"/>
              </w:rPr>
            </w:pPr>
            <w:r>
              <w:rPr>
                <w:rFonts w:hint="eastAsia" w:ascii="宋体" w:hAnsi="宋体" w:cs="宋体"/>
                <w:szCs w:val="21"/>
              </w:rPr>
              <w:t>工作时间</w:t>
            </w:r>
          </w:p>
        </w:tc>
        <w:tc>
          <w:tcPr>
            <w:tcW w:w="1125" w:type="pct"/>
            <w:vAlign w:val="center"/>
          </w:tcPr>
          <w:p w14:paraId="100C6628">
            <w:pPr>
              <w:spacing w:line="360" w:lineRule="auto"/>
              <w:contextualSpacing/>
              <w:jc w:val="center"/>
              <w:rPr>
                <w:rFonts w:hint="eastAsia" w:ascii="宋体" w:hAnsi="宋体" w:cs="宋体"/>
                <w:szCs w:val="21"/>
              </w:rPr>
            </w:pPr>
            <w:r>
              <w:rPr>
                <w:rFonts w:hint="eastAsia" w:ascii="宋体" w:hAnsi="宋体" w:cs="宋体"/>
                <w:szCs w:val="21"/>
              </w:rPr>
              <w:t>劳动合同编号</w:t>
            </w:r>
          </w:p>
        </w:tc>
      </w:tr>
      <w:tr w14:paraId="1CF4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1098F20F">
            <w:pPr>
              <w:spacing w:line="360" w:lineRule="auto"/>
              <w:contextualSpacing/>
              <w:jc w:val="center"/>
              <w:rPr>
                <w:rFonts w:hint="eastAsia" w:ascii="宋体" w:hAnsi="宋体" w:cs="宋体"/>
                <w:szCs w:val="21"/>
              </w:rPr>
            </w:pPr>
          </w:p>
        </w:tc>
        <w:tc>
          <w:tcPr>
            <w:tcW w:w="432" w:type="pct"/>
            <w:vAlign w:val="center"/>
          </w:tcPr>
          <w:p w14:paraId="568AE910">
            <w:pPr>
              <w:spacing w:line="360" w:lineRule="auto"/>
              <w:contextualSpacing/>
              <w:jc w:val="center"/>
              <w:rPr>
                <w:rFonts w:hint="eastAsia" w:ascii="宋体" w:hAnsi="宋体" w:cs="宋体"/>
                <w:szCs w:val="21"/>
              </w:rPr>
            </w:pPr>
          </w:p>
        </w:tc>
        <w:tc>
          <w:tcPr>
            <w:tcW w:w="1038" w:type="pct"/>
            <w:vAlign w:val="center"/>
          </w:tcPr>
          <w:p w14:paraId="2A1BECD2">
            <w:pPr>
              <w:spacing w:line="360" w:lineRule="auto"/>
              <w:contextualSpacing/>
              <w:jc w:val="center"/>
              <w:rPr>
                <w:rFonts w:hint="eastAsia" w:ascii="宋体" w:hAnsi="宋体" w:cs="宋体"/>
                <w:szCs w:val="21"/>
              </w:rPr>
            </w:pPr>
          </w:p>
        </w:tc>
        <w:tc>
          <w:tcPr>
            <w:tcW w:w="867" w:type="pct"/>
            <w:vAlign w:val="center"/>
          </w:tcPr>
          <w:p w14:paraId="0C58FE3F">
            <w:pPr>
              <w:spacing w:line="360" w:lineRule="auto"/>
              <w:contextualSpacing/>
              <w:jc w:val="center"/>
              <w:rPr>
                <w:rFonts w:hint="eastAsia" w:ascii="宋体" w:hAnsi="宋体" w:cs="宋体"/>
                <w:szCs w:val="21"/>
              </w:rPr>
            </w:pPr>
          </w:p>
        </w:tc>
        <w:tc>
          <w:tcPr>
            <w:tcW w:w="1037" w:type="pct"/>
            <w:vAlign w:val="center"/>
          </w:tcPr>
          <w:p w14:paraId="4D1E7514">
            <w:pPr>
              <w:spacing w:line="360" w:lineRule="auto"/>
              <w:contextualSpacing/>
              <w:jc w:val="center"/>
              <w:rPr>
                <w:rFonts w:hint="eastAsia" w:ascii="宋体" w:hAnsi="宋体" w:cs="宋体"/>
                <w:szCs w:val="21"/>
              </w:rPr>
            </w:pPr>
          </w:p>
        </w:tc>
        <w:tc>
          <w:tcPr>
            <w:tcW w:w="1125" w:type="pct"/>
            <w:vAlign w:val="center"/>
          </w:tcPr>
          <w:p w14:paraId="247E50F7">
            <w:pPr>
              <w:spacing w:line="360" w:lineRule="auto"/>
              <w:contextualSpacing/>
              <w:jc w:val="center"/>
              <w:rPr>
                <w:rFonts w:hint="eastAsia" w:ascii="宋体" w:hAnsi="宋体" w:cs="宋体"/>
                <w:szCs w:val="21"/>
              </w:rPr>
            </w:pPr>
          </w:p>
        </w:tc>
      </w:tr>
      <w:tr w14:paraId="6374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7925C469">
            <w:pPr>
              <w:spacing w:line="360" w:lineRule="auto"/>
              <w:contextualSpacing/>
              <w:jc w:val="center"/>
              <w:rPr>
                <w:rFonts w:hint="eastAsia" w:ascii="宋体" w:hAnsi="宋体" w:cs="宋体"/>
                <w:szCs w:val="21"/>
              </w:rPr>
            </w:pPr>
          </w:p>
        </w:tc>
        <w:tc>
          <w:tcPr>
            <w:tcW w:w="432" w:type="pct"/>
            <w:vAlign w:val="center"/>
          </w:tcPr>
          <w:p w14:paraId="38ECDD64">
            <w:pPr>
              <w:spacing w:line="360" w:lineRule="auto"/>
              <w:contextualSpacing/>
              <w:jc w:val="center"/>
              <w:rPr>
                <w:rFonts w:hint="eastAsia" w:ascii="宋体" w:hAnsi="宋体" w:cs="宋体"/>
                <w:szCs w:val="21"/>
              </w:rPr>
            </w:pPr>
          </w:p>
        </w:tc>
        <w:tc>
          <w:tcPr>
            <w:tcW w:w="1038" w:type="pct"/>
            <w:vAlign w:val="center"/>
          </w:tcPr>
          <w:p w14:paraId="71F618DF">
            <w:pPr>
              <w:spacing w:line="360" w:lineRule="auto"/>
              <w:contextualSpacing/>
              <w:jc w:val="center"/>
              <w:rPr>
                <w:rFonts w:hint="eastAsia" w:ascii="宋体" w:hAnsi="宋体" w:cs="宋体"/>
                <w:szCs w:val="21"/>
              </w:rPr>
            </w:pPr>
          </w:p>
        </w:tc>
        <w:tc>
          <w:tcPr>
            <w:tcW w:w="867" w:type="pct"/>
            <w:vAlign w:val="center"/>
          </w:tcPr>
          <w:p w14:paraId="09251129">
            <w:pPr>
              <w:spacing w:line="360" w:lineRule="auto"/>
              <w:contextualSpacing/>
              <w:jc w:val="center"/>
              <w:rPr>
                <w:rFonts w:hint="eastAsia" w:ascii="宋体" w:hAnsi="宋体" w:cs="宋体"/>
                <w:szCs w:val="21"/>
              </w:rPr>
            </w:pPr>
          </w:p>
        </w:tc>
        <w:tc>
          <w:tcPr>
            <w:tcW w:w="1037" w:type="pct"/>
            <w:vAlign w:val="center"/>
          </w:tcPr>
          <w:p w14:paraId="6E1005F8">
            <w:pPr>
              <w:spacing w:line="360" w:lineRule="auto"/>
              <w:contextualSpacing/>
              <w:jc w:val="center"/>
              <w:rPr>
                <w:rFonts w:hint="eastAsia" w:ascii="宋体" w:hAnsi="宋体" w:cs="宋体"/>
                <w:szCs w:val="21"/>
              </w:rPr>
            </w:pPr>
          </w:p>
        </w:tc>
        <w:tc>
          <w:tcPr>
            <w:tcW w:w="1125" w:type="pct"/>
            <w:vAlign w:val="center"/>
          </w:tcPr>
          <w:p w14:paraId="77C1DE25">
            <w:pPr>
              <w:spacing w:line="360" w:lineRule="auto"/>
              <w:contextualSpacing/>
              <w:jc w:val="center"/>
              <w:rPr>
                <w:rFonts w:hint="eastAsia" w:ascii="宋体" w:hAnsi="宋体" w:cs="宋体"/>
                <w:szCs w:val="21"/>
              </w:rPr>
            </w:pPr>
          </w:p>
        </w:tc>
      </w:tr>
      <w:tr w14:paraId="15CA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7C64CFE4">
            <w:pPr>
              <w:spacing w:line="360" w:lineRule="auto"/>
              <w:contextualSpacing/>
              <w:jc w:val="center"/>
              <w:rPr>
                <w:rFonts w:hint="eastAsia" w:ascii="宋体" w:hAnsi="宋体" w:cs="宋体"/>
                <w:szCs w:val="21"/>
              </w:rPr>
            </w:pPr>
          </w:p>
        </w:tc>
        <w:tc>
          <w:tcPr>
            <w:tcW w:w="432" w:type="pct"/>
            <w:vAlign w:val="center"/>
          </w:tcPr>
          <w:p w14:paraId="428858DC">
            <w:pPr>
              <w:spacing w:line="360" w:lineRule="auto"/>
              <w:contextualSpacing/>
              <w:jc w:val="center"/>
              <w:rPr>
                <w:rFonts w:hint="eastAsia" w:ascii="宋体" w:hAnsi="宋体" w:cs="宋体"/>
                <w:szCs w:val="21"/>
              </w:rPr>
            </w:pPr>
          </w:p>
        </w:tc>
        <w:tc>
          <w:tcPr>
            <w:tcW w:w="1038" w:type="pct"/>
            <w:vAlign w:val="center"/>
          </w:tcPr>
          <w:p w14:paraId="03C5D3A8">
            <w:pPr>
              <w:spacing w:line="360" w:lineRule="auto"/>
              <w:contextualSpacing/>
              <w:jc w:val="center"/>
              <w:rPr>
                <w:rFonts w:hint="eastAsia" w:ascii="宋体" w:hAnsi="宋体" w:cs="宋体"/>
                <w:szCs w:val="21"/>
              </w:rPr>
            </w:pPr>
          </w:p>
        </w:tc>
        <w:tc>
          <w:tcPr>
            <w:tcW w:w="867" w:type="pct"/>
            <w:vAlign w:val="center"/>
          </w:tcPr>
          <w:p w14:paraId="57557E71">
            <w:pPr>
              <w:spacing w:line="360" w:lineRule="auto"/>
              <w:contextualSpacing/>
              <w:jc w:val="center"/>
              <w:rPr>
                <w:rFonts w:hint="eastAsia" w:ascii="宋体" w:hAnsi="宋体" w:cs="宋体"/>
                <w:szCs w:val="21"/>
              </w:rPr>
            </w:pPr>
          </w:p>
        </w:tc>
        <w:tc>
          <w:tcPr>
            <w:tcW w:w="1037" w:type="pct"/>
            <w:vAlign w:val="center"/>
          </w:tcPr>
          <w:p w14:paraId="05E0878D">
            <w:pPr>
              <w:spacing w:line="360" w:lineRule="auto"/>
              <w:contextualSpacing/>
              <w:jc w:val="center"/>
              <w:rPr>
                <w:rFonts w:hint="eastAsia" w:ascii="宋体" w:hAnsi="宋体" w:cs="宋体"/>
                <w:szCs w:val="21"/>
              </w:rPr>
            </w:pPr>
          </w:p>
        </w:tc>
        <w:tc>
          <w:tcPr>
            <w:tcW w:w="1125" w:type="pct"/>
            <w:vAlign w:val="center"/>
          </w:tcPr>
          <w:p w14:paraId="11BCDF2D">
            <w:pPr>
              <w:spacing w:line="360" w:lineRule="auto"/>
              <w:contextualSpacing/>
              <w:jc w:val="center"/>
              <w:rPr>
                <w:rFonts w:hint="eastAsia" w:ascii="宋体" w:hAnsi="宋体" w:cs="宋体"/>
                <w:szCs w:val="21"/>
              </w:rPr>
            </w:pPr>
          </w:p>
        </w:tc>
      </w:tr>
    </w:tbl>
    <w:p w14:paraId="15E7722F">
      <w:pPr>
        <w:spacing w:line="360" w:lineRule="auto"/>
        <w:contextualSpacing/>
        <w:jc w:val="left"/>
        <w:rPr>
          <w:rFonts w:hint="eastAsia" w:ascii="宋体" w:hAnsi="宋体" w:cs="宋体"/>
          <w:szCs w:val="21"/>
        </w:rPr>
      </w:pPr>
      <w:r>
        <w:rPr>
          <w:rFonts w:hint="eastAsia" w:ascii="宋体" w:hAnsi="宋体" w:cs="宋体"/>
          <w:szCs w:val="21"/>
        </w:rPr>
        <w:t>注：</w:t>
      </w:r>
    </w:p>
    <w:p w14:paraId="6B1440AD">
      <w:pPr>
        <w:spacing w:line="360" w:lineRule="auto"/>
        <w:contextualSpacing/>
        <w:jc w:val="left"/>
        <w:rPr>
          <w:rFonts w:hint="eastAsia" w:ascii="宋体" w:hAnsi="宋体" w:cs="宋体"/>
          <w:szCs w:val="21"/>
        </w:rPr>
      </w:pPr>
      <w:r>
        <w:rPr>
          <w:rFonts w:hint="eastAsia" w:ascii="宋体" w:hAnsi="宋体" w:cs="宋体"/>
          <w:szCs w:val="21"/>
        </w:rPr>
        <w:t>1.在填写时，如本表格不适合供应商的实际情况，可根据本表格式自行制表填写。</w:t>
      </w:r>
    </w:p>
    <w:p w14:paraId="03021141">
      <w:pPr>
        <w:spacing w:line="360" w:lineRule="auto"/>
        <w:contextualSpacing/>
        <w:jc w:val="left"/>
        <w:rPr>
          <w:rFonts w:hint="eastAsia" w:ascii="宋体" w:hAnsi="宋体" w:cs="宋体"/>
          <w:szCs w:val="21"/>
        </w:rPr>
      </w:pPr>
      <w:r>
        <w:rPr>
          <w:rFonts w:hint="eastAsia" w:ascii="宋体" w:hAnsi="宋体" w:cs="宋体"/>
          <w:szCs w:val="21"/>
        </w:rPr>
        <w:t>2.供应商应当附本表所列证书的复印件并加盖供应商电子签章。</w:t>
      </w:r>
    </w:p>
    <w:p w14:paraId="015CAD61">
      <w:pPr>
        <w:spacing w:line="360" w:lineRule="auto"/>
        <w:contextualSpacing/>
        <w:rPr>
          <w:rFonts w:hint="eastAsia" w:ascii="宋体" w:hAnsi="宋体" w:cs="宋体"/>
          <w:spacing w:val="20"/>
          <w:szCs w:val="21"/>
          <w:u w:val="single"/>
        </w:rPr>
      </w:pPr>
      <w:r>
        <w:rPr>
          <w:rFonts w:hint="eastAsia" w:ascii="宋体" w:hAnsi="宋体" w:cs="宋体"/>
          <w:szCs w:val="21"/>
        </w:rPr>
        <w:t>法定代表人或者委托代理人</w:t>
      </w:r>
      <w:r>
        <w:rPr>
          <w:rFonts w:hint="eastAsia" w:ascii="宋体" w:hAnsi="宋体" w:cs="宋体"/>
          <w:spacing w:val="20"/>
          <w:szCs w:val="21"/>
        </w:rPr>
        <w:t>（</w:t>
      </w:r>
      <w:r>
        <w:rPr>
          <w:rFonts w:hint="eastAsia" w:ascii="宋体" w:hAnsi="宋体" w:cs="宋体"/>
          <w:szCs w:val="21"/>
        </w:rPr>
        <w:t>签字或者电子签名</w:t>
      </w:r>
      <w:r>
        <w:rPr>
          <w:rFonts w:hint="eastAsia" w:ascii="宋体" w:hAnsi="宋体" w:cs="宋体"/>
          <w:spacing w:val="20"/>
          <w:szCs w:val="21"/>
        </w:rPr>
        <w:t>）：</w:t>
      </w:r>
      <w:r>
        <w:rPr>
          <w:rFonts w:hint="eastAsia" w:ascii="宋体" w:hAnsi="宋体" w:cs="宋体"/>
          <w:spacing w:val="20"/>
          <w:szCs w:val="21"/>
          <w:u w:val="single"/>
        </w:rPr>
        <w:t xml:space="preserve">        </w:t>
      </w:r>
    </w:p>
    <w:p w14:paraId="5B740FA5">
      <w:pPr>
        <w:spacing w:line="360" w:lineRule="auto"/>
        <w:contextualSpacing/>
        <w:jc w:val="left"/>
        <w:rPr>
          <w:rFonts w:hint="eastAsia" w:ascii="宋体" w:hAnsi="宋体" w:cs="宋体"/>
          <w:sz w:val="24"/>
          <w:szCs w:val="20"/>
        </w:rPr>
      </w:pPr>
      <w:r>
        <w:rPr>
          <w:rFonts w:hint="eastAsia" w:ascii="宋体" w:hAnsi="宋体" w:cs="宋体"/>
          <w:spacing w:val="20"/>
          <w:szCs w:val="21"/>
        </w:rPr>
        <w:t>供应商（电子签章）：</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r>
        <w:rPr>
          <w:rFonts w:hint="eastAsia" w:ascii="宋体" w:hAnsi="宋体" w:cs="宋体"/>
          <w:spacing w:val="20"/>
          <w:sz w:val="24"/>
          <w:u w:val="single"/>
        </w:rPr>
        <w:t xml:space="preserve">  </w:t>
      </w:r>
    </w:p>
    <w:p w14:paraId="0E8920A1">
      <w:pPr>
        <w:snapToGrid w:val="0"/>
        <w:spacing w:before="50" w:after="120" w:afterLines="50"/>
        <w:jc w:val="left"/>
        <w:rPr>
          <w:rFonts w:hint="eastAsia" w:ascii="宋体" w:hAnsi="宋体" w:cs="宋体"/>
          <w:sz w:val="24"/>
          <w:szCs w:val="20"/>
        </w:rPr>
      </w:pPr>
    </w:p>
    <w:p w14:paraId="3DB5723E">
      <w:pPr>
        <w:snapToGrid w:val="0"/>
        <w:spacing w:before="50" w:after="50" w:line="360" w:lineRule="auto"/>
        <w:ind w:right="-817" w:rightChars="-389" w:firstLine="5461" w:firstLineChars="1700"/>
        <w:rPr>
          <w:rFonts w:hint="eastAsia" w:ascii="宋体" w:hAnsi="宋体" w:cs="宋体"/>
          <w:b/>
          <w:sz w:val="32"/>
          <w:szCs w:val="32"/>
        </w:rPr>
      </w:pPr>
    </w:p>
    <w:p w14:paraId="74EC7F60">
      <w:pPr>
        <w:spacing w:line="360" w:lineRule="auto"/>
        <w:contextualSpacing/>
        <w:rPr>
          <w:rFonts w:hint="eastAsia" w:ascii="宋体" w:hAnsi="宋体" w:cs="宋体"/>
          <w:sz w:val="24"/>
        </w:rPr>
      </w:pPr>
    </w:p>
    <w:p w14:paraId="2FDF7153">
      <w:pPr>
        <w:spacing w:line="360" w:lineRule="auto"/>
        <w:jc w:val="center"/>
        <w:rPr>
          <w:rFonts w:hint="eastAsia" w:ascii="宋体" w:hAnsi="宋体" w:cs="宋体"/>
          <w:sz w:val="24"/>
        </w:rPr>
      </w:pPr>
      <w:r>
        <w:rPr>
          <w:rFonts w:hint="eastAsia" w:ascii="宋体" w:hAnsi="宋体" w:cs="宋体"/>
          <w:sz w:val="24"/>
        </w:rPr>
        <w:br w:type="page"/>
      </w:r>
    </w:p>
    <w:p w14:paraId="2A0B42EA">
      <w:pPr>
        <w:spacing w:line="360" w:lineRule="auto"/>
        <w:jc w:val="center"/>
        <w:rPr>
          <w:rFonts w:hint="eastAsia" w:ascii="宋体" w:hAnsi="宋体" w:cs="宋体"/>
          <w:b/>
          <w:bCs/>
          <w:sz w:val="32"/>
          <w:szCs w:val="32"/>
        </w:rPr>
      </w:pPr>
      <w:r>
        <w:rPr>
          <w:rFonts w:hint="eastAsia" w:ascii="宋体" w:hAnsi="宋体" w:cs="宋体"/>
          <w:sz w:val="44"/>
          <w:szCs w:val="44"/>
        </w:rPr>
        <w:t>质疑函（格式）</w:t>
      </w:r>
    </w:p>
    <w:p w14:paraId="0D12C29C">
      <w:pPr>
        <w:pStyle w:val="19"/>
        <w:spacing w:line="360" w:lineRule="auto"/>
        <w:ind w:firstLine="422" w:firstLineChars="200"/>
        <w:contextualSpacing/>
        <w:rPr>
          <w:rFonts w:hint="eastAsia" w:hAnsi="宋体" w:cs="宋体"/>
          <w:b/>
          <w:bCs/>
          <w:sz w:val="21"/>
        </w:rPr>
      </w:pPr>
      <w:r>
        <w:rPr>
          <w:rFonts w:hint="eastAsia" w:hAnsi="宋体" w:cs="宋体"/>
          <w:b/>
          <w:bCs/>
          <w:sz w:val="21"/>
        </w:rPr>
        <w:t>一、质疑供应商基本信息：</w:t>
      </w:r>
    </w:p>
    <w:p w14:paraId="23C0859C">
      <w:pPr>
        <w:pStyle w:val="19"/>
        <w:spacing w:line="360" w:lineRule="auto"/>
        <w:ind w:firstLine="420" w:firstLineChars="200"/>
        <w:contextualSpacing/>
        <w:rPr>
          <w:rFonts w:hint="eastAsia" w:hAnsi="宋体" w:cs="宋体"/>
          <w:bCs/>
          <w:sz w:val="21"/>
          <w:u w:val="single"/>
        </w:rPr>
      </w:pPr>
      <w:r>
        <w:rPr>
          <w:rFonts w:hint="eastAsia" w:hAnsi="宋体" w:cs="宋体"/>
          <w:bCs/>
          <w:sz w:val="21"/>
        </w:rPr>
        <w:t>质疑供应商：</w:t>
      </w:r>
      <w:r>
        <w:rPr>
          <w:rFonts w:hint="eastAsia" w:hAnsi="宋体" w:cs="宋体"/>
          <w:bCs/>
          <w:sz w:val="21"/>
          <w:u w:val="single"/>
        </w:rPr>
        <w:t xml:space="preserve">                                       </w:t>
      </w:r>
      <w:r>
        <w:rPr>
          <w:rFonts w:hint="eastAsia" w:hAnsi="宋体" w:cs="宋体"/>
          <w:bCs/>
          <w:sz w:val="21"/>
        </w:rPr>
        <w:t xml:space="preserve">                 </w:t>
      </w:r>
    </w:p>
    <w:p w14:paraId="2BD26839">
      <w:pPr>
        <w:pStyle w:val="19"/>
        <w:spacing w:line="360" w:lineRule="auto"/>
        <w:ind w:firstLine="420" w:firstLineChars="200"/>
        <w:contextualSpacing/>
        <w:rPr>
          <w:rFonts w:hint="eastAsia" w:hAnsi="宋体" w:cs="宋体"/>
          <w:bCs/>
          <w:sz w:val="21"/>
        </w:rPr>
      </w:pPr>
      <w:r>
        <w:rPr>
          <w:rFonts w:hint="eastAsia" w:hAnsi="宋体" w:cs="宋体"/>
          <w:bCs/>
          <w:sz w:val="21"/>
        </w:rPr>
        <w:t>地址：</w:t>
      </w:r>
      <w:r>
        <w:rPr>
          <w:rFonts w:hint="eastAsia" w:hAnsi="宋体" w:cs="宋体"/>
          <w:bCs/>
          <w:sz w:val="21"/>
          <w:u w:val="single"/>
        </w:rPr>
        <w:t xml:space="preserve">                                          </w:t>
      </w:r>
      <w:r>
        <w:rPr>
          <w:rFonts w:hint="eastAsia" w:hAnsi="宋体" w:cs="宋体"/>
          <w:bCs/>
          <w:sz w:val="21"/>
        </w:rPr>
        <w:t>邮编：</w:t>
      </w:r>
      <w:r>
        <w:rPr>
          <w:rFonts w:hint="eastAsia" w:hAnsi="宋体" w:cs="宋体"/>
          <w:bCs/>
          <w:sz w:val="21"/>
          <w:u w:val="single"/>
        </w:rPr>
        <w:t xml:space="preserve">                  </w:t>
      </w:r>
      <w:r>
        <w:rPr>
          <w:rFonts w:hint="eastAsia" w:hAnsi="宋体" w:cs="宋体"/>
          <w:bCs/>
          <w:sz w:val="21"/>
        </w:rPr>
        <w:t xml:space="preserve">                 </w:t>
      </w:r>
    </w:p>
    <w:p w14:paraId="41F50F2D">
      <w:pPr>
        <w:pStyle w:val="19"/>
        <w:spacing w:line="360" w:lineRule="auto"/>
        <w:ind w:firstLine="420" w:firstLineChars="200"/>
        <w:contextualSpacing/>
        <w:rPr>
          <w:rFonts w:hint="eastAsia" w:hAnsi="宋体" w:cs="宋体"/>
          <w:bCs/>
          <w:sz w:val="21"/>
        </w:rPr>
      </w:pPr>
      <w:r>
        <w:rPr>
          <w:rFonts w:hint="eastAsia" w:hAnsi="宋体" w:cs="宋体"/>
          <w:bCs/>
          <w:sz w:val="21"/>
        </w:rPr>
        <w:t>联系人：</w:t>
      </w:r>
      <w:r>
        <w:rPr>
          <w:rFonts w:hint="eastAsia" w:hAnsi="宋体" w:cs="宋体"/>
          <w:bCs/>
          <w:sz w:val="21"/>
          <w:u w:val="single"/>
        </w:rPr>
        <w:t xml:space="preserve">                     </w:t>
      </w:r>
      <w:r>
        <w:rPr>
          <w:rFonts w:hint="eastAsia" w:hAnsi="宋体" w:cs="宋体"/>
          <w:bCs/>
          <w:sz w:val="21"/>
        </w:rPr>
        <w:t>联系电话：</w:t>
      </w:r>
      <w:r>
        <w:rPr>
          <w:rFonts w:hint="eastAsia" w:hAnsi="宋体" w:cs="宋体"/>
          <w:bCs/>
          <w:sz w:val="21"/>
          <w:u w:val="single"/>
        </w:rPr>
        <w:t xml:space="preserve">                 </w:t>
      </w:r>
    </w:p>
    <w:p w14:paraId="7153FB39">
      <w:pPr>
        <w:pStyle w:val="19"/>
        <w:spacing w:line="360" w:lineRule="auto"/>
        <w:ind w:firstLine="420" w:firstLineChars="200"/>
        <w:contextualSpacing/>
        <w:rPr>
          <w:rFonts w:hint="eastAsia" w:hAnsi="宋体" w:cs="宋体"/>
          <w:bCs/>
          <w:sz w:val="21"/>
        </w:rPr>
      </w:pPr>
      <w:r>
        <w:rPr>
          <w:rFonts w:hint="eastAsia" w:hAnsi="宋体" w:cs="宋体"/>
          <w:bCs/>
          <w:sz w:val="21"/>
        </w:rPr>
        <w:t>授权代表：</w:t>
      </w:r>
      <w:r>
        <w:rPr>
          <w:rFonts w:hint="eastAsia" w:hAnsi="宋体" w:cs="宋体"/>
          <w:bCs/>
          <w:sz w:val="21"/>
          <w:u w:val="single"/>
        </w:rPr>
        <w:t xml:space="preserve">                      </w:t>
      </w:r>
    </w:p>
    <w:p w14:paraId="3DD9BDA8">
      <w:pPr>
        <w:pStyle w:val="19"/>
        <w:spacing w:line="360" w:lineRule="auto"/>
        <w:ind w:firstLine="420" w:firstLineChars="200"/>
        <w:contextualSpacing/>
        <w:rPr>
          <w:rFonts w:hint="eastAsia" w:hAnsi="宋体" w:cs="宋体"/>
          <w:bCs/>
          <w:sz w:val="21"/>
          <w:u w:val="single"/>
        </w:rPr>
      </w:pPr>
      <w:r>
        <w:rPr>
          <w:rFonts w:hint="eastAsia" w:hAnsi="宋体" w:cs="宋体"/>
          <w:bCs/>
          <w:sz w:val="21"/>
        </w:rPr>
        <w:t>联系电话：</w:t>
      </w:r>
      <w:r>
        <w:rPr>
          <w:rFonts w:hint="eastAsia" w:hAnsi="宋体" w:cs="宋体"/>
          <w:bCs/>
          <w:sz w:val="21"/>
          <w:u w:val="single"/>
        </w:rPr>
        <w:t xml:space="preserve">                      </w:t>
      </w:r>
    </w:p>
    <w:p w14:paraId="654DAAEC">
      <w:pPr>
        <w:pStyle w:val="19"/>
        <w:spacing w:line="360" w:lineRule="auto"/>
        <w:ind w:firstLine="420" w:firstLineChars="200"/>
        <w:contextualSpacing/>
        <w:rPr>
          <w:rFonts w:hint="eastAsia" w:hAnsi="宋体" w:cs="宋体"/>
          <w:bCs/>
          <w:sz w:val="21"/>
        </w:rPr>
      </w:pPr>
      <w:r>
        <w:rPr>
          <w:rFonts w:hint="eastAsia" w:hAnsi="宋体" w:cs="宋体"/>
          <w:bCs/>
          <w:sz w:val="21"/>
        </w:rPr>
        <w:t>地址：</w:t>
      </w:r>
      <w:r>
        <w:rPr>
          <w:rFonts w:hint="eastAsia" w:hAnsi="宋体" w:cs="宋体"/>
          <w:bCs/>
          <w:sz w:val="21"/>
          <w:u w:val="single"/>
        </w:rPr>
        <w:t xml:space="preserve">                 </w:t>
      </w:r>
      <w:r>
        <w:rPr>
          <w:rFonts w:hint="eastAsia" w:hAnsi="宋体" w:cs="宋体"/>
          <w:bCs/>
          <w:sz w:val="21"/>
        </w:rPr>
        <w:t>邮编：</w:t>
      </w:r>
      <w:r>
        <w:rPr>
          <w:rFonts w:hint="eastAsia" w:hAnsi="宋体" w:cs="宋体"/>
          <w:bCs/>
          <w:sz w:val="21"/>
          <w:u w:val="single"/>
        </w:rPr>
        <w:t xml:space="preserve">                  </w:t>
      </w:r>
      <w:r>
        <w:rPr>
          <w:rFonts w:hint="eastAsia" w:hAnsi="宋体" w:cs="宋体"/>
          <w:bCs/>
          <w:sz w:val="21"/>
        </w:rPr>
        <w:t xml:space="preserve">     </w:t>
      </w:r>
    </w:p>
    <w:p w14:paraId="6FA31837">
      <w:pPr>
        <w:pStyle w:val="19"/>
        <w:spacing w:line="360" w:lineRule="auto"/>
        <w:ind w:firstLine="422" w:firstLineChars="200"/>
        <w:contextualSpacing/>
        <w:rPr>
          <w:rFonts w:hint="eastAsia" w:hAnsi="宋体" w:cs="宋体"/>
          <w:b/>
          <w:bCs/>
          <w:sz w:val="21"/>
        </w:rPr>
      </w:pPr>
      <w:r>
        <w:rPr>
          <w:rFonts w:hint="eastAsia" w:hAnsi="宋体" w:cs="宋体"/>
          <w:b/>
          <w:bCs/>
          <w:sz w:val="21"/>
        </w:rPr>
        <w:t>二、质疑项目基本情况：</w:t>
      </w:r>
    </w:p>
    <w:p w14:paraId="5EE4F92E">
      <w:pPr>
        <w:pStyle w:val="19"/>
        <w:spacing w:line="360" w:lineRule="auto"/>
        <w:ind w:left="25" w:leftChars="12" w:firstLine="413" w:firstLineChars="197"/>
        <w:contextualSpacing/>
        <w:rPr>
          <w:rFonts w:hint="eastAsia" w:hAnsi="宋体" w:cs="宋体"/>
          <w:sz w:val="21"/>
        </w:rPr>
      </w:pPr>
      <w:r>
        <w:rPr>
          <w:rFonts w:hint="eastAsia" w:hAnsi="宋体" w:cs="宋体"/>
          <w:bCs/>
          <w:sz w:val="21"/>
        </w:rPr>
        <w:t>质疑</w:t>
      </w:r>
      <w:r>
        <w:rPr>
          <w:rFonts w:hint="eastAsia" w:hAnsi="宋体" w:cs="宋体"/>
          <w:sz w:val="21"/>
        </w:rPr>
        <w:t>项目的名称：</w:t>
      </w:r>
      <w:r>
        <w:rPr>
          <w:rFonts w:hint="eastAsia" w:hAnsi="宋体" w:cs="宋体"/>
          <w:bCs/>
          <w:sz w:val="21"/>
          <w:u w:val="single"/>
        </w:rPr>
        <w:t xml:space="preserve">                                     </w:t>
      </w:r>
    </w:p>
    <w:p w14:paraId="113835A7">
      <w:pPr>
        <w:pStyle w:val="19"/>
        <w:spacing w:line="360" w:lineRule="auto"/>
        <w:ind w:left="25" w:leftChars="12" w:firstLine="413" w:firstLineChars="197"/>
        <w:contextualSpacing/>
        <w:rPr>
          <w:rFonts w:hint="eastAsia" w:hAnsi="宋体" w:cs="宋体"/>
          <w:sz w:val="21"/>
        </w:rPr>
      </w:pPr>
      <w:r>
        <w:rPr>
          <w:rFonts w:hint="eastAsia" w:hAnsi="宋体" w:cs="宋体"/>
          <w:bCs/>
          <w:sz w:val="21"/>
        </w:rPr>
        <w:t>质疑</w:t>
      </w:r>
      <w:r>
        <w:rPr>
          <w:rFonts w:hint="eastAsia" w:hAnsi="宋体" w:cs="宋体"/>
          <w:sz w:val="21"/>
        </w:rPr>
        <w:t>项目的编号：</w:t>
      </w:r>
      <w:r>
        <w:rPr>
          <w:rFonts w:hint="eastAsia" w:hAnsi="宋体" w:cs="宋体"/>
          <w:bCs/>
          <w:sz w:val="21"/>
          <w:u w:val="single"/>
        </w:rPr>
        <w:t xml:space="preserve">                                     </w:t>
      </w:r>
    </w:p>
    <w:p w14:paraId="346EF646">
      <w:pPr>
        <w:pStyle w:val="19"/>
        <w:spacing w:line="360" w:lineRule="auto"/>
        <w:ind w:left="25" w:leftChars="12" w:firstLine="413" w:firstLineChars="197"/>
        <w:contextualSpacing/>
        <w:rPr>
          <w:rFonts w:hint="eastAsia" w:hAnsi="宋体" w:cs="宋体"/>
          <w:sz w:val="21"/>
        </w:rPr>
      </w:pPr>
      <w:r>
        <w:rPr>
          <w:rFonts w:hint="eastAsia" w:hAnsi="宋体" w:cs="宋体"/>
          <w:sz w:val="21"/>
        </w:rPr>
        <w:t>采购人名称：</w:t>
      </w:r>
      <w:r>
        <w:rPr>
          <w:rFonts w:hint="eastAsia" w:hAnsi="宋体" w:cs="宋体"/>
          <w:bCs/>
          <w:sz w:val="21"/>
          <w:u w:val="single"/>
        </w:rPr>
        <w:t xml:space="preserve">                                         </w:t>
      </w:r>
    </w:p>
    <w:p w14:paraId="1FEAB486">
      <w:pPr>
        <w:pStyle w:val="19"/>
        <w:spacing w:line="360" w:lineRule="auto"/>
        <w:ind w:left="25" w:leftChars="12" w:firstLine="413" w:firstLineChars="197"/>
        <w:contextualSpacing/>
        <w:rPr>
          <w:rFonts w:hint="eastAsia" w:hAnsi="宋体" w:cs="宋体"/>
          <w:sz w:val="21"/>
        </w:rPr>
      </w:pPr>
      <w:r>
        <w:rPr>
          <w:rFonts w:hint="eastAsia" w:hAnsi="宋体" w:cs="宋体"/>
          <w:sz w:val="21"/>
        </w:rPr>
        <w:t>质疑事项：</w:t>
      </w:r>
    </w:p>
    <w:p w14:paraId="0A1C2B09">
      <w:pPr>
        <w:pStyle w:val="19"/>
        <w:spacing w:line="360" w:lineRule="auto"/>
        <w:ind w:left="25" w:leftChars="12" w:firstLine="308" w:firstLineChars="147"/>
        <w:contextualSpacing/>
        <w:rPr>
          <w:rFonts w:hint="eastAsia" w:hAnsi="宋体" w:cs="宋体"/>
          <w:sz w:val="21"/>
        </w:rPr>
      </w:pPr>
      <w:r>
        <w:rPr>
          <w:rFonts w:hint="eastAsia" w:hAnsi="宋体" w:cs="宋体"/>
          <w:sz w:val="21"/>
        </w:rPr>
        <w:t>□采购文件   采购文件获取日期：</w:t>
      </w:r>
      <w:r>
        <w:rPr>
          <w:rFonts w:hint="eastAsia" w:hAnsi="宋体" w:cs="宋体"/>
          <w:bCs/>
          <w:sz w:val="21"/>
          <w:u w:val="single"/>
        </w:rPr>
        <w:t xml:space="preserve">                                   </w:t>
      </w:r>
    </w:p>
    <w:p w14:paraId="75ABAE24">
      <w:pPr>
        <w:pStyle w:val="19"/>
        <w:spacing w:line="360" w:lineRule="auto"/>
        <w:ind w:left="25" w:leftChars="12" w:firstLine="308" w:firstLineChars="147"/>
        <w:contextualSpacing/>
        <w:rPr>
          <w:rFonts w:hint="eastAsia" w:hAnsi="宋体" w:cs="宋体"/>
          <w:sz w:val="21"/>
        </w:rPr>
      </w:pPr>
      <w:r>
        <w:rPr>
          <w:rFonts w:hint="eastAsia" w:hAnsi="宋体" w:cs="宋体"/>
          <w:sz w:val="21"/>
        </w:rPr>
        <w:t xml:space="preserve">□采购过程   </w:t>
      </w:r>
    </w:p>
    <w:p w14:paraId="56448BEB">
      <w:pPr>
        <w:pStyle w:val="19"/>
        <w:spacing w:line="360" w:lineRule="auto"/>
        <w:ind w:left="25" w:leftChars="12" w:firstLine="308" w:firstLineChars="147"/>
        <w:contextualSpacing/>
        <w:rPr>
          <w:rFonts w:hint="eastAsia" w:hAnsi="宋体" w:cs="宋体"/>
          <w:bCs/>
          <w:sz w:val="21"/>
          <w:u w:val="single"/>
        </w:rPr>
      </w:pPr>
      <w:r>
        <w:rPr>
          <w:rFonts w:hint="eastAsia" w:hAnsi="宋体" w:cs="宋体"/>
          <w:sz w:val="21"/>
        </w:rPr>
        <w:t xml:space="preserve">□成交结果   </w:t>
      </w:r>
    </w:p>
    <w:p w14:paraId="1EB8A57E">
      <w:pPr>
        <w:pStyle w:val="19"/>
        <w:spacing w:line="360" w:lineRule="auto"/>
        <w:ind w:left="25" w:leftChars="12" w:firstLine="413" w:firstLineChars="196"/>
        <w:contextualSpacing/>
        <w:rPr>
          <w:rFonts w:hint="eastAsia" w:hAnsi="宋体" w:cs="宋体"/>
          <w:b/>
          <w:sz w:val="21"/>
        </w:rPr>
      </w:pPr>
      <w:r>
        <w:rPr>
          <w:rFonts w:hint="eastAsia" w:hAnsi="宋体" w:cs="宋体"/>
          <w:b/>
          <w:sz w:val="21"/>
        </w:rPr>
        <w:t>三、质疑事项具体内容</w:t>
      </w:r>
    </w:p>
    <w:p w14:paraId="2CB19490">
      <w:pPr>
        <w:pStyle w:val="19"/>
        <w:spacing w:line="360" w:lineRule="auto"/>
        <w:ind w:left="25" w:leftChars="12" w:firstLine="413" w:firstLineChars="197"/>
        <w:contextualSpacing/>
        <w:rPr>
          <w:rFonts w:hint="eastAsia" w:hAnsi="宋体" w:cs="宋体"/>
          <w:sz w:val="21"/>
        </w:rPr>
      </w:pPr>
      <w:r>
        <w:rPr>
          <w:rFonts w:hint="eastAsia" w:hAnsi="宋体" w:cs="宋体"/>
          <w:sz w:val="21"/>
        </w:rPr>
        <w:t>质疑事项1：</w:t>
      </w:r>
      <w:r>
        <w:rPr>
          <w:rFonts w:hint="eastAsia" w:hAnsi="宋体" w:cs="宋体"/>
          <w:bCs/>
          <w:sz w:val="21"/>
          <w:u w:val="single"/>
        </w:rPr>
        <w:t xml:space="preserve">                                                                    </w:t>
      </w:r>
    </w:p>
    <w:p w14:paraId="339D1E39">
      <w:pPr>
        <w:pStyle w:val="19"/>
        <w:spacing w:line="360" w:lineRule="auto"/>
        <w:ind w:left="25" w:leftChars="12" w:firstLine="413" w:firstLineChars="197"/>
        <w:contextualSpacing/>
        <w:rPr>
          <w:rFonts w:hint="eastAsia" w:hAnsi="宋体" w:cs="宋体"/>
          <w:sz w:val="21"/>
        </w:rPr>
      </w:pPr>
      <w:r>
        <w:rPr>
          <w:rFonts w:hint="eastAsia" w:hAnsi="宋体" w:cs="宋体"/>
          <w:sz w:val="21"/>
        </w:rPr>
        <w:t>事实依据：</w:t>
      </w:r>
      <w:r>
        <w:rPr>
          <w:rFonts w:hint="eastAsia" w:hAnsi="宋体" w:cs="宋体"/>
          <w:bCs/>
          <w:sz w:val="21"/>
          <w:u w:val="single"/>
        </w:rPr>
        <w:t xml:space="preserve">                                                                      </w:t>
      </w:r>
    </w:p>
    <w:p w14:paraId="2D9D363E">
      <w:pPr>
        <w:pStyle w:val="19"/>
        <w:spacing w:line="360" w:lineRule="auto"/>
        <w:ind w:left="25" w:leftChars="12" w:firstLine="413" w:firstLineChars="197"/>
        <w:contextualSpacing/>
        <w:rPr>
          <w:rFonts w:hint="eastAsia" w:hAnsi="宋体" w:cs="宋体"/>
          <w:sz w:val="21"/>
        </w:rPr>
      </w:pPr>
      <w:r>
        <w:rPr>
          <w:rFonts w:hint="eastAsia" w:hAnsi="宋体" w:cs="宋体"/>
          <w:sz w:val="21"/>
        </w:rPr>
        <w:t>法律依据：</w:t>
      </w:r>
      <w:r>
        <w:rPr>
          <w:rFonts w:hint="eastAsia" w:hAnsi="宋体" w:cs="宋体"/>
          <w:sz w:val="21"/>
          <w:u w:val="single"/>
        </w:rPr>
        <w:t xml:space="preserve">                                                        </w:t>
      </w:r>
      <w:r>
        <w:rPr>
          <w:rFonts w:hint="eastAsia" w:hAnsi="宋体" w:cs="宋体"/>
          <w:bCs/>
          <w:sz w:val="21"/>
          <w:u w:val="single"/>
        </w:rPr>
        <w:t xml:space="preserve">               </w:t>
      </w:r>
    </w:p>
    <w:p w14:paraId="0336B195">
      <w:pPr>
        <w:pStyle w:val="19"/>
        <w:spacing w:line="360" w:lineRule="auto"/>
        <w:ind w:left="25" w:leftChars="12" w:firstLine="413" w:firstLineChars="197"/>
        <w:contextualSpacing/>
        <w:rPr>
          <w:rFonts w:hint="eastAsia" w:hAnsi="宋体" w:cs="宋体"/>
          <w:sz w:val="21"/>
        </w:rPr>
      </w:pPr>
      <w:r>
        <w:rPr>
          <w:rFonts w:hint="eastAsia" w:hAnsi="宋体" w:cs="宋体"/>
          <w:sz w:val="21"/>
        </w:rPr>
        <w:t>质疑事项2</w:t>
      </w:r>
    </w:p>
    <w:p w14:paraId="6447586D">
      <w:pPr>
        <w:pStyle w:val="19"/>
        <w:spacing w:line="360" w:lineRule="auto"/>
        <w:ind w:left="25" w:leftChars="12" w:firstLine="413" w:firstLineChars="197"/>
        <w:contextualSpacing/>
        <w:rPr>
          <w:rFonts w:hint="eastAsia" w:hAnsi="宋体" w:cs="宋体"/>
          <w:sz w:val="21"/>
        </w:rPr>
      </w:pPr>
      <w:r>
        <w:rPr>
          <w:rFonts w:hint="eastAsia" w:hAnsi="宋体" w:cs="宋体"/>
          <w:sz w:val="21"/>
        </w:rPr>
        <w:t>……</w:t>
      </w:r>
    </w:p>
    <w:p w14:paraId="20182964">
      <w:pPr>
        <w:pStyle w:val="19"/>
        <w:spacing w:line="360" w:lineRule="auto"/>
        <w:ind w:left="25" w:leftChars="12" w:firstLine="413" w:firstLineChars="197"/>
        <w:contextualSpacing/>
        <w:rPr>
          <w:rFonts w:hint="eastAsia" w:hAnsi="宋体" w:cs="宋体"/>
          <w:sz w:val="21"/>
        </w:rPr>
      </w:pPr>
      <w:r>
        <w:rPr>
          <w:rFonts w:hint="eastAsia" w:hAnsi="宋体" w:cs="宋体"/>
          <w:sz w:val="21"/>
        </w:rPr>
        <w:t>四、与质疑事项相关的质疑请求：</w:t>
      </w:r>
    </w:p>
    <w:p w14:paraId="59F89900">
      <w:pPr>
        <w:pStyle w:val="19"/>
        <w:spacing w:line="360" w:lineRule="auto"/>
        <w:ind w:left="25" w:leftChars="12" w:firstLine="413" w:firstLineChars="197"/>
        <w:contextualSpacing/>
        <w:rPr>
          <w:rFonts w:hint="eastAsia" w:hAnsi="宋体" w:cs="宋体"/>
          <w:sz w:val="21"/>
        </w:rPr>
      </w:pPr>
      <w:r>
        <w:rPr>
          <w:rFonts w:hint="eastAsia" w:hAnsi="宋体" w:cs="宋体"/>
          <w:sz w:val="21"/>
        </w:rPr>
        <w:t>请求：</w:t>
      </w:r>
      <w:r>
        <w:rPr>
          <w:rFonts w:hint="eastAsia" w:hAnsi="宋体" w:cs="宋体"/>
          <w:bCs/>
          <w:sz w:val="21"/>
          <w:u w:val="single"/>
        </w:rPr>
        <w:t xml:space="preserve">                                                                </w:t>
      </w:r>
    </w:p>
    <w:p w14:paraId="31126D44">
      <w:pPr>
        <w:pStyle w:val="19"/>
        <w:spacing w:line="360" w:lineRule="auto"/>
        <w:ind w:left="25" w:leftChars="12" w:firstLine="308" w:firstLineChars="147"/>
        <w:contextualSpacing/>
        <w:rPr>
          <w:rFonts w:hint="eastAsia" w:hAnsi="宋体" w:cs="宋体"/>
          <w:sz w:val="21"/>
        </w:rPr>
      </w:pPr>
    </w:p>
    <w:p w14:paraId="2AF6A27F">
      <w:pPr>
        <w:pStyle w:val="19"/>
        <w:spacing w:line="360" w:lineRule="auto"/>
        <w:ind w:left="25" w:leftChars="12" w:firstLine="413" w:firstLineChars="197"/>
        <w:contextualSpacing/>
        <w:rPr>
          <w:rFonts w:hint="eastAsia" w:hAnsi="宋体" w:cs="宋体"/>
          <w:sz w:val="21"/>
        </w:rPr>
      </w:pPr>
      <w:r>
        <w:rPr>
          <w:rFonts w:hint="eastAsia" w:hAnsi="宋体" w:cs="宋体"/>
          <w:sz w:val="21"/>
        </w:rPr>
        <w:t>签字（签章）：                                       公章：</w:t>
      </w:r>
    </w:p>
    <w:p w14:paraId="52C49EFA">
      <w:pPr>
        <w:pStyle w:val="19"/>
        <w:spacing w:line="360" w:lineRule="auto"/>
        <w:ind w:firstLine="420" w:firstLineChars="200"/>
        <w:contextualSpacing/>
        <w:rPr>
          <w:rFonts w:hint="eastAsia" w:hAnsi="宋体" w:cs="宋体"/>
          <w:b/>
          <w:sz w:val="21"/>
        </w:rPr>
      </w:pPr>
      <w:r>
        <w:rPr>
          <w:rFonts w:hint="eastAsia" w:hAnsi="宋体" w:cs="宋体"/>
          <w:sz w:val="21"/>
        </w:rPr>
        <w:t>日期：</w:t>
      </w:r>
    </w:p>
    <w:p w14:paraId="5C13C98A">
      <w:pPr>
        <w:pStyle w:val="19"/>
        <w:spacing w:line="360" w:lineRule="auto"/>
        <w:contextualSpacing/>
        <w:rPr>
          <w:rFonts w:hint="eastAsia" w:hAnsi="宋体" w:cs="宋体"/>
          <w:b/>
          <w:sz w:val="21"/>
        </w:rPr>
      </w:pPr>
      <w:r>
        <w:rPr>
          <w:rFonts w:hint="eastAsia" w:hAnsi="宋体" w:cs="宋体"/>
          <w:b/>
          <w:sz w:val="21"/>
        </w:rPr>
        <w:t>说明：</w:t>
      </w:r>
    </w:p>
    <w:p w14:paraId="7E27A279">
      <w:pPr>
        <w:pStyle w:val="19"/>
        <w:spacing w:line="360" w:lineRule="auto"/>
        <w:ind w:left="25" w:leftChars="12" w:firstLine="310" w:firstLineChars="147"/>
        <w:contextualSpacing/>
        <w:rPr>
          <w:rFonts w:hint="eastAsia" w:hAnsi="宋体" w:cs="宋体"/>
          <w:b/>
          <w:bCs/>
          <w:sz w:val="21"/>
        </w:rPr>
      </w:pPr>
      <w:r>
        <w:rPr>
          <w:rFonts w:hint="eastAsia" w:hAnsi="宋体" w:cs="宋体"/>
          <w:b/>
          <w:sz w:val="21"/>
        </w:rPr>
        <w:t>1.供应商提出质疑时，应提交质疑函和必要的证明材料</w:t>
      </w:r>
      <w:r>
        <w:rPr>
          <w:rFonts w:hint="eastAsia" w:hAnsi="宋体" w:cs="宋体"/>
          <w:b/>
          <w:bCs/>
          <w:sz w:val="21"/>
        </w:rPr>
        <w:t>。</w:t>
      </w:r>
    </w:p>
    <w:p w14:paraId="5190F903">
      <w:pPr>
        <w:pStyle w:val="19"/>
        <w:spacing w:line="360" w:lineRule="auto"/>
        <w:ind w:left="25" w:leftChars="12" w:firstLine="310" w:firstLineChars="147"/>
        <w:contextualSpacing/>
        <w:rPr>
          <w:rFonts w:hint="eastAsia" w:hAnsi="宋体" w:cs="宋体"/>
          <w:b/>
          <w:sz w:val="21"/>
        </w:rPr>
      </w:pPr>
      <w:r>
        <w:rPr>
          <w:rFonts w:hint="eastAsia" w:hAnsi="宋体" w:cs="宋体"/>
          <w:b/>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ADC813">
      <w:pPr>
        <w:pStyle w:val="19"/>
        <w:spacing w:line="360" w:lineRule="auto"/>
        <w:ind w:left="25" w:leftChars="12" w:firstLine="310" w:firstLineChars="147"/>
        <w:contextualSpacing/>
        <w:rPr>
          <w:rFonts w:hint="eastAsia" w:hAnsi="宋体" w:cs="宋体"/>
          <w:b/>
          <w:sz w:val="21"/>
        </w:rPr>
      </w:pPr>
      <w:r>
        <w:rPr>
          <w:rFonts w:hint="eastAsia" w:hAnsi="宋体" w:cs="宋体"/>
          <w:b/>
          <w:sz w:val="21"/>
        </w:rPr>
        <w:t>3.质疑函的质疑事项应具体、明确，并有必要的事实依据和法律依据。</w:t>
      </w:r>
    </w:p>
    <w:p w14:paraId="42E14E87">
      <w:pPr>
        <w:pStyle w:val="19"/>
        <w:spacing w:line="360" w:lineRule="auto"/>
        <w:ind w:left="25" w:leftChars="12" w:firstLine="310" w:firstLineChars="147"/>
        <w:contextualSpacing/>
        <w:rPr>
          <w:rFonts w:hint="eastAsia" w:hAnsi="宋体" w:cs="宋体"/>
          <w:b/>
          <w:sz w:val="21"/>
        </w:rPr>
      </w:pPr>
      <w:r>
        <w:rPr>
          <w:rFonts w:hint="eastAsia" w:hAnsi="宋体" w:cs="宋体"/>
          <w:b/>
          <w:sz w:val="21"/>
        </w:rPr>
        <w:t>4.质疑函的质疑请求应与质疑事项相关。</w:t>
      </w:r>
    </w:p>
    <w:p w14:paraId="588E71C6">
      <w:pPr>
        <w:pStyle w:val="19"/>
        <w:spacing w:line="360" w:lineRule="auto"/>
        <w:ind w:left="25" w:leftChars="12" w:firstLine="310" w:firstLineChars="147"/>
        <w:contextualSpacing/>
        <w:rPr>
          <w:rFonts w:hint="eastAsia" w:hAnsi="宋体" w:cs="宋体"/>
          <w:b/>
          <w:sz w:val="21"/>
        </w:rPr>
      </w:pPr>
      <w:r>
        <w:rPr>
          <w:rFonts w:hint="eastAsia" w:hAnsi="宋体" w:cs="宋体"/>
          <w:b/>
          <w:sz w:val="21"/>
        </w:rPr>
        <w:t>5.质疑供应商为法人或者其他组织的，质疑函应由法定代表人、主要负责人，或者其授权代表签字或者盖章，并加盖公章。</w:t>
      </w:r>
    </w:p>
    <w:p w14:paraId="6BAFA5E0">
      <w:pPr>
        <w:pStyle w:val="19"/>
        <w:snapToGrid w:val="0"/>
        <w:rPr>
          <w:rFonts w:hint="eastAsia" w:hAnsi="宋体" w:cs="宋体"/>
          <w:b/>
          <w:sz w:val="24"/>
          <w:szCs w:val="24"/>
        </w:rPr>
      </w:pPr>
    </w:p>
    <w:p w14:paraId="4C7B6042">
      <w:pPr>
        <w:rPr>
          <w:rFonts w:hint="eastAsia" w:ascii="宋体" w:hAnsi="宋体" w:cs="宋体"/>
          <w:sz w:val="32"/>
          <w:szCs w:val="40"/>
        </w:rPr>
      </w:pPr>
    </w:p>
    <w:p w14:paraId="3428B4BF">
      <w:pPr>
        <w:rPr>
          <w:rFonts w:hint="eastAsia" w:ascii="宋体" w:hAnsi="宋体" w:cs="宋体"/>
          <w:sz w:val="32"/>
          <w:szCs w:val="40"/>
        </w:rPr>
      </w:pPr>
    </w:p>
    <w:p w14:paraId="18AAC507">
      <w:pPr>
        <w:rPr>
          <w:rFonts w:hint="eastAsia" w:ascii="宋体" w:hAnsi="宋体" w:cs="宋体"/>
          <w:sz w:val="32"/>
          <w:szCs w:val="40"/>
        </w:rPr>
      </w:pPr>
    </w:p>
    <w:p w14:paraId="6A555583">
      <w:pPr>
        <w:rPr>
          <w:rFonts w:hint="eastAsia" w:ascii="宋体" w:hAnsi="宋体" w:cs="宋体"/>
          <w:sz w:val="32"/>
          <w:szCs w:val="40"/>
        </w:rPr>
      </w:pPr>
    </w:p>
    <w:p w14:paraId="66BE76BA">
      <w:pPr>
        <w:rPr>
          <w:rFonts w:hint="eastAsia" w:ascii="宋体" w:hAnsi="宋体" w:cs="宋体"/>
          <w:sz w:val="32"/>
          <w:szCs w:val="40"/>
        </w:rPr>
      </w:pPr>
    </w:p>
    <w:p w14:paraId="33DDAC3E">
      <w:pPr>
        <w:rPr>
          <w:rFonts w:hint="eastAsia" w:ascii="宋体" w:hAnsi="宋体" w:cs="宋体"/>
          <w:sz w:val="32"/>
          <w:szCs w:val="40"/>
        </w:rPr>
      </w:pPr>
    </w:p>
    <w:p w14:paraId="5A2584DD">
      <w:pPr>
        <w:rPr>
          <w:rFonts w:hint="eastAsia" w:ascii="宋体" w:hAnsi="宋体" w:cs="宋体"/>
          <w:sz w:val="32"/>
          <w:szCs w:val="40"/>
        </w:rPr>
      </w:pPr>
    </w:p>
    <w:p w14:paraId="6C66F0EB">
      <w:pPr>
        <w:rPr>
          <w:rFonts w:hint="eastAsia" w:ascii="宋体" w:hAnsi="宋体" w:cs="宋体"/>
          <w:sz w:val="32"/>
          <w:szCs w:val="40"/>
        </w:rPr>
      </w:pPr>
    </w:p>
    <w:p w14:paraId="44355105">
      <w:pPr>
        <w:rPr>
          <w:rFonts w:hint="eastAsia" w:ascii="宋体" w:hAnsi="宋体" w:cs="宋体"/>
          <w:sz w:val="32"/>
          <w:szCs w:val="40"/>
        </w:rPr>
      </w:pPr>
    </w:p>
    <w:p w14:paraId="4C720B27">
      <w:pPr>
        <w:rPr>
          <w:rFonts w:hint="eastAsia" w:ascii="宋体" w:hAnsi="宋体" w:cs="宋体"/>
          <w:sz w:val="32"/>
          <w:szCs w:val="40"/>
        </w:rPr>
      </w:pPr>
    </w:p>
    <w:p w14:paraId="4E22A4F1">
      <w:pPr>
        <w:rPr>
          <w:rFonts w:hint="eastAsia" w:ascii="宋体" w:hAnsi="宋体" w:cs="宋体"/>
          <w:sz w:val="32"/>
          <w:szCs w:val="40"/>
        </w:rPr>
      </w:pPr>
    </w:p>
    <w:p w14:paraId="221EA039">
      <w:pPr>
        <w:rPr>
          <w:rFonts w:hint="eastAsia" w:ascii="宋体" w:hAnsi="宋体" w:cs="宋体"/>
          <w:sz w:val="32"/>
          <w:szCs w:val="40"/>
        </w:rPr>
      </w:pPr>
    </w:p>
    <w:p w14:paraId="0BF5690D">
      <w:pPr>
        <w:rPr>
          <w:rFonts w:hint="eastAsia" w:ascii="宋体" w:hAnsi="宋体" w:cs="宋体"/>
          <w:sz w:val="32"/>
          <w:szCs w:val="40"/>
        </w:rPr>
      </w:pPr>
    </w:p>
    <w:p w14:paraId="60CBCFFE">
      <w:pPr>
        <w:rPr>
          <w:rFonts w:hint="eastAsia" w:ascii="宋体" w:hAnsi="宋体" w:cs="宋体"/>
          <w:sz w:val="32"/>
          <w:szCs w:val="40"/>
        </w:rPr>
      </w:pPr>
    </w:p>
    <w:p w14:paraId="05F72CED">
      <w:pPr>
        <w:rPr>
          <w:rFonts w:hint="eastAsia" w:ascii="宋体" w:hAnsi="宋体" w:cs="宋体"/>
          <w:sz w:val="32"/>
          <w:szCs w:val="40"/>
        </w:rPr>
      </w:pPr>
    </w:p>
    <w:p w14:paraId="768337EB">
      <w:pPr>
        <w:rPr>
          <w:rFonts w:hint="eastAsia" w:ascii="宋体" w:hAnsi="宋体" w:cs="宋体"/>
          <w:sz w:val="32"/>
          <w:szCs w:val="40"/>
        </w:rPr>
      </w:pPr>
    </w:p>
    <w:p w14:paraId="23051893">
      <w:pPr>
        <w:rPr>
          <w:rFonts w:hint="eastAsia" w:ascii="宋体" w:hAnsi="宋体" w:cs="宋体"/>
          <w:sz w:val="32"/>
          <w:szCs w:val="40"/>
        </w:rPr>
      </w:pPr>
    </w:p>
    <w:p w14:paraId="158C8FF4">
      <w:pPr>
        <w:rPr>
          <w:rFonts w:hint="eastAsia" w:ascii="宋体" w:hAnsi="宋体" w:cs="宋体"/>
          <w:sz w:val="32"/>
          <w:szCs w:val="40"/>
        </w:rPr>
      </w:pPr>
    </w:p>
    <w:p w14:paraId="4C7B413B">
      <w:pPr>
        <w:rPr>
          <w:rFonts w:hint="eastAsia" w:ascii="宋体" w:hAnsi="宋体" w:cs="宋体"/>
          <w:sz w:val="32"/>
          <w:szCs w:val="40"/>
        </w:rPr>
      </w:pPr>
    </w:p>
    <w:p w14:paraId="2F825A1D">
      <w:pPr>
        <w:rPr>
          <w:rFonts w:hint="eastAsia" w:ascii="宋体" w:hAnsi="宋体" w:cs="宋体"/>
          <w:sz w:val="32"/>
          <w:szCs w:val="40"/>
        </w:rPr>
      </w:pPr>
    </w:p>
    <w:p w14:paraId="36C7D0AB">
      <w:pPr>
        <w:rPr>
          <w:rFonts w:hint="eastAsia" w:ascii="宋体" w:hAnsi="宋体" w:cs="宋体"/>
          <w:sz w:val="32"/>
          <w:szCs w:val="40"/>
        </w:rPr>
      </w:pPr>
    </w:p>
    <w:p w14:paraId="2A9D0A90">
      <w:pPr>
        <w:rPr>
          <w:rFonts w:hint="eastAsia" w:ascii="宋体" w:hAnsi="宋体" w:cs="宋体"/>
          <w:sz w:val="32"/>
          <w:szCs w:val="40"/>
        </w:rPr>
      </w:pPr>
    </w:p>
    <w:p w14:paraId="65AAF301">
      <w:pPr>
        <w:rPr>
          <w:rFonts w:hint="eastAsia" w:ascii="宋体" w:hAnsi="宋体" w:cs="宋体"/>
          <w:sz w:val="32"/>
          <w:szCs w:val="40"/>
        </w:rPr>
      </w:pPr>
    </w:p>
    <w:p w14:paraId="6A394C25">
      <w:pPr>
        <w:rPr>
          <w:rFonts w:hint="eastAsia" w:ascii="宋体" w:hAnsi="宋体" w:cs="宋体"/>
          <w:sz w:val="32"/>
          <w:szCs w:val="40"/>
        </w:rPr>
      </w:pPr>
    </w:p>
    <w:p w14:paraId="332B1F07">
      <w:pPr>
        <w:rPr>
          <w:rFonts w:hint="eastAsia" w:ascii="宋体" w:hAnsi="宋体" w:cs="宋体"/>
          <w:sz w:val="32"/>
          <w:szCs w:val="40"/>
        </w:rPr>
      </w:pPr>
    </w:p>
    <w:p w14:paraId="1852257D">
      <w:pPr>
        <w:rPr>
          <w:rFonts w:hint="eastAsia" w:ascii="宋体" w:hAnsi="宋体" w:cs="宋体"/>
          <w:sz w:val="32"/>
          <w:szCs w:val="40"/>
        </w:rPr>
      </w:pPr>
    </w:p>
    <w:p w14:paraId="2274ED00">
      <w:pPr>
        <w:rPr>
          <w:rFonts w:hint="eastAsia" w:ascii="宋体" w:hAnsi="宋体" w:cs="宋体"/>
          <w:sz w:val="32"/>
          <w:szCs w:val="40"/>
        </w:rPr>
      </w:pPr>
    </w:p>
    <w:p w14:paraId="7AB4E280">
      <w:pPr>
        <w:rPr>
          <w:rFonts w:hint="eastAsia" w:ascii="宋体" w:hAnsi="宋体" w:cs="宋体"/>
          <w:sz w:val="32"/>
          <w:szCs w:val="40"/>
        </w:rPr>
      </w:pPr>
      <w:r>
        <w:rPr>
          <w:rFonts w:hint="eastAsia" w:ascii="宋体" w:hAnsi="宋体" w:cs="宋体"/>
          <w:sz w:val="32"/>
          <w:szCs w:val="40"/>
        </w:rPr>
        <w:br w:type="page"/>
      </w:r>
    </w:p>
    <w:p w14:paraId="0818AE13">
      <w:pPr>
        <w:rPr>
          <w:rFonts w:hint="eastAsia" w:ascii="宋体" w:hAnsi="宋体" w:cs="宋体"/>
          <w:sz w:val="32"/>
          <w:szCs w:val="40"/>
        </w:rPr>
      </w:pPr>
    </w:p>
    <w:p w14:paraId="08624FF9">
      <w:pPr>
        <w:spacing w:line="360" w:lineRule="auto"/>
        <w:jc w:val="center"/>
        <w:rPr>
          <w:rFonts w:hint="eastAsia" w:ascii="宋体" w:hAnsi="宋体" w:cs="宋体"/>
          <w:sz w:val="44"/>
          <w:szCs w:val="44"/>
        </w:rPr>
      </w:pPr>
    </w:p>
    <w:p w14:paraId="3EA2C685">
      <w:pPr>
        <w:spacing w:line="360" w:lineRule="auto"/>
        <w:jc w:val="center"/>
        <w:rPr>
          <w:rFonts w:hint="eastAsia" w:ascii="宋体" w:hAnsi="宋体" w:cs="宋体"/>
          <w:sz w:val="44"/>
          <w:szCs w:val="44"/>
        </w:rPr>
      </w:pPr>
      <w:r>
        <w:rPr>
          <w:rFonts w:hint="eastAsia" w:ascii="宋体" w:hAnsi="宋体" w:cs="宋体"/>
          <w:sz w:val="44"/>
          <w:szCs w:val="44"/>
        </w:rPr>
        <w:t>投诉书（格式）</w:t>
      </w:r>
    </w:p>
    <w:p w14:paraId="05A6A59A">
      <w:pPr>
        <w:pStyle w:val="19"/>
        <w:snapToGrid w:val="0"/>
        <w:spacing w:line="360" w:lineRule="auto"/>
        <w:ind w:firstLine="422" w:firstLineChars="200"/>
        <w:rPr>
          <w:rFonts w:hint="eastAsia" w:hAnsi="宋体" w:cs="宋体"/>
          <w:b/>
          <w:bCs/>
          <w:sz w:val="21"/>
        </w:rPr>
      </w:pPr>
      <w:r>
        <w:rPr>
          <w:rFonts w:hint="eastAsia" w:hAnsi="宋体" w:cs="宋体"/>
          <w:b/>
          <w:bCs/>
          <w:sz w:val="21"/>
        </w:rPr>
        <w:t>一、投诉相关主体基本情况：</w:t>
      </w:r>
    </w:p>
    <w:p w14:paraId="652BAAC8">
      <w:pPr>
        <w:pStyle w:val="19"/>
        <w:snapToGrid w:val="0"/>
        <w:spacing w:line="360" w:lineRule="auto"/>
        <w:ind w:firstLine="420" w:firstLineChars="200"/>
        <w:rPr>
          <w:rFonts w:hint="eastAsia" w:hAnsi="宋体" w:cs="宋体"/>
          <w:bCs/>
          <w:sz w:val="21"/>
          <w:u w:val="single"/>
        </w:rPr>
      </w:pPr>
      <w:r>
        <w:rPr>
          <w:rFonts w:hint="eastAsia" w:hAnsi="宋体" w:cs="宋体"/>
          <w:bCs/>
          <w:sz w:val="21"/>
        </w:rPr>
        <w:t>供应商：</w:t>
      </w:r>
      <w:r>
        <w:rPr>
          <w:rFonts w:hint="eastAsia" w:hAnsi="宋体" w:cs="宋体"/>
          <w:bCs/>
          <w:sz w:val="21"/>
          <w:u w:val="single"/>
        </w:rPr>
        <w:t xml:space="preserve">                                                                        </w:t>
      </w:r>
      <w:r>
        <w:rPr>
          <w:rFonts w:hint="eastAsia" w:hAnsi="宋体" w:cs="宋体"/>
          <w:bCs/>
          <w:sz w:val="21"/>
        </w:rPr>
        <w:t xml:space="preserve">                 </w:t>
      </w:r>
    </w:p>
    <w:p w14:paraId="5743B071">
      <w:pPr>
        <w:pStyle w:val="19"/>
        <w:snapToGrid w:val="0"/>
        <w:spacing w:line="360" w:lineRule="auto"/>
        <w:ind w:firstLine="420" w:firstLineChars="200"/>
        <w:rPr>
          <w:rFonts w:hint="eastAsia" w:hAnsi="宋体" w:cs="宋体"/>
          <w:bCs/>
          <w:sz w:val="21"/>
        </w:rPr>
      </w:pPr>
      <w:r>
        <w:rPr>
          <w:rFonts w:hint="eastAsia" w:hAnsi="宋体" w:cs="宋体"/>
          <w:bCs/>
          <w:sz w:val="21"/>
        </w:rPr>
        <w:t>地址：</w:t>
      </w:r>
      <w:r>
        <w:rPr>
          <w:rFonts w:hint="eastAsia" w:hAnsi="宋体" w:cs="宋体"/>
          <w:bCs/>
          <w:sz w:val="21"/>
          <w:u w:val="single"/>
        </w:rPr>
        <w:t xml:space="preserve">                                          </w:t>
      </w:r>
      <w:r>
        <w:rPr>
          <w:rFonts w:hint="eastAsia" w:hAnsi="宋体" w:cs="宋体"/>
          <w:bCs/>
          <w:sz w:val="21"/>
        </w:rPr>
        <w:t>邮编：</w:t>
      </w:r>
      <w:r>
        <w:rPr>
          <w:rFonts w:hint="eastAsia" w:hAnsi="宋体" w:cs="宋体"/>
          <w:bCs/>
          <w:sz w:val="21"/>
          <w:u w:val="single"/>
        </w:rPr>
        <w:t xml:space="preserve">                          </w:t>
      </w:r>
      <w:r>
        <w:rPr>
          <w:rFonts w:hint="eastAsia" w:hAnsi="宋体" w:cs="宋体"/>
          <w:bCs/>
          <w:sz w:val="21"/>
        </w:rPr>
        <w:t xml:space="preserve">                 </w:t>
      </w:r>
    </w:p>
    <w:p w14:paraId="5AD4CD92">
      <w:pPr>
        <w:pStyle w:val="19"/>
        <w:snapToGrid w:val="0"/>
        <w:spacing w:line="360" w:lineRule="auto"/>
        <w:ind w:firstLine="420" w:firstLineChars="200"/>
        <w:rPr>
          <w:rFonts w:hint="eastAsia" w:hAnsi="宋体" w:cs="宋体"/>
          <w:bCs/>
          <w:sz w:val="21"/>
          <w:u w:val="single"/>
        </w:rPr>
      </w:pPr>
      <w:r>
        <w:rPr>
          <w:rFonts w:hint="eastAsia" w:hAnsi="宋体" w:cs="宋体"/>
          <w:bCs/>
          <w:sz w:val="21"/>
        </w:rPr>
        <w:t>法定代表人/主要负责人：</w:t>
      </w:r>
      <w:r>
        <w:rPr>
          <w:rFonts w:hint="eastAsia" w:hAnsi="宋体" w:cs="宋体"/>
          <w:bCs/>
          <w:sz w:val="21"/>
          <w:u w:val="single"/>
        </w:rPr>
        <w:t xml:space="preserve">                                                         </w:t>
      </w:r>
    </w:p>
    <w:p w14:paraId="30DF30CF">
      <w:pPr>
        <w:pStyle w:val="19"/>
        <w:snapToGrid w:val="0"/>
        <w:spacing w:line="360" w:lineRule="auto"/>
        <w:ind w:firstLine="420" w:firstLineChars="200"/>
        <w:rPr>
          <w:rFonts w:hint="eastAsia" w:hAnsi="宋体" w:cs="宋体"/>
          <w:bCs/>
          <w:sz w:val="21"/>
        </w:rPr>
      </w:pPr>
      <w:r>
        <w:rPr>
          <w:rFonts w:hint="eastAsia" w:hAnsi="宋体" w:cs="宋体"/>
          <w:bCs/>
          <w:sz w:val="21"/>
        </w:rPr>
        <w:t>联系电话：</w:t>
      </w:r>
      <w:r>
        <w:rPr>
          <w:rFonts w:hint="eastAsia" w:hAnsi="宋体" w:cs="宋体"/>
          <w:bCs/>
          <w:sz w:val="21"/>
          <w:u w:val="single"/>
        </w:rPr>
        <w:t xml:space="preserve">                                         </w:t>
      </w:r>
    </w:p>
    <w:p w14:paraId="7D6035B6">
      <w:pPr>
        <w:pStyle w:val="19"/>
        <w:snapToGrid w:val="0"/>
        <w:spacing w:line="360" w:lineRule="auto"/>
        <w:ind w:firstLine="420" w:firstLineChars="200"/>
        <w:rPr>
          <w:rFonts w:hint="eastAsia" w:hAnsi="宋体" w:cs="宋体"/>
          <w:bCs/>
          <w:sz w:val="21"/>
          <w:u w:val="single"/>
        </w:rPr>
      </w:pPr>
      <w:r>
        <w:rPr>
          <w:rFonts w:hint="eastAsia" w:hAnsi="宋体" w:cs="宋体"/>
          <w:bCs/>
          <w:sz w:val="21"/>
        </w:rPr>
        <w:t>授权代表：</w:t>
      </w:r>
      <w:r>
        <w:rPr>
          <w:rFonts w:hint="eastAsia" w:hAnsi="宋体" w:cs="宋体"/>
          <w:bCs/>
          <w:sz w:val="21"/>
          <w:u w:val="single"/>
        </w:rPr>
        <w:t xml:space="preserve">                                         </w:t>
      </w:r>
      <w:r>
        <w:rPr>
          <w:rFonts w:hint="eastAsia" w:hAnsi="宋体" w:cs="宋体"/>
          <w:bCs/>
          <w:sz w:val="21"/>
        </w:rPr>
        <w:t>联系电话：</w:t>
      </w:r>
      <w:r>
        <w:rPr>
          <w:rFonts w:hint="eastAsia" w:hAnsi="宋体" w:cs="宋体"/>
          <w:bCs/>
          <w:sz w:val="21"/>
          <w:u w:val="single"/>
        </w:rPr>
        <w:t xml:space="preserve">                   </w:t>
      </w:r>
    </w:p>
    <w:p w14:paraId="6EF97004">
      <w:pPr>
        <w:pStyle w:val="19"/>
        <w:snapToGrid w:val="0"/>
        <w:spacing w:line="360" w:lineRule="auto"/>
        <w:ind w:firstLine="420" w:firstLineChars="200"/>
        <w:rPr>
          <w:rFonts w:hint="eastAsia" w:hAnsi="宋体" w:cs="宋体"/>
          <w:bCs/>
          <w:sz w:val="21"/>
          <w:u w:val="single"/>
        </w:rPr>
      </w:pPr>
      <w:r>
        <w:rPr>
          <w:rFonts w:hint="eastAsia" w:hAnsi="宋体" w:cs="宋体"/>
          <w:bCs/>
          <w:sz w:val="21"/>
        </w:rPr>
        <w:t>地址：</w:t>
      </w:r>
      <w:r>
        <w:rPr>
          <w:rFonts w:hint="eastAsia" w:hAnsi="宋体" w:cs="宋体"/>
          <w:bCs/>
          <w:sz w:val="21"/>
          <w:u w:val="single"/>
        </w:rPr>
        <w:t xml:space="preserve">                                                            </w:t>
      </w:r>
    </w:p>
    <w:p w14:paraId="724B2EAE">
      <w:pPr>
        <w:pStyle w:val="19"/>
        <w:snapToGrid w:val="0"/>
        <w:spacing w:line="360" w:lineRule="auto"/>
        <w:ind w:firstLine="420" w:firstLineChars="200"/>
        <w:rPr>
          <w:rFonts w:hint="eastAsia" w:hAnsi="宋体" w:cs="宋体"/>
          <w:bCs/>
          <w:sz w:val="21"/>
        </w:rPr>
      </w:pPr>
      <w:r>
        <w:rPr>
          <w:rFonts w:hint="eastAsia" w:hAnsi="宋体" w:cs="宋体"/>
          <w:bCs/>
          <w:sz w:val="21"/>
        </w:rPr>
        <w:t>邮编：</w:t>
      </w:r>
      <w:r>
        <w:rPr>
          <w:rFonts w:hint="eastAsia" w:hAnsi="宋体" w:cs="宋体"/>
          <w:bCs/>
          <w:sz w:val="21"/>
          <w:u w:val="single"/>
        </w:rPr>
        <w:t xml:space="preserve">         </w:t>
      </w:r>
      <w:r>
        <w:rPr>
          <w:rFonts w:hint="eastAsia" w:hAnsi="宋体" w:cs="宋体"/>
          <w:bCs/>
          <w:sz w:val="21"/>
        </w:rPr>
        <w:t xml:space="preserve">   </w:t>
      </w:r>
    </w:p>
    <w:p w14:paraId="494AB256">
      <w:pPr>
        <w:pStyle w:val="19"/>
        <w:snapToGrid w:val="0"/>
        <w:spacing w:line="360" w:lineRule="auto"/>
        <w:ind w:firstLine="420" w:firstLineChars="200"/>
        <w:rPr>
          <w:rFonts w:hint="eastAsia" w:hAnsi="宋体" w:cs="宋体"/>
          <w:bCs/>
          <w:sz w:val="21"/>
        </w:rPr>
      </w:pPr>
      <w:r>
        <w:rPr>
          <w:rFonts w:hint="eastAsia" w:hAnsi="宋体" w:cs="宋体"/>
          <w:bCs/>
          <w:sz w:val="21"/>
        </w:rPr>
        <w:t>被投诉人1：</w:t>
      </w:r>
    </w:p>
    <w:p w14:paraId="51A86116">
      <w:pPr>
        <w:pStyle w:val="19"/>
        <w:snapToGrid w:val="0"/>
        <w:spacing w:line="360" w:lineRule="auto"/>
        <w:ind w:firstLine="420" w:firstLineChars="200"/>
        <w:rPr>
          <w:rFonts w:hint="eastAsia" w:hAnsi="宋体" w:cs="宋体"/>
          <w:bCs/>
          <w:sz w:val="21"/>
          <w:u w:val="single"/>
        </w:rPr>
      </w:pPr>
      <w:r>
        <w:rPr>
          <w:rFonts w:hint="eastAsia" w:hAnsi="宋体" w:cs="宋体"/>
          <w:bCs/>
          <w:sz w:val="21"/>
        </w:rPr>
        <w:t>地址：</w:t>
      </w:r>
      <w:r>
        <w:rPr>
          <w:rFonts w:hint="eastAsia" w:hAnsi="宋体" w:cs="宋体"/>
          <w:bCs/>
          <w:sz w:val="21"/>
          <w:u w:val="single"/>
        </w:rPr>
        <w:t xml:space="preserve">                                                            </w:t>
      </w:r>
    </w:p>
    <w:p w14:paraId="43A16CA6">
      <w:pPr>
        <w:pStyle w:val="19"/>
        <w:snapToGrid w:val="0"/>
        <w:spacing w:line="360" w:lineRule="auto"/>
        <w:ind w:firstLine="420" w:firstLineChars="200"/>
        <w:rPr>
          <w:rFonts w:hint="eastAsia" w:hAnsi="宋体" w:cs="宋体"/>
          <w:bCs/>
          <w:sz w:val="21"/>
        </w:rPr>
      </w:pPr>
      <w:r>
        <w:rPr>
          <w:rFonts w:hint="eastAsia" w:hAnsi="宋体" w:cs="宋体"/>
          <w:bCs/>
          <w:sz w:val="21"/>
        </w:rPr>
        <w:t>邮编：</w:t>
      </w:r>
      <w:r>
        <w:rPr>
          <w:rFonts w:hint="eastAsia" w:hAnsi="宋体" w:cs="宋体"/>
          <w:bCs/>
          <w:sz w:val="21"/>
          <w:u w:val="single"/>
        </w:rPr>
        <w:t xml:space="preserve">         </w:t>
      </w:r>
      <w:r>
        <w:rPr>
          <w:rFonts w:hint="eastAsia" w:hAnsi="宋体" w:cs="宋体"/>
          <w:bCs/>
          <w:sz w:val="21"/>
        </w:rPr>
        <w:t xml:space="preserve">  </w:t>
      </w:r>
    </w:p>
    <w:p w14:paraId="22D1E61C">
      <w:pPr>
        <w:pStyle w:val="19"/>
        <w:snapToGrid w:val="0"/>
        <w:spacing w:line="360" w:lineRule="auto"/>
        <w:ind w:firstLine="420" w:firstLineChars="200"/>
        <w:rPr>
          <w:rFonts w:hint="eastAsia" w:hAnsi="宋体" w:cs="宋体"/>
          <w:bCs/>
          <w:sz w:val="21"/>
          <w:u w:val="single"/>
        </w:rPr>
      </w:pPr>
      <w:r>
        <w:rPr>
          <w:rFonts w:hint="eastAsia" w:hAnsi="宋体" w:cs="宋体"/>
          <w:bCs/>
          <w:sz w:val="21"/>
        </w:rPr>
        <w:t>联系人：</w:t>
      </w:r>
      <w:r>
        <w:rPr>
          <w:rFonts w:hint="eastAsia" w:hAnsi="宋体" w:cs="宋体"/>
          <w:bCs/>
          <w:sz w:val="21"/>
          <w:u w:val="single"/>
        </w:rPr>
        <w:t xml:space="preserve">                                                </w:t>
      </w:r>
      <w:r>
        <w:rPr>
          <w:rFonts w:hint="eastAsia" w:hAnsi="宋体" w:cs="宋体"/>
          <w:bCs/>
          <w:sz w:val="21"/>
        </w:rPr>
        <w:t>联系电话：</w:t>
      </w:r>
      <w:r>
        <w:rPr>
          <w:rFonts w:hint="eastAsia" w:hAnsi="宋体" w:cs="宋体"/>
          <w:bCs/>
          <w:sz w:val="21"/>
          <w:u w:val="single"/>
        </w:rPr>
        <w:t xml:space="preserve">                </w:t>
      </w:r>
    </w:p>
    <w:p w14:paraId="697596C9">
      <w:pPr>
        <w:pStyle w:val="19"/>
        <w:snapToGrid w:val="0"/>
        <w:spacing w:line="360" w:lineRule="auto"/>
        <w:ind w:firstLine="420" w:firstLineChars="200"/>
        <w:rPr>
          <w:rFonts w:hint="eastAsia" w:hAnsi="宋体" w:cs="宋体"/>
          <w:bCs/>
          <w:sz w:val="21"/>
        </w:rPr>
      </w:pPr>
      <w:r>
        <w:rPr>
          <w:rFonts w:hint="eastAsia" w:hAnsi="宋体" w:cs="宋体"/>
          <w:bCs/>
          <w:sz w:val="21"/>
        </w:rPr>
        <w:t>被投诉人2：</w:t>
      </w:r>
    </w:p>
    <w:p w14:paraId="5F269C52">
      <w:pPr>
        <w:pStyle w:val="19"/>
        <w:snapToGrid w:val="0"/>
        <w:spacing w:line="360" w:lineRule="auto"/>
        <w:ind w:firstLine="420" w:firstLineChars="200"/>
        <w:rPr>
          <w:rFonts w:hint="eastAsia" w:hAnsi="宋体" w:cs="宋体"/>
          <w:bCs/>
          <w:sz w:val="21"/>
        </w:rPr>
      </w:pPr>
      <w:r>
        <w:rPr>
          <w:rFonts w:hint="eastAsia" w:hAnsi="宋体" w:cs="宋体"/>
          <w:bCs/>
          <w:sz w:val="21"/>
        </w:rPr>
        <w:t>……</w:t>
      </w:r>
    </w:p>
    <w:p w14:paraId="6747E6EE">
      <w:pPr>
        <w:pStyle w:val="19"/>
        <w:snapToGrid w:val="0"/>
        <w:spacing w:line="360" w:lineRule="auto"/>
        <w:ind w:firstLine="420" w:firstLineChars="200"/>
        <w:rPr>
          <w:rFonts w:hint="eastAsia" w:hAnsi="宋体" w:cs="宋体"/>
          <w:bCs/>
          <w:sz w:val="21"/>
          <w:u w:val="single"/>
        </w:rPr>
      </w:pPr>
      <w:r>
        <w:rPr>
          <w:rFonts w:hint="eastAsia" w:hAnsi="宋体" w:cs="宋体"/>
          <w:bCs/>
          <w:sz w:val="21"/>
        </w:rPr>
        <w:t>相关供应商：</w:t>
      </w:r>
      <w:r>
        <w:rPr>
          <w:rFonts w:hint="eastAsia" w:hAnsi="宋体" w:cs="宋体"/>
          <w:bCs/>
          <w:sz w:val="21"/>
          <w:u w:val="single"/>
        </w:rPr>
        <w:t xml:space="preserve">                                                                       </w:t>
      </w:r>
    </w:p>
    <w:p w14:paraId="4C731CF0">
      <w:pPr>
        <w:pStyle w:val="19"/>
        <w:snapToGrid w:val="0"/>
        <w:spacing w:line="360" w:lineRule="auto"/>
        <w:ind w:firstLine="420" w:firstLineChars="200"/>
        <w:rPr>
          <w:rFonts w:hint="eastAsia" w:hAnsi="宋体" w:cs="宋体"/>
          <w:bCs/>
          <w:sz w:val="21"/>
          <w:u w:val="single"/>
        </w:rPr>
      </w:pPr>
      <w:r>
        <w:rPr>
          <w:rFonts w:hint="eastAsia" w:hAnsi="宋体" w:cs="宋体"/>
          <w:bCs/>
          <w:sz w:val="21"/>
        </w:rPr>
        <w:t>地址：</w:t>
      </w:r>
      <w:r>
        <w:rPr>
          <w:rFonts w:hint="eastAsia" w:hAnsi="宋体" w:cs="宋体"/>
          <w:bCs/>
          <w:sz w:val="21"/>
          <w:u w:val="single"/>
        </w:rPr>
        <w:t xml:space="preserve">                                              </w:t>
      </w:r>
      <w:r>
        <w:rPr>
          <w:rFonts w:hint="eastAsia" w:hAnsi="宋体" w:cs="宋体"/>
          <w:bCs/>
          <w:sz w:val="21"/>
        </w:rPr>
        <w:t>邮编：</w:t>
      </w:r>
      <w:r>
        <w:rPr>
          <w:rFonts w:hint="eastAsia" w:hAnsi="宋体" w:cs="宋体"/>
          <w:bCs/>
          <w:sz w:val="21"/>
          <w:u w:val="single"/>
        </w:rPr>
        <w:t xml:space="preserve">                         </w:t>
      </w:r>
    </w:p>
    <w:p w14:paraId="772A1347">
      <w:pPr>
        <w:pStyle w:val="19"/>
        <w:snapToGrid w:val="0"/>
        <w:spacing w:line="360" w:lineRule="auto"/>
        <w:ind w:firstLine="420" w:firstLineChars="200"/>
        <w:rPr>
          <w:rFonts w:hint="eastAsia" w:hAnsi="宋体" w:cs="宋体"/>
          <w:bCs/>
          <w:sz w:val="21"/>
        </w:rPr>
      </w:pPr>
      <w:r>
        <w:rPr>
          <w:rFonts w:hint="eastAsia" w:hAnsi="宋体" w:cs="宋体"/>
          <w:bCs/>
          <w:sz w:val="21"/>
        </w:rPr>
        <w:t>联系人：</w:t>
      </w:r>
      <w:r>
        <w:rPr>
          <w:rFonts w:hint="eastAsia" w:hAnsi="宋体" w:cs="宋体"/>
          <w:bCs/>
          <w:sz w:val="21"/>
          <w:u w:val="single"/>
        </w:rPr>
        <w:t xml:space="preserve">                                            </w:t>
      </w:r>
      <w:r>
        <w:rPr>
          <w:rFonts w:hint="eastAsia" w:hAnsi="宋体" w:cs="宋体"/>
          <w:bCs/>
          <w:sz w:val="21"/>
        </w:rPr>
        <w:t>联系电话：</w:t>
      </w:r>
      <w:r>
        <w:rPr>
          <w:rFonts w:hint="eastAsia" w:hAnsi="宋体" w:cs="宋体"/>
          <w:bCs/>
          <w:sz w:val="21"/>
          <w:u w:val="single"/>
        </w:rPr>
        <w:t xml:space="preserve">                     </w:t>
      </w:r>
      <w:r>
        <w:rPr>
          <w:rFonts w:hint="eastAsia" w:hAnsi="宋体" w:cs="宋体"/>
          <w:bCs/>
          <w:sz w:val="21"/>
        </w:rPr>
        <w:t xml:space="preserve">                </w:t>
      </w:r>
    </w:p>
    <w:p w14:paraId="243280CF">
      <w:pPr>
        <w:pStyle w:val="19"/>
        <w:snapToGrid w:val="0"/>
        <w:spacing w:line="360" w:lineRule="auto"/>
        <w:ind w:firstLine="422" w:firstLineChars="200"/>
        <w:rPr>
          <w:rFonts w:hint="eastAsia" w:hAnsi="宋体" w:cs="宋体"/>
          <w:b/>
          <w:bCs/>
          <w:sz w:val="21"/>
        </w:rPr>
      </w:pPr>
      <w:r>
        <w:rPr>
          <w:rFonts w:hint="eastAsia" w:hAnsi="宋体" w:cs="宋体"/>
          <w:b/>
          <w:bCs/>
          <w:sz w:val="21"/>
        </w:rPr>
        <w:t>二、投诉项目基本情况：</w:t>
      </w:r>
    </w:p>
    <w:p w14:paraId="40843BF9">
      <w:pPr>
        <w:pStyle w:val="19"/>
        <w:spacing w:line="360" w:lineRule="auto"/>
        <w:ind w:left="25" w:leftChars="12" w:firstLine="413" w:firstLineChars="197"/>
        <w:rPr>
          <w:rFonts w:hint="eastAsia" w:hAnsi="宋体" w:cs="宋体"/>
          <w:sz w:val="21"/>
        </w:rPr>
      </w:pPr>
      <w:r>
        <w:rPr>
          <w:rFonts w:hint="eastAsia" w:hAnsi="宋体" w:cs="宋体"/>
          <w:bCs/>
          <w:sz w:val="21"/>
        </w:rPr>
        <w:t>采购</w:t>
      </w:r>
      <w:r>
        <w:rPr>
          <w:rFonts w:hint="eastAsia" w:hAnsi="宋体" w:cs="宋体"/>
          <w:sz w:val="21"/>
        </w:rPr>
        <w:t>项目的名称：</w:t>
      </w:r>
      <w:r>
        <w:rPr>
          <w:rFonts w:hint="eastAsia" w:hAnsi="宋体" w:cs="宋体"/>
          <w:bCs/>
          <w:sz w:val="21"/>
          <w:u w:val="single"/>
        </w:rPr>
        <w:t xml:space="preserve">                                                                   </w:t>
      </w:r>
    </w:p>
    <w:p w14:paraId="2BFD90D5">
      <w:pPr>
        <w:pStyle w:val="19"/>
        <w:spacing w:line="360" w:lineRule="auto"/>
        <w:ind w:left="25" w:leftChars="12" w:firstLine="413" w:firstLineChars="197"/>
        <w:rPr>
          <w:rFonts w:hint="eastAsia" w:hAnsi="宋体" w:cs="宋体"/>
          <w:sz w:val="21"/>
        </w:rPr>
      </w:pPr>
      <w:r>
        <w:rPr>
          <w:rFonts w:hint="eastAsia" w:hAnsi="宋体" w:cs="宋体"/>
          <w:bCs/>
          <w:sz w:val="21"/>
        </w:rPr>
        <w:t>采购</w:t>
      </w:r>
      <w:r>
        <w:rPr>
          <w:rFonts w:hint="eastAsia" w:hAnsi="宋体" w:cs="宋体"/>
          <w:sz w:val="21"/>
        </w:rPr>
        <w:t>项目的编号：</w:t>
      </w:r>
      <w:r>
        <w:rPr>
          <w:rFonts w:hint="eastAsia" w:hAnsi="宋体" w:cs="宋体"/>
          <w:bCs/>
          <w:sz w:val="21"/>
          <w:u w:val="single"/>
        </w:rPr>
        <w:t xml:space="preserve">                                          </w:t>
      </w:r>
    </w:p>
    <w:p w14:paraId="39A9F8E5">
      <w:pPr>
        <w:pStyle w:val="19"/>
        <w:spacing w:line="360" w:lineRule="auto"/>
        <w:ind w:left="25" w:leftChars="12" w:firstLine="413" w:firstLineChars="197"/>
        <w:rPr>
          <w:rFonts w:hint="eastAsia" w:hAnsi="宋体" w:cs="宋体"/>
          <w:bCs/>
          <w:sz w:val="21"/>
          <w:u w:val="single"/>
        </w:rPr>
      </w:pPr>
      <w:r>
        <w:rPr>
          <w:rFonts w:hint="eastAsia" w:hAnsi="宋体" w:cs="宋体"/>
          <w:sz w:val="21"/>
        </w:rPr>
        <w:t>采购人名称：</w:t>
      </w:r>
      <w:r>
        <w:rPr>
          <w:rFonts w:hint="eastAsia" w:hAnsi="宋体" w:cs="宋体"/>
          <w:bCs/>
          <w:sz w:val="21"/>
          <w:u w:val="single"/>
        </w:rPr>
        <w:t xml:space="preserve">                                                                        </w:t>
      </w:r>
    </w:p>
    <w:p w14:paraId="48BE47E7">
      <w:pPr>
        <w:pStyle w:val="19"/>
        <w:spacing w:line="360" w:lineRule="auto"/>
        <w:ind w:left="25" w:leftChars="12" w:firstLine="413" w:firstLineChars="197"/>
        <w:rPr>
          <w:rFonts w:hint="eastAsia" w:hAnsi="宋体" w:cs="宋体"/>
          <w:bCs/>
          <w:sz w:val="21"/>
          <w:u w:val="single"/>
        </w:rPr>
      </w:pPr>
      <w:r>
        <w:rPr>
          <w:rFonts w:hint="eastAsia" w:hAnsi="宋体" w:cs="宋体"/>
          <w:sz w:val="21"/>
        </w:rPr>
        <w:t>代理机构名称：</w:t>
      </w:r>
      <w:r>
        <w:rPr>
          <w:rFonts w:hint="eastAsia" w:hAnsi="宋体" w:cs="宋体"/>
          <w:bCs/>
          <w:sz w:val="21"/>
          <w:u w:val="single"/>
        </w:rPr>
        <w:t xml:space="preserve">                                                                      </w:t>
      </w:r>
    </w:p>
    <w:p w14:paraId="46D9332C">
      <w:pPr>
        <w:pStyle w:val="19"/>
        <w:spacing w:line="360" w:lineRule="auto"/>
        <w:ind w:left="25" w:leftChars="12" w:firstLine="413" w:firstLineChars="197"/>
        <w:rPr>
          <w:rFonts w:hint="eastAsia" w:hAnsi="宋体" w:cs="宋体"/>
          <w:bCs/>
          <w:sz w:val="21"/>
          <w:u w:val="single"/>
        </w:rPr>
      </w:pPr>
      <w:r>
        <w:rPr>
          <w:rFonts w:hint="eastAsia" w:hAnsi="宋体" w:cs="宋体"/>
          <w:bCs/>
          <w:sz w:val="21"/>
        </w:rPr>
        <w:t>采购文件公告：</w:t>
      </w:r>
      <w:r>
        <w:rPr>
          <w:rFonts w:hint="eastAsia" w:hAnsi="宋体" w:cs="宋体"/>
          <w:bCs/>
          <w:sz w:val="21"/>
          <w:u w:val="single"/>
        </w:rPr>
        <w:t>是/否</w:t>
      </w:r>
      <w:r>
        <w:rPr>
          <w:rFonts w:hint="eastAsia" w:hAnsi="宋体" w:cs="宋体"/>
          <w:bCs/>
          <w:sz w:val="21"/>
        </w:rPr>
        <w:t>公告期限：</w:t>
      </w:r>
      <w:r>
        <w:rPr>
          <w:rFonts w:hint="eastAsia" w:hAnsi="宋体" w:cs="宋体"/>
          <w:bCs/>
          <w:sz w:val="21"/>
          <w:u w:val="single"/>
        </w:rPr>
        <w:t xml:space="preserve">                                                       </w:t>
      </w:r>
    </w:p>
    <w:p w14:paraId="158CF90D">
      <w:pPr>
        <w:pStyle w:val="19"/>
        <w:spacing w:line="360" w:lineRule="auto"/>
        <w:ind w:left="25" w:leftChars="12" w:firstLine="413" w:firstLineChars="197"/>
        <w:rPr>
          <w:rFonts w:hint="eastAsia" w:hAnsi="宋体" w:cs="宋体"/>
          <w:b/>
          <w:sz w:val="21"/>
        </w:rPr>
      </w:pPr>
      <w:r>
        <w:rPr>
          <w:rFonts w:hint="eastAsia" w:hAnsi="宋体" w:cs="宋体"/>
          <w:bCs/>
          <w:sz w:val="21"/>
        </w:rPr>
        <w:t>采购结果公告：</w:t>
      </w:r>
      <w:r>
        <w:rPr>
          <w:rFonts w:hint="eastAsia" w:hAnsi="宋体" w:cs="宋体"/>
          <w:bCs/>
          <w:sz w:val="21"/>
          <w:u w:val="single"/>
        </w:rPr>
        <w:t>是/否</w:t>
      </w:r>
      <w:r>
        <w:rPr>
          <w:rFonts w:hint="eastAsia" w:hAnsi="宋体" w:cs="宋体"/>
          <w:bCs/>
          <w:sz w:val="21"/>
        </w:rPr>
        <w:t>公告期限：</w:t>
      </w:r>
      <w:r>
        <w:rPr>
          <w:rFonts w:hint="eastAsia" w:hAnsi="宋体" w:cs="宋体"/>
          <w:bCs/>
          <w:sz w:val="21"/>
          <w:u w:val="single"/>
        </w:rPr>
        <w:t xml:space="preserve">                                                       </w:t>
      </w:r>
    </w:p>
    <w:p w14:paraId="5C3B27EF">
      <w:pPr>
        <w:pStyle w:val="19"/>
        <w:spacing w:line="360" w:lineRule="auto"/>
        <w:ind w:left="25" w:leftChars="12" w:firstLine="413" w:firstLineChars="196"/>
        <w:rPr>
          <w:rFonts w:hint="eastAsia" w:hAnsi="宋体" w:cs="宋体"/>
          <w:b/>
          <w:sz w:val="21"/>
        </w:rPr>
      </w:pPr>
      <w:r>
        <w:rPr>
          <w:rFonts w:hint="eastAsia" w:hAnsi="宋体" w:cs="宋体"/>
          <w:b/>
          <w:sz w:val="21"/>
        </w:rPr>
        <w:t>三、质疑基本情况</w:t>
      </w:r>
    </w:p>
    <w:p w14:paraId="6477EF36">
      <w:pPr>
        <w:pStyle w:val="19"/>
        <w:spacing w:line="360" w:lineRule="auto"/>
        <w:ind w:firstLine="420" w:firstLineChars="200"/>
        <w:rPr>
          <w:rFonts w:hint="eastAsia" w:hAnsi="宋体" w:cs="宋体"/>
          <w:sz w:val="21"/>
        </w:rPr>
      </w:pPr>
      <w:r>
        <w:rPr>
          <w:rFonts w:hint="eastAsia" w:hAnsi="宋体" w:cs="宋体"/>
          <w:sz w:val="21"/>
        </w:rPr>
        <w:t>投诉人于</w:t>
      </w:r>
      <w:r>
        <w:rPr>
          <w:rFonts w:hint="eastAsia" w:hAnsi="宋体" w:cs="宋体"/>
          <w:sz w:val="21"/>
          <w:u w:val="single"/>
        </w:rPr>
        <w:t xml:space="preserve">      </w:t>
      </w:r>
      <w:r>
        <w:rPr>
          <w:rFonts w:hint="eastAsia" w:hAnsi="宋体" w:cs="宋体"/>
          <w:sz w:val="21"/>
        </w:rPr>
        <w:t>年</w:t>
      </w:r>
      <w:r>
        <w:rPr>
          <w:rFonts w:hint="eastAsia" w:hAnsi="宋体" w:cs="宋体"/>
          <w:sz w:val="21"/>
          <w:u w:val="single"/>
        </w:rPr>
        <w:t xml:space="preserve">   </w:t>
      </w:r>
      <w:r>
        <w:rPr>
          <w:rFonts w:hint="eastAsia" w:hAnsi="宋体" w:cs="宋体"/>
          <w:sz w:val="21"/>
        </w:rPr>
        <w:t>月</w:t>
      </w:r>
      <w:r>
        <w:rPr>
          <w:rFonts w:hint="eastAsia" w:hAnsi="宋体" w:cs="宋体"/>
          <w:sz w:val="21"/>
          <w:u w:val="single"/>
        </w:rPr>
        <w:t xml:space="preserve">   </w:t>
      </w:r>
      <w:r>
        <w:rPr>
          <w:rFonts w:hint="eastAsia" w:hAnsi="宋体" w:cs="宋体"/>
          <w:sz w:val="21"/>
        </w:rPr>
        <w:t>日，向</w:t>
      </w:r>
      <w:r>
        <w:rPr>
          <w:rFonts w:hint="eastAsia" w:hAnsi="宋体" w:cs="宋体"/>
          <w:sz w:val="21"/>
          <w:u w:val="single"/>
        </w:rPr>
        <w:t xml:space="preserve">                                </w:t>
      </w:r>
      <w:r>
        <w:rPr>
          <w:rFonts w:hint="eastAsia" w:hAnsi="宋体" w:cs="宋体"/>
          <w:sz w:val="21"/>
        </w:rPr>
        <w:t>提出质疑，质疑事项为：</w:t>
      </w:r>
    </w:p>
    <w:p w14:paraId="6820E054">
      <w:pPr>
        <w:pStyle w:val="19"/>
        <w:spacing w:line="360" w:lineRule="auto"/>
        <w:ind w:firstLine="241"/>
        <w:rPr>
          <w:rFonts w:hint="eastAsia" w:hAnsi="宋体" w:cs="宋体"/>
          <w:bCs/>
          <w:sz w:val="21"/>
          <w:u w:val="single"/>
        </w:rPr>
      </w:pPr>
      <w:r>
        <w:rPr>
          <w:rFonts w:hint="eastAsia" w:hAnsi="宋体" w:cs="宋体"/>
          <w:sz w:val="21"/>
        </w:rPr>
        <w:t xml:space="preserve">    </w:t>
      </w:r>
      <w:r>
        <w:rPr>
          <w:rFonts w:hint="eastAsia" w:hAnsi="宋体" w:cs="宋体"/>
          <w:bCs/>
          <w:sz w:val="21"/>
          <w:u w:val="single"/>
        </w:rPr>
        <w:t xml:space="preserve">                                                                                      </w:t>
      </w:r>
    </w:p>
    <w:p w14:paraId="504ADE11">
      <w:pPr>
        <w:pStyle w:val="19"/>
        <w:spacing w:line="360" w:lineRule="auto"/>
        <w:ind w:firstLine="241"/>
        <w:rPr>
          <w:rFonts w:hint="eastAsia" w:hAnsi="宋体" w:cs="宋体"/>
          <w:bCs/>
          <w:sz w:val="21"/>
          <w:u w:val="single"/>
        </w:rPr>
      </w:pPr>
      <w:r>
        <w:rPr>
          <w:rFonts w:hint="eastAsia" w:hAnsi="宋体" w:cs="宋体"/>
          <w:bCs/>
          <w:sz w:val="21"/>
        </w:rPr>
        <w:t xml:space="preserve">    </w:t>
      </w:r>
      <w:r>
        <w:rPr>
          <w:rFonts w:hint="eastAsia" w:hAnsi="宋体" w:cs="宋体"/>
          <w:bCs/>
          <w:sz w:val="21"/>
          <w:u w:val="single"/>
        </w:rPr>
        <w:t xml:space="preserve">                                                                                      </w:t>
      </w:r>
    </w:p>
    <w:p w14:paraId="63360D10">
      <w:pPr>
        <w:pStyle w:val="19"/>
        <w:spacing w:line="360" w:lineRule="auto"/>
        <w:ind w:firstLine="420" w:firstLineChars="200"/>
        <w:rPr>
          <w:rFonts w:hint="eastAsia" w:hAnsi="宋体" w:cs="宋体"/>
          <w:sz w:val="21"/>
        </w:rPr>
      </w:pPr>
      <w:r>
        <w:rPr>
          <w:rFonts w:hint="eastAsia" w:hAnsi="宋体" w:cs="宋体"/>
          <w:bCs/>
          <w:sz w:val="21"/>
          <w:u w:val="single"/>
        </w:rPr>
        <w:t>采购人/代理机构</w:t>
      </w:r>
      <w:r>
        <w:rPr>
          <w:rFonts w:hint="eastAsia" w:hAnsi="宋体" w:cs="宋体"/>
          <w:bCs/>
          <w:sz w:val="21"/>
        </w:rPr>
        <w:t>于</w:t>
      </w:r>
      <w:r>
        <w:rPr>
          <w:rFonts w:hint="eastAsia" w:hAnsi="宋体" w:cs="宋体"/>
          <w:sz w:val="21"/>
          <w:u w:val="single"/>
        </w:rPr>
        <w:t xml:space="preserve">      </w:t>
      </w:r>
      <w:r>
        <w:rPr>
          <w:rFonts w:hint="eastAsia" w:hAnsi="宋体" w:cs="宋体"/>
          <w:sz w:val="21"/>
        </w:rPr>
        <w:t>年</w:t>
      </w:r>
      <w:r>
        <w:rPr>
          <w:rFonts w:hint="eastAsia" w:hAnsi="宋体" w:cs="宋体"/>
          <w:sz w:val="21"/>
          <w:u w:val="single"/>
        </w:rPr>
        <w:t xml:space="preserve">   </w:t>
      </w:r>
      <w:r>
        <w:rPr>
          <w:rFonts w:hint="eastAsia" w:hAnsi="宋体" w:cs="宋体"/>
          <w:sz w:val="21"/>
        </w:rPr>
        <w:t>月</w:t>
      </w:r>
      <w:r>
        <w:rPr>
          <w:rFonts w:hint="eastAsia" w:hAnsi="宋体" w:cs="宋体"/>
          <w:sz w:val="21"/>
          <w:u w:val="single"/>
        </w:rPr>
        <w:t xml:space="preserve">   </w:t>
      </w:r>
      <w:r>
        <w:rPr>
          <w:rFonts w:hint="eastAsia" w:hAnsi="宋体" w:cs="宋体"/>
          <w:sz w:val="21"/>
        </w:rPr>
        <w:t>日，</w:t>
      </w:r>
      <w:r>
        <w:rPr>
          <w:rFonts w:hint="eastAsia" w:hAnsi="宋体" w:cs="宋体"/>
          <w:bCs/>
          <w:sz w:val="21"/>
        </w:rPr>
        <w:t xml:space="preserve">就质疑事项作出了答复/没有在法定期限内作出答复。                                                                                             </w:t>
      </w:r>
    </w:p>
    <w:p w14:paraId="2BA00551">
      <w:pPr>
        <w:pStyle w:val="19"/>
        <w:spacing w:line="360" w:lineRule="auto"/>
        <w:ind w:left="25" w:leftChars="12" w:firstLine="413" w:firstLineChars="196"/>
        <w:rPr>
          <w:rFonts w:hint="eastAsia" w:hAnsi="宋体" w:cs="宋体"/>
          <w:b/>
          <w:sz w:val="21"/>
        </w:rPr>
      </w:pPr>
      <w:r>
        <w:rPr>
          <w:rFonts w:hint="eastAsia" w:hAnsi="宋体" w:cs="宋体"/>
          <w:b/>
          <w:sz w:val="21"/>
        </w:rPr>
        <w:t>四、投诉事项具体内容</w:t>
      </w:r>
    </w:p>
    <w:p w14:paraId="34F8BA7C">
      <w:pPr>
        <w:pStyle w:val="19"/>
        <w:spacing w:line="360" w:lineRule="auto"/>
        <w:ind w:left="25" w:leftChars="12" w:firstLine="413" w:firstLineChars="197"/>
        <w:rPr>
          <w:rFonts w:hint="eastAsia" w:hAnsi="宋体" w:cs="宋体"/>
          <w:bCs/>
          <w:sz w:val="21"/>
          <w:u w:val="single"/>
        </w:rPr>
      </w:pPr>
      <w:r>
        <w:rPr>
          <w:rFonts w:hint="eastAsia" w:hAnsi="宋体" w:cs="宋体"/>
          <w:sz w:val="21"/>
        </w:rPr>
        <w:t>投诉事项1：</w:t>
      </w:r>
      <w:r>
        <w:rPr>
          <w:rFonts w:hint="eastAsia" w:hAnsi="宋体" w:cs="宋体"/>
          <w:bCs/>
          <w:sz w:val="21"/>
          <w:u w:val="single"/>
        </w:rPr>
        <w:t xml:space="preserve">                                                                           </w:t>
      </w:r>
    </w:p>
    <w:p w14:paraId="4516FA84">
      <w:pPr>
        <w:pStyle w:val="19"/>
        <w:spacing w:line="360" w:lineRule="auto"/>
        <w:ind w:firstLine="420" w:firstLineChars="200"/>
        <w:rPr>
          <w:rFonts w:hint="eastAsia" w:hAnsi="宋体" w:cs="宋体"/>
          <w:bCs/>
          <w:sz w:val="21"/>
          <w:u w:val="single"/>
        </w:rPr>
      </w:pPr>
      <w:r>
        <w:rPr>
          <w:rFonts w:hint="eastAsia" w:hAnsi="宋体" w:cs="宋体"/>
          <w:bCs/>
          <w:sz w:val="21"/>
        </w:rPr>
        <w:t>事实依据：</w:t>
      </w:r>
      <w:r>
        <w:rPr>
          <w:rFonts w:hint="eastAsia" w:hAnsi="宋体" w:cs="宋体"/>
          <w:sz w:val="21"/>
        </w:rPr>
        <w:t xml:space="preserve"> </w:t>
      </w:r>
      <w:r>
        <w:rPr>
          <w:rFonts w:hint="eastAsia" w:hAnsi="宋体" w:cs="宋体"/>
          <w:bCs/>
          <w:sz w:val="21"/>
          <w:u w:val="single"/>
        </w:rPr>
        <w:t xml:space="preserve">                                                                                      </w:t>
      </w:r>
    </w:p>
    <w:p w14:paraId="1D958122">
      <w:pPr>
        <w:pStyle w:val="19"/>
        <w:spacing w:line="360" w:lineRule="auto"/>
        <w:ind w:left="25" w:leftChars="12" w:firstLine="413" w:firstLineChars="197"/>
        <w:rPr>
          <w:rFonts w:hint="eastAsia" w:hAnsi="宋体" w:cs="宋体"/>
          <w:sz w:val="21"/>
        </w:rPr>
      </w:pPr>
      <w:r>
        <w:rPr>
          <w:rFonts w:hint="eastAsia" w:hAnsi="宋体" w:cs="宋体"/>
          <w:bCs/>
          <w:sz w:val="21"/>
          <w:u w:val="single"/>
        </w:rPr>
        <w:t xml:space="preserve">                                                                                        </w:t>
      </w:r>
    </w:p>
    <w:p w14:paraId="0B87AD67">
      <w:pPr>
        <w:pStyle w:val="19"/>
        <w:spacing w:line="360" w:lineRule="auto"/>
        <w:ind w:firstLine="420" w:firstLineChars="200"/>
        <w:rPr>
          <w:rFonts w:hint="eastAsia" w:hAnsi="宋体" w:cs="宋体"/>
          <w:bCs/>
          <w:sz w:val="21"/>
          <w:u w:val="single"/>
        </w:rPr>
      </w:pPr>
      <w:r>
        <w:rPr>
          <w:rFonts w:hint="eastAsia" w:hAnsi="宋体" w:cs="宋体"/>
          <w:bCs/>
          <w:sz w:val="21"/>
        </w:rPr>
        <w:t>法律依据：</w:t>
      </w:r>
      <w:r>
        <w:rPr>
          <w:rFonts w:hint="eastAsia" w:hAnsi="宋体" w:cs="宋体"/>
          <w:sz w:val="21"/>
        </w:rPr>
        <w:t xml:space="preserve"> </w:t>
      </w:r>
      <w:r>
        <w:rPr>
          <w:rFonts w:hint="eastAsia" w:hAnsi="宋体" w:cs="宋体"/>
          <w:bCs/>
          <w:sz w:val="21"/>
          <w:u w:val="single"/>
        </w:rPr>
        <w:t xml:space="preserve">                                                                                      </w:t>
      </w:r>
    </w:p>
    <w:p w14:paraId="6F13F6CC">
      <w:pPr>
        <w:pStyle w:val="19"/>
        <w:spacing w:line="360" w:lineRule="auto"/>
        <w:ind w:left="25" w:leftChars="12" w:firstLine="308" w:firstLineChars="147"/>
        <w:rPr>
          <w:rFonts w:hint="eastAsia" w:hAnsi="宋体" w:cs="宋体"/>
          <w:bCs/>
          <w:sz w:val="21"/>
          <w:u w:val="single"/>
        </w:rPr>
      </w:pPr>
      <w:r>
        <w:rPr>
          <w:rFonts w:hint="eastAsia" w:hAnsi="宋体" w:cs="宋体"/>
          <w:bCs/>
          <w:sz w:val="21"/>
        </w:rPr>
        <w:t xml:space="preserve"> </w:t>
      </w:r>
      <w:r>
        <w:rPr>
          <w:rFonts w:hint="eastAsia" w:hAnsi="宋体" w:cs="宋体"/>
          <w:bCs/>
          <w:sz w:val="21"/>
          <w:u w:val="single"/>
        </w:rPr>
        <w:t xml:space="preserve">                                                                                        </w:t>
      </w:r>
    </w:p>
    <w:p w14:paraId="6BEFDAA8">
      <w:pPr>
        <w:pStyle w:val="19"/>
        <w:spacing w:line="360" w:lineRule="auto"/>
        <w:ind w:left="25" w:leftChars="12" w:firstLine="413" w:firstLineChars="197"/>
        <w:rPr>
          <w:rFonts w:hint="eastAsia" w:hAnsi="宋体" w:cs="宋体"/>
          <w:bCs/>
          <w:sz w:val="21"/>
        </w:rPr>
      </w:pPr>
      <w:r>
        <w:rPr>
          <w:rFonts w:hint="eastAsia" w:hAnsi="宋体" w:cs="宋体"/>
          <w:sz w:val="21"/>
        </w:rPr>
        <w:t xml:space="preserve">投诉事项2  </w:t>
      </w:r>
      <w:r>
        <w:rPr>
          <w:rFonts w:hint="eastAsia" w:hAnsi="宋体" w:cs="宋体"/>
          <w:bCs/>
          <w:sz w:val="21"/>
        </w:rPr>
        <w:t xml:space="preserve">   </w:t>
      </w:r>
    </w:p>
    <w:p w14:paraId="6BA44442">
      <w:pPr>
        <w:pStyle w:val="19"/>
        <w:spacing w:line="360" w:lineRule="auto"/>
        <w:ind w:left="25" w:leftChars="12" w:firstLine="413" w:firstLineChars="197"/>
        <w:rPr>
          <w:rFonts w:hint="eastAsia" w:hAnsi="宋体" w:cs="宋体"/>
          <w:bCs/>
          <w:sz w:val="21"/>
        </w:rPr>
      </w:pPr>
      <w:r>
        <w:rPr>
          <w:rFonts w:hint="eastAsia" w:hAnsi="宋体" w:cs="宋体"/>
          <w:bCs/>
          <w:sz w:val="21"/>
        </w:rPr>
        <w:t>……</w:t>
      </w:r>
    </w:p>
    <w:p w14:paraId="17DB811B">
      <w:pPr>
        <w:pStyle w:val="19"/>
        <w:spacing w:line="360" w:lineRule="auto"/>
        <w:ind w:left="25" w:leftChars="12" w:firstLine="413" w:firstLineChars="196"/>
        <w:rPr>
          <w:rFonts w:hint="eastAsia" w:hAnsi="宋体" w:cs="宋体"/>
          <w:b/>
          <w:sz w:val="21"/>
        </w:rPr>
      </w:pPr>
      <w:r>
        <w:rPr>
          <w:rFonts w:hint="eastAsia" w:hAnsi="宋体" w:cs="宋体"/>
          <w:b/>
          <w:sz w:val="21"/>
        </w:rPr>
        <w:t>五、与投诉事项相关的投诉请求：</w:t>
      </w:r>
    </w:p>
    <w:p w14:paraId="5AF4964A">
      <w:pPr>
        <w:pStyle w:val="19"/>
        <w:spacing w:line="360" w:lineRule="auto"/>
        <w:ind w:left="25" w:leftChars="12" w:firstLine="413" w:firstLineChars="197"/>
        <w:rPr>
          <w:rFonts w:hint="eastAsia" w:hAnsi="宋体" w:cs="宋体"/>
          <w:sz w:val="21"/>
        </w:rPr>
      </w:pPr>
      <w:r>
        <w:rPr>
          <w:rFonts w:hint="eastAsia" w:hAnsi="宋体" w:cs="宋体"/>
          <w:sz w:val="21"/>
        </w:rPr>
        <w:t>请求：</w:t>
      </w:r>
      <w:r>
        <w:rPr>
          <w:rFonts w:hint="eastAsia" w:hAnsi="宋体" w:cs="宋体"/>
          <w:bCs/>
          <w:sz w:val="21"/>
          <w:u w:val="single"/>
        </w:rPr>
        <w:t xml:space="preserve">                                                                                 </w:t>
      </w:r>
    </w:p>
    <w:p w14:paraId="74367889">
      <w:pPr>
        <w:pStyle w:val="19"/>
        <w:spacing w:line="360" w:lineRule="auto"/>
        <w:ind w:left="25" w:leftChars="12" w:firstLine="308" w:firstLineChars="147"/>
        <w:rPr>
          <w:rFonts w:hint="eastAsia" w:hAnsi="宋体" w:cs="宋体"/>
          <w:sz w:val="21"/>
        </w:rPr>
      </w:pPr>
    </w:p>
    <w:p w14:paraId="68BB0FEF">
      <w:pPr>
        <w:pStyle w:val="19"/>
        <w:spacing w:line="360" w:lineRule="auto"/>
        <w:ind w:left="25" w:leftChars="12" w:firstLine="413" w:firstLineChars="197"/>
        <w:rPr>
          <w:rFonts w:hint="eastAsia" w:hAnsi="宋体" w:cs="宋体"/>
          <w:sz w:val="21"/>
        </w:rPr>
      </w:pPr>
      <w:r>
        <w:rPr>
          <w:rFonts w:hint="eastAsia" w:hAnsi="宋体" w:cs="宋体"/>
          <w:sz w:val="21"/>
        </w:rPr>
        <w:t>签字（签章）：                                       公章：</w:t>
      </w:r>
    </w:p>
    <w:p w14:paraId="6B5F40E1">
      <w:pPr>
        <w:pStyle w:val="19"/>
        <w:spacing w:line="360" w:lineRule="auto"/>
        <w:ind w:left="25" w:leftChars="12" w:firstLine="308" w:firstLineChars="147"/>
        <w:rPr>
          <w:rFonts w:hint="eastAsia" w:hAnsi="宋体" w:cs="宋体"/>
          <w:sz w:val="21"/>
        </w:rPr>
      </w:pPr>
    </w:p>
    <w:p w14:paraId="4048D7A6">
      <w:pPr>
        <w:pStyle w:val="19"/>
        <w:spacing w:line="360" w:lineRule="auto"/>
        <w:ind w:left="25" w:leftChars="12" w:firstLine="413" w:firstLineChars="197"/>
        <w:rPr>
          <w:rFonts w:hint="eastAsia" w:hAnsi="宋体" w:cs="宋体"/>
          <w:sz w:val="21"/>
        </w:rPr>
      </w:pPr>
      <w:r>
        <w:rPr>
          <w:rFonts w:hint="eastAsia" w:hAnsi="宋体" w:cs="宋体"/>
          <w:sz w:val="21"/>
        </w:rPr>
        <w:t>日期：</w:t>
      </w:r>
    </w:p>
    <w:p w14:paraId="4585C1F6">
      <w:pPr>
        <w:pStyle w:val="19"/>
        <w:spacing w:line="360" w:lineRule="auto"/>
        <w:ind w:left="25" w:leftChars="12" w:firstLine="413" w:firstLineChars="197"/>
        <w:rPr>
          <w:rFonts w:hint="eastAsia" w:hAnsi="宋体" w:cs="宋体"/>
          <w:b/>
          <w:sz w:val="21"/>
        </w:rPr>
      </w:pPr>
      <w:r>
        <w:rPr>
          <w:rFonts w:hint="eastAsia" w:hAnsi="宋体" w:cs="宋体"/>
          <w:bCs/>
          <w:sz w:val="21"/>
        </w:rPr>
        <w:t xml:space="preserve">                                                                                 </w:t>
      </w:r>
    </w:p>
    <w:p w14:paraId="376EDF39">
      <w:pPr>
        <w:pStyle w:val="19"/>
        <w:snapToGrid w:val="0"/>
        <w:spacing w:line="360" w:lineRule="auto"/>
        <w:rPr>
          <w:rFonts w:hint="eastAsia" w:hAnsi="宋体" w:cs="宋体"/>
          <w:b/>
          <w:sz w:val="21"/>
        </w:rPr>
      </w:pPr>
      <w:r>
        <w:rPr>
          <w:rFonts w:hint="eastAsia" w:hAnsi="宋体" w:cs="宋体"/>
          <w:b/>
          <w:sz w:val="21"/>
        </w:rPr>
        <w:t>说明：</w:t>
      </w:r>
    </w:p>
    <w:p w14:paraId="337653EA">
      <w:pPr>
        <w:pStyle w:val="19"/>
        <w:spacing w:line="360" w:lineRule="auto"/>
        <w:ind w:left="25" w:leftChars="12" w:firstLine="310" w:firstLineChars="147"/>
        <w:rPr>
          <w:rFonts w:hint="eastAsia" w:hAnsi="宋体" w:cs="宋体"/>
          <w:b/>
          <w:bCs/>
          <w:sz w:val="21"/>
        </w:rPr>
      </w:pPr>
      <w:r>
        <w:rPr>
          <w:rFonts w:hint="eastAsia" w:hAnsi="宋体" w:cs="宋体"/>
          <w:b/>
          <w:sz w:val="21"/>
        </w:rPr>
        <w:t>1.投诉人提起投诉时，应当提交投诉书和必要的证明材料，并按照被投诉人和与投诉事项有关的供应商数量提供投诉书副本</w:t>
      </w:r>
      <w:r>
        <w:rPr>
          <w:rFonts w:hint="eastAsia" w:hAnsi="宋体" w:cs="宋体"/>
          <w:b/>
          <w:bCs/>
          <w:sz w:val="21"/>
        </w:rPr>
        <w:t>。</w:t>
      </w:r>
    </w:p>
    <w:p w14:paraId="5D7E196A">
      <w:pPr>
        <w:pStyle w:val="19"/>
        <w:spacing w:line="360" w:lineRule="auto"/>
        <w:ind w:left="25" w:leftChars="12" w:firstLine="310" w:firstLineChars="147"/>
        <w:rPr>
          <w:rFonts w:hint="eastAsia" w:hAnsi="宋体" w:cs="宋体"/>
          <w:b/>
          <w:sz w:val="21"/>
        </w:rPr>
      </w:pPr>
      <w:r>
        <w:rPr>
          <w:rFonts w:hint="eastAsia" w:hAnsi="宋体" w:cs="宋体"/>
          <w:b/>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A1D671">
      <w:pPr>
        <w:pStyle w:val="19"/>
        <w:spacing w:line="360" w:lineRule="auto"/>
        <w:ind w:left="25" w:leftChars="12" w:firstLine="310" w:firstLineChars="147"/>
        <w:rPr>
          <w:rFonts w:hint="eastAsia" w:hAnsi="宋体" w:cs="宋体"/>
          <w:b/>
          <w:sz w:val="21"/>
        </w:rPr>
      </w:pPr>
      <w:r>
        <w:rPr>
          <w:rFonts w:hint="eastAsia" w:hAnsi="宋体" w:cs="宋体"/>
          <w:b/>
          <w:sz w:val="21"/>
        </w:rPr>
        <w:t>3.投诉书应简要列明质疑事项，质疑函、质疑答复等作为附件材料提供。</w:t>
      </w:r>
    </w:p>
    <w:p w14:paraId="60AC8C35">
      <w:pPr>
        <w:pStyle w:val="19"/>
        <w:spacing w:line="360" w:lineRule="auto"/>
        <w:ind w:left="25" w:leftChars="12" w:firstLine="310" w:firstLineChars="147"/>
        <w:rPr>
          <w:rFonts w:hint="eastAsia" w:hAnsi="宋体" w:cs="宋体"/>
          <w:b/>
          <w:sz w:val="21"/>
        </w:rPr>
      </w:pPr>
      <w:r>
        <w:rPr>
          <w:rFonts w:hint="eastAsia" w:hAnsi="宋体" w:cs="宋体"/>
          <w:b/>
          <w:sz w:val="21"/>
        </w:rPr>
        <w:t>4.投诉书的投诉事项应具体、明确，并有必要的事实依据和法律依据。</w:t>
      </w:r>
    </w:p>
    <w:p w14:paraId="568BC151">
      <w:pPr>
        <w:pStyle w:val="19"/>
        <w:spacing w:line="360" w:lineRule="auto"/>
        <w:ind w:left="25" w:leftChars="12" w:firstLine="310" w:firstLineChars="147"/>
        <w:rPr>
          <w:rFonts w:hint="eastAsia" w:hAnsi="宋体" w:cs="宋体"/>
          <w:b/>
          <w:sz w:val="21"/>
        </w:rPr>
      </w:pPr>
      <w:r>
        <w:rPr>
          <w:rFonts w:hint="eastAsia" w:hAnsi="宋体" w:cs="宋体"/>
          <w:b/>
          <w:sz w:val="21"/>
        </w:rPr>
        <w:t>5.投诉书的投诉请求应与投诉事项相关。</w:t>
      </w:r>
    </w:p>
    <w:p w14:paraId="4A842820">
      <w:pPr>
        <w:pStyle w:val="19"/>
        <w:spacing w:line="360" w:lineRule="auto"/>
        <w:ind w:left="25" w:leftChars="12" w:firstLine="310" w:firstLineChars="147"/>
        <w:rPr>
          <w:rFonts w:hint="eastAsia" w:hAnsi="宋体" w:cs="宋体"/>
          <w:b/>
          <w:sz w:val="21"/>
        </w:rPr>
      </w:pPr>
      <w:r>
        <w:rPr>
          <w:rFonts w:hint="eastAsia" w:hAnsi="宋体" w:cs="宋体"/>
          <w:b/>
          <w:sz w:val="21"/>
        </w:rPr>
        <w:t>6.投诉人为法人或者其他组织的，投诉书应由法定代表人、主要负责人，或者其授权代表签字或者盖章，并加盖公章。</w:t>
      </w:r>
    </w:p>
    <w:p w14:paraId="4B043C73">
      <w:pPr>
        <w:pStyle w:val="2"/>
        <w:jc w:val="center"/>
        <w:rPr>
          <w:rFonts w:hint="eastAsia" w:ascii="宋体" w:hAnsi="宋体" w:cs="宋体"/>
          <w:b w:val="0"/>
          <w:sz w:val="32"/>
          <w:szCs w:val="32"/>
        </w:rPr>
      </w:pPr>
      <w:bookmarkStart w:id="187" w:name="_Toc74323461"/>
      <w:r>
        <w:rPr>
          <w:rFonts w:hint="eastAsia" w:ascii="宋体" w:hAnsi="宋体" w:cs="宋体"/>
        </w:rPr>
        <w:br w:type="page"/>
      </w:r>
      <w:bookmarkStart w:id="188" w:name="_Toc26375"/>
      <w:bookmarkStart w:id="189" w:name="_Toc3966"/>
      <w:r>
        <w:rPr>
          <w:rFonts w:hint="eastAsia" w:ascii="宋体" w:hAnsi="宋体" w:cs="宋体"/>
        </w:rPr>
        <w:t>第六章 合同文本</w:t>
      </w:r>
      <w:bookmarkEnd w:id="187"/>
      <w:bookmarkEnd w:id="188"/>
      <w:bookmarkEnd w:id="189"/>
    </w:p>
    <w:p w14:paraId="7C8FE609">
      <w:pPr>
        <w:pStyle w:val="19"/>
        <w:spacing w:line="720" w:lineRule="auto"/>
        <w:ind w:right="420"/>
        <w:jc w:val="center"/>
        <w:rPr>
          <w:rFonts w:hint="eastAsia" w:hAnsi="宋体"/>
          <w:b/>
          <w:bCs/>
          <w:sz w:val="32"/>
          <w:szCs w:val="32"/>
        </w:rPr>
      </w:pPr>
      <w:r>
        <w:rPr>
          <w:rFonts w:hint="eastAsia" w:hAnsi="宋体"/>
          <w:b/>
          <w:bCs/>
          <w:sz w:val="32"/>
          <w:szCs w:val="32"/>
        </w:rPr>
        <w:t>广西壮族自治区政府采购合同（格式）</w:t>
      </w:r>
    </w:p>
    <w:p w14:paraId="3778D471">
      <w:pPr>
        <w:snapToGrid w:val="0"/>
        <w:spacing w:line="360" w:lineRule="exact"/>
        <w:ind w:right="480" w:firstLine="5985" w:firstLineChars="2850"/>
        <w:rPr>
          <w:rFonts w:hint="eastAsia" w:ascii="宋体" w:hAnsi="宋体"/>
          <w:bCs/>
          <w:szCs w:val="21"/>
          <w:u w:val="single"/>
        </w:rPr>
      </w:pPr>
      <w:r>
        <w:rPr>
          <w:rFonts w:hint="eastAsia" w:ascii="宋体" w:hAnsi="宋体"/>
          <w:bCs/>
          <w:szCs w:val="21"/>
        </w:rPr>
        <w:t>合同编号：</w:t>
      </w:r>
    </w:p>
    <w:p w14:paraId="317ABF8E">
      <w:pPr>
        <w:snapToGrid w:val="0"/>
        <w:spacing w:line="360" w:lineRule="exact"/>
        <w:rPr>
          <w:rFonts w:hint="eastAsia" w:ascii="宋体" w:hAnsi="宋体"/>
          <w:szCs w:val="21"/>
        </w:rPr>
      </w:pPr>
    </w:p>
    <w:p w14:paraId="4D136F85">
      <w:pPr>
        <w:snapToGrid w:val="0"/>
        <w:spacing w:line="360" w:lineRule="exact"/>
        <w:rPr>
          <w:rFonts w:hint="eastAsia" w:ascii="宋体" w:hAnsi="宋体" w:cs="宋体"/>
          <w:szCs w:val="21"/>
          <w:u w:val="single"/>
        </w:rPr>
      </w:pPr>
      <w:r>
        <w:rPr>
          <w:rFonts w:hint="eastAsia" w:ascii="宋体" w:hAnsi="宋体" w:cs="宋体"/>
          <w:szCs w:val="21"/>
        </w:rPr>
        <w:t>采购单位（甲方）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采 购 计 划 号</w:t>
      </w:r>
      <w:r>
        <w:rPr>
          <w:rFonts w:hint="eastAsia" w:ascii="宋体" w:hAnsi="宋体" w:cs="宋体"/>
          <w:szCs w:val="21"/>
          <w:u w:val="single"/>
        </w:rPr>
        <w:t xml:space="preserve">                        </w:t>
      </w:r>
    </w:p>
    <w:p w14:paraId="7DAA1F59">
      <w:pPr>
        <w:snapToGrid w:val="0"/>
        <w:spacing w:line="360" w:lineRule="exact"/>
        <w:rPr>
          <w:rFonts w:hint="eastAsia" w:ascii="宋体" w:hAnsi="宋体" w:cs="宋体"/>
          <w:szCs w:val="21"/>
          <w:u w:val="single"/>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项目名称</w:t>
      </w:r>
      <w:r>
        <w:rPr>
          <w:rFonts w:hint="eastAsia" w:ascii="宋体" w:hAnsi="宋体" w:cs="宋体"/>
          <w:spacing w:val="-20"/>
          <w:szCs w:val="21"/>
        </w:rPr>
        <w:t>编号</w:t>
      </w:r>
      <w:r>
        <w:rPr>
          <w:rFonts w:hint="eastAsia" w:ascii="宋体" w:hAnsi="宋体" w:cs="宋体"/>
          <w:szCs w:val="21"/>
          <w:u w:val="single"/>
        </w:rPr>
        <w:t xml:space="preserve">                       </w:t>
      </w:r>
    </w:p>
    <w:p w14:paraId="028197F7">
      <w:pPr>
        <w:snapToGrid w:val="0"/>
        <w:spacing w:line="360" w:lineRule="exact"/>
        <w:rPr>
          <w:rFonts w:hint="eastAsia" w:ascii="宋体" w:hAnsi="宋体" w:cs="宋体"/>
          <w:szCs w:val="21"/>
          <w:u w:val="single"/>
        </w:rPr>
      </w:pPr>
      <w:r>
        <w:rPr>
          <w:rFonts w:hint="eastAsia" w:ascii="宋体" w:hAnsi="宋体" w:cs="宋体"/>
          <w:szCs w:val="21"/>
        </w:rPr>
        <w:t xml:space="preserve">签  订  地  点  </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p>
    <w:p w14:paraId="40AF914F">
      <w:pPr>
        <w:snapToGrid w:val="0"/>
        <w:spacing w:line="360" w:lineRule="exact"/>
        <w:ind w:firstLine="420" w:firstLineChars="200"/>
        <w:rPr>
          <w:rFonts w:hint="eastAsia" w:ascii="宋体" w:hAnsi="宋体" w:cs="宋体"/>
          <w:szCs w:val="21"/>
        </w:rPr>
      </w:pPr>
    </w:p>
    <w:p w14:paraId="2A664E7B">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磋商文件规定条款和乙方响应文件及其承诺，甲乙双方签订本合同。</w:t>
      </w:r>
    </w:p>
    <w:p w14:paraId="31DD99CE">
      <w:pPr>
        <w:spacing w:line="360" w:lineRule="auto"/>
        <w:ind w:firstLine="422" w:firstLineChars="200"/>
        <w:rPr>
          <w:rFonts w:hint="eastAsia" w:ascii="宋体" w:hAnsi="宋体" w:cs="宋体"/>
          <w:b/>
          <w:szCs w:val="21"/>
        </w:rPr>
      </w:pPr>
      <w:r>
        <w:rPr>
          <w:rFonts w:hint="eastAsia" w:ascii="宋体" w:hAnsi="宋体" w:cs="宋体"/>
          <w:b/>
          <w:szCs w:val="21"/>
        </w:rPr>
        <w:t>第一条　合同标的</w:t>
      </w:r>
    </w:p>
    <w:p w14:paraId="1D623480">
      <w:pPr>
        <w:spacing w:line="360" w:lineRule="auto"/>
        <w:ind w:firstLine="420" w:firstLineChars="200"/>
        <w:rPr>
          <w:rFonts w:hint="eastAsia" w:ascii="宋体" w:hAnsi="宋体" w:cs="宋体"/>
          <w:szCs w:val="21"/>
        </w:rPr>
      </w:pPr>
      <w:r>
        <w:rPr>
          <w:rFonts w:hint="eastAsia" w:ascii="宋体" w:hAnsi="宋体" w:cs="宋体"/>
          <w:szCs w:val="21"/>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02E5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B84E2F9">
            <w:pPr>
              <w:spacing w:line="360" w:lineRule="auto"/>
              <w:jc w:val="center"/>
              <w:rPr>
                <w:rFonts w:hint="eastAsia" w:ascii="宋体" w:hAnsi="宋体" w:cs="宋体"/>
                <w:szCs w:val="21"/>
              </w:rPr>
            </w:pPr>
            <w:r>
              <w:rPr>
                <w:rFonts w:hint="eastAsia" w:ascii="宋体" w:hAnsi="宋体" w:cs="宋体"/>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14044772">
            <w:pPr>
              <w:spacing w:line="360" w:lineRule="auto"/>
              <w:jc w:val="center"/>
              <w:rPr>
                <w:rFonts w:hint="eastAsia" w:ascii="宋体" w:hAnsi="宋体" w:cs="宋体"/>
                <w:szCs w:val="21"/>
              </w:rPr>
            </w:pPr>
            <w:r>
              <w:rPr>
                <w:rFonts w:hint="eastAsia" w:ascii="宋体" w:hAnsi="宋体" w:cs="宋体"/>
                <w:szCs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0335A3DB">
            <w:pPr>
              <w:spacing w:line="360" w:lineRule="auto"/>
              <w:jc w:val="center"/>
              <w:rPr>
                <w:rFonts w:hint="eastAsia" w:ascii="宋体" w:hAnsi="宋体" w:cs="宋体"/>
                <w:szCs w:val="21"/>
              </w:rPr>
            </w:pPr>
            <w:r>
              <w:rPr>
                <w:rFonts w:hint="eastAsia" w:ascii="宋体" w:hAnsi="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3BDBA7F4">
            <w:pPr>
              <w:spacing w:line="360" w:lineRule="auto"/>
              <w:jc w:val="center"/>
              <w:rPr>
                <w:rFonts w:hint="eastAsia" w:ascii="宋体" w:hAnsi="宋体" w:cs="宋体"/>
                <w:szCs w:val="21"/>
              </w:rPr>
            </w:pPr>
            <w:r>
              <w:rPr>
                <w:rFonts w:hint="eastAsia" w:ascii="宋体" w:hAnsi="宋体" w:cs="宋体"/>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74C7199A">
            <w:pPr>
              <w:spacing w:line="360" w:lineRule="auto"/>
              <w:jc w:val="center"/>
              <w:rPr>
                <w:rFonts w:hint="eastAsia" w:ascii="宋体" w:hAnsi="宋体" w:cs="宋体"/>
                <w:szCs w:val="21"/>
              </w:rPr>
            </w:pPr>
            <w:r>
              <w:rPr>
                <w:rFonts w:hint="eastAsia" w:ascii="宋体" w:hAnsi="宋体" w:cs="宋体"/>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152E1140">
            <w:pPr>
              <w:spacing w:line="360" w:lineRule="auto"/>
              <w:jc w:val="center"/>
              <w:rPr>
                <w:rFonts w:hint="eastAsia" w:ascii="宋体" w:hAnsi="宋体" w:cs="宋体"/>
                <w:szCs w:val="21"/>
              </w:rPr>
            </w:pPr>
            <w:r>
              <w:rPr>
                <w:rFonts w:hint="eastAsia" w:ascii="宋体" w:hAnsi="宋体" w:cs="宋体"/>
                <w:szCs w:val="21"/>
              </w:rPr>
              <w:t>单  价</w:t>
            </w:r>
          </w:p>
          <w:p w14:paraId="235871BC">
            <w:pPr>
              <w:spacing w:line="360" w:lineRule="auto"/>
              <w:jc w:val="center"/>
              <w:rPr>
                <w:rFonts w:hint="eastAsia" w:ascii="宋体" w:hAnsi="宋体" w:cs="宋体"/>
                <w:szCs w:val="21"/>
              </w:rPr>
            </w:pPr>
            <w:r>
              <w:rPr>
                <w:rFonts w:hint="eastAsia" w:ascii="宋体" w:hAnsi="宋体" w:cs="宋体"/>
                <w:szCs w:val="21"/>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130FF697">
            <w:pPr>
              <w:spacing w:line="360" w:lineRule="auto"/>
              <w:jc w:val="center"/>
              <w:rPr>
                <w:rFonts w:hint="eastAsia" w:ascii="宋体" w:hAnsi="宋体" w:cs="宋体"/>
                <w:szCs w:val="21"/>
              </w:rPr>
            </w:pPr>
            <w:r>
              <w:rPr>
                <w:rFonts w:hint="eastAsia" w:ascii="宋体" w:hAnsi="宋体" w:cs="宋体"/>
                <w:szCs w:val="21"/>
              </w:rPr>
              <w:t xml:space="preserve">总 </w:t>
            </w:r>
            <w:r>
              <w:rPr>
                <w:rFonts w:ascii="宋体" w:hAnsi="宋体" w:cs="宋体"/>
                <w:szCs w:val="21"/>
              </w:rPr>
              <w:t xml:space="preserve"> </w:t>
            </w:r>
            <w:r>
              <w:rPr>
                <w:rFonts w:hint="eastAsia" w:ascii="宋体" w:hAnsi="宋体" w:cs="宋体"/>
                <w:szCs w:val="21"/>
              </w:rPr>
              <w:t>价</w:t>
            </w:r>
          </w:p>
          <w:p w14:paraId="6673C8A8">
            <w:pPr>
              <w:spacing w:line="360" w:lineRule="auto"/>
              <w:jc w:val="center"/>
              <w:rPr>
                <w:rFonts w:hint="eastAsia" w:ascii="宋体" w:hAnsi="宋体" w:cs="宋体"/>
                <w:szCs w:val="21"/>
              </w:rPr>
            </w:pPr>
            <w:r>
              <w:rPr>
                <w:rFonts w:hint="eastAsia" w:ascii="宋体" w:hAnsi="宋体" w:cs="宋体"/>
                <w:szCs w:val="21"/>
              </w:rPr>
              <w:t>（元）</w:t>
            </w:r>
          </w:p>
        </w:tc>
      </w:tr>
      <w:tr w14:paraId="08A6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45B69608">
            <w:pPr>
              <w:spacing w:line="360" w:lineRule="auto"/>
              <w:jc w:val="center"/>
              <w:rPr>
                <w:rFonts w:hint="eastAsia" w:ascii="宋体" w:hAnsi="宋体" w:cs="宋体"/>
                <w:szCs w:val="21"/>
              </w:rPr>
            </w:pPr>
            <w:r>
              <w:rPr>
                <w:rFonts w:hint="eastAsia" w:ascii="宋体" w:hAnsi="宋体" w:cs="宋体"/>
                <w:szCs w:val="21"/>
              </w:rPr>
              <w:t>详见报价表</w:t>
            </w:r>
          </w:p>
        </w:tc>
      </w:tr>
      <w:tr w14:paraId="42B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75E3E40E">
            <w:pPr>
              <w:spacing w:line="360" w:lineRule="auto"/>
              <w:rPr>
                <w:rFonts w:hint="eastAsia" w:ascii="宋体" w:hAnsi="宋体" w:cs="宋体"/>
                <w:szCs w:val="21"/>
              </w:rPr>
            </w:pPr>
            <w:r>
              <w:rPr>
                <w:rFonts w:hint="eastAsia" w:ascii="宋体" w:hAnsi="宋体" w:cs="宋体"/>
                <w:szCs w:val="21"/>
              </w:rPr>
              <w:t>人民币合计金额（大写）：</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元整（¥</w:t>
            </w:r>
            <w:r>
              <w:rPr>
                <w:rFonts w:ascii="宋体" w:hAnsi="宋体" w:cs="宋体"/>
                <w:szCs w:val="21"/>
                <w:u w:val="single"/>
              </w:rPr>
              <w:t xml:space="preserve">           </w:t>
            </w:r>
            <w:r>
              <w:rPr>
                <w:rFonts w:hint="eastAsia" w:ascii="宋体" w:hAnsi="宋体" w:cs="宋体"/>
                <w:szCs w:val="21"/>
              </w:rPr>
              <w:t xml:space="preserve">）              </w:t>
            </w:r>
          </w:p>
        </w:tc>
      </w:tr>
    </w:tbl>
    <w:p w14:paraId="14C62D16">
      <w:pPr>
        <w:spacing w:line="360" w:lineRule="auto"/>
        <w:ind w:firstLine="420" w:firstLineChars="200"/>
      </w:pPr>
      <w:r>
        <w:rPr>
          <w:rFonts w:hint="eastAsia" w:ascii="宋体" w:hAnsi="宋体" w:cs="宋体"/>
          <w:szCs w:val="21"/>
        </w:rPr>
        <w:t>2、合同合计金额包括但不限于满足本次竞标全部采购需求所应提供的服务，以及伴随的货物和工程（如有）的价格；包含竞标服务、</w:t>
      </w:r>
      <w:r>
        <w:rPr>
          <w:rFonts w:hint="eastAsia" w:ascii="宋体" w:hAnsi="宋体"/>
        </w:rPr>
        <w:t>拟投入本项目的人工、拟投入本项目设备费、拟投入本项目的软件的知识产权费，完成服务内容所需的标准附件、备品备件、专用工具的价格，</w:t>
      </w:r>
      <w:r>
        <w:rPr>
          <w:rFonts w:hint="eastAsia" w:ascii="宋体" w:hAnsi="宋体" w:cs="宋体"/>
          <w:szCs w:val="21"/>
        </w:rPr>
        <w:t>货物、工程的成本、运输（含保险）、安装（如有）、调试、检验、技术支持及技术服务、培训、售后服务费、保险费、税费等所有费用。如磋商文件对其另有规定的，从其规定。</w:t>
      </w:r>
    </w:p>
    <w:p w14:paraId="11BC6296">
      <w:pPr>
        <w:spacing w:line="360" w:lineRule="auto"/>
        <w:ind w:firstLine="422" w:firstLineChars="200"/>
        <w:rPr>
          <w:rFonts w:hint="eastAsia" w:ascii="宋体" w:hAnsi="宋体" w:cs="宋体"/>
          <w:b/>
          <w:szCs w:val="21"/>
        </w:rPr>
      </w:pPr>
      <w:r>
        <w:rPr>
          <w:rFonts w:hint="eastAsia" w:ascii="宋体" w:hAnsi="宋体" w:cs="宋体"/>
          <w:b/>
          <w:szCs w:val="21"/>
        </w:rPr>
        <w:t>第二条　质量保证</w:t>
      </w:r>
    </w:p>
    <w:p w14:paraId="031ED3D0">
      <w:pPr>
        <w:snapToGrid w:val="0"/>
        <w:spacing w:line="360" w:lineRule="auto"/>
        <w:ind w:firstLine="420" w:firstLineChars="200"/>
        <w:rPr>
          <w:rFonts w:hint="eastAsia" w:ascii="宋体" w:hAnsi="宋体" w:cs="宋体"/>
          <w:szCs w:val="21"/>
        </w:rPr>
      </w:pPr>
      <w:r>
        <w:rPr>
          <w:rFonts w:hint="eastAsia" w:ascii="宋体" w:hAnsi="宋体" w:cs="宋体"/>
          <w:szCs w:val="21"/>
        </w:rPr>
        <w:t>乙方所提供的服务及服务内容、服务成果必须与响应文件承诺相一致，有国家强制性标准的，还必须符合国家强制性标准的规定，没有国家强制性标准但有其他强制性标准的，必须符合其他强制性标准的规定。</w:t>
      </w:r>
    </w:p>
    <w:p w14:paraId="50B07255">
      <w:pPr>
        <w:spacing w:line="360" w:lineRule="auto"/>
        <w:ind w:firstLine="422" w:firstLineChars="200"/>
        <w:rPr>
          <w:rFonts w:hint="eastAsia" w:ascii="宋体" w:hAnsi="宋体" w:cs="宋体"/>
          <w:szCs w:val="21"/>
        </w:rPr>
      </w:pPr>
      <w:r>
        <w:rPr>
          <w:rFonts w:hint="eastAsia" w:ascii="宋体" w:hAnsi="宋体" w:cs="宋体"/>
          <w:b/>
          <w:szCs w:val="21"/>
        </w:rPr>
        <w:t>第三条　权利保证</w:t>
      </w:r>
    </w:p>
    <w:p w14:paraId="1C1F0152">
      <w:pPr>
        <w:snapToGrid w:val="0"/>
        <w:spacing w:line="360" w:lineRule="auto"/>
        <w:ind w:firstLine="420" w:firstLineChars="200"/>
        <w:rPr>
          <w:rFonts w:hint="eastAsia" w:ascii="宋体" w:hAnsi="宋体" w:cs="宋体"/>
          <w:szCs w:val="21"/>
        </w:rPr>
      </w:pPr>
      <w:r>
        <w:rPr>
          <w:rFonts w:hint="eastAsia" w:ascii="宋体" w:hAnsi="宋体" w:cs="宋体"/>
          <w:szCs w:val="21"/>
        </w:rPr>
        <w:t>1、乙方应保证所提供服务、服务成果在使用时不会侵犯任何第三方的专利权、商标权、工业设计权等知识产权及其他合法权利，且所有权、处分权等没有受到任何限制。</w:t>
      </w:r>
    </w:p>
    <w:p w14:paraId="6C827A7B">
      <w:pPr>
        <w:snapToGrid w:val="0"/>
        <w:spacing w:line="360" w:lineRule="auto"/>
        <w:ind w:firstLine="420" w:firstLineChars="200"/>
        <w:rPr>
          <w:rFonts w:hint="eastAsia"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4A1BCC3">
      <w:pPr>
        <w:pStyle w:val="102"/>
        <w:tabs>
          <w:tab w:val="left" w:pos="1309"/>
        </w:tabs>
        <w:spacing w:before="14" w:line="360" w:lineRule="auto"/>
        <w:ind w:right="115"/>
        <w:rPr>
          <w:rFonts w:hint="eastAsia" w:ascii="宋体" w:hAnsi="宋体" w:cs="宋体"/>
          <w:szCs w:val="21"/>
        </w:rPr>
      </w:pPr>
      <w:r>
        <w:rPr>
          <w:rFonts w:hint="eastAsia" w:ascii="宋体" w:hAnsi="Courier New" w:cs="Courier New"/>
          <w:szCs w:val="21"/>
        </w:rPr>
        <w:t>3.乙方依本合同约定向甲方提供的报告、资料、文件等内容及服务成果后，甲方即对上述内容享有充分、完整和排他的包括著作权在内的全部知识产权、所有权和其他合法权益。</w:t>
      </w:r>
    </w:p>
    <w:p w14:paraId="2BD37D40">
      <w:pPr>
        <w:spacing w:line="360" w:lineRule="auto"/>
        <w:ind w:firstLine="422" w:firstLineChars="200"/>
        <w:rPr>
          <w:rFonts w:hint="eastAsia" w:ascii="宋体" w:hAnsi="宋体" w:cs="宋体"/>
          <w:szCs w:val="21"/>
        </w:rPr>
      </w:pPr>
      <w:r>
        <w:rPr>
          <w:rFonts w:hint="eastAsia" w:ascii="宋体" w:hAnsi="宋体" w:cs="宋体"/>
          <w:b/>
          <w:szCs w:val="21"/>
        </w:rPr>
        <w:t>第四条　交付和验收</w:t>
      </w:r>
    </w:p>
    <w:p w14:paraId="6B78D61E">
      <w:pPr>
        <w:spacing w:line="360" w:lineRule="auto"/>
        <w:ind w:firstLine="420" w:firstLineChars="200"/>
        <w:rPr>
          <w:rFonts w:hint="eastAsia" w:ascii="宋体" w:hAnsi="宋体" w:cs="宋体"/>
          <w:szCs w:val="21"/>
        </w:rPr>
      </w:pPr>
      <w:r>
        <w:rPr>
          <w:rFonts w:hint="eastAsia" w:ascii="宋体" w:hAnsi="宋体" w:cs="宋体"/>
          <w:szCs w:val="21"/>
        </w:rPr>
        <w:t>1、服务时间：各项服务期限均为1年，其中平台运营服务、智能化服务起始时间为本合同签订之日，平台运维服务起始时间为不早于2025年11月1日，具体按甲方要求执行。</w:t>
      </w:r>
    </w:p>
    <w:p w14:paraId="15BB1CE2">
      <w:pPr>
        <w:spacing w:line="360" w:lineRule="auto"/>
        <w:ind w:firstLine="630" w:firstLineChars="300"/>
        <w:rPr>
          <w:rFonts w:hint="eastAsia" w:ascii="宋体" w:hAnsi="宋体" w:cs="宋体"/>
          <w:szCs w:val="21"/>
        </w:rPr>
      </w:pPr>
      <w:r>
        <w:rPr>
          <w:rFonts w:hint="eastAsia" w:ascii="宋体" w:hAnsi="宋体" w:cs="宋体"/>
          <w:szCs w:val="21"/>
        </w:rPr>
        <w:t>服务地点：</w:t>
      </w:r>
      <w:r>
        <w:rPr>
          <w:rFonts w:hint="eastAsia" w:ascii="宋体" w:hAnsi="宋体" w:cs="宋体"/>
          <w:szCs w:val="21"/>
          <w:u w:val="single"/>
        </w:rPr>
        <w:t>广西壮族自治区内甲方指定地点</w:t>
      </w:r>
      <w:r>
        <w:rPr>
          <w:rFonts w:hint="eastAsia" w:ascii="宋体" w:hAnsi="宋体" w:cs="宋体"/>
          <w:szCs w:val="21"/>
        </w:rPr>
        <w:t>。</w:t>
      </w:r>
    </w:p>
    <w:p w14:paraId="464FD7CD">
      <w:pPr>
        <w:snapToGrid w:val="0"/>
        <w:spacing w:line="360" w:lineRule="auto"/>
        <w:ind w:firstLine="420" w:firstLineChars="200"/>
        <w:rPr>
          <w:rFonts w:hint="eastAsia" w:ascii="宋体" w:hAnsi="宋体" w:cs="宋体"/>
          <w:szCs w:val="21"/>
        </w:rPr>
      </w:pPr>
      <w:r>
        <w:rPr>
          <w:rFonts w:hint="eastAsia" w:ascii="宋体" w:hAnsi="宋体" w:cs="宋体"/>
          <w:szCs w:val="21"/>
        </w:rPr>
        <w:t>2、乙方应按响应文件的承诺向甲方提供相应的服务，并提供所服务内容的相关技术资料。</w:t>
      </w:r>
    </w:p>
    <w:p w14:paraId="0016BB2D">
      <w:pPr>
        <w:spacing w:line="360" w:lineRule="auto"/>
        <w:ind w:firstLine="420" w:firstLineChars="200"/>
        <w:rPr>
          <w:rFonts w:hint="eastAsia" w:ascii="宋体" w:hAnsi="宋体" w:cs="宋体"/>
          <w:szCs w:val="21"/>
        </w:rPr>
      </w:pPr>
      <w:r>
        <w:rPr>
          <w:rFonts w:hint="eastAsia" w:ascii="宋体" w:hAnsi="宋体" w:cs="宋体"/>
          <w:szCs w:val="21"/>
        </w:rPr>
        <w:t>3、乙方提供不符合响应文件和本合同规定的服务或服务成果，甲方有权拒绝接受。</w:t>
      </w:r>
    </w:p>
    <w:p w14:paraId="03176FD0">
      <w:pPr>
        <w:spacing w:line="360" w:lineRule="auto"/>
        <w:ind w:firstLine="420" w:firstLineChars="200"/>
        <w:rPr>
          <w:rFonts w:hint="eastAsia" w:ascii="宋体" w:hAnsi="宋体"/>
          <w:szCs w:val="21"/>
        </w:rPr>
      </w:pPr>
      <w:r>
        <w:rPr>
          <w:rFonts w:hint="eastAsia" w:ascii="宋体" w:hAnsi="宋体"/>
          <w:szCs w:val="21"/>
        </w:rPr>
        <w:t>4、全部服务的服务期限届满、乙方完成全部服务并提交全部服务成果后应在【  】日内书面通知甲方进行验收，甲方应在收到通知后七个工作日内组织验收，逾期不组织验收的，前述约定验收期限届满日乙方可视同验收合格。验收合格后由甲乙双方签署验收单并加盖甲方公章，甲乙双方各执一份。</w:t>
      </w:r>
    </w:p>
    <w:p w14:paraId="35293676">
      <w:pPr>
        <w:spacing w:line="360" w:lineRule="auto"/>
        <w:ind w:firstLine="420" w:firstLineChars="200"/>
        <w:rPr>
          <w:rFonts w:hint="eastAsia" w:ascii="宋体" w:hAnsi="宋体"/>
          <w:szCs w:val="21"/>
        </w:rPr>
      </w:pPr>
      <w:r>
        <w:rPr>
          <w:rFonts w:hint="eastAsia" w:ascii="宋体" w:hAnsi="宋体" w:cs="宋体"/>
          <w:szCs w:val="21"/>
        </w:rPr>
        <w:t>5、甲乙双方应按照《</w:t>
      </w:r>
      <w:r>
        <w:rPr>
          <w:rFonts w:ascii="宋体" w:hAnsi="宋体" w:cs="宋体"/>
          <w:szCs w:val="21"/>
        </w:rPr>
        <w:t>广西壮族自治区政府采购项目履约验收管理办法</w:t>
      </w:r>
      <w:r>
        <w:rPr>
          <w:rFonts w:hint="eastAsia" w:ascii="宋体" w:hAnsi="宋体" w:cs="宋体"/>
          <w:szCs w:val="21"/>
        </w:rPr>
        <w:t>》、双方合同、响应文件验收。</w:t>
      </w:r>
    </w:p>
    <w:p w14:paraId="091B2155">
      <w:pPr>
        <w:spacing w:line="360" w:lineRule="auto"/>
        <w:ind w:firstLine="420" w:firstLineChars="200"/>
        <w:rPr>
          <w:rFonts w:hint="eastAsia" w:ascii="宋体" w:hAnsi="宋体" w:cs="宋体"/>
          <w:szCs w:val="21"/>
        </w:rPr>
      </w:pPr>
      <w:r>
        <w:rPr>
          <w:rFonts w:hint="eastAsia" w:ascii="宋体" w:hAnsi="宋体" w:cs="宋体"/>
          <w:szCs w:val="21"/>
        </w:rPr>
        <w:t>6、甲方在初步验收或者最终验收过程中如发现乙方提供的服务或服务成果不满足响应文件及本合同规定的，可暂缓向乙方付款，直到乙方及时完善并提交相应的服务或服务成果且经甲方验收合格后，方可办理付款。</w:t>
      </w:r>
    </w:p>
    <w:p w14:paraId="70DA80AF">
      <w:pPr>
        <w:snapToGrid w:val="0"/>
        <w:spacing w:before="120" w:after="120" w:line="360" w:lineRule="exact"/>
        <w:ind w:firstLine="420" w:firstLineChars="200"/>
        <w:rPr>
          <w:rFonts w:ascii="宋体" w:hAnsi="Courier New" w:cs="Courier New"/>
          <w:color w:val="000000"/>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r>
        <w:rPr>
          <w:rFonts w:ascii="宋体" w:hAnsi="Courier New" w:cs="Courier New"/>
          <w:color w:val="000000"/>
          <w:szCs w:val="21"/>
        </w:rPr>
        <w:t>如因最终验收不合格导致乙方逾期提供或提交的，乙方应承担本合同规定的逾期提供服务或提交服务成果的违约责任。</w:t>
      </w:r>
    </w:p>
    <w:p w14:paraId="0987AC5E">
      <w:pPr>
        <w:spacing w:line="360" w:lineRule="auto"/>
        <w:ind w:firstLine="420" w:firstLineChars="200"/>
        <w:rPr>
          <w:rFonts w:hint="eastAsia" w:ascii="宋体" w:hAnsi="宋体" w:cs="宋体"/>
          <w:szCs w:val="21"/>
        </w:rPr>
      </w:pPr>
      <w:r>
        <w:rPr>
          <w:rFonts w:ascii="宋体" w:hAnsi="Courier New" w:cs="Courier New"/>
          <w:color w:val="000000"/>
          <w:szCs w:val="21"/>
        </w:rPr>
        <w:t>8.验收合格并不使甲方丧失因质量问题而向乙方索赔和求偿的权利，同时不解除乙方对于服务或服务成果质量缺陷或瑕疵负有的相应保证责任。</w:t>
      </w:r>
    </w:p>
    <w:p w14:paraId="34EC501D">
      <w:pPr>
        <w:snapToGrid w:val="0"/>
        <w:spacing w:line="360" w:lineRule="auto"/>
        <w:ind w:firstLine="422" w:firstLineChars="200"/>
        <w:rPr>
          <w:rFonts w:hint="eastAsia" w:ascii="宋体" w:hAnsi="宋体" w:cs="宋体"/>
          <w:b/>
          <w:szCs w:val="21"/>
        </w:rPr>
      </w:pPr>
      <w:r>
        <w:rPr>
          <w:rFonts w:hint="eastAsia" w:ascii="宋体" w:hAnsi="宋体" w:cs="宋体"/>
          <w:b/>
          <w:szCs w:val="21"/>
        </w:rPr>
        <w:t>第五条  售后服务及培训</w:t>
      </w:r>
    </w:p>
    <w:p w14:paraId="68CA4AB0">
      <w:pPr>
        <w:snapToGrid w:val="0"/>
        <w:spacing w:line="360" w:lineRule="auto"/>
        <w:ind w:firstLine="420" w:firstLineChars="200"/>
        <w:rPr>
          <w:rFonts w:hint="eastAsia" w:ascii="宋体" w:hAnsi="宋体" w:cs="宋体"/>
          <w:szCs w:val="21"/>
        </w:rPr>
      </w:pPr>
      <w:r>
        <w:rPr>
          <w:rFonts w:hint="eastAsia" w:ascii="宋体" w:hAnsi="宋体" w:cs="宋体"/>
          <w:szCs w:val="21"/>
        </w:rPr>
        <w:t>1、乙方应按照国家有关法律法规和本合同所附的《售后服务承诺》要求为甲方提供相应的售后服务。</w:t>
      </w:r>
    </w:p>
    <w:p w14:paraId="33A04031">
      <w:pPr>
        <w:spacing w:line="360" w:lineRule="auto"/>
        <w:ind w:firstLine="420" w:firstLineChars="200"/>
        <w:rPr>
          <w:rFonts w:hint="eastAsia" w:ascii="宋体" w:hAnsi="宋体" w:cs="宋体"/>
          <w:szCs w:val="21"/>
        </w:rPr>
      </w:pPr>
      <w:r>
        <w:rPr>
          <w:rFonts w:hint="eastAsia" w:ascii="宋体" w:hAnsi="宋体" w:cs="宋体"/>
          <w:szCs w:val="21"/>
        </w:rPr>
        <w:t>2、甲方应提供必要测试条件（如场地、电源、水源等）。</w:t>
      </w:r>
    </w:p>
    <w:p w14:paraId="25CB741D">
      <w:pPr>
        <w:spacing w:line="360" w:lineRule="auto"/>
        <w:ind w:firstLine="420" w:firstLineChars="200"/>
        <w:rPr>
          <w:rFonts w:hint="eastAsia" w:ascii="宋体" w:hAnsi="宋体" w:cs="宋体"/>
          <w:szCs w:val="21"/>
        </w:rPr>
      </w:pPr>
      <w:r>
        <w:rPr>
          <w:rFonts w:hint="eastAsia" w:ascii="宋体" w:hAnsi="宋体" w:cs="宋体"/>
          <w:szCs w:val="21"/>
        </w:rPr>
        <w:t>3、乙方负责甲方有关人员的培训。培训时间、地点：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14:paraId="09324DFC">
      <w:pPr>
        <w:snapToGrid w:val="0"/>
        <w:spacing w:line="360" w:lineRule="auto"/>
        <w:ind w:firstLine="422" w:firstLineChars="200"/>
        <w:rPr>
          <w:rFonts w:hint="eastAsia" w:ascii="宋体" w:hAnsi="宋体" w:cs="宋体"/>
          <w:szCs w:val="21"/>
          <w:u w:val="single"/>
        </w:rPr>
      </w:pPr>
      <w:r>
        <w:rPr>
          <w:rFonts w:hint="eastAsia" w:ascii="宋体" w:hAnsi="宋体" w:cs="宋体"/>
          <w:b/>
          <w:szCs w:val="21"/>
        </w:rPr>
        <w:t>第六条　付款方式</w:t>
      </w:r>
    </w:p>
    <w:p w14:paraId="69E68107">
      <w:pPr>
        <w:spacing w:line="360" w:lineRule="auto"/>
        <w:ind w:firstLine="420" w:firstLineChars="200"/>
        <w:rPr>
          <w:rFonts w:hint="eastAsia" w:ascii="宋体" w:hAnsi="宋体"/>
          <w:szCs w:val="21"/>
          <w:u w:val="single"/>
        </w:rPr>
      </w:pPr>
      <w:r>
        <w:rPr>
          <w:rFonts w:hint="eastAsia" w:ascii="宋体" w:hAnsi="宋体"/>
          <w:szCs w:val="21"/>
        </w:rPr>
        <w:t>甲乙双方同意本合同金额的支付按以下第</w:t>
      </w:r>
      <w:r>
        <w:rPr>
          <w:rFonts w:hint="eastAsia" w:ascii="宋体" w:hAnsi="宋体"/>
          <w:szCs w:val="21"/>
          <w:u w:val="single"/>
        </w:rPr>
        <w:t xml:space="preserve">  2  </w:t>
      </w:r>
      <w:r>
        <w:rPr>
          <w:rFonts w:hint="eastAsia" w:ascii="宋体" w:hAnsi="宋体"/>
          <w:szCs w:val="21"/>
        </w:rPr>
        <w:t>项约定执行：</w:t>
      </w:r>
    </w:p>
    <w:p w14:paraId="4AF0EA7F">
      <w:pPr>
        <w:spacing w:line="360" w:lineRule="auto"/>
        <w:ind w:firstLine="420" w:firstLineChars="200"/>
        <w:rPr>
          <w:rFonts w:hint="eastAsia" w:ascii="宋体" w:hAnsi="宋体"/>
          <w:szCs w:val="21"/>
        </w:rPr>
      </w:pPr>
      <w:r>
        <w:rPr>
          <w:rFonts w:hint="eastAsia" w:ascii="宋体" w:hAnsi="宋体"/>
          <w:szCs w:val="21"/>
        </w:rPr>
        <w:t>1、一次性支付</w:t>
      </w:r>
    </w:p>
    <w:p w14:paraId="1760D4C5">
      <w:pPr>
        <w:spacing w:line="360" w:lineRule="auto"/>
        <w:ind w:firstLine="420" w:firstLineChars="200"/>
        <w:rPr>
          <w:rFonts w:hint="eastAsia" w:ascii="宋体" w:hAnsi="宋体"/>
          <w:szCs w:val="21"/>
        </w:rPr>
      </w:pPr>
      <w:r>
        <w:rPr>
          <w:rFonts w:hint="eastAsia" w:ascii="宋体" w:hAnsi="宋体"/>
          <w:szCs w:val="21"/>
        </w:rPr>
        <w:t>2、分期支付</w:t>
      </w:r>
    </w:p>
    <w:p w14:paraId="78CF39BE">
      <w:pPr>
        <w:snapToGrid w:val="0"/>
        <w:spacing w:line="360" w:lineRule="auto"/>
        <w:ind w:firstLine="420" w:firstLineChars="200"/>
        <w:rPr>
          <w:rFonts w:hint="eastAsia" w:ascii="宋体" w:hAnsi="宋体" w:cs="宋体"/>
          <w:bCs/>
          <w:szCs w:val="21"/>
        </w:rPr>
      </w:pPr>
      <w:r>
        <w:rPr>
          <w:rFonts w:hint="eastAsia" w:ascii="宋体" w:hAnsi="宋体" w:cs="宋体"/>
          <w:bCs/>
          <w:szCs w:val="21"/>
        </w:rPr>
        <w:t>项目分4次付款：</w:t>
      </w:r>
    </w:p>
    <w:p w14:paraId="40E7265C">
      <w:pPr>
        <w:snapToGrid w:val="0"/>
        <w:spacing w:line="360" w:lineRule="auto"/>
        <w:ind w:firstLine="420" w:firstLineChars="200"/>
        <w:rPr>
          <w:rFonts w:hint="eastAsia" w:ascii="宋体" w:hAnsi="宋体" w:cs="宋体"/>
          <w:bCs/>
          <w:szCs w:val="21"/>
        </w:rPr>
      </w:pPr>
      <w:r>
        <w:rPr>
          <w:rFonts w:hint="eastAsia" w:ascii="宋体" w:hAnsi="宋体" w:cs="宋体"/>
          <w:bCs/>
          <w:szCs w:val="21"/>
        </w:rPr>
        <w:t>（1）合同签订后，甲方向乙方支付合同金额的50%作为预付款。付款前，乙方应提供请款函及合法有效的等额发票，甲方在收到请款函及发票后10个工作日内支付款项，否则甲方有权顺延付款且无需承担任何逾期付款责任。</w:t>
      </w:r>
    </w:p>
    <w:p w14:paraId="7EB76678">
      <w:pPr>
        <w:snapToGrid w:val="0"/>
        <w:spacing w:line="360" w:lineRule="auto"/>
        <w:ind w:firstLine="420" w:firstLineChars="200"/>
        <w:rPr>
          <w:rFonts w:hint="eastAsia" w:ascii="宋体" w:hAnsi="宋体" w:cs="宋体"/>
          <w:bCs/>
          <w:szCs w:val="21"/>
        </w:rPr>
      </w:pPr>
      <w:r>
        <w:rPr>
          <w:rFonts w:hint="eastAsia" w:ascii="宋体" w:hAnsi="宋体" w:cs="宋体"/>
          <w:bCs/>
          <w:szCs w:val="21"/>
        </w:rPr>
        <w:t>（2）完成智能化服务中主要功能模块（包括惠企惠民政策要素知识库构建、政策要素模型定制、智能问答知识库构建、政策要素自动填充、政策要素智能化接口等）并上线运行，形成1份</w:t>
      </w:r>
      <w:r>
        <w:rPr>
          <w:rFonts w:ascii="宋体" w:hAnsi="宋体" w:cs="宋体"/>
          <w:bCs/>
          <w:szCs w:val="21"/>
          <w:lang w:val="en"/>
        </w:rPr>
        <w:t>2025</w:t>
      </w:r>
      <w:r>
        <w:rPr>
          <w:rFonts w:hint="eastAsia" w:ascii="宋体" w:hAnsi="宋体" w:cs="宋体"/>
          <w:bCs/>
          <w:szCs w:val="21"/>
          <w:lang w:val="en"/>
        </w:rPr>
        <w:t>年度</w:t>
      </w:r>
      <w:r>
        <w:rPr>
          <w:rFonts w:hint="eastAsia" w:ascii="宋体" w:hAnsi="宋体" w:cs="宋体"/>
          <w:bCs/>
          <w:szCs w:val="21"/>
        </w:rPr>
        <w:t>智能化服务报告并经甲方确认后，甲方向乙方支付合同金额20%的进度款，付款前，乙方应提供请款函及合法有效的等额发票，甲方在收到请款函及发票后10个工作日内支付款项，否则甲方有权顺延付款且无需承担任何逾期付款责任。</w:t>
      </w:r>
    </w:p>
    <w:p w14:paraId="5CE2FBA2">
      <w:pPr>
        <w:snapToGrid w:val="0"/>
        <w:spacing w:line="360" w:lineRule="auto"/>
        <w:ind w:firstLine="420" w:firstLineChars="200"/>
        <w:rPr>
          <w:rFonts w:hint="eastAsia" w:ascii="宋体" w:hAnsi="宋体" w:cs="宋体"/>
          <w:bCs/>
          <w:szCs w:val="21"/>
        </w:rPr>
      </w:pPr>
      <w:r>
        <w:rPr>
          <w:rFonts w:hint="eastAsia" w:ascii="宋体" w:hAnsi="宋体" w:cs="宋体"/>
          <w:bCs/>
          <w:szCs w:val="21"/>
        </w:rPr>
        <w:t>（3）完成全部运营、智能化服务并形成1份智能化服务总体报告并经甲方确认后，甲方向乙方支付合同金额25%的进度款。付款前，乙方应提供请款函及合法有效的等额发票，甲方在收到请款函及发票后10个工作日内支付款项，否则甲方有权顺延付款且无需承担任何逾期付款责任。</w:t>
      </w:r>
    </w:p>
    <w:p w14:paraId="0ADC6161">
      <w:pPr>
        <w:snapToGrid w:val="0"/>
        <w:spacing w:line="360" w:lineRule="auto"/>
        <w:ind w:firstLine="420" w:firstLineChars="200"/>
        <w:rPr>
          <w:rFonts w:hint="eastAsia" w:ascii="宋体" w:hAnsi="宋体" w:cs="宋体"/>
          <w:bCs/>
          <w:szCs w:val="21"/>
        </w:rPr>
      </w:pPr>
      <w:r>
        <w:rPr>
          <w:rFonts w:hint="eastAsia" w:ascii="宋体" w:hAnsi="宋体" w:cs="宋体"/>
          <w:bCs/>
          <w:szCs w:val="21"/>
        </w:rPr>
        <w:t>（4）全部服务期限届满，完成全部运维服务、提交全部服务成果且项目通过验收后，甲方向乙方支付合同金额5%的进度款，付款前，乙方应提供请款函及合法有效的等额发票，甲方在收到请款函及发票后10个工作日内支付款项。</w:t>
      </w:r>
    </w:p>
    <w:p w14:paraId="43906C74">
      <w:pPr>
        <w:snapToGrid w:val="0"/>
        <w:spacing w:line="360" w:lineRule="auto"/>
        <w:ind w:firstLine="422" w:firstLineChars="200"/>
        <w:rPr>
          <w:rFonts w:hint="eastAsia" w:ascii="宋体" w:hAnsi="宋体" w:cs="宋体"/>
          <w:b/>
          <w:szCs w:val="21"/>
        </w:rPr>
      </w:pPr>
      <w:r>
        <w:rPr>
          <w:rFonts w:hint="eastAsia" w:ascii="宋体" w:hAnsi="宋体" w:cs="宋体"/>
          <w:b/>
          <w:szCs w:val="21"/>
        </w:rPr>
        <w:t>第七条　履约保证金</w:t>
      </w:r>
    </w:p>
    <w:p w14:paraId="169D6A0C">
      <w:pPr>
        <w:spacing w:line="360" w:lineRule="auto"/>
        <w:ind w:firstLine="422" w:firstLineChars="200"/>
        <w:rPr>
          <w:rFonts w:hint="eastAsia" w:ascii="宋体" w:hAnsi="宋体" w:cs="宋体"/>
          <w:szCs w:val="21"/>
        </w:rPr>
      </w:pPr>
      <w:r>
        <w:rPr>
          <w:rFonts w:hint="eastAsia" w:ascii="宋体" w:hAnsi="宋体"/>
          <w:b/>
          <w:bCs/>
          <w:szCs w:val="21"/>
        </w:rPr>
        <w:t>本项目不收取履约保证金。</w:t>
      </w:r>
    </w:p>
    <w:p w14:paraId="2FFA01E9">
      <w:pPr>
        <w:spacing w:line="360" w:lineRule="auto"/>
        <w:ind w:firstLine="422" w:firstLineChars="200"/>
        <w:rPr>
          <w:rFonts w:hint="eastAsia" w:ascii="宋体" w:hAnsi="宋体" w:cs="宋体"/>
          <w:b/>
          <w:szCs w:val="21"/>
        </w:rPr>
      </w:pPr>
      <w:r>
        <w:rPr>
          <w:rFonts w:hint="eastAsia" w:ascii="宋体" w:hAnsi="宋体" w:cs="宋体"/>
          <w:b/>
          <w:szCs w:val="21"/>
        </w:rPr>
        <w:t>第八条  税费</w:t>
      </w:r>
    </w:p>
    <w:p w14:paraId="25282049">
      <w:pPr>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本合同执行中相关的一切税费均由乙方负担，合同另有约定的除外。</w:t>
      </w:r>
    </w:p>
    <w:p w14:paraId="0F6B65CB">
      <w:pPr>
        <w:spacing w:line="360" w:lineRule="auto"/>
        <w:ind w:firstLine="422" w:firstLineChars="200"/>
        <w:rPr>
          <w:rFonts w:hint="eastAsia" w:ascii="宋体" w:hAnsi="宋体" w:cs="宋体"/>
          <w:b/>
          <w:szCs w:val="21"/>
        </w:rPr>
      </w:pPr>
      <w:r>
        <w:rPr>
          <w:rFonts w:hint="eastAsia" w:ascii="宋体" w:hAnsi="宋体" w:cs="宋体"/>
          <w:b/>
          <w:szCs w:val="21"/>
        </w:rPr>
        <w:t>第九条　违约责任</w:t>
      </w:r>
    </w:p>
    <w:p w14:paraId="262CC4FC">
      <w:pPr>
        <w:snapToGrid w:val="0"/>
        <w:spacing w:line="360" w:lineRule="exact"/>
        <w:ind w:firstLine="420" w:firstLineChars="200"/>
        <w:rPr>
          <w:rFonts w:hint="eastAsia" w:ascii="宋体" w:hAnsi="宋体"/>
          <w:color w:val="000000"/>
          <w:szCs w:val="21"/>
        </w:rPr>
      </w:pPr>
      <w:r>
        <w:rPr>
          <w:rFonts w:hint="eastAsia" w:ascii="宋体" w:hAnsi="宋体"/>
          <w:szCs w:val="21"/>
        </w:rPr>
        <w:t>1、</w:t>
      </w:r>
      <w:r>
        <w:rPr>
          <w:rFonts w:hint="eastAsia" w:ascii="宋体" w:hAnsi="宋体"/>
          <w:color w:val="000000"/>
          <w:szCs w:val="21"/>
        </w:rPr>
        <w:t xml:space="preserve">乙方所提供的服务或服务成果质量不合格或不符合甲方要求的，应在甲方要求期限内按甲方要求采取更换、整改等解决措施，未在甲方要求期限内按甲方要求解决的，按乙方逾期提供服务或提交服务成果处理；因质量问题甲方不同意接收的或特殊情况甲方同意接收的，乙方应向甲方支付合同总金额5%违约金并赔偿甲方由此产生的全部损失。 </w:t>
      </w:r>
    </w:p>
    <w:p w14:paraId="1E8DBFC8">
      <w:pPr>
        <w:snapToGrid w:val="0"/>
        <w:spacing w:line="360" w:lineRule="auto"/>
        <w:ind w:firstLine="420" w:firstLineChars="200"/>
        <w:rPr>
          <w:rFonts w:hint="eastAsia" w:ascii="宋体" w:hAnsi="宋体" w:cs="宋体"/>
          <w:szCs w:val="21"/>
        </w:rPr>
      </w:pPr>
      <w:r>
        <w:rPr>
          <w:rFonts w:hint="eastAsia" w:ascii="宋体" w:hAnsi="宋体"/>
          <w:szCs w:val="21"/>
        </w:rPr>
        <w:t>2、除不可抗力原因外，乙方没有按照合同规定的时间提供服务或交付服务成果或申请验收的，甲方可要求乙方支付违约金。每推迟一天，乙方应按合同总金额的3‰向甲方支付违约金，该违约金累计不超过合同总金额的10%；推迟达【  】天，甲方有权解除合同，</w:t>
      </w:r>
      <w:r>
        <w:rPr>
          <w:rFonts w:hint="eastAsia" w:ascii="宋体" w:hAnsi="宋体"/>
          <w:color w:val="000000"/>
          <w:szCs w:val="21"/>
        </w:rPr>
        <w:t>除上述责任外，乙方还应自收到甲方解除合同通知之日起【5日】内退还甲方已经支付的全部款项、向甲方支付【合同总金额  %】的违约金并赔偿甲方由此产生的全部损失</w:t>
      </w:r>
      <w:r>
        <w:rPr>
          <w:rFonts w:hint="eastAsia" w:ascii="宋体" w:hAnsi="宋体"/>
          <w:szCs w:val="21"/>
        </w:rPr>
        <w:t>。</w:t>
      </w:r>
      <w:r>
        <w:rPr>
          <w:rFonts w:hint="eastAsia" w:ascii="宋体" w:hAnsi="宋体" w:cs="宋体"/>
          <w:szCs w:val="21"/>
        </w:rPr>
        <w:t xml:space="preserve">                                  </w:t>
      </w:r>
    </w:p>
    <w:p w14:paraId="3F031307">
      <w:pPr>
        <w:snapToGrid w:val="0"/>
        <w:spacing w:line="360" w:lineRule="auto"/>
        <w:ind w:firstLine="420" w:firstLineChars="200"/>
        <w:rPr>
          <w:rFonts w:hint="eastAsia" w:ascii="宋体" w:hAnsi="宋体"/>
          <w:color w:val="000000"/>
          <w:szCs w:val="21"/>
        </w:rPr>
      </w:pPr>
      <w:r>
        <w:rPr>
          <w:rFonts w:hint="eastAsia" w:ascii="宋体" w:hAnsi="宋体" w:cs="宋体"/>
          <w:szCs w:val="21"/>
        </w:rPr>
        <w:t>3、</w:t>
      </w:r>
      <w:r>
        <w:rPr>
          <w:rFonts w:hint="eastAsia" w:ascii="宋体" w:hAnsi="宋体"/>
          <w:color w:val="000000"/>
          <w:szCs w:val="21"/>
        </w:rPr>
        <w:t>乙方未按本合同和投标文件中规定的服务承诺提供售后服务的，乙方应按【合同总金额的</w:t>
      </w:r>
      <w:r>
        <w:rPr>
          <w:rFonts w:hint="eastAsia" w:ascii="宋体" w:hAnsi="宋体"/>
          <w:color w:val="000000"/>
          <w:szCs w:val="21"/>
          <w:u w:val="single"/>
        </w:rPr>
        <w:t xml:space="preserve">  %】</w:t>
      </w:r>
      <w:r>
        <w:rPr>
          <w:rFonts w:hint="eastAsia" w:ascii="宋体" w:hAnsi="宋体"/>
          <w:color w:val="000000"/>
          <w:szCs w:val="21"/>
        </w:rPr>
        <w:t>向甲方支付违约金。</w:t>
      </w:r>
    </w:p>
    <w:p w14:paraId="73FDD64C">
      <w:pPr>
        <w:snapToGrid w:val="0"/>
        <w:spacing w:line="360" w:lineRule="auto"/>
        <w:ind w:firstLine="420" w:firstLineChars="200"/>
        <w:rPr>
          <w:rFonts w:hint="eastAsia" w:ascii="宋体" w:hAnsi="宋体" w:cs="宋体"/>
          <w:szCs w:val="21"/>
        </w:rPr>
      </w:pPr>
      <w:r>
        <w:rPr>
          <w:rFonts w:hint="eastAsia" w:ascii="宋体" w:hAnsi="宋体" w:cs="宋体"/>
          <w:szCs w:val="21"/>
        </w:rPr>
        <w:t>4、乙方提供的服务或服务成果如侵犯了第三方合法权益而引发的任何纠纷或者诉讼，均由乙方负责交涉并承担全部责任</w:t>
      </w:r>
      <w:r>
        <w:rPr>
          <w:rFonts w:hint="eastAsia" w:ascii="宋体" w:hAnsi="宋体"/>
          <w:color w:val="000000"/>
          <w:szCs w:val="21"/>
        </w:rPr>
        <w:t>，同时乙方应当赔偿因此给甲方造成的全部损失（包括但不限于行政罚款、诉讼费、侵权赔偿、律师费、差旅费等）</w:t>
      </w:r>
      <w:r>
        <w:rPr>
          <w:rFonts w:hint="eastAsia" w:ascii="宋体" w:hAnsi="宋体" w:cs="宋体"/>
          <w:szCs w:val="21"/>
        </w:rPr>
        <w:t>。</w:t>
      </w:r>
    </w:p>
    <w:p w14:paraId="6C130AE2">
      <w:pPr>
        <w:snapToGrid w:val="0"/>
        <w:spacing w:line="360" w:lineRule="auto"/>
        <w:ind w:firstLine="420" w:firstLineChars="200"/>
        <w:rPr>
          <w:rFonts w:hint="eastAsia" w:ascii="宋体" w:hAnsi="宋体" w:cs="宋体"/>
          <w:szCs w:val="21"/>
        </w:rPr>
      </w:pPr>
      <w:r>
        <w:rPr>
          <w:rFonts w:hint="eastAsia" w:ascii="宋体" w:hAnsi="宋体"/>
          <w:szCs w:val="21"/>
        </w:rPr>
        <w:t>5、甲方无故延期付款的，每天向乙方偿付延期款额3‰滞纳金，但滞纳金累计不得超过延期款额5%。</w:t>
      </w:r>
    </w:p>
    <w:p w14:paraId="319561E2">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6、任何一方按照本合同约定要求违约方支付违约金的同时，仍有权要求违约方继续履行合同、采取补救措施，并有权按照己方实际损失情况要求违约方赔偿损失；任何一方按照本合同约定要求解除本合同的同时，仍有权要求违约方支付违约金和按照己方实际损失情况要求违约方赔偿损失；且守约方行使的任何权利救济方式均不视为其放弃了其他法定或者约定的权利救济方式。</w:t>
      </w:r>
    </w:p>
    <w:p w14:paraId="4AD8F697">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7、乙方支付的违约金不足以弥补甲方损失的，还应承担赔偿责任，甲方有权继续追索。乙方应支付给甲方的违约金或赔偿金，甲方有权从任何应支付但尚未支付给乙方的款项中直接抵扣。</w:t>
      </w:r>
    </w:p>
    <w:p w14:paraId="0078D062">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8、除承担相应违约责任外，违约方还应承担守约方为实现债权和担保权利而支付的全部费用(包括但不限于：诉讼费用、财产保全费用、财产保全保险担保费用、调查取证费用、公证费用、律师费用、差旅费用等)。</w:t>
      </w:r>
    </w:p>
    <w:p w14:paraId="35DEE4B1">
      <w:pPr>
        <w:spacing w:line="360" w:lineRule="auto"/>
        <w:ind w:firstLine="422" w:firstLineChars="200"/>
        <w:rPr>
          <w:rFonts w:hint="eastAsia" w:ascii="宋体" w:hAnsi="宋体" w:cs="宋体"/>
          <w:b/>
          <w:szCs w:val="21"/>
        </w:rPr>
      </w:pPr>
      <w:r>
        <w:rPr>
          <w:rFonts w:hint="eastAsia" w:ascii="宋体" w:hAnsi="宋体" w:cs="宋体"/>
          <w:b/>
          <w:szCs w:val="21"/>
        </w:rPr>
        <w:t>第十条  不可抗力事件处理</w:t>
      </w:r>
    </w:p>
    <w:p w14:paraId="42F830C5">
      <w:pPr>
        <w:spacing w:line="360" w:lineRule="exact"/>
        <w:ind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4673CC09">
      <w:pPr>
        <w:spacing w:line="360" w:lineRule="exact"/>
        <w:ind w:firstLine="420" w:firstLineChars="200"/>
        <w:rPr>
          <w:rFonts w:hint="eastAsia" w:ascii="宋体" w:hAnsi="宋体" w:cs="宋体"/>
          <w:szCs w:val="21"/>
        </w:rPr>
      </w:pPr>
      <w:r>
        <w:rPr>
          <w:rFonts w:hint="eastAsia" w:ascii="宋体" w:hAnsi="宋体" w:cs="宋体"/>
          <w:szCs w:val="21"/>
        </w:rPr>
        <w:t>2、不可抗力事件发生后，应立即通知对方，并寄送有关权威机构出具的证明。</w:t>
      </w:r>
    </w:p>
    <w:p w14:paraId="63674045">
      <w:pPr>
        <w:snapToGrid w:val="0"/>
        <w:spacing w:before="120" w:after="120" w:line="360" w:lineRule="exact"/>
        <w:ind w:firstLine="420" w:firstLineChars="200"/>
        <w:rPr>
          <w:rFonts w:hint="eastAsia" w:ascii="宋体" w:hAnsi="宋体" w:cs="宋体"/>
          <w:szCs w:val="21"/>
        </w:rPr>
      </w:pPr>
      <w:r>
        <w:rPr>
          <w:rFonts w:hint="eastAsia" w:ascii="宋体" w:hAnsi="宋体" w:cs="宋体"/>
          <w:szCs w:val="21"/>
        </w:rPr>
        <w:t>3、不可抗力事件延续一百二十天以上，双方应通过友好协商，确定是否解除合同。</w:t>
      </w:r>
      <w:r>
        <w:rPr>
          <w:rFonts w:ascii="Arial" w:hAnsi="Arial" w:cs="Arial"/>
          <w:color w:val="000000"/>
          <w:szCs w:val="21"/>
        </w:rPr>
        <w:t>在双方协商一致的基础上决定终止本合同</w:t>
      </w:r>
      <w:r>
        <w:rPr>
          <w:rFonts w:hint="eastAsia" w:ascii="Arial" w:hAnsi="Arial" w:cs="Arial"/>
          <w:color w:val="000000"/>
          <w:szCs w:val="21"/>
        </w:rPr>
        <w:t>的，</w:t>
      </w:r>
      <w:r>
        <w:rPr>
          <w:rFonts w:ascii="Arial" w:hAnsi="Arial" w:cs="Arial"/>
          <w:color w:val="000000"/>
          <w:szCs w:val="21"/>
        </w:rPr>
        <w:t>有关费用以实际履行部分进行结算</w:t>
      </w:r>
      <w:r>
        <w:rPr>
          <w:rFonts w:cs="Courier New"/>
          <w:color w:val="000000"/>
          <w:szCs w:val="21"/>
        </w:rPr>
        <w:t>。</w:t>
      </w:r>
    </w:p>
    <w:p w14:paraId="0B199074">
      <w:pPr>
        <w:spacing w:line="360" w:lineRule="auto"/>
        <w:ind w:firstLine="422" w:firstLineChars="200"/>
        <w:rPr>
          <w:rFonts w:hint="eastAsia" w:ascii="宋体" w:hAnsi="宋体" w:cs="宋体"/>
          <w:szCs w:val="21"/>
        </w:rPr>
      </w:pPr>
      <w:r>
        <w:rPr>
          <w:rFonts w:hint="eastAsia" w:ascii="宋体" w:hAnsi="宋体" w:cs="宋体"/>
          <w:b/>
          <w:szCs w:val="21"/>
        </w:rPr>
        <w:t>第十一条  合同争议解决</w:t>
      </w:r>
    </w:p>
    <w:p w14:paraId="6EC76F81">
      <w:pPr>
        <w:snapToGrid w:val="0"/>
        <w:spacing w:line="360" w:lineRule="auto"/>
        <w:ind w:firstLine="420" w:firstLineChars="200"/>
        <w:rPr>
          <w:rFonts w:hint="eastAsia" w:ascii="宋体" w:hAnsi="宋体" w:cs="宋体"/>
          <w:szCs w:val="21"/>
        </w:rPr>
      </w:pPr>
      <w:r>
        <w:rPr>
          <w:rFonts w:hint="eastAsia" w:ascii="宋体" w:hAnsi="宋体" w:cs="宋体"/>
          <w:szCs w:val="21"/>
        </w:rPr>
        <w:t>1、因服务或服务成果质量问题发生争议的，甲方有权邀请国家认可的质量检测机构进行鉴定。鉴定结果为服务或服务成果符合合同约定标准的，鉴定费由甲方承担；鉴定结果为服务或服务成果不符合合同约定标准的，鉴定费由乙方承担。</w:t>
      </w:r>
    </w:p>
    <w:p w14:paraId="740D9EFF">
      <w:pPr>
        <w:snapToGrid w:val="0"/>
        <w:spacing w:line="360" w:lineRule="auto"/>
        <w:ind w:firstLine="420" w:firstLineChars="200"/>
        <w:rPr>
          <w:rFonts w:hint="eastAsia"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2、因履行本合同引起的或者与本合同有关的争议，甲乙双方应首先通过友好协商解决，如果协商不能解决，可向甲方所在地有管辖权的人民法院提起诉讼。</w:t>
      </w:r>
    </w:p>
    <w:p w14:paraId="499995A5">
      <w:pPr>
        <w:snapToGrid w:val="0"/>
        <w:spacing w:line="360" w:lineRule="auto"/>
        <w:ind w:firstLine="420" w:firstLineChars="200"/>
        <w:rPr>
          <w:rFonts w:hint="eastAsia" w:ascii="宋体" w:hAnsi="宋体" w:cs="宋体"/>
          <w:szCs w:val="21"/>
        </w:rPr>
      </w:pPr>
      <w:r>
        <w:rPr>
          <w:rFonts w:hint="eastAsia" w:ascii="宋体" w:hAnsi="宋体" w:cs="宋体"/>
          <w:szCs w:val="21"/>
        </w:rPr>
        <w:t>3、诉讼期间，本合同继续履行。</w:t>
      </w:r>
    </w:p>
    <w:p w14:paraId="240EC245">
      <w:pPr>
        <w:spacing w:line="360" w:lineRule="auto"/>
        <w:ind w:firstLine="422" w:firstLineChars="200"/>
        <w:rPr>
          <w:rFonts w:hint="eastAsia" w:ascii="宋体" w:hAnsi="宋体" w:cs="宋体"/>
          <w:b/>
          <w:szCs w:val="21"/>
        </w:rPr>
      </w:pPr>
      <w:r>
        <w:rPr>
          <w:rFonts w:hint="eastAsia" w:ascii="宋体" w:hAnsi="宋体" w:cs="宋体"/>
          <w:b/>
          <w:szCs w:val="21"/>
        </w:rPr>
        <w:t>第十二条  合同生效及其它</w:t>
      </w:r>
    </w:p>
    <w:p w14:paraId="653F970C">
      <w:pPr>
        <w:spacing w:line="360" w:lineRule="auto"/>
        <w:ind w:firstLine="420" w:firstLineChars="200"/>
        <w:rPr>
          <w:rFonts w:hint="eastAsia" w:ascii="宋体" w:hAnsi="宋体" w:cs="宋体"/>
          <w:szCs w:val="21"/>
        </w:rPr>
      </w:pPr>
      <w:r>
        <w:rPr>
          <w:rFonts w:hint="eastAsia" w:ascii="宋体" w:hAnsi="宋体" w:cs="宋体"/>
          <w:szCs w:val="21"/>
        </w:rPr>
        <w:t>1、本合同经双方法定代表人或者委托代理人签字并加盖单位公章后生效（委托代理人签字的需后附法定代表人授权委托书，格式自拟）。</w:t>
      </w:r>
    </w:p>
    <w:p w14:paraId="53929A39">
      <w:pPr>
        <w:spacing w:line="360" w:lineRule="auto"/>
        <w:ind w:firstLine="420" w:firstLineChars="200"/>
        <w:rPr>
          <w:rFonts w:hint="eastAsia" w:ascii="宋体" w:hAnsi="宋体" w:cs="宋体"/>
          <w:szCs w:val="21"/>
        </w:rPr>
      </w:pPr>
      <w:r>
        <w:rPr>
          <w:rFonts w:hint="eastAsia" w:ascii="宋体" w:hAnsi="宋体" w:cs="宋体"/>
          <w:szCs w:val="21"/>
        </w:rPr>
        <w:t>2、本合同执行中涉及采购资金和采购内容修改或者补充的，须经财政部门审批，并签订书面补充协议报财政部门备案，方可作为主合同不可分割的一部分。</w:t>
      </w:r>
    </w:p>
    <w:p w14:paraId="3A336801">
      <w:pPr>
        <w:spacing w:line="360" w:lineRule="auto"/>
        <w:ind w:firstLine="420" w:firstLineChars="200"/>
        <w:rPr>
          <w:rFonts w:hint="eastAsia" w:ascii="宋体" w:hAnsi="宋体" w:cs="宋体"/>
          <w:szCs w:val="21"/>
        </w:rPr>
      </w:pPr>
      <w:r>
        <w:rPr>
          <w:rFonts w:hint="eastAsia" w:ascii="宋体" w:hAnsi="宋体" w:cs="宋体"/>
          <w:szCs w:val="21"/>
        </w:rPr>
        <w:t>3、本合同未尽事宜，遵照《中华人民共和国民法典》有关规定执行。</w:t>
      </w:r>
    </w:p>
    <w:p w14:paraId="6129CC66">
      <w:pPr>
        <w:spacing w:line="360" w:lineRule="auto"/>
        <w:ind w:firstLine="422" w:firstLineChars="200"/>
        <w:rPr>
          <w:rFonts w:hint="eastAsia" w:ascii="宋体" w:hAnsi="宋体" w:cs="宋体"/>
          <w:b/>
          <w:szCs w:val="21"/>
        </w:rPr>
      </w:pPr>
      <w:r>
        <w:rPr>
          <w:rFonts w:hint="eastAsia" w:ascii="宋体" w:hAnsi="宋体" w:cs="宋体"/>
          <w:b/>
          <w:szCs w:val="21"/>
        </w:rPr>
        <w:t>第十三条　合同的变更、终止与转让</w:t>
      </w:r>
    </w:p>
    <w:p w14:paraId="1B933D53">
      <w:pPr>
        <w:spacing w:line="360" w:lineRule="auto"/>
        <w:ind w:firstLine="420" w:firstLineChars="200"/>
        <w:rPr>
          <w:rFonts w:hint="eastAsia"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14:paraId="7AA44B93">
      <w:pPr>
        <w:spacing w:line="360" w:lineRule="auto"/>
        <w:ind w:firstLine="420" w:firstLineChars="200"/>
        <w:rPr>
          <w:rFonts w:hint="eastAsia" w:ascii="宋体" w:hAnsi="宋体" w:cs="宋体"/>
          <w:szCs w:val="21"/>
        </w:rPr>
      </w:pPr>
      <w:r>
        <w:rPr>
          <w:rFonts w:hint="eastAsia" w:ascii="宋体" w:hAnsi="宋体" w:cs="宋体"/>
          <w:szCs w:val="21"/>
        </w:rPr>
        <w:t>2、乙方不得擅自转让其应履行的合同义务。</w:t>
      </w:r>
    </w:p>
    <w:p w14:paraId="0BF44FF9">
      <w:pPr>
        <w:spacing w:line="360" w:lineRule="auto"/>
        <w:ind w:firstLine="422" w:firstLineChars="200"/>
        <w:rPr>
          <w:rFonts w:hint="eastAsia" w:ascii="宋体" w:hAnsi="宋体" w:cs="宋体"/>
          <w:b/>
          <w:szCs w:val="21"/>
        </w:rPr>
      </w:pPr>
      <w:r>
        <w:rPr>
          <w:rFonts w:hint="eastAsia" w:ascii="宋体" w:hAnsi="宋体" w:cs="宋体"/>
          <w:b/>
          <w:szCs w:val="21"/>
        </w:rPr>
        <w:t>第十四条　签订本合同依据</w:t>
      </w:r>
    </w:p>
    <w:p w14:paraId="36ACC9D1">
      <w:pPr>
        <w:spacing w:line="360" w:lineRule="auto"/>
        <w:ind w:firstLine="420" w:firstLineChars="200"/>
        <w:rPr>
          <w:rFonts w:hint="eastAsia" w:ascii="宋体" w:hAnsi="宋体" w:cs="宋体"/>
          <w:szCs w:val="21"/>
        </w:rPr>
      </w:pPr>
      <w:r>
        <w:rPr>
          <w:rFonts w:hint="eastAsia" w:ascii="宋体" w:hAnsi="宋体" w:cs="宋体"/>
          <w:szCs w:val="21"/>
        </w:rPr>
        <w:t>1、竞争性磋商文件；</w:t>
      </w:r>
    </w:p>
    <w:p w14:paraId="1DC71FE9">
      <w:pPr>
        <w:spacing w:line="360" w:lineRule="auto"/>
        <w:ind w:firstLine="420" w:firstLineChars="200"/>
        <w:rPr>
          <w:rFonts w:hint="eastAsia" w:ascii="宋体" w:hAnsi="宋体" w:cs="宋体"/>
          <w:szCs w:val="21"/>
        </w:rPr>
      </w:pPr>
      <w:r>
        <w:rPr>
          <w:rFonts w:hint="eastAsia" w:ascii="宋体" w:hAnsi="宋体" w:cs="宋体"/>
          <w:szCs w:val="21"/>
        </w:rPr>
        <w:t>2、乙方提供的竞标响应文件；</w:t>
      </w:r>
    </w:p>
    <w:p w14:paraId="7B1FDDF8">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szCs w:val="21"/>
        </w:rPr>
        <w:t>成交通知书</w:t>
      </w:r>
      <w:r>
        <w:rPr>
          <w:rFonts w:hint="eastAsia" w:ascii="宋体" w:hAnsi="宋体" w:cs="宋体"/>
          <w:szCs w:val="21"/>
        </w:rPr>
        <w:t>；</w:t>
      </w:r>
    </w:p>
    <w:p w14:paraId="1093795E">
      <w:pPr>
        <w:spacing w:line="360" w:lineRule="auto"/>
        <w:ind w:firstLine="420" w:firstLineChars="200"/>
        <w:rPr>
          <w:rFonts w:hint="eastAsia" w:ascii="宋体" w:hAnsi="宋体" w:cs="宋体"/>
          <w:szCs w:val="21"/>
        </w:rPr>
      </w:pPr>
      <w:r>
        <w:rPr>
          <w:rFonts w:hint="eastAsia" w:ascii="宋体" w:hAnsi="宋体" w:cs="宋体"/>
          <w:szCs w:val="21"/>
        </w:rPr>
        <w:t>上述合同文件互相补充和解释。如果合同文件之间存在矛盾或者不一致之处，以上述文件的排列顺序在先者为准。</w:t>
      </w:r>
    </w:p>
    <w:p w14:paraId="04A3D1CF">
      <w:pPr>
        <w:snapToGrid w:val="0"/>
        <w:spacing w:line="360" w:lineRule="exact"/>
        <w:ind w:firstLine="422" w:firstLineChars="200"/>
        <w:outlineLvl w:val="0"/>
        <w:rPr>
          <w:rFonts w:hint="eastAsia" w:ascii="宋体" w:hAnsi="宋体"/>
          <w:b/>
          <w:color w:val="000000"/>
          <w:szCs w:val="21"/>
        </w:rPr>
      </w:pPr>
      <w:r>
        <w:rPr>
          <w:rFonts w:hint="eastAsia" w:ascii="宋体" w:hAnsi="宋体" w:cs="宋体"/>
          <w:b/>
          <w:szCs w:val="21"/>
        </w:rPr>
        <w:t>第十五条　</w:t>
      </w:r>
      <w:r>
        <w:rPr>
          <w:rFonts w:hint="eastAsia" w:ascii="宋体" w:hAnsi="宋体"/>
          <w:b/>
          <w:color w:val="000000"/>
          <w:szCs w:val="21"/>
        </w:rPr>
        <w:t>通知与送达</w:t>
      </w:r>
    </w:p>
    <w:p w14:paraId="1BB4B0B1">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甲乙双方因履行本合同或解决本合同争议而相互发出或提供的所有通知、文件、资料、相关法律文书等，均以本合同所列明的地址送达。若一方变更本合同约定的地址的，应提前5日书面通知对方，否则对方按原地址发送的通知仍视为有效送达，由此产生的责任由变更方自行承担。上述通知、回复、法律文书及其他各类文件，如由专人送达的，交付当日视为已送达；以邮寄送达的，信件投寄之日起的第三日视为已送达。本合同各方一致同意，如因本合同争议进入包括一审、二审、再审、执行在内的民事诉讼程序，相关法律文书均按照本合同所载明的地址进行送达。</w:t>
      </w:r>
    </w:p>
    <w:p w14:paraId="7DEB3C81">
      <w:pPr>
        <w:spacing w:line="360" w:lineRule="auto"/>
        <w:ind w:firstLine="422" w:firstLineChars="200"/>
        <w:rPr>
          <w:rFonts w:hint="eastAsia" w:ascii="宋体" w:hAnsi="宋体" w:cs="宋体"/>
          <w:szCs w:val="21"/>
        </w:rPr>
      </w:pPr>
      <w:r>
        <w:rPr>
          <w:rFonts w:hint="eastAsia" w:ascii="宋体" w:hAnsi="宋体"/>
          <w:b/>
          <w:color w:val="000000"/>
          <w:szCs w:val="21"/>
        </w:rPr>
        <w:t>第十七条　</w:t>
      </w:r>
      <w:r>
        <w:rPr>
          <w:rFonts w:hint="eastAsia" w:ascii="宋体" w:hAnsi="宋体" w:cs="宋体"/>
          <w:szCs w:val="21"/>
        </w:rPr>
        <w:t>本合同一式四份，具有同等法律效力，财政部门（政府采购监管部门）、采购代理机构各一份，甲乙双方各一份（可根据需要另增加）。</w:t>
      </w:r>
    </w:p>
    <w:p w14:paraId="447D28A2">
      <w:pPr>
        <w:spacing w:line="360" w:lineRule="auto"/>
        <w:ind w:firstLine="420" w:firstLineChars="200"/>
        <w:rPr>
          <w:rFonts w:hint="eastAsia" w:ascii="宋体" w:hAnsi="宋体" w:cs="宋体"/>
          <w:szCs w:val="21"/>
        </w:rPr>
      </w:pPr>
      <w:r>
        <w:rPr>
          <w:rFonts w:hint="eastAsia" w:ascii="宋体" w:hAnsi="宋体" w:cs="宋体"/>
          <w:szCs w:val="21"/>
        </w:rPr>
        <w:t>自本合同签订之日起七个工作日内，甲方应当将合同副本报同级财政部门备案。</w:t>
      </w:r>
    </w:p>
    <w:p w14:paraId="108CADCA">
      <w:pPr>
        <w:spacing w:line="360" w:lineRule="auto"/>
        <w:ind w:firstLine="420" w:firstLineChars="200"/>
        <w:rPr>
          <w:rFonts w:hint="eastAsia" w:ascii="宋体" w:hAnsi="宋体" w:cs="宋体"/>
          <w:szCs w:val="21"/>
        </w:rPr>
      </w:pPr>
      <w:r>
        <w:rPr>
          <w:rFonts w:hint="eastAsia" w:ascii="宋体" w:hAnsi="宋体" w:cs="宋体"/>
          <w:szCs w:val="21"/>
        </w:rPr>
        <w:t>自本合同签订之日起2个工作日内，甲方应当将采购合同在广西壮族自治区财政厅指定的媒体上公告。</w:t>
      </w:r>
    </w:p>
    <w:tbl>
      <w:tblPr>
        <w:tblStyle w:val="3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15F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7FF3D72D">
            <w:pPr>
              <w:snapToGrid w:val="0"/>
              <w:spacing w:line="360" w:lineRule="auto"/>
              <w:rPr>
                <w:rFonts w:hint="eastAsia" w:ascii="宋体" w:hAnsi="宋体" w:cs="宋体"/>
                <w:szCs w:val="21"/>
              </w:rPr>
            </w:pPr>
            <w:r>
              <w:rPr>
                <w:rFonts w:hint="eastAsia" w:ascii="宋体" w:hAnsi="宋体" w:cs="宋体"/>
                <w:szCs w:val="21"/>
              </w:rPr>
              <w:t>甲方：（章）</w:t>
            </w:r>
          </w:p>
          <w:p w14:paraId="4892CD69">
            <w:pPr>
              <w:snapToGrid w:val="0"/>
              <w:spacing w:line="360" w:lineRule="auto"/>
              <w:rPr>
                <w:rFonts w:hint="eastAsia" w:ascii="宋体" w:hAnsi="宋体" w:cs="宋体"/>
                <w:szCs w:val="21"/>
              </w:rPr>
            </w:pPr>
          </w:p>
          <w:p w14:paraId="42DF1CEC">
            <w:pPr>
              <w:snapToGrid w:val="0"/>
              <w:spacing w:line="360" w:lineRule="auto"/>
              <w:rPr>
                <w:rFonts w:hint="eastAsia" w:ascii="宋体" w:hAnsi="宋体" w:cs="宋体"/>
                <w:szCs w:val="21"/>
              </w:rPr>
            </w:pPr>
          </w:p>
          <w:p w14:paraId="0465532B">
            <w:pPr>
              <w:snapToGrid w:val="0"/>
              <w:spacing w:line="360" w:lineRule="auto"/>
              <w:ind w:firstLine="945" w:firstLineChars="450"/>
              <w:jc w:val="right"/>
              <w:rPr>
                <w:rFonts w:hint="eastAsia" w:ascii="宋体" w:hAnsi="宋体" w:cs="宋体"/>
                <w:szCs w:val="21"/>
              </w:rPr>
            </w:pPr>
          </w:p>
          <w:p w14:paraId="3E344C66">
            <w:pPr>
              <w:snapToGrid w:val="0"/>
              <w:spacing w:line="360" w:lineRule="auto"/>
              <w:ind w:firstLine="945" w:firstLineChars="450"/>
              <w:jc w:val="right"/>
              <w:rPr>
                <w:rFonts w:hint="eastAsia" w:ascii="宋体" w:hAnsi="宋体" w:cs="宋体"/>
                <w:szCs w:val="21"/>
              </w:rPr>
            </w:pPr>
            <w:r>
              <w:rPr>
                <w:rFonts w:hint="eastAsia" w:ascii="宋体" w:hAnsi="宋体" w:cs="宋体"/>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7763AC3C">
            <w:pPr>
              <w:snapToGrid w:val="0"/>
              <w:spacing w:line="360" w:lineRule="auto"/>
              <w:rPr>
                <w:rFonts w:hint="eastAsia" w:ascii="宋体" w:hAnsi="宋体" w:cs="宋体"/>
                <w:szCs w:val="21"/>
              </w:rPr>
            </w:pPr>
            <w:r>
              <w:rPr>
                <w:rFonts w:hint="eastAsia" w:ascii="宋体" w:hAnsi="宋体" w:cs="宋体"/>
                <w:szCs w:val="21"/>
              </w:rPr>
              <w:t xml:space="preserve">乙方：（章）       </w:t>
            </w:r>
          </w:p>
          <w:p w14:paraId="45D36911">
            <w:pPr>
              <w:snapToGrid w:val="0"/>
              <w:spacing w:line="360" w:lineRule="auto"/>
              <w:rPr>
                <w:rFonts w:hint="eastAsia" w:ascii="宋体" w:hAnsi="宋体" w:cs="宋体"/>
                <w:szCs w:val="21"/>
              </w:rPr>
            </w:pPr>
          </w:p>
          <w:p w14:paraId="5A7280F9">
            <w:pPr>
              <w:snapToGrid w:val="0"/>
              <w:spacing w:line="360" w:lineRule="auto"/>
              <w:rPr>
                <w:rFonts w:hint="eastAsia" w:ascii="宋体" w:hAnsi="宋体" w:cs="宋体"/>
                <w:szCs w:val="21"/>
              </w:rPr>
            </w:pPr>
            <w:r>
              <w:rPr>
                <w:rFonts w:hint="eastAsia" w:ascii="宋体" w:hAnsi="宋体" w:cs="宋体"/>
                <w:szCs w:val="21"/>
              </w:rPr>
              <w:t xml:space="preserve">       </w:t>
            </w:r>
          </w:p>
          <w:p w14:paraId="75CABB74">
            <w:pPr>
              <w:snapToGrid w:val="0"/>
              <w:spacing w:line="360" w:lineRule="auto"/>
              <w:jc w:val="right"/>
              <w:rPr>
                <w:rFonts w:hint="eastAsia" w:ascii="宋体" w:hAnsi="宋体" w:cs="宋体"/>
                <w:szCs w:val="21"/>
              </w:rPr>
            </w:pPr>
          </w:p>
          <w:p w14:paraId="7D8639AA">
            <w:pPr>
              <w:snapToGrid w:val="0"/>
              <w:spacing w:line="360" w:lineRule="auto"/>
              <w:jc w:val="right"/>
              <w:rPr>
                <w:rFonts w:hint="eastAsia" w:ascii="宋体" w:hAnsi="宋体" w:cs="宋体"/>
                <w:szCs w:val="21"/>
              </w:rPr>
            </w:pPr>
            <w:r>
              <w:rPr>
                <w:rFonts w:hint="eastAsia" w:ascii="宋体" w:hAnsi="宋体" w:cs="宋体"/>
                <w:szCs w:val="21"/>
              </w:rPr>
              <w:t xml:space="preserve"> 年   月   日</w:t>
            </w:r>
          </w:p>
        </w:tc>
      </w:tr>
      <w:tr w14:paraId="7FC0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8188D76">
            <w:pPr>
              <w:snapToGrid w:val="0"/>
              <w:spacing w:line="360" w:lineRule="auto"/>
              <w:rPr>
                <w:rFonts w:hint="eastAsia" w:ascii="宋体" w:hAnsi="宋体" w:cs="宋体"/>
                <w:szCs w:val="21"/>
              </w:rPr>
            </w:pPr>
            <w:r>
              <w:rPr>
                <w:rFonts w:hint="eastAsia" w:ascii="宋体" w:hAnsi="宋体" w:cs="宋体"/>
                <w:szCs w:val="21"/>
              </w:rPr>
              <w:t>单位地址：</w:t>
            </w:r>
            <w:r>
              <w:rPr>
                <w:rFonts w:ascii="宋体" w:hAnsi="宋体" w:cs="宋体"/>
                <w:szCs w:val="21"/>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40F7DC02">
            <w:pPr>
              <w:snapToGrid w:val="0"/>
              <w:spacing w:line="360" w:lineRule="auto"/>
              <w:rPr>
                <w:rFonts w:hint="eastAsia" w:ascii="宋体" w:hAnsi="宋体" w:cs="宋体"/>
                <w:szCs w:val="21"/>
              </w:rPr>
            </w:pPr>
            <w:r>
              <w:rPr>
                <w:rFonts w:hint="eastAsia" w:ascii="宋体" w:hAnsi="宋体" w:cs="宋体"/>
                <w:szCs w:val="21"/>
              </w:rPr>
              <w:t xml:space="preserve">单位地址： </w:t>
            </w:r>
          </w:p>
        </w:tc>
      </w:tr>
      <w:tr w14:paraId="7930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3F4749D">
            <w:pPr>
              <w:snapToGrid w:val="0"/>
              <w:spacing w:line="360" w:lineRule="auto"/>
              <w:rPr>
                <w:rFonts w:hint="eastAsia" w:ascii="宋体" w:hAnsi="宋体" w:cs="宋体"/>
                <w:szCs w:val="21"/>
              </w:rPr>
            </w:pPr>
            <w:r>
              <w:rPr>
                <w:rFonts w:hint="eastAsia" w:ascii="宋体" w:hAnsi="宋体" w:cs="宋体"/>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542A634E">
            <w:pPr>
              <w:snapToGrid w:val="0"/>
              <w:spacing w:line="360" w:lineRule="auto"/>
              <w:rPr>
                <w:rFonts w:hint="eastAsia" w:ascii="宋体" w:hAnsi="宋体" w:cs="宋体"/>
                <w:szCs w:val="21"/>
              </w:rPr>
            </w:pPr>
            <w:r>
              <w:rPr>
                <w:rFonts w:hint="eastAsia" w:ascii="宋体" w:hAnsi="宋体" w:cs="宋体"/>
                <w:szCs w:val="21"/>
              </w:rPr>
              <w:t>法定代表人：</w:t>
            </w:r>
          </w:p>
        </w:tc>
      </w:tr>
      <w:tr w14:paraId="650A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736F1BB">
            <w:pPr>
              <w:snapToGrid w:val="0"/>
              <w:spacing w:line="360" w:lineRule="auto"/>
              <w:rPr>
                <w:rFonts w:hint="eastAsia" w:ascii="宋体" w:hAnsi="宋体" w:cs="宋体"/>
                <w:szCs w:val="21"/>
              </w:rPr>
            </w:pPr>
            <w:r>
              <w:rPr>
                <w:rFonts w:hint="eastAsia" w:ascii="宋体" w:hAnsi="宋体" w:cs="宋体"/>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71E47935">
            <w:pPr>
              <w:snapToGrid w:val="0"/>
              <w:spacing w:line="360" w:lineRule="auto"/>
              <w:rPr>
                <w:rFonts w:hint="eastAsia" w:ascii="宋体" w:hAnsi="宋体" w:cs="宋体"/>
                <w:szCs w:val="21"/>
              </w:rPr>
            </w:pPr>
            <w:r>
              <w:rPr>
                <w:rFonts w:hint="eastAsia" w:ascii="宋体" w:hAnsi="宋体" w:cs="宋体"/>
                <w:szCs w:val="21"/>
              </w:rPr>
              <w:t>委托代理人：</w:t>
            </w:r>
          </w:p>
        </w:tc>
      </w:tr>
      <w:tr w14:paraId="5BA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DDECC2F">
            <w:pPr>
              <w:snapToGrid w:val="0"/>
              <w:spacing w:line="360" w:lineRule="auto"/>
              <w:rPr>
                <w:rFonts w:hint="eastAsia" w:ascii="宋体" w:hAnsi="宋体" w:cs="宋体"/>
                <w:szCs w:val="21"/>
              </w:rPr>
            </w:pPr>
            <w:r>
              <w:rPr>
                <w:rFonts w:hint="eastAsia" w:ascii="宋体" w:hAnsi="宋体" w:cs="宋体"/>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174C0D21">
            <w:pPr>
              <w:snapToGrid w:val="0"/>
              <w:spacing w:line="360" w:lineRule="auto"/>
              <w:rPr>
                <w:rFonts w:hint="eastAsia" w:ascii="宋体" w:hAnsi="宋体" w:cs="宋体"/>
                <w:szCs w:val="21"/>
              </w:rPr>
            </w:pPr>
            <w:r>
              <w:rPr>
                <w:rFonts w:hint="eastAsia" w:ascii="宋体" w:hAnsi="宋体" w:cs="宋体"/>
                <w:szCs w:val="21"/>
              </w:rPr>
              <w:t>电话：</w:t>
            </w:r>
          </w:p>
        </w:tc>
      </w:tr>
      <w:tr w14:paraId="7B00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49F3285">
            <w:pPr>
              <w:snapToGrid w:val="0"/>
              <w:spacing w:line="360" w:lineRule="auto"/>
              <w:rPr>
                <w:rFonts w:hint="eastAsia" w:ascii="宋体" w:hAnsi="宋体" w:cs="宋体"/>
                <w:szCs w:val="21"/>
              </w:rPr>
            </w:pPr>
            <w:r>
              <w:rPr>
                <w:rFonts w:hint="eastAsia" w:ascii="宋体" w:hAnsi="宋体" w:cs="宋体"/>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5A61F500">
            <w:pPr>
              <w:snapToGrid w:val="0"/>
              <w:spacing w:line="360" w:lineRule="auto"/>
              <w:rPr>
                <w:rFonts w:hint="eastAsia" w:ascii="宋体" w:hAnsi="宋体" w:cs="宋体"/>
                <w:szCs w:val="21"/>
              </w:rPr>
            </w:pPr>
            <w:r>
              <w:rPr>
                <w:rFonts w:hint="eastAsia" w:ascii="宋体" w:hAnsi="宋体" w:cs="宋体"/>
                <w:szCs w:val="21"/>
              </w:rPr>
              <w:t xml:space="preserve">开户银行： </w:t>
            </w:r>
          </w:p>
        </w:tc>
      </w:tr>
      <w:tr w14:paraId="679B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ECEEE1F">
            <w:pPr>
              <w:snapToGrid w:val="0"/>
              <w:spacing w:line="360" w:lineRule="auto"/>
              <w:rPr>
                <w:rFonts w:hint="eastAsia" w:ascii="宋体" w:hAnsi="宋体" w:cs="宋体"/>
                <w:szCs w:val="21"/>
              </w:rPr>
            </w:pPr>
            <w:r>
              <w:rPr>
                <w:rFonts w:hint="eastAsia" w:ascii="宋体" w:hAnsi="宋体" w:cs="宋体"/>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13921E2A">
            <w:pPr>
              <w:snapToGrid w:val="0"/>
              <w:spacing w:line="360" w:lineRule="auto"/>
              <w:rPr>
                <w:rFonts w:hint="eastAsia" w:ascii="宋体" w:hAnsi="宋体" w:cs="宋体"/>
                <w:szCs w:val="21"/>
              </w:rPr>
            </w:pPr>
            <w:r>
              <w:rPr>
                <w:rFonts w:hint="eastAsia" w:ascii="宋体" w:hAnsi="宋体" w:cs="宋体"/>
                <w:szCs w:val="21"/>
              </w:rPr>
              <w:t>账号：</w:t>
            </w:r>
          </w:p>
        </w:tc>
      </w:tr>
      <w:tr w14:paraId="27F4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485BC3D">
            <w:pPr>
              <w:snapToGrid w:val="0"/>
              <w:spacing w:line="360" w:lineRule="auto"/>
              <w:rPr>
                <w:rFonts w:hint="eastAsia" w:ascii="宋体" w:hAnsi="宋体" w:cs="宋体"/>
                <w:szCs w:val="21"/>
              </w:rPr>
            </w:pPr>
            <w:r>
              <w:rPr>
                <w:rFonts w:hint="eastAsia" w:ascii="宋体" w:hAnsi="宋体" w:cs="宋体"/>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9936E1D">
            <w:pPr>
              <w:snapToGrid w:val="0"/>
              <w:spacing w:line="360" w:lineRule="auto"/>
              <w:rPr>
                <w:rFonts w:hint="eastAsia" w:ascii="宋体" w:hAnsi="宋体" w:cs="宋体"/>
                <w:szCs w:val="21"/>
              </w:rPr>
            </w:pPr>
            <w:r>
              <w:rPr>
                <w:rFonts w:hint="eastAsia" w:ascii="宋体" w:hAnsi="宋体" w:cs="宋体"/>
                <w:szCs w:val="21"/>
              </w:rPr>
              <w:t>邮政编码：</w:t>
            </w:r>
          </w:p>
        </w:tc>
      </w:tr>
    </w:tbl>
    <w:p w14:paraId="5EAF062C">
      <w:pPr>
        <w:snapToGrid w:val="0"/>
        <w:ind w:left="420" w:hanging="420" w:hangingChars="200"/>
        <w:rPr>
          <w:rFonts w:hint="eastAsia" w:ascii="宋体" w:hAnsi="宋体" w:cs="宋体"/>
          <w:szCs w:val="21"/>
        </w:rPr>
      </w:pPr>
    </w:p>
    <w:p w14:paraId="7B8CAF55">
      <w:pPr>
        <w:spacing w:line="480" w:lineRule="auto"/>
        <w:jc w:val="center"/>
        <w:rPr>
          <w:rFonts w:hint="eastAsia" w:ascii="宋体" w:hAnsi="宋体" w:cs="宋体"/>
          <w:b/>
          <w:kern w:val="1"/>
          <w:szCs w:val="21"/>
        </w:rPr>
      </w:pPr>
    </w:p>
    <w:p w14:paraId="5F2F388D">
      <w:pPr>
        <w:spacing w:line="480" w:lineRule="auto"/>
        <w:jc w:val="center"/>
        <w:rPr>
          <w:rFonts w:hint="eastAsia" w:ascii="宋体" w:hAnsi="宋体" w:cs="宋体"/>
          <w:b/>
          <w:kern w:val="1"/>
          <w:szCs w:val="21"/>
        </w:rPr>
      </w:pPr>
    </w:p>
    <w:p w14:paraId="31996FFC">
      <w:pPr>
        <w:spacing w:line="480" w:lineRule="auto"/>
        <w:jc w:val="center"/>
        <w:rPr>
          <w:rFonts w:hint="eastAsia" w:ascii="宋体" w:hAnsi="宋体" w:cs="宋体"/>
          <w:b/>
          <w:kern w:val="1"/>
          <w:szCs w:val="21"/>
        </w:rPr>
      </w:pPr>
    </w:p>
    <w:p w14:paraId="6669EC90">
      <w:pPr>
        <w:spacing w:line="480" w:lineRule="auto"/>
        <w:jc w:val="center"/>
        <w:rPr>
          <w:rFonts w:hint="eastAsia" w:ascii="宋体" w:hAnsi="宋体" w:cs="宋体"/>
          <w:b/>
          <w:kern w:val="1"/>
          <w:szCs w:val="21"/>
        </w:rPr>
      </w:pPr>
    </w:p>
    <w:p w14:paraId="08A53E3C">
      <w:pPr>
        <w:pStyle w:val="22"/>
        <w:rPr>
          <w:rFonts w:hint="eastAsia" w:ascii="宋体" w:hAnsi="宋体" w:cs="宋体"/>
          <w:b/>
          <w:kern w:val="1"/>
          <w:szCs w:val="21"/>
        </w:rPr>
      </w:pPr>
    </w:p>
    <w:p w14:paraId="4651492E">
      <w:pPr>
        <w:spacing w:line="480" w:lineRule="auto"/>
        <w:jc w:val="center"/>
        <w:rPr>
          <w:rFonts w:hint="eastAsia" w:ascii="宋体" w:hAnsi="宋体" w:cs="宋体"/>
          <w:b/>
          <w:kern w:val="1"/>
          <w:szCs w:val="21"/>
        </w:rPr>
      </w:pPr>
      <w:r>
        <w:rPr>
          <w:rFonts w:hint="eastAsia" w:ascii="宋体" w:hAnsi="宋体" w:cs="宋体"/>
          <w:b/>
          <w:kern w:val="1"/>
          <w:szCs w:val="21"/>
        </w:rPr>
        <w:t>合 同 附 件</w:t>
      </w:r>
    </w:p>
    <w:tbl>
      <w:tblPr>
        <w:tblStyle w:val="32"/>
        <w:tblW w:w="0" w:type="auto"/>
        <w:jc w:val="center"/>
        <w:tblLayout w:type="fixed"/>
        <w:tblCellMar>
          <w:top w:w="0" w:type="dxa"/>
          <w:left w:w="108" w:type="dxa"/>
          <w:bottom w:w="0" w:type="dxa"/>
          <w:right w:w="108" w:type="dxa"/>
        </w:tblCellMar>
      </w:tblPr>
      <w:tblGrid>
        <w:gridCol w:w="4742"/>
        <w:gridCol w:w="4634"/>
      </w:tblGrid>
      <w:tr w14:paraId="105E7CB5">
        <w:tblPrEx>
          <w:tblCellMar>
            <w:top w:w="0" w:type="dxa"/>
            <w:left w:w="108" w:type="dxa"/>
            <w:bottom w:w="0" w:type="dxa"/>
            <w:right w:w="108" w:type="dxa"/>
          </w:tblCellMar>
        </w:tblPrEx>
        <w:trPr>
          <w:trHeight w:val="102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tcPr>
          <w:p w14:paraId="37714B32">
            <w:pPr>
              <w:spacing w:line="360" w:lineRule="exact"/>
              <w:rPr>
                <w:rFonts w:hint="eastAsia" w:ascii="宋体" w:hAnsi="宋体" w:cs="宋体"/>
                <w:kern w:val="1"/>
                <w:szCs w:val="21"/>
              </w:rPr>
            </w:pPr>
            <w:r>
              <w:rPr>
                <w:rFonts w:hint="eastAsia" w:ascii="宋体" w:hAnsi="宋体" w:cs="宋体"/>
                <w:kern w:val="1"/>
                <w:szCs w:val="21"/>
              </w:rPr>
              <w:t>1、供应商承诺具体事项：</w:t>
            </w:r>
          </w:p>
        </w:tc>
      </w:tr>
      <w:tr w14:paraId="01C8AA0A">
        <w:tblPrEx>
          <w:tblCellMar>
            <w:top w:w="0" w:type="dxa"/>
            <w:left w:w="108" w:type="dxa"/>
            <w:bottom w:w="0" w:type="dxa"/>
            <w:right w:w="108" w:type="dxa"/>
          </w:tblCellMar>
        </w:tblPrEx>
        <w:trPr>
          <w:trHeight w:val="969"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tcPr>
          <w:p w14:paraId="13E2E06E">
            <w:pPr>
              <w:spacing w:line="360" w:lineRule="exact"/>
              <w:rPr>
                <w:rFonts w:hint="eastAsia" w:ascii="宋体" w:hAnsi="宋体" w:cs="宋体"/>
                <w:kern w:val="1"/>
                <w:szCs w:val="21"/>
              </w:rPr>
            </w:pPr>
            <w:r>
              <w:rPr>
                <w:rFonts w:hint="eastAsia" w:ascii="宋体" w:hAnsi="宋体" w:cs="宋体"/>
                <w:kern w:val="1"/>
                <w:szCs w:val="21"/>
              </w:rPr>
              <w:t>2、售后服务具体事项：</w:t>
            </w:r>
          </w:p>
        </w:tc>
      </w:tr>
      <w:tr w14:paraId="6E67B2FF">
        <w:tblPrEx>
          <w:tblCellMar>
            <w:top w:w="0" w:type="dxa"/>
            <w:left w:w="108" w:type="dxa"/>
            <w:bottom w:w="0" w:type="dxa"/>
            <w:right w:w="108" w:type="dxa"/>
          </w:tblCellMar>
        </w:tblPrEx>
        <w:trPr>
          <w:trHeight w:val="1024"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tcPr>
          <w:p w14:paraId="0A2FFF74">
            <w:pPr>
              <w:spacing w:line="360" w:lineRule="exact"/>
              <w:rPr>
                <w:rFonts w:hint="eastAsia" w:ascii="宋体" w:hAnsi="宋体" w:cs="宋体"/>
                <w:kern w:val="1"/>
                <w:szCs w:val="21"/>
              </w:rPr>
            </w:pPr>
            <w:r>
              <w:rPr>
                <w:rFonts w:hint="eastAsia" w:ascii="宋体" w:hAnsi="宋体" w:cs="宋体"/>
                <w:kern w:val="1"/>
                <w:szCs w:val="21"/>
              </w:rPr>
              <w:t>3、保修期责任：</w:t>
            </w:r>
          </w:p>
        </w:tc>
      </w:tr>
      <w:tr w14:paraId="21443D91">
        <w:tblPrEx>
          <w:tblCellMar>
            <w:top w:w="0" w:type="dxa"/>
            <w:left w:w="108" w:type="dxa"/>
            <w:bottom w:w="0" w:type="dxa"/>
            <w:right w:w="108" w:type="dxa"/>
          </w:tblCellMar>
        </w:tblPrEx>
        <w:trPr>
          <w:trHeight w:val="93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tcPr>
          <w:p w14:paraId="1B4AD7C4">
            <w:pPr>
              <w:spacing w:line="360" w:lineRule="exact"/>
              <w:rPr>
                <w:rFonts w:hint="eastAsia" w:ascii="宋体" w:hAnsi="宋体" w:cs="宋体"/>
                <w:kern w:val="1"/>
                <w:szCs w:val="21"/>
              </w:rPr>
            </w:pPr>
            <w:r>
              <w:rPr>
                <w:rFonts w:hint="eastAsia" w:ascii="宋体" w:hAnsi="宋体" w:cs="宋体"/>
                <w:kern w:val="1"/>
                <w:szCs w:val="21"/>
              </w:rPr>
              <w:t>4、其他具体事项：</w:t>
            </w:r>
          </w:p>
        </w:tc>
      </w:tr>
      <w:tr w14:paraId="079D4428">
        <w:tblPrEx>
          <w:tblCellMar>
            <w:top w:w="0" w:type="dxa"/>
            <w:left w:w="108" w:type="dxa"/>
            <w:bottom w:w="0" w:type="dxa"/>
            <w:right w:w="108" w:type="dxa"/>
          </w:tblCellMar>
        </w:tblPrEx>
        <w:trPr>
          <w:trHeight w:val="1164" w:hRule="atLeast"/>
          <w:jc w:val="center"/>
        </w:trPr>
        <w:tc>
          <w:tcPr>
            <w:tcW w:w="4742" w:type="dxa"/>
            <w:tcBorders>
              <w:top w:val="single" w:color="000000" w:sz="4" w:space="0"/>
              <w:left w:val="single" w:color="000000" w:sz="4" w:space="0"/>
              <w:bottom w:val="single" w:color="000000" w:sz="4" w:space="0"/>
              <w:right w:val="single" w:color="000000" w:sz="4" w:space="0"/>
            </w:tcBorders>
            <w:vAlign w:val="center"/>
          </w:tcPr>
          <w:p w14:paraId="51FAA277">
            <w:pPr>
              <w:spacing w:line="360" w:lineRule="exact"/>
              <w:rPr>
                <w:rFonts w:hint="eastAsia" w:ascii="宋体" w:hAnsi="宋体" w:cs="宋体"/>
                <w:kern w:val="1"/>
                <w:szCs w:val="21"/>
              </w:rPr>
            </w:pPr>
            <w:r>
              <w:rPr>
                <w:rFonts w:hint="eastAsia" w:ascii="宋体" w:hAnsi="宋体" w:cs="宋体"/>
                <w:kern w:val="1"/>
                <w:szCs w:val="21"/>
              </w:rPr>
              <w:t>甲方（章）</w:t>
            </w:r>
          </w:p>
          <w:p w14:paraId="17379150">
            <w:pPr>
              <w:spacing w:line="360" w:lineRule="exact"/>
              <w:ind w:firstLine="422"/>
              <w:rPr>
                <w:rFonts w:hint="eastAsia" w:ascii="宋体" w:hAnsi="宋体" w:cs="宋体"/>
                <w:kern w:val="1"/>
                <w:szCs w:val="21"/>
              </w:rPr>
            </w:pPr>
          </w:p>
          <w:p w14:paraId="49CE7AFC">
            <w:pPr>
              <w:spacing w:line="360" w:lineRule="exact"/>
              <w:ind w:firstLine="422"/>
              <w:rPr>
                <w:rFonts w:hint="eastAsia" w:ascii="宋体" w:hAnsi="宋体" w:cs="宋体"/>
                <w:kern w:val="1"/>
                <w:szCs w:val="21"/>
              </w:rPr>
            </w:pPr>
          </w:p>
          <w:p w14:paraId="1150F5FC">
            <w:pPr>
              <w:spacing w:line="360" w:lineRule="exact"/>
              <w:ind w:firstLine="422"/>
              <w:rPr>
                <w:rFonts w:hint="eastAsia" w:ascii="宋体" w:hAnsi="宋体" w:cs="宋体"/>
                <w:kern w:val="1"/>
                <w:szCs w:val="21"/>
              </w:rPr>
            </w:pPr>
          </w:p>
          <w:p w14:paraId="69F96F41">
            <w:pPr>
              <w:spacing w:line="360" w:lineRule="exact"/>
              <w:ind w:firstLine="422"/>
              <w:rPr>
                <w:rFonts w:hint="eastAsia" w:ascii="宋体" w:hAnsi="宋体" w:cs="宋体"/>
                <w:kern w:val="1"/>
                <w:szCs w:val="21"/>
              </w:rPr>
            </w:pPr>
            <w:r>
              <w:rPr>
                <w:rFonts w:hint="eastAsia" w:ascii="宋体" w:hAnsi="宋体" w:cs="宋体"/>
                <w:kern w:val="1"/>
                <w:szCs w:val="21"/>
              </w:rPr>
              <w:t xml:space="preserve">                      年   月   日 </w:t>
            </w:r>
          </w:p>
        </w:tc>
        <w:tc>
          <w:tcPr>
            <w:tcW w:w="4634" w:type="dxa"/>
            <w:tcBorders>
              <w:top w:val="single" w:color="000000" w:sz="4" w:space="0"/>
              <w:left w:val="single" w:color="000000" w:sz="4" w:space="0"/>
              <w:bottom w:val="single" w:color="000000" w:sz="4" w:space="0"/>
              <w:right w:val="single" w:color="000000" w:sz="4" w:space="0"/>
            </w:tcBorders>
            <w:vAlign w:val="center"/>
          </w:tcPr>
          <w:p w14:paraId="212DFEFC">
            <w:pPr>
              <w:spacing w:line="360" w:lineRule="exact"/>
              <w:rPr>
                <w:rFonts w:hint="eastAsia" w:ascii="宋体" w:hAnsi="宋体" w:cs="宋体"/>
                <w:kern w:val="1"/>
                <w:szCs w:val="21"/>
              </w:rPr>
            </w:pPr>
            <w:r>
              <w:rPr>
                <w:rFonts w:hint="eastAsia" w:ascii="宋体" w:hAnsi="宋体" w:cs="宋体"/>
                <w:kern w:val="1"/>
                <w:szCs w:val="21"/>
              </w:rPr>
              <w:t>乙方（章）</w:t>
            </w:r>
          </w:p>
          <w:p w14:paraId="7C9BD260">
            <w:pPr>
              <w:spacing w:line="360" w:lineRule="exact"/>
              <w:ind w:firstLine="422"/>
              <w:rPr>
                <w:rFonts w:hint="eastAsia" w:ascii="宋体" w:hAnsi="宋体" w:cs="宋体"/>
                <w:kern w:val="1"/>
                <w:szCs w:val="21"/>
              </w:rPr>
            </w:pPr>
          </w:p>
          <w:p w14:paraId="00E29BFF">
            <w:pPr>
              <w:spacing w:line="360" w:lineRule="exact"/>
              <w:ind w:firstLine="422"/>
              <w:rPr>
                <w:rFonts w:hint="eastAsia" w:ascii="宋体" w:hAnsi="宋体" w:cs="宋体"/>
                <w:kern w:val="1"/>
                <w:szCs w:val="21"/>
              </w:rPr>
            </w:pPr>
          </w:p>
          <w:p w14:paraId="10874780">
            <w:pPr>
              <w:spacing w:line="360" w:lineRule="exact"/>
              <w:ind w:firstLine="422"/>
              <w:rPr>
                <w:rFonts w:hint="eastAsia" w:ascii="宋体" w:hAnsi="宋体" w:cs="宋体"/>
                <w:kern w:val="1"/>
                <w:szCs w:val="21"/>
              </w:rPr>
            </w:pPr>
          </w:p>
          <w:p w14:paraId="30CEC661">
            <w:pPr>
              <w:spacing w:line="360" w:lineRule="exact"/>
              <w:ind w:firstLine="422"/>
              <w:rPr>
                <w:rFonts w:hint="eastAsia" w:ascii="宋体" w:hAnsi="宋体" w:cs="宋体"/>
                <w:kern w:val="1"/>
                <w:szCs w:val="21"/>
              </w:rPr>
            </w:pPr>
            <w:r>
              <w:rPr>
                <w:rFonts w:hint="eastAsia" w:ascii="宋体" w:hAnsi="宋体" w:cs="宋体"/>
                <w:kern w:val="1"/>
                <w:szCs w:val="21"/>
              </w:rPr>
              <w:t xml:space="preserve">                       年   月   日</w:t>
            </w:r>
          </w:p>
        </w:tc>
      </w:tr>
    </w:tbl>
    <w:p w14:paraId="374C643F">
      <w:pPr>
        <w:spacing w:line="360" w:lineRule="exact"/>
        <w:rPr>
          <w:rFonts w:hint="eastAsia" w:ascii="宋体" w:hAnsi="宋体" w:cs="宋体"/>
          <w:kern w:val="1"/>
          <w:szCs w:val="21"/>
        </w:rPr>
      </w:pPr>
      <w:r>
        <w:rPr>
          <w:rFonts w:hint="eastAsia" w:ascii="宋体" w:hAnsi="宋体" w:cs="宋体"/>
          <w:kern w:val="1"/>
          <w:szCs w:val="21"/>
        </w:rPr>
        <w:t xml:space="preserve">  注：售后服务事项填不下时可另加附页。</w:t>
      </w:r>
    </w:p>
    <w:p w14:paraId="08AE9F71">
      <w:pPr>
        <w:pStyle w:val="19"/>
        <w:spacing w:line="360" w:lineRule="auto"/>
        <w:rPr>
          <w:rFonts w:hint="eastAsia" w:hAnsi="宋体" w:cs="宋体"/>
          <w:sz w:val="21"/>
        </w:rPr>
      </w:pPr>
      <w:r>
        <w:rPr>
          <w:rFonts w:hint="eastAsia" w:hAnsi="宋体" w:cs="宋体"/>
          <w:b/>
          <w:sz w:val="21"/>
        </w:rPr>
        <w:br w:type="page"/>
      </w:r>
      <w:r>
        <w:rPr>
          <w:rFonts w:hint="eastAsia" w:hAnsi="宋体" w:cs="宋体"/>
          <w:b/>
          <w:sz w:val="21"/>
        </w:rPr>
        <w:t>附件I：</w:t>
      </w:r>
    </w:p>
    <w:p w14:paraId="2E27660D">
      <w:pPr>
        <w:widowControl/>
        <w:jc w:val="center"/>
        <w:rPr>
          <w:rFonts w:hint="eastAsia" w:ascii="宋体" w:hAnsi="宋体" w:cs="宋体"/>
          <w:b/>
          <w:bCs/>
          <w:kern w:val="0"/>
          <w:szCs w:val="21"/>
        </w:rPr>
      </w:pPr>
      <w:r>
        <w:rPr>
          <w:rFonts w:hint="eastAsia" w:ascii="宋体" w:hAnsi="宋体" w:cs="宋体"/>
          <w:b/>
          <w:bCs/>
          <w:kern w:val="0"/>
          <w:szCs w:val="21"/>
        </w:rPr>
        <w:t>政府采购项目合同验收报告（格式）</w:t>
      </w:r>
    </w:p>
    <w:p w14:paraId="3882DCCF">
      <w:pPr>
        <w:widowControl/>
        <w:spacing w:line="360" w:lineRule="auto"/>
        <w:jc w:val="center"/>
        <w:rPr>
          <w:rFonts w:hint="eastAsia" w:ascii="宋体" w:hAnsi="宋体" w:cs="宋体"/>
          <w:b/>
          <w:bCs/>
          <w:kern w:val="0"/>
          <w:szCs w:val="21"/>
        </w:rPr>
      </w:pPr>
    </w:p>
    <w:p w14:paraId="0F5DD41C">
      <w:pPr>
        <w:widowControl/>
        <w:snapToGrid w:val="0"/>
        <w:spacing w:line="360" w:lineRule="auto"/>
        <w:jc w:val="left"/>
        <w:rPr>
          <w:rFonts w:hint="eastAsia" w:ascii="宋体" w:hAnsi="宋体" w:cs="宋体"/>
          <w:kern w:val="0"/>
          <w:szCs w:val="21"/>
        </w:rPr>
      </w:pPr>
      <w:r>
        <w:rPr>
          <w:rFonts w:hint="eastAsia" w:ascii="宋体" w:hAnsi="宋体" w:cs="宋体"/>
          <w:kern w:val="0"/>
          <w:szCs w:val="21"/>
        </w:rPr>
        <w:t xml:space="preserve">    根据政府采购合同（采购合同编号：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（采购项目名称）       </w:t>
      </w:r>
      <w:r>
        <w:rPr>
          <w:rFonts w:hint="eastAsia" w:ascii="宋体" w:hAnsi="宋体" w:cs="宋体"/>
          <w:kern w:val="0"/>
          <w:szCs w:val="21"/>
        </w:rPr>
        <w:t>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提供的货物（或服务）进行了验收，验收情况如下：</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55B61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vAlign w:val="center"/>
          </w:tcPr>
          <w:p w14:paraId="1D9EE0A9">
            <w:pPr>
              <w:jc w:val="center"/>
              <w:rPr>
                <w:rFonts w:hint="eastAsia" w:ascii="宋体" w:hAnsi="宋体" w:cs="宋体"/>
                <w:szCs w:val="21"/>
              </w:rPr>
            </w:pPr>
            <w:r>
              <w:rPr>
                <w:rFonts w:hint="eastAsia" w:ascii="宋体" w:hAnsi="宋体" w:cs="宋体"/>
                <w:szCs w:val="21"/>
              </w:rPr>
              <w:t>序号</w:t>
            </w:r>
          </w:p>
        </w:tc>
        <w:tc>
          <w:tcPr>
            <w:tcW w:w="2705" w:type="dxa"/>
            <w:gridSpan w:val="2"/>
            <w:tcBorders>
              <w:top w:val="single" w:color="auto" w:sz="4" w:space="0"/>
              <w:left w:val="single" w:color="auto" w:sz="4" w:space="0"/>
            </w:tcBorders>
            <w:vAlign w:val="center"/>
          </w:tcPr>
          <w:p w14:paraId="731D667E">
            <w:pPr>
              <w:jc w:val="center"/>
              <w:rPr>
                <w:rFonts w:hint="eastAsia" w:ascii="宋体" w:hAnsi="宋体" w:cs="宋体"/>
                <w:szCs w:val="21"/>
              </w:rPr>
            </w:pPr>
            <w:r>
              <w:rPr>
                <w:rFonts w:hint="eastAsia" w:ascii="宋体" w:hAnsi="宋体" w:cs="宋体"/>
                <w:szCs w:val="21"/>
              </w:rPr>
              <w:t>名    称</w:t>
            </w:r>
          </w:p>
        </w:tc>
        <w:tc>
          <w:tcPr>
            <w:tcW w:w="3100" w:type="dxa"/>
            <w:gridSpan w:val="2"/>
            <w:vAlign w:val="center"/>
          </w:tcPr>
          <w:p w14:paraId="49F1EB54">
            <w:pPr>
              <w:jc w:val="center"/>
              <w:rPr>
                <w:rFonts w:hint="eastAsia" w:ascii="宋体" w:hAnsi="宋体" w:cs="宋体"/>
                <w:szCs w:val="21"/>
              </w:rPr>
            </w:pPr>
            <w:r>
              <w:rPr>
                <w:rFonts w:hint="eastAsia" w:ascii="宋体" w:hAnsi="宋体" w:cs="宋体"/>
                <w:szCs w:val="21"/>
              </w:rPr>
              <w:t>货物型号规格、标准及配置</w:t>
            </w:r>
          </w:p>
          <w:p w14:paraId="60DDE395">
            <w:pPr>
              <w:jc w:val="center"/>
              <w:rPr>
                <w:rFonts w:hint="eastAsia" w:ascii="宋体" w:hAnsi="宋体" w:cs="宋体"/>
                <w:szCs w:val="21"/>
              </w:rPr>
            </w:pPr>
            <w:r>
              <w:rPr>
                <w:rFonts w:hint="eastAsia" w:ascii="宋体" w:hAnsi="宋体" w:cs="宋体"/>
                <w:szCs w:val="21"/>
              </w:rPr>
              <w:t>（或服务内容、标准）</w:t>
            </w:r>
          </w:p>
        </w:tc>
        <w:tc>
          <w:tcPr>
            <w:tcW w:w="860" w:type="dxa"/>
            <w:gridSpan w:val="2"/>
            <w:vAlign w:val="center"/>
          </w:tcPr>
          <w:p w14:paraId="3B70C4D0">
            <w:pPr>
              <w:jc w:val="center"/>
              <w:rPr>
                <w:rFonts w:hint="eastAsia" w:ascii="宋体" w:hAnsi="宋体" w:cs="宋体"/>
                <w:szCs w:val="21"/>
              </w:rPr>
            </w:pPr>
            <w:r>
              <w:rPr>
                <w:rFonts w:hint="eastAsia" w:ascii="宋体" w:hAnsi="宋体" w:cs="宋体"/>
                <w:szCs w:val="21"/>
              </w:rPr>
              <w:t>数量</w:t>
            </w:r>
          </w:p>
        </w:tc>
        <w:tc>
          <w:tcPr>
            <w:tcW w:w="893" w:type="dxa"/>
            <w:tcBorders>
              <w:right w:val="single" w:color="auto" w:sz="4" w:space="0"/>
            </w:tcBorders>
            <w:vAlign w:val="center"/>
          </w:tcPr>
          <w:p w14:paraId="703B38CD">
            <w:pPr>
              <w:jc w:val="center"/>
              <w:rPr>
                <w:rFonts w:hint="eastAsia" w:ascii="宋体" w:hAnsi="宋体" w:cs="宋体"/>
                <w:szCs w:val="21"/>
              </w:rPr>
            </w:pPr>
            <w:r>
              <w:rPr>
                <w:rFonts w:hint="eastAsia" w:ascii="宋体" w:hAnsi="宋体" w:cs="宋体"/>
                <w:szCs w:val="21"/>
              </w:rPr>
              <w:t>金额</w:t>
            </w:r>
          </w:p>
        </w:tc>
        <w:tc>
          <w:tcPr>
            <w:tcW w:w="1297" w:type="dxa"/>
            <w:tcBorders>
              <w:left w:val="single" w:color="auto" w:sz="4" w:space="0"/>
            </w:tcBorders>
            <w:vAlign w:val="center"/>
          </w:tcPr>
          <w:p w14:paraId="2AFEF720">
            <w:pPr>
              <w:jc w:val="center"/>
              <w:rPr>
                <w:rFonts w:hint="eastAsia" w:ascii="宋体" w:hAnsi="宋体" w:cs="宋体"/>
                <w:szCs w:val="21"/>
              </w:rPr>
            </w:pPr>
            <w:r>
              <w:rPr>
                <w:rFonts w:hint="eastAsia" w:ascii="宋体" w:hAnsi="宋体" w:cs="宋体"/>
                <w:szCs w:val="21"/>
              </w:rPr>
              <w:t>与合同约定</w:t>
            </w:r>
          </w:p>
          <w:p w14:paraId="125B5AC6">
            <w:pPr>
              <w:jc w:val="center"/>
              <w:rPr>
                <w:rFonts w:hint="eastAsia" w:ascii="宋体" w:hAnsi="宋体" w:cs="宋体"/>
                <w:szCs w:val="21"/>
              </w:rPr>
            </w:pPr>
            <w:r>
              <w:rPr>
                <w:rFonts w:hint="eastAsia" w:ascii="宋体" w:hAnsi="宋体" w:cs="宋体"/>
                <w:szCs w:val="21"/>
              </w:rPr>
              <w:t>是否一致</w:t>
            </w:r>
          </w:p>
        </w:tc>
      </w:tr>
      <w:tr w14:paraId="49B19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44ACB59E">
            <w:pPr>
              <w:rPr>
                <w:rFonts w:hint="eastAsia" w:ascii="宋体" w:hAnsi="宋体" w:cs="宋体"/>
                <w:szCs w:val="21"/>
              </w:rPr>
            </w:pPr>
          </w:p>
        </w:tc>
        <w:tc>
          <w:tcPr>
            <w:tcW w:w="2705" w:type="dxa"/>
            <w:gridSpan w:val="2"/>
            <w:tcBorders>
              <w:left w:val="single" w:color="auto" w:sz="4" w:space="0"/>
            </w:tcBorders>
            <w:vAlign w:val="center"/>
          </w:tcPr>
          <w:p w14:paraId="30C04684">
            <w:pPr>
              <w:rPr>
                <w:rFonts w:hint="eastAsia" w:ascii="宋体" w:hAnsi="宋体" w:cs="宋体"/>
                <w:szCs w:val="21"/>
              </w:rPr>
            </w:pPr>
            <w:r>
              <w:rPr>
                <w:rFonts w:hint="eastAsia" w:ascii="宋体" w:hAnsi="宋体" w:cs="宋体"/>
                <w:szCs w:val="21"/>
              </w:rPr>
              <w:t> </w:t>
            </w:r>
          </w:p>
        </w:tc>
        <w:tc>
          <w:tcPr>
            <w:tcW w:w="3100" w:type="dxa"/>
            <w:gridSpan w:val="2"/>
            <w:vAlign w:val="center"/>
          </w:tcPr>
          <w:p w14:paraId="5B5E00CE">
            <w:pPr>
              <w:rPr>
                <w:rFonts w:hint="eastAsia" w:ascii="宋体" w:hAnsi="宋体" w:cs="宋体"/>
                <w:szCs w:val="21"/>
              </w:rPr>
            </w:pPr>
            <w:r>
              <w:rPr>
                <w:rFonts w:hint="eastAsia" w:ascii="宋体" w:hAnsi="宋体" w:cs="宋体"/>
                <w:szCs w:val="21"/>
              </w:rPr>
              <w:t> </w:t>
            </w:r>
          </w:p>
        </w:tc>
        <w:tc>
          <w:tcPr>
            <w:tcW w:w="860" w:type="dxa"/>
            <w:gridSpan w:val="2"/>
            <w:vAlign w:val="center"/>
          </w:tcPr>
          <w:p w14:paraId="4051CA49">
            <w:pPr>
              <w:rPr>
                <w:rFonts w:hint="eastAsia" w:ascii="宋体" w:hAnsi="宋体" w:cs="宋体"/>
                <w:szCs w:val="21"/>
              </w:rPr>
            </w:pPr>
            <w:r>
              <w:rPr>
                <w:rFonts w:hint="eastAsia" w:ascii="宋体" w:hAnsi="宋体" w:cs="宋体"/>
                <w:szCs w:val="21"/>
              </w:rPr>
              <w:t> </w:t>
            </w:r>
          </w:p>
        </w:tc>
        <w:tc>
          <w:tcPr>
            <w:tcW w:w="893" w:type="dxa"/>
            <w:tcBorders>
              <w:right w:val="single" w:color="auto" w:sz="4" w:space="0"/>
            </w:tcBorders>
            <w:vAlign w:val="center"/>
          </w:tcPr>
          <w:p w14:paraId="1CCA1821">
            <w:pPr>
              <w:rPr>
                <w:rFonts w:hint="eastAsia" w:ascii="宋体" w:hAnsi="宋体" w:cs="宋体"/>
                <w:szCs w:val="21"/>
              </w:rPr>
            </w:pPr>
            <w:r>
              <w:rPr>
                <w:rFonts w:hint="eastAsia" w:ascii="宋体" w:hAnsi="宋体" w:cs="宋体"/>
                <w:szCs w:val="21"/>
              </w:rPr>
              <w:t> </w:t>
            </w:r>
          </w:p>
        </w:tc>
        <w:tc>
          <w:tcPr>
            <w:tcW w:w="1297" w:type="dxa"/>
            <w:tcBorders>
              <w:left w:val="single" w:color="auto" w:sz="4" w:space="0"/>
            </w:tcBorders>
            <w:vAlign w:val="center"/>
          </w:tcPr>
          <w:p w14:paraId="100C7A04">
            <w:pPr>
              <w:rPr>
                <w:rFonts w:hint="eastAsia" w:ascii="宋体" w:hAnsi="宋体" w:cs="宋体"/>
                <w:szCs w:val="21"/>
              </w:rPr>
            </w:pPr>
          </w:p>
        </w:tc>
      </w:tr>
      <w:tr w14:paraId="1E4EF5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3E1F62A7">
            <w:pPr>
              <w:rPr>
                <w:rFonts w:hint="eastAsia" w:ascii="宋体" w:hAnsi="宋体" w:cs="宋体"/>
                <w:szCs w:val="21"/>
              </w:rPr>
            </w:pPr>
          </w:p>
        </w:tc>
        <w:tc>
          <w:tcPr>
            <w:tcW w:w="2705" w:type="dxa"/>
            <w:gridSpan w:val="2"/>
            <w:tcBorders>
              <w:left w:val="single" w:color="auto" w:sz="4" w:space="0"/>
            </w:tcBorders>
            <w:vAlign w:val="center"/>
          </w:tcPr>
          <w:p w14:paraId="5518642D">
            <w:pPr>
              <w:rPr>
                <w:rFonts w:hint="eastAsia" w:ascii="宋体" w:hAnsi="宋体" w:cs="宋体"/>
                <w:szCs w:val="21"/>
              </w:rPr>
            </w:pPr>
            <w:r>
              <w:rPr>
                <w:rFonts w:hint="eastAsia" w:ascii="宋体" w:hAnsi="宋体" w:cs="宋体"/>
                <w:szCs w:val="21"/>
              </w:rPr>
              <w:t> </w:t>
            </w:r>
          </w:p>
        </w:tc>
        <w:tc>
          <w:tcPr>
            <w:tcW w:w="3100" w:type="dxa"/>
            <w:gridSpan w:val="2"/>
            <w:vAlign w:val="center"/>
          </w:tcPr>
          <w:p w14:paraId="23C80571">
            <w:pPr>
              <w:rPr>
                <w:rFonts w:hint="eastAsia" w:ascii="宋体" w:hAnsi="宋体" w:cs="宋体"/>
                <w:szCs w:val="21"/>
              </w:rPr>
            </w:pPr>
            <w:r>
              <w:rPr>
                <w:rFonts w:hint="eastAsia" w:ascii="宋体" w:hAnsi="宋体" w:cs="宋体"/>
                <w:szCs w:val="21"/>
              </w:rPr>
              <w:t> </w:t>
            </w:r>
          </w:p>
        </w:tc>
        <w:tc>
          <w:tcPr>
            <w:tcW w:w="860" w:type="dxa"/>
            <w:gridSpan w:val="2"/>
            <w:vAlign w:val="center"/>
          </w:tcPr>
          <w:p w14:paraId="4B857387">
            <w:pPr>
              <w:rPr>
                <w:rFonts w:hint="eastAsia" w:ascii="宋体" w:hAnsi="宋体" w:cs="宋体"/>
                <w:szCs w:val="21"/>
              </w:rPr>
            </w:pPr>
            <w:r>
              <w:rPr>
                <w:rFonts w:hint="eastAsia" w:ascii="宋体" w:hAnsi="宋体" w:cs="宋体"/>
                <w:szCs w:val="21"/>
              </w:rPr>
              <w:t> </w:t>
            </w:r>
          </w:p>
        </w:tc>
        <w:tc>
          <w:tcPr>
            <w:tcW w:w="893" w:type="dxa"/>
            <w:tcBorders>
              <w:right w:val="single" w:color="auto" w:sz="4" w:space="0"/>
            </w:tcBorders>
            <w:vAlign w:val="center"/>
          </w:tcPr>
          <w:p w14:paraId="59ADD3B7">
            <w:pPr>
              <w:rPr>
                <w:rFonts w:hint="eastAsia" w:ascii="宋体" w:hAnsi="宋体" w:cs="宋体"/>
                <w:szCs w:val="21"/>
              </w:rPr>
            </w:pPr>
            <w:r>
              <w:rPr>
                <w:rFonts w:hint="eastAsia" w:ascii="宋体" w:hAnsi="宋体" w:cs="宋体"/>
                <w:szCs w:val="21"/>
              </w:rPr>
              <w:t> </w:t>
            </w:r>
          </w:p>
        </w:tc>
        <w:tc>
          <w:tcPr>
            <w:tcW w:w="1297" w:type="dxa"/>
            <w:tcBorders>
              <w:left w:val="single" w:color="auto" w:sz="4" w:space="0"/>
            </w:tcBorders>
            <w:vAlign w:val="center"/>
          </w:tcPr>
          <w:p w14:paraId="7C9FECDE">
            <w:pPr>
              <w:rPr>
                <w:rFonts w:hint="eastAsia" w:ascii="宋体" w:hAnsi="宋体" w:cs="宋体"/>
                <w:szCs w:val="21"/>
              </w:rPr>
            </w:pPr>
          </w:p>
        </w:tc>
      </w:tr>
      <w:tr w14:paraId="1C30D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5622F0E9">
            <w:pPr>
              <w:rPr>
                <w:rFonts w:hint="eastAsia" w:ascii="宋体" w:hAnsi="宋体" w:cs="宋体"/>
                <w:szCs w:val="21"/>
              </w:rPr>
            </w:pPr>
          </w:p>
        </w:tc>
        <w:tc>
          <w:tcPr>
            <w:tcW w:w="2705" w:type="dxa"/>
            <w:gridSpan w:val="2"/>
            <w:tcBorders>
              <w:left w:val="single" w:color="auto" w:sz="4" w:space="0"/>
            </w:tcBorders>
            <w:vAlign w:val="center"/>
          </w:tcPr>
          <w:p w14:paraId="15810CFD">
            <w:pPr>
              <w:rPr>
                <w:rFonts w:hint="eastAsia" w:ascii="宋体" w:hAnsi="宋体" w:cs="宋体"/>
                <w:szCs w:val="21"/>
              </w:rPr>
            </w:pPr>
            <w:r>
              <w:rPr>
                <w:rFonts w:hint="eastAsia" w:ascii="宋体" w:hAnsi="宋体" w:cs="宋体"/>
                <w:szCs w:val="21"/>
              </w:rPr>
              <w:t> </w:t>
            </w:r>
          </w:p>
        </w:tc>
        <w:tc>
          <w:tcPr>
            <w:tcW w:w="3100" w:type="dxa"/>
            <w:gridSpan w:val="2"/>
            <w:vAlign w:val="center"/>
          </w:tcPr>
          <w:p w14:paraId="12DC006F">
            <w:pPr>
              <w:rPr>
                <w:rFonts w:hint="eastAsia" w:ascii="宋体" w:hAnsi="宋体" w:cs="宋体"/>
                <w:szCs w:val="21"/>
              </w:rPr>
            </w:pPr>
            <w:r>
              <w:rPr>
                <w:rFonts w:hint="eastAsia" w:ascii="宋体" w:hAnsi="宋体" w:cs="宋体"/>
                <w:szCs w:val="21"/>
              </w:rPr>
              <w:t> </w:t>
            </w:r>
          </w:p>
        </w:tc>
        <w:tc>
          <w:tcPr>
            <w:tcW w:w="860" w:type="dxa"/>
            <w:gridSpan w:val="2"/>
            <w:vAlign w:val="center"/>
          </w:tcPr>
          <w:p w14:paraId="1D09507C">
            <w:pPr>
              <w:rPr>
                <w:rFonts w:hint="eastAsia" w:ascii="宋体" w:hAnsi="宋体" w:cs="宋体"/>
                <w:szCs w:val="21"/>
              </w:rPr>
            </w:pPr>
            <w:r>
              <w:rPr>
                <w:rFonts w:hint="eastAsia" w:ascii="宋体" w:hAnsi="宋体" w:cs="宋体"/>
                <w:szCs w:val="21"/>
              </w:rPr>
              <w:t> </w:t>
            </w:r>
          </w:p>
        </w:tc>
        <w:tc>
          <w:tcPr>
            <w:tcW w:w="893" w:type="dxa"/>
            <w:tcBorders>
              <w:right w:val="single" w:color="auto" w:sz="4" w:space="0"/>
            </w:tcBorders>
            <w:vAlign w:val="center"/>
          </w:tcPr>
          <w:p w14:paraId="09615455">
            <w:pPr>
              <w:rPr>
                <w:rFonts w:hint="eastAsia" w:ascii="宋体" w:hAnsi="宋体" w:cs="宋体"/>
                <w:szCs w:val="21"/>
              </w:rPr>
            </w:pPr>
            <w:r>
              <w:rPr>
                <w:rFonts w:hint="eastAsia" w:ascii="宋体" w:hAnsi="宋体" w:cs="宋体"/>
                <w:szCs w:val="21"/>
              </w:rPr>
              <w:t> </w:t>
            </w:r>
          </w:p>
        </w:tc>
        <w:tc>
          <w:tcPr>
            <w:tcW w:w="1297" w:type="dxa"/>
            <w:tcBorders>
              <w:left w:val="single" w:color="auto" w:sz="4" w:space="0"/>
            </w:tcBorders>
            <w:vAlign w:val="center"/>
          </w:tcPr>
          <w:p w14:paraId="75ECE597">
            <w:pPr>
              <w:rPr>
                <w:rFonts w:hint="eastAsia" w:ascii="宋体" w:hAnsi="宋体" w:cs="宋体"/>
                <w:szCs w:val="21"/>
              </w:rPr>
            </w:pPr>
          </w:p>
        </w:tc>
      </w:tr>
      <w:tr w14:paraId="3A782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17FD1AF1">
            <w:pPr>
              <w:rPr>
                <w:rFonts w:hint="eastAsia" w:ascii="宋体" w:hAnsi="宋体" w:cs="宋体"/>
                <w:szCs w:val="21"/>
              </w:rPr>
            </w:pPr>
          </w:p>
        </w:tc>
        <w:tc>
          <w:tcPr>
            <w:tcW w:w="2705" w:type="dxa"/>
            <w:gridSpan w:val="2"/>
            <w:tcBorders>
              <w:left w:val="single" w:color="auto" w:sz="4" w:space="0"/>
            </w:tcBorders>
            <w:vAlign w:val="center"/>
          </w:tcPr>
          <w:p w14:paraId="63FF414D">
            <w:pPr>
              <w:rPr>
                <w:rFonts w:hint="eastAsia" w:ascii="宋体" w:hAnsi="宋体" w:cs="宋体"/>
                <w:szCs w:val="21"/>
              </w:rPr>
            </w:pPr>
            <w:r>
              <w:rPr>
                <w:rFonts w:hint="eastAsia" w:ascii="宋体" w:hAnsi="宋体" w:cs="宋体"/>
                <w:szCs w:val="21"/>
              </w:rPr>
              <w:t> </w:t>
            </w:r>
          </w:p>
        </w:tc>
        <w:tc>
          <w:tcPr>
            <w:tcW w:w="3100" w:type="dxa"/>
            <w:gridSpan w:val="2"/>
            <w:vAlign w:val="center"/>
          </w:tcPr>
          <w:p w14:paraId="52791830">
            <w:pPr>
              <w:rPr>
                <w:rFonts w:hint="eastAsia" w:ascii="宋体" w:hAnsi="宋体" w:cs="宋体"/>
                <w:szCs w:val="21"/>
              </w:rPr>
            </w:pPr>
            <w:r>
              <w:rPr>
                <w:rFonts w:hint="eastAsia" w:ascii="宋体" w:hAnsi="宋体" w:cs="宋体"/>
                <w:szCs w:val="21"/>
              </w:rPr>
              <w:t> </w:t>
            </w:r>
          </w:p>
        </w:tc>
        <w:tc>
          <w:tcPr>
            <w:tcW w:w="860" w:type="dxa"/>
            <w:gridSpan w:val="2"/>
            <w:vAlign w:val="center"/>
          </w:tcPr>
          <w:p w14:paraId="0AA1D4E3">
            <w:pPr>
              <w:rPr>
                <w:rFonts w:hint="eastAsia" w:ascii="宋体" w:hAnsi="宋体" w:cs="宋体"/>
                <w:szCs w:val="21"/>
              </w:rPr>
            </w:pPr>
            <w:r>
              <w:rPr>
                <w:rFonts w:hint="eastAsia" w:ascii="宋体" w:hAnsi="宋体" w:cs="宋体"/>
                <w:szCs w:val="21"/>
              </w:rPr>
              <w:t> </w:t>
            </w:r>
          </w:p>
        </w:tc>
        <w:tc>
          <w:tcPr>
            <w:tcW w:w="893" w:type="dxa"/>
            <w:tcBorders>
              <w:right w:val="single" w:color="auto" w:sz="4" w:space="0"/>
            </w:tcBorders>
            <w:vAlign w:val="center"/>
          </w:tcPr>
          <w:p w14:paraId="7D70CE12">
            <w:pPr>
              <w:rPr>
                <w:rFonts w:hint="eastAsia" w:ascii="宋体" w:hAnsi="宋体" w:cs="宋体"/>
                <w:szCs w:val="21"/>
              </w:rPr>
            </w:pPr>
            <w:r>
              <w:rPr>
                <w:rFonts w:hint="eastAsia" w:ascii="宋体" w:hAnsi="宋体" w:cs="宋体"/>
                <w:szCs w:val="21"/>
              </w:rPr>
              <w:t> </w:t>
            </w:r>
          </w:p>
        </w:tc>
        <w:tc>
          <w:tcPr>
            <w:tcW w:w="1297" w:type="dxa"/>
            <w:tcBorders>
              <w:left w:val="single" w:color="auto" w:sz="4" w:space="0"/>
            </w:tcBorders>
            <w:vAlign w:val="center"/>
          </w:tcPr>
          <w:p w14:paraId="6B9E7EEC">
            <w:pPr>
              <w:rPr>
                <w:rFonts w:hint="eastAsia" w:ascii="宋体" w:hAnsi="宋体" w:cs="宋体"/>
                <w:szCs w:val="21"/>
              </w:rPr>
            </w:pPr>
          </w:p>
        </w:tc>
      </w:tr>
      <w:tr w14:paraId="6FB83C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vAlign w:val="center"/>
          </w:tcPr>
          <w:p w14:paraId="2DFC0074">
            <w:pPr>
              <w:rPr>
                <w:rFonts w:hint="eastAsia" w:ascii="宋体" w:hAnsi="宋体" w:cs="宋体"/>
                <w:szCs w:val="21"/>
              </w:rPr>
            </w:pPr>
          </w:p>
        </w:tc>
        <w:tc>
          <w:tcPr>
            <w:tcW w:w="2705" w:type="dxa"/>
            <w:gridSpan w:val="2"/>
            <w:tcBorders>
              <w:left w:val="single" w:color="auto" w:sz="4" w:space="0"/>
            </w:tcBorders>
            <w:vAlign w:val="center"/>
          </w:tcPr>
          <w:p w14:paraId="37AA2C9F">
            <w:pPr>
              <w:rPr>
                <w:rFonts w:hint="eastAsia" w:ascii="宋体" w:hAnsi="宋体" w:cs="宋体"/>
                <w:szCs w:val="21"/>
              </w:rPr>
            </w:pPr>
          </w:p>
        </w:tc>
        <w:tc>
          <w:tcPr>
            <w:tcW w:w="3100" w:type="dxa"/>
            <w:gridSpan w:val="2"/>
            <w:vAlign w:val="center"/>
          </w:tcPr>
          <w:p w14:paraId="167E985F">
            <w:pPr>
              <w:rPr>
                <w:rFonts w:hint="eastAsia" w:ascii="宋体" w:hAnsi="宋体" w:cs="宋体"/>
                <w:szCs w:val="21"/>
              </w:rPr>
            </w:pPr>
          </w:p>
        </w:tc>
        <w:tc>
          <w:tcPr>
            <w:tcW w:w="860" w:type="dxa"/>
            <w:gridSpan w:val="2"/>
            <w:vAlign w:val="center"/>
          </w:tcPr>
          <w:p w14:paraId="11A8285E">
            <w:pPr>
              <w:rPr>
                <w:rFonts w:hint="eastAsia" w:ascii="宋体" w:hAnsi="宋体" w:cs="宋体"/>
                <w:szCs w:val="21"/>
              </w:rPr>
            </w:pPr>
          </w:p>
        </w:tc>
        <w:tc>
          <w:tcPr>
            <w:tcW w:w="893" w:type="dxa"/>
            <w:tcBorders>
              <w:right w:val="single" w:color="auto" w:sz="4" w:space="0"/>
            </w:tcBorders>
            <w:vAlign w:val="center"/>
          </w:tcPr>
          <w:p w14:paraId="7B2145EF">
            <w:pPr>
              <w:rPr>
                <w:rFonts w:hint="eastAsia" w:ascii="宋体" w:hAnsi="宋体" w:cs="宋体"/>
                <w:szCs w:val="21"/>
              </w:rPr>
            </w:pPr>
          </w:p>
        </w:tc>
        <w:tc>
          <w:tcPr>
            <w:tcW w:w="1297" w:type="dxa"/>
            <w:tcBorders>
              <w:left w:val="single" w:color="auto" w:sz="4" w:space="0"/>
            </w:tcBorders>
            <w:vAlign w:val="center"/>
          </w:tcPr>
          <w:p w14:paraId="4684CCF9">
            <w:pPr>
              <w:rPr>
                <w:rFonts w:hint="eastAsia" w:ascii="宋体" w:hAnsi="宋体" w:cs="宋体"/>
                <w:szCs w:val="21"/>
              </w:rPr>
            </w:pPr>
          </w:p>
        </w:tc>
      </w:tr>
      <w:tr w14:paraId="05B40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vAlign w:val="center"/>
          </w:tcPr>
          <w:p w14:paraId="09FDB3D7">
            <w:pPr>
              <w:rPr>
                <w:rFonts w:hint="eastAsia" w:ascii="宋体" w:hAnsi="宋体" w:cs="宋体"/>
                <w:szCs w:val="21"/>
              </w:rPr>
            </w:pPr>
            <w:r>
              <w:rPr>
                <w:rFonts w:hint="eastAsia" w:ascii="宋体" w:hAnsi="宋体" w:cs="宋体"/>
                <w:szCs w:val="21"/>
              </w:rPr>
              <w:t>合     计</w:t>
            </w:r>
          </w:p>
        </w:tc>
        <w:tc>
          <w:tcPr>
            <w:tcW w:w="860" w:type="dxa"/>
            <w:gridSpan w:val="2"/>
            <w:vAlign w:val="center"/>
          </w:tcPr>
          <w:p w14:paraId="64E8E8B0">
            <w:pPr>
              <w:rPr>
                <w:rFonts w:hint="eastAsia" w:ascii="宋体" w:hAnsi="宋体" w:cs="宋体"/>
                <w:szCs w:val="21"/>
              </w:rPr>
            </w:pPr>
          </w:p>
        </w:tc>
        <w:tc>
          <w:tcPr>
            <w:tcW w:w="893" w:type="dxa"/>
            <w:tcBorders>
              <w:right w:val="single" w:color="auto" w:sz="4" w:space="0"/>
            </w:tcBorders>
            <w:vAlign w:val="center"/>
          </w:tcPr>
          <w:p w14:paraId="5633A0DF">
            <w:pPr>
              <w:rPr>
                <w:rFonts w:hint="eastAsia" w:ascii="宋体" w:hAnsi="宋体" w:cs="宋体"/>
                <w:szCs w:val="21"/>
              </w:rPr>
            </w:pPr>
          </w:p>
        </w:tc>
        <w:tc>
          <w:tcPr>
            <w:tcW w:w="1297" w:type="dxa"/>
            <w:tcBorders>
              <w:left w:val="single" w:color="auto" w:sz="4" w:space="0"/>
            </w:tcBorders>
            <w:vAlign w:val="center"/>
          </w:tcPr>
          <w:p w14:paraId="15AF6B4C">
            <w:pPr>
              <w:rPr>
                <w:rFonts w:hint="eastAsia" w:ascii="宋体" w:hAnsi="宋体" w:cs="宋体"/>
                <w:szCs w:val="21"/>
              </w:rPr>
            </w:pPr>
          </w:p>
        </w:tc>
      </w:tr>
      <w:tr w14:paraId="3CB575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vAlign w:val="center"/>
          </w:tcPr>
          <w:p w14:paraId="664D40A2">
            <w:pPr>
              <w:rPr>
                <w:rFonts w:hint="eastAsia" w:ascii="宋体" w:hAnsi="宋体" w:cs="宋体"/>
                <w:szCs w:val="21"/>
              </w:rPr>
            </w:pPr>
            <w:r>
              <w:rPr>
                <w:rFonts w:hint="eastAsia" w:ascii="宋体" w:hAnsi="宋体" w:cs="宋体"/>
                <w:szCs w:val="21"/>
              </w:rPr>
              <w:t>合 计 大 写 金 额 ：人民币                             元</w:t>
            </w:r>
          </w:p>
        </w:tc>
      </w:tr>
      <w:tr w14:paraId="33733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vAlign w:val="center"/>
          </w:tcPr>
          <w:p w14:paraId="1861B469">
            <w:pPr>
              <w:rPr>
                <w:rFonts w:hint="eastAsia" w:ascii="宋体" w:hAnsi="宋体" w:cs="宋体"/>
                <w:szCs w:val="21"/>
              </w:rPr>
            </w:pPr>
            <w:r>
              <w:rPr>
                <w:rFonts w:hint="eastAsia" w:ascii="宋体" w:hAnsi="宋体" w:cs="宋体"/>
                <w:szCs w:val="21"/>
              </w:rPr>
              <w:t>实际供货日期</w:t>
            </w:r>
          </w:p>
        </w:tc>
        <w:tc>
          <w:tcPr>
            <w:tcW w:w="3239" w:type="dxa"/>
            <w:gridSpan w:val="2"/>
            <w:vAlign w:val="center"/>
          </w:tcPr>
          <w:p w14:paraId="7752E4C7">
            <w:pPr>
              <w:rPr>
                <w:rFonts w:hint="eastAsia" w:ascii="宋体" w:hAnsi="宋体" w:cs="宋体"/>
                <w:szCs w:val="21"/>
              </w:rPr>
            </w:pPr>
          </w:p>
        </w:tc>
        <w:tc>
          <w:tcPr>
            <w:tcW w:w="1835" w:type="dxa"/>
            <w:gridSpan w:val="2"/>
            <w:vAlign w:val="center"/>
          </w:tcPr>
          <w:p w14:paraId="421F8ED1">
            <w:pPr>
              <w:rPr>
                <w:rFonts w:hint="eastAsia" w:ascii="宋体" w:hAnsi="宋体" w:cs="宋体"/>
                <w:szCs w:val="21"/>
              </w:rPr>
            </w:pPr>
            <w:r>
              <w:rPr>
                <w:rFonts w:hint="eastAsia" w:ascii="宋体" w:hAnsi="宋体" w:cs="宋体"/>
                <w:szCs w:val="21"/>
              </w:rPr>
              <w:t>合同交货验收日期</w:t>
            </w:r>
          </w:p>
        </w:tc>
        <w:tc>
          <w:tcPr>
            <w:tcW w:w="3037" w:type="dxa"/>
            <w:gridSpan w:val="3"/>
            <w:vAlign w:val="center"/>
          </w:tcPr>
          <w:p w14:paraId="4FB6D0C0">
            <w:pPr>
              <w:rPr>
                <w:rFonts w:hint="eastAsia" w:ascii="宋体" w:hAnsi="宋体" w:cs="宋体"/>
                <w:szCs w:val="21"/>
              </w:rPr>
            </w:pPr>
          </w:p>
        </w:tc>
      </w:tr>
      <w:tr w14:paraId="64A69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tcMar>
              <w:top w:w="0" w:type="dxa"/>
              <w:left w:w="108" w:type="dxa"/>
              <w:bottom w:w="0" w:type="dxa"/>
              <w:right w:w="108" w:type="dxa"/>
            </w:tcMar>
            <w:vAlign w:val="center"/>
          </w:tcPr>
          <w:p w14:paraId="659F1DE5">
            <w:pPr>
              <w:rPr>
                <w:rFonts w:hint="eastAsia" w:ascii="宋体" w:hAnsi="宋体" w:cs="宋体"/>
                <w:szCs w:val="21"/>
              </w:rPr>
            </w:pPr>
            <w:r>
              <w:rPr>
                <w:rFonts w:hint="eastAsia" w:ascii="宋体" w:hAnsi="宋体" w:cs="宋体"/>
                <w:szCs w:val="21"/>
              </w:rPr>
              <w:t>验收具体内容</w:t>
            </w:r>
          </w:p>
        </w:tc>
        <w:tc>
          <w:tcPr>
            <w:tcW w:w="8111" w:type="dxa"/>
            <w:gridSpan w:val="7"/>
            <w:tcMar>
              <w:top w:w="0" w:type="dxa"/>
              <w:left w:w="108" w:type="dxa"/>
              <w:bottom w:w="0" w:type="dxa"/>
              <w:right w:w="108" w:type="dxa"/>
            </w:tcMar>
            <w:vAlign w:val="center"/>
          </w:tcPr>
          <w:p w14:paraId="244ACCFC">
            <w:pPr>
              <w:rPr>
                <w:rFonts w:hint="eastAsia" w:ascii="宋体" w:hAnsi="宋体" w:cs="宋体"/>
                <w:szCs w:val="21"/>
              </w:rPr>
            </w:pPr>
            <w:r>
              <w:rPr>
                <w:rFonts w:hint="eastAsia" w:ascii="宋体" w:hAnsi="宋体" w:cs="宋体"/>
                <w:szCs w:val="21"/>
              </w:rPr>
              <w:t> (应按采购合同、采购文件、竞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6B8B1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tcMar>
              <w:top w:w="0" w:type="dxa"/>
              <w:left w:w="108" w:type="dxa"/>
              <w:bottom w:w="0" w:type="dxa"/>
              <w:right w:w="108" w:type="dxa"/>
            </w:tcMar>
            <w:vAlign w:val="center"/>
          </w:tcPr>
          <w:p w14:paraId="66F58CBE">
            <w:pPr>
              <w:rPr>
                <w:rFonts w:hint="eastAsia" w:ascii="宋体" w:hAnsi="宋体" w:cs="宋体"/>
                <w:szCs w:val="21"/>
              </w:rPr>
            </w:pPr>
            <w:r>
              <w:rPr>
                <w:rFonts w:hint="eastAsia" w:ascii="宋体" w:hAnsi="宋体" w:cs="宋体"/>
                <w:szCs w:val="21"/>
              </w:rPr>
              <w:t>验收小组意见</w:t>
            </w:r>
          </w:p>
        </w:tc>
        <w:tc>
          <w:tcPr>
            <w:tcW w:w="8111" w:type="dxa"/>
            <w:gridSpan w:val="7"/>
            <w:tcBorders>
              <w:bottom w:val="single" w:color="auto" w:sz="4" w:space="0"/>
            </w:tcBorders>
            <w:vAlign w:val="center"/>
          </w:tcPr>
          <w:p w14:paraId="75255346">
            <w:pPr>
              <w:rPr>
                <w:rFonts w:hint="eastAsia" w:ascii="宋体" w:hAnsi="宋体" w:cs="宋体"/>
                <w:szCs w:val="21"/>
              </w:rPr>
            </w:pPr>
            <w:r>
              <w:rPr>
                <w:rFonts w:hint="eastAsia" w:ascii="宋体" w:hAnsi="宋体" w:cs="宋体"/>
                <w:szCs w:val="21"/>
              </w:rPr>
              <w:t>验收结论性意见：</w:t>
            </w:r>
          </w:p>
          <w:p w14:paraId="33F8A71B">
            <w:pPr>
              <w:rPr>
                <w:rFonts w:hint="eastAsia" w:ascii="宋体" w:hAnsi="宋体" w:cs="宋体"/>
                <w:szCs w:val="21"/>
              </w:rPr>
            </w:pPr>
          </w:p>
          <w:p w14:paraId="652F8841">
            <w:pPr>
              <w:rPr>
                <w:rFonts w:hint="eastAsia" w:ascii="宋体" w:hAnsi="宋体" w:cs="宋体"/>
                <w:szCs w:val="21"/>
              </w:rPr>
            </w:pPr>
          </w:p>
        </w:tc>
      </w:tr>
      <w:tr w14:paraId="4B754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tcMar>
              <w:top w:w="0" w:type="dxa"/>
              <w:left w:w="108" w:type="dxa"/>
              <w:bottom w:w="0" w:type="dxa"/>
              <w:right w:w="108" w:type="dxa"/>
            </w:tcMar>
            <w:vAlign w:val="center"/>
          </w:tcPr>
          <w:p w14:paraId="51035974">
            <w:pPr>
              <w:rPr>
                <w:rFonts w:hint="eastAsia" w:ascii="宋体" w:hAnsi="宋体" w:cs="宋体"/>
                <w:szCs w:val="21"/>
              </w:rPr>
            </w:pPr>
          </w:p>
        </w:tc>
        <w:tc>
          <w:tcPr>
            <w:tcW w:w="8111" w:type="dxa"/>
            <w:gridSpan w:val="7"/>
            <w:tcBorders>
              <w:top w:val="single" w:color="auto" w:sz="4" w:space="0"/>
            </w:tcBorders>
            <w:vAlign w:val="center"/>
          </w:tcPr>
          <w:p w14:paraId="088BA836">
            <w:pPr>
              <w:rPr>
                <w:rFonts w:hint="eastAsia" w:ascii="宋体" w:hAnsi="宋体" w:cs="宋体"/>
                <w:szCs w:val="21"/>
              </w:rPr>
            </w:pPr>
            <w:r>
              <w:rPr>
                <w:rFonts w:hint="eastAsia" w:ascii="宋体" w:hAnsi="宋体" w:cs="宋体"/>
                <w:szCs w:val="21"/>
              </w:rPr>
              <w:t>有异议的意见和说明理由：</w:t>
            </w:r>
          </w:p>
          <w:p w14:paraId="70C0D6C3">
            <w:pPr>
              <w:rPr>
                <w:rFonts w:hint="eastAsia" w:ascii="宋体" w:hAnsi="宋体" w:cs="宋体"/>
                <w:szCs w:val="21"/>
              </w:rPr>
            </w:pPr>
          </w:p>
          <w:p w14:paraId="30FBEB0E">
            <w:pPr>
              <w:rPr>
                <w:rFonts w:hint="eastAsia" w:ascii="宋体" w:hAnsi="宋体" w:cs="宋体"/>
                <w:szCs w:val="21"/>
              </w:rPr>
            </w:pPr>
          </w:p>
        </w:tc>
      </w:tr>
      <w:tr w14:paraId="24BEF0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tcMar>
              <w:top w:w="0" w:type="dxa"/>
              <w:left w:w="108" w:type="dxa"/>
              <w:bottom w:w="0" w:type="dxa"/>
              <w:right w:w="108" w:type="dxa"/>
            </w:tcMar>
            <w:vAlign w:val="center"/>
          </w:tcPr>
          <w:p w14:paraId="6D4254DF">
            <w:pPr>
              <w:rPr>
                <w:rFonts w:hint="eastAsia" w:ascii="宋体" w:hAnsi="宋体" w:cs="宋体"/>
                <w:szCs w:val="21"/>
              </w:rPr>
            </w:pPr>
            <w:r>
              <w:rPr>
                <w:rFonts w:hint="eastAsia" w:ascii="宋体" w:hAnsi="宋体" w:cs="宋体"/>
                <w:szCs w:val="21"/>
              </w:rPr>
              <w:t>验收小组成员签字：</w:t>
            </w:r>
          </w:p>
        </w:tc>
      </w:tr>
      <w:tr w14:paraId="3B3FA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tcMar>
              <w:top w:w="0" w:type="dxa"/>
              <w:left w:w="108" w:type="dxa"/>
              <w:bottom w:w="0" w:type="dxa"/>
              <w:right w:w="108" w:type="dxa"/>
            </w:tcMar>
            <w:vAlign w:val="center"/>
          </w:tcPr>
          <w:p w14:paraId="4C1420EB">
            <w:pPr>
              <w:rPr>
                <w:rFonts w:hint="eastAsia" w:ascii="宋体" w:hAnsi="宋体" w:cs="宋体"/>
                <w:szCs w:val="21"/>
              </w:rPr>
            </w:pPr>
            <w:r>
              <w:rPr>
                <w:rFonts w:hint="eastAsia" w:ascii="宋体" w:hAnsi="宋体" w:cs="宋体"/>
                <w:szCs w:val="21"/>
              </w:rPr>
              <w:t>参与验收其他或监督人员签字：</w:t>
            </w:r>
          </w:p>
        </w:tc>
      </w:tr>
      <w:tr w14:paraId="3BA517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tcMar>
              <w:top w:w="0" w:type="dxa"/>
              <w:left w:w="108" w:type="dxa"/>
              <w:bottom w:w="0" w:type="dxa"/>
              <w:right w:w="108" w:type="dxa"/>
            </w:tcMar>
            <w:vAlign w:val="center"/>
          </w:tcPr>
          <w:p w14:paraId="1392AC68">
            <w:pPr>
              <w:rPr>
                <w:rFonts w:hint="eastAsia" w:ascii="宋体" w:hAnsi="宋体" w:cs="宋体"/>
                <w:szCs w:val="21"/>
              </w:rPr>
            </w:pPr>
            <w:r>
              <w:rPr>
                <w:rFonts w:hint="eastAsia" w:ascii="宋体" w:hAnsi="宋体" w:cs="宋体"/>
                <w:szCs w:val="21"/>
              </w:rPr>
              <w:t>中标（或成交）供应商签字或盖章：</w:t>
            </w:r>
          </w:p>
          <w:p w14:paraId="7CECD2F7">
            <w:pPr>
              <w:rPr>
                <w:rFonts w:hint="eastAsia" w:ascii="宋体" w:hAnsi="宋体" w:cs="宋体"/>
                <w:szCs w:val="21"/>
              </w:rPr>
            </w:pPr>
          </w:p>
          <w:p w14:paraId="24664EFC">
            <w:pPr>
              <w:rPr>
                <w:rFonts w:hint="eastAsia" w:ascii="宋体" w:hAnsi="宋体" w:cs="宋体"/>
                <w:szCs w:val="21"/>
              </w:rPr>
            </w:pPr>
            <w:r>
              <w:rPr>
                <w:rFonts w:hint="eastAsia" w:ascii="宋体" w:hAnsi="宋体" w:cs="宋体"/>
                <w:szCs w:val="21"/>
              </w:rPr>
              <w:t>联系电话：</w:t>
            </w:r>
          </w:p>
          <w:p w14:paraId="03F0D9C4">
            <w:pPr>
              <w:rPr>
                <w:rFonts w:hint="eastAsia" w:ascii="宋体" w:hAnsi="宋体" w:cs="宋体"/>
                <w:szCs w:val="21"/>
              </w:rPr>
            </w:pPr>
          </w:p>
          <w:p w14:paraId="49DEDADE">
            <w:pPr>
              <w:rPr>
                <w:rFonts w:hint="eastAsia" w:ascii="宋体" w:hAnsi="宋体" w:cs="宋体"/>
                <w:szCs w:val="21"/>
              </w:rPr>
            </w:pPr>
            <w:r>
              <w:rPr>
                <w:rFonts w:hint="eastAsia" w:ascii="宋体" w:hAnsi="宋体" w:cs="宋体"/>
                <w:szCs w:val="21"/>
              </w:rPr>
              <w:t>                            年  月   日</w:t>
            </w:r>
          </w:p>
        </w:tc>
        <w:tc>
          <w:tcPr>
            <w:tcW w:w="4872" w:type="dxa"/>
            <w:gridSpan w:val="5"/>
            <w:vAlign w:val="center"/>
          </w:tcPr>
          <w:p w14:paraId="057F4600">
            <w:pPr>
              <w:rPr>
                <w:rFonts w:hint="eastAsia" w:ascii="宋体" w:hAnsi="宋体" w:cs="宋体"/>
                <w:szCs w:val="21"/>
              </w:rPr>
            </w:pPr>
            <w:r>
              <w:rPr>
                <w:rFonts w:hint="eastAsia" w:ascii="宋体" w:hAnsi="宋体" w:cs="宋体"/>
                <w:szCs w:val="21"/>
              </w:rPr>
              <w:t>采购人的意见（盖章）：</w:t>
            </w:r>
          </w:p>
          <w:p w14:paraId="7EAD2F2F">
            <w:pPr>
              <w:rPr>
                <w:rFonts w:hint="eastAsia" w:ascii="宋体" w:hAnsi="宋体" w:cs="宋体"/>
                <w:szCs w:val="21"/>
              </w:rPr>
            </w:pPr>
          </w:p>
          <w:p w14:paraId="54F81F53">
            <w:pPr>
              <w:rPr>
                <w:rFonts w:hint="eastAsia" w:ascii="宋体" w:hAnsi="宋体" w:cs="宋体"/>
                <w:szCs w:val="21"/>
              </w:rPr>
            </w:pPr>
            <w:r>
              <w:rPr>
                <w:rFonts w:hint="eastAsia" w:ascii="宋体" w:hAnsi="宋体" w:cs="宋体"/>
                <w:szCs w:val="21"/>
              </w:rPr>
              <w:t>联系电话：</w:t>
            </w:r>
          </w:p>
          <w:p w14:paraId="4DD699BB">
            <w:pPr>
              <w:rPr>
                <w:rFonts w:hint="eastAsia" w:ascii="宋体" w:hAnsi="宋体" w:cs="宋体"/>
                <w:szCs w:val="21"/>
              </w:rPr>
            </w:pPr>
          </w:p>
          <w:p w14:paraId="3CD467F6">
            <w:pPr>
              <w:rPr>
                <w:rFonts w:hint="eastAsia" w:ascii="宋体" w:hAnsi="宋体" w:cs="宋体"/>
                <w:szCs w:val="21"/>
              </w:rPr>
            </w:pPr>
            <w:r>
              <w:rPr>
                <w:rFonts w:hint="eastAsia" w:ascii="宋体" w:hAnsi="宋体" w:cs="宋体"/>
                <w:szCs w:val="21"/>
              </w:rPr>
              <w:t xml:space="preserve">   年  月   日</w:t>
            </w:r>
          </w:p>
        </w:tc>
      </w:tr>
    </w:tbl>
    <w:p w14:paraId="478BAF08">
      <w:pPr>
        <w:widowControl/>
        <w:ind w:firstLine="210" w:firstLineChars="100"/>
        <w:jc w:val="left"/>
        <w:rPr>
          <w:rFonts w:hint="eastAsia" w:ascii="宋体" w:hAnsi="宋体" w:cs="宋体"/>
          <w:kern w:val="0"/>
          <w:szCs w:val="21"/>
        </w:rPr>
      </w:pPr>
      <w:r>
        <w:rPr>
          <w:rFonts w:hint="eastAsia" w:ascii="宋体" w:hAnsi="宋体" w:cs="宋体"/>
          <w:kern w:val="0"/>
          <w:szCs w:val="21"/>
        </w:rPr>
        <w:t>备注：本报告单一式三份（采购人1份、成交人1份、采购代理机构1份）。</w:t>
      </w:r>
    </w:p>
    <w:p w14:paraId="54C6A0CB">
      <w:pPr>
        <w:jc w:val="left"/>
        <w:rPr>
          <w:rFonts w:hint="eastAsia" w:ascii="宋体" w:hAnsi="宋体" w:cs="宋体"/>
          <w:kern w:val="0"/>
          <w:szCs w:val="21"/>
        </w:rPr>
      </w:pPr>
    </w:p>
    <w:p w14:paraId="6313723F">
      <w:pPr>
        <w:snapToGrid w:val="0"/>
        <w:rPr>
          <w:rFonts w:hint="eastAsia" w:ascii="宋体" w:hAnsi="宋体" w:cs="宋体"/>
          <w:szCs w:val="21"/>
        </w:rPr>
      </w:pPr>
      <w:r>
        <w:rPr>
          <w:rFonts w:hint="eastAsia" w:ascii="宋体" w:hAnsi="宋体" w:cs="宋体"/>
          <w:kern w:val="0"/>
          <w:szCs w:val="21"/>
        </w:rPr>
        <w:br w:type="page"/>
      </w:r>
      <w:r>
        <w:rPr>
          <w:rFonts w:hint="eastAsia" w:ascii="宋体" w:hAnsi="宋体" w:cs="宋体"/>
          <w:b/>
          <w:szCs w:val="21"/>
        </w:rPr>
        <w:t>附件II：</w:t>
      </w:r>
    </w:p>
    <w:p w14:paraId="7C12C74E">
      <w:pPr>
        <w:jc w:val="center"/>
        <w:rPr>
          <w:rFonts w:hint="eastAsia" w:ascii="宋体" w:hAnsi="宋体" w:cs="宋体"/>
          <w:szCs w:val="21"/>
        </w:rPr>
      </w:pPr>
      <w:r>
        <w:rPr>
          <w:rFonts w:hint="eastAsia" w:ascii="宋体" w:hAnsi="宋体" w:cs="宋体"/>
          <w:b/>
          <w:bCs/>
          <w:kern w:val="0"/>
          <w:szCs w:val="21"/>
        </w:rPr>
        <w:t>政府采购项目履约保证金退付意见书（格式）</w:t>
      </w:r>
    </w:p>
    <w:p w14:paraId="7774F52B">
      <w:pPr>
        <w:jc w:val="center"/>
        <w:rPr>
          <w:rFonts w:hint="eastAsia" w:ascii="宋体" w:hAnsi="宋体" w:cs="宋体"/>
          <w:szCs w:val="21"/>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454"/>
      </w:tblGrid>
      <w:tr w14:paraId="7183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6" w:type="dxa"/>
            <w:vMerge w:val="restart"/>
            <w:vAlign w:val="center"/>
          </w:tcPr>
          <w:p w14:paraId="5CEE59F2">
            <w:pPr>
              <w:jc w:val="center"/>
              <w:rPr>
                <w:rFonts w:hint="eastAsia" w:ascii="宋体" w:hAnsi="宋体" w:cs="宋体"/>
                <w:szCs w:val="21"/>
              </w:rPr>
            </w:pPr>
            <w:r>
              <w:rPr>
                <w:rFonts w:hint="eastAsia" w:ascii="宋体" w:hAnsi="宋体" w:cs="宋体"/>
                <w:szCs w:val="21"/>
              </w:rPr>
              <w:t>供</w:t>
            </w:r>
          </w:p>
          <w:p w14:paraId="3EFD8556">
            <w:pPr>
              <w:jc w:val="center"/>
              <w:rPr>
                <w:rFonts w:hint="eastAsia" w:ascii="宋体" w:hAnsi="宋体" w:cs="宋体"/>
                <w:szCs w:val="21"/>
              </w:rPr>
            </w:pPr>
            <w:r>
              <w:rPr>
                <w:rFonts w:hint="eastAsia" w:ascii="宋体" w:hAnsi="宋体" w:cs="宋体"/>
                <w:szCs w:val="21"/>
              </w:rPr>
              <w:t>应</w:t>
            </w:r>
          </w:p>
          <w:p w14:paraId="1EF107B7">
            <w:pPr>
              <w:jc w:val="center"/>
              <w:rPr>
                <w:rFonts w:hint="eastAsia" w:ascii="宋体" w:hAnsi="宋体" w:cs="宋体"/>
                <w:szCs w:val="21"/>
              </w:rPr>
            </w:pPr>
            <w:r>
              <w:rPr>
                <w:rFonts w:hint="eastAsia" w:ascii="宋体" w:hAnsi="宋体" w:cs="宋体"/>
                <w:szCs w:val="21"/>
              </w:rPr>
              <w:t>商</w:t>
            </w:r>
          </w:p>
          <w:p w14:paraId="1FC1B84C">
            <w:pPr>
              <w:jc w:val="center"/>
              <w:rPr>
                <w:rFonts w:hint="eastAsia" w:ascii="宋体" w:hAnsi="宋体" w:cs="宋体"/>
                <w:szCs w:val="21"/>
              </w:rPr>
            </w:pPr>
            <w:r>
              <w:rPr>
                <w:rFonts w:hint="eastAsia" w:ascii="宋体" w:hAnsi="宋体" w:cs="宋体"/>
                <w:szCs w:val="21"/>
              </w:rPr>
              <w:t>申</w:t>
            </w:r>
          </w:p>
          <w:p w14:paraId="65C7F3A7">
            <w:pPr>
              <w:jc w:val="center"/>
              <w:rPr>
                <w:rFonts w:hint="eastAsia" w:ascii="宋体" w:hAnsi="宋体" w:cs="宋体"/>
                <w:szCs w:val="21"/>
              </w:rPr>
            </w:pPr>
            <w:r>
              <w:rPr>
                <w:rFonts w:hint="eastAsia" w:ascii="宋体" w:hAnsi="宋体" w:cs="宋体"/>
                <w:szCs w:val="21"/>
              </w:rPr>
              <w:t>请</w:t>
            </w:r>
          </w:p>
        </w:tc>
        <w:tc>
          <w:tcPr>
            <w:tcW w:w="8454" w:type="dxa"/>
            <w:vAlign w:val="center"/>
          </w:tcPr>
          <w:p w14:paraId="42DB48C6">
            <w:pPr>
              <w:rPr>
                <w:rFonts w:hint="eastAsia" w:ascii="宋体" w:hAnsi="宋体" w:cs="宋体"/>
                <w:szCs w:val="21"/>
              </w:rPr>
            </w:pPr>
            <w:r>
              <w:rPr>
                <w:rFonts w:hint="eastAsia" w:ascii="宋体" w:hAnsi="宋体" w:cs="宋体"/>
                <w:szCs w:val="21"/>
              </w:rPr>
              <w:t>采购项目编号：</w:t>
            </w:r>
          </w:p>
        </w:tc>
      </w:tr>
      <w:tr w14:paraId="425D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06" w:type="dxa"/>
            <w:vMerge w:val="continue"/>
          </w:tcPr>
          <w:p w14:paraId="662F3366">
            <w:pPr>
              <w:rPr>
                <w:rFonts w:hint="eastAsia" w:ascii="宋体" w:hAnsi="宋体" w:cs="宋体"/>
                <w:szCs w:val="21"/>
              </w:rPr>
            </w:pPr>
          </w:p>
        </w:tc>
        <w:tc>
          <w:tcPr>
            <w:tcW w:w="8454" w:type="dxa"/>
            <w:vAlign w:val="center"/>
          </w:tcPr>
          <w:p w14:paraId="3BD3AB3E">
            <w:pPr>
              <w:rPr>
                <w:rFonts w:hint="eastAsia" w:ascii="宋体" w:hAnsi="宋体" w:cs="宋体"/>
                <w:szCs w:val="21"/>
              </w:rPr>
            </w:pPr>
            <w:r>
              <w:rPr>
                <w:rFonts w:hint="eastAsia" w:ascii="宋体" w:hAnsi="宋体" w:cs="宋体"/>
                <w:szCs w:val="21"/>
              </w:rPr>
              <w:t xml:space="preserve">采购项目名称： </w:t>
            </w:r>
          </w:p>
        </w:tc>
      </w:tr>
      <w:tr w14:paraId="2D3E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jc w:val="center"/>
        </w:trPr>
        <w:tc>
          <w:tcPr>
            <w:tcW w:w="1006" w:type="dxa"/>
            <w:vMerge w:val="continue"/>
          </w:tcPr>
          <w:p w14:paraId="0F4174B6">
            <w:pPr>
              <w:rPr>
                <w:rFonts w:hint="eastAsia" w:ascii="宋体" w:hAnsi="宋体" w:cs="宋体"/>
                <w:szCs w:val="21"/>
              </w:rPr>
            </w:pPr>
          </w:p>
        </w:tc>
        <w:tc>
          <w:tcPr>
            <w:tcW w:w="8454" w:type="dxa"/>
          </w:tcPr>
          <w:p w14:paraId="5D2718B9">
            <w:pPr>
              <w:rPr>
                <w:rFonts w:hint="eastAsia" w:ascii="宋体" w:hAnsi="宋体" w:cs="宋体"/>
                <w:szCs w:val="21"/>
              </w:rPr>
            </w:pPr>
          </w:p>
          <w:p w14:paraId="3FEC4A4C">
            <w:pPr>
              <w:ind w:firstLine="525" w:firstLineChars="250"/>
              <w:rPr>
                <w:rFonts w:hint="eastAsia" w:ascii="宋体" w:hAnsi="宋体" w:cs="宋体"/>
                <w:szCs w:val="21"/>
              </w:rPr>
            </w:pPr>
            <w:r>
              <w:rPr>
                <w:rFonts w:hint="eastAsia" w:ascii="宋体" w:hAnsi="宋体" w:cs="宋体"/>
                <w:szCs w:val="21"/>
              </w:rPr>
              <w:t>该项目已于 年 月 日验收并交付使用。根据合同规定，可将履约保证金（大写）人民币 元（小写）￥ 元退付到达以下账户：</w:t>
            </w:r>
          </w:p>
          <w:p w14:paraId="66EB1E53">
            <w:pPr>
              <w:rPr>
                <w:rFonts w:hint="eastAsia" w:ascii="宋体" w:hAnsi="宋体" w:cs="宋体"/>
                <w:szCs w:val="21"/>
              </w:rPr>
            </w:pPr>
          </w:p>
          <w:p w14:paraId="64F73263">
            <w:pPr>
              <w:spacing w:line="420" w:lineRule="exact"/>
              <w:rPr>
                <w:rFonts w:hint="eastAsia" w:ascii="宋体" w:hAnsi="宋体" w:cs="宋体"/>
                <w:szCs w:val="21"/>
              </w:rPr>
            </w:pPr>
            <w:r>
              <w:rPr>
                <w:rFonts w:hint="eastAsia" w:ascii="宋体" w:hAnsi="宋体" w:cs="宋体"/>
                <w:szCs w:val="21"/>
              </w:rPr>
              <w:t>单位名称：</w:t>
            </w:r>
          </w:p>
          <w:p w14:paraId="7A54F0CE">
            <w:pPr>
              <w:spacing w:line="420" w:lineRule="exact"/>
              <w:rPr>
                <w:rFonts w:hint="eastAsia" w:ascii="宋体" w:hAnsi="宋体" w:cs="宋体"/>
                <w:szCs w:val="21"/>
              </w:rPr>
            </w:pPr>
            <w:r>
              <w:rPr>
                <w:rFonts w:hint="eastAsia" w:ascii="宋体" w:hAnsi="宋体" w:cs="宋体"/>
                <w:szCs w:val="21"/>
              </w:rPr>
              <w:t>开户银行：</w:t>
            </w:r>
          </w:p>
          <w:p w14:paraId="27A6FDCE">
            <w:pPr>
              <w:spacing w:line="420" w:lineRule="exact"/>
              <w:rPr>
                <w:rFonts w:hint="eastAsia" w:ascii="宋体" w:hAnsi="宋体" w:cs="宋体"/>
                <w:szCs w:val="21"/>
              </w:rPr>
            </w:pPr>
            <w:r>
              <w:rPr>
                <w:rFonts w:hint="eastAsia" w:ascii="宋体" w:hAnsi="宋体" w:cs="宋体"/>
                <w:szCs w:val="21"/>
              </w:rPr>
              <w:t>银行账号：</w:t>
            </w:r>
          </w:p>
          <w:p w14:paraId="4C63A220">
            <w:pPr>
              <w:rPr>
                <w:rFonts w:hint="eastAsia" w:ascii="宋体" w:hAnsi="宋体" w:cs="宋体"/>
                <w:szCs w:val="21"/>
              </w:rPr>
            </w:pPr>
          </w:p>
          <w:p w14:paraId="254F7ABF">
            <w:pPr>
              <w:rPr>
                <w:rFonts w:hint="eastAsia" w:ascii="宋体" w:hAnsi="宋体" w:cs="宋体"/>
                <w:szCs w:val="21"/>
              </w:rPr>
            </w:pPr>
          </w:p>
          <w:p w14:paraId="7524B20C">
            <w:pPr>
              <w:spacing w:line="420" w:lineRule="exact"/>
              <w:rPr>
                <w:rFonts w:hint="eastAsia" w:ascii="宋体" w:hAnsi="宋体" w:cs="宋体"/>
                <w:szCs w:val="21"/>
              </w:rPr>
            </w:pPr>
            <w:r>
              <w:rPr>
                <w:rFonts w:hint="eastAsia" w:ascii="宋体" w:hAnsi="宋体" w:cs="宋体"/>
                <w:szCs w:val="21"/>
              </w:rPr>
              <w:t>联系人：</w:t>
            </w:r>
          </w:p>
          <w:p w14:paraId="1BCF6D33">
            <w:pPr>
              <w:spacing w:line="420" w:lineRule="exact"/>
              <w:rPr>
                <w:rFonts w:hint="eastAsia" w:ascii="宋体" w:hAnsi="宋体" w:cs="宋体"/>
                <w:szCs w:val="21"/>
              </w:rPr>
            </w:pPr>
            <w:r>
              <w:rPr>
                <w:rFonts w:hint="eastAsia" w:ascii="宋体" w:hAnsi="宋体" w:cs="宋体"/>
                <w:szCs w:val="21"/>
              </w:rPr>
              <w:t>联系电话：</w:t>
            </w:r>
          </w:p>
          <w:p w14:paraId="7F9CF44C">
            <w:pPr>
              <w:rPr>
                <w:rFonts w:hint="eastAsia" w:ascii="宋体" w:hAnsi="宋体" w:cs="宋体"/>
                <w:szCs w:val="21"/>
              </w:rPr>
            </w:pPr>
          </w:p>
          <w:p w14:paraId="4354FF58">
            <w:pPr>
              <w:spacing w:line="420" w:lineRule="exact"/>
              <w:rPr>
                <w:rFonts w:hint="eastAsia" w:ascii="宋体" w:hAnsi="宋体" w:cs="宋体"/>
                <w:szCs w:val="21"/>
              </w:rPr>
            </w:pPr>
            <w:r>
              <w:rPr>
                <w:rFonts w:hint="eastAsia" w:ascii="宋体" w:hAnsi="宋体" w:cs="宋体"/>
                <w:szCs w:val="21"/>
              </w:rPr>
              <w:t xml:space="preserve">                                       供应商签章</w:t>
            </w:r>
          </w:p>
          <w:p w14:paraId="2ED4B700">
            <w:pPr>
              <w:spacing w:line="420" w:lineRule="exact"/>
              <w:rPr>
                <w:rFonts w:hint="eastAsia" w:ascii="宋体" w:hAnsi="宋体" w:cs="宋体"/>
                <w:szCs w:val="21"/>
              </w:rPr>
            </w:pPr>
            <w:r>
              <w:rPr>
                <w:rFonts w:hint="eastAsia" w:ascii="宋体" w:hAnsi="宋体" w:cs="宋体"/>
                <w:szCs w:val="21"/>
              </w:rPr>
              <w:t xml:space="preserve">                                     年     月    日</w:t>
            </w:r>
          </w:p>
          <w:p w14:paraId="317D4149">
            <w:pPr>
              <w:rPr>
                <w:rFonts w:hint="eastAsia" w:ascii="宋体" w:hAnsi="宋体" w:cs="宋体"/>
                <w:szCs w:val="21"/>
              </w:rPr>
            </w:pPr>
          </w:p>
        </w:tc>
      </w:tr>
      <w:tr w14:paraId="07ED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1006" w:type="dxa"/>
            <w:vAlign w:val="center"/>
          </w:tcPr>
          <w:p w14:paraId="4A7DEF38">
            <w:pPr>
              <w:jc w:val="center"/>
              <w:rPr>
                <w:rFonts w:hint="eastAsia" w:ascii="宋体" w:hAnsi="宋体" w:cs="宋体"/>
                <w:szCs w:val="21"/>
              </w:rPr>
            </w:pPr>
            <w:r>
              <w:rPr>
                <w:rFonts w:hint="eastAsia" w:ascii="宋体" w:hAnsi="宋体" w:cs="宋体"/>
                <w:szCs w:val="21"/>
              </w:rPr>
              <w:t>采</w:t>
            </w:r>
          </w:p>
          <w:p w14:paraId="5C4F16E0">
            <w:pPr>
              <w:jc w:val="center"/>
              <w:rPr>
                <w:rFonts w:hint="eastAsia" w:ascii="宋体" w:hAnsi="宋体" w:cs="宋体"/>
                <w:szCs w:val="21"/>
              </w:rPr>
            </w:pPr>
            <w:r>
              <w:rPr>
                <w:rFonts w:hint="eastAsia" w:ascii="宋体" w:hAnsi="宋体" w:cs="宋体"/>
                <w:szCs w:val="21"/>
              </w:rPr>
              <w:t>购</w:t>
            </w:r>
          </w:p>
          <w:p w14:paraId="612D7FEA">
            <w:pPr>
              <w:jc w:val="center"/>
              <w:rPr>
                <w:rFonts w:hint="eastAsia" w:ascii="宋体" w:hAnsi="宋体" w:cs="宋体"/>
                <w:szCs w:val="21"/>
              </w:rPr>
            </w:pPr>
            <w:r>
              <w:rPr>
                <w:rFonts w:hint="eastAsia" w:ascii="宋体" w:hAnsi="宋体" w:cs="宋体"/>
                <w:szCs w:val="21"/>
              </w:rPr>
              <w:t>单</w:t>
            </w:r>
          </w:p>
          <w:p w14:paraId="29912D78">
            <w:pPr>
              <w:jc w:val="center"/>
              <w:rPr>
                <w:rFonts w:hint="eastAsia" w:ascii="宋体" w:hAnsi="宋体" w:cs="宋体"/>
                <w:szCs w:val="21"/>
              </w:rPr>
            </w:pPr>
            <w:r>
              <w:rPr>
                <w:rFonts w:hint="eastAsia" w:ascii="宋体" w:hAnsi="宋体" w:cs="宋体"/>
                <w:szCs w:val="21"/>
              </w:rPr>
              <w:t>位</w:t>
            </w:r>
          </w:p>
          <w:p w14:paraId="418A18EE">
            <w:pPr>
              <w:jc w:val="center"/>
              <w:rPr>
                <w:rFonts w:hint="eastAsia" w:ascii="宋体" w:hAnsi="宋体" w:cs="宋体"/>
                <w:szCs w:val="21"/>
              </w:rPr>
            </w:pPr>
            <w:r>
              <w:rPr>
                <w:rFonts w:hint="eastAsia" w:ascii="宋体" w:hAnsi="宋体" w:cs="宋体"/>
                <w:szCs w:val="21"/>
              </w:rPr>
              <w:t>意</w:t>
            </w:r>
          </w:p>
          <w:p w14:paraId="69EB2F1C">
            <w:pPr>
              <w:jc w:val="center"/>
              <w:rPr>
                <w:rFonts w:hint="eastAsia" w:ascii="宋体" w:hAnsi="宋体" w:cs="宋体"/>
                <w:szCs w:val="21"/>
              </w:rPr>
            </w:pPr>
            <w:r>
              <w:rPr>
                <w:rFonts w:hint="eastAsia" w:ascii="宋体" w:hAnsi="宋体" w:cs="宋体"/>
                <w:szCs w:val="21"/>
              </w:rPr>
              <w:t>见</w:t>
            </w:r>
          </w:p>
        </w:tc>
        <w:tc>
          <w:tcPr>
            <w:tcW w:w="8454" w:type="dxa"/>
          </w:tcPr>
          <w:p w14:paraId="7E7B3E67">
            <w:pPr>
              <w:rPr>
                <w:rFonts w:hint="eastAsia" w:ascii="宋体" w:hAnsi="宋体" w:cs="宋体"/>
                <w:szCs w:val="21"/>
              </w:rPr>
            </w:pPr>
          </w:p>
          <w:p w14:paraId="5915F193">
            <w:pPr>
              <w:rPr>
                <w:rFonts w:hint="eastAsia" w:ascii="宋体" w:hAnsi="宋体" w:cs="宋体"/>
                <w:szCs w:val="21"/>
              </w:rPr>
            </w:pPr>
            <w:r>
              <w:rPr>
                <w:rFonts w:hint="eastAsia" w:ascii="宋体" w:hAnsi="宋体" w:cs="宋体"/>
                <w:szCs w:val="21"/>
              </w:rPr>
              <w:t>退付意见：是否同意退付履约保证金及退付金额：</w:t>
            </w:r>
          </w:p>
          <w:p w14:paraId="39E16D7E">
            <w:pPr>
              <w:rPr>
                <w:rFonts w:hint="eastAsia" w:ascii="宋体" w:hAnsi="宋体" w:cs="宋体"/>
                <w:szCs w:val="21"/>
              </w:rPr>
            </w:pPr>
          </w:p>
          <w:p w14:paraId="1832537E">
            <w:pPr>
              <w:rPr>
                <w:rFonts w:hint="eastAsia" w:ascii="宋体" w:hAnsi="宋体" w:cs="宋体"/>
                <w:szCs w:val="21"/>
              </w:rPr>
            </w:pPr>
          </w:p>
          <w:p w14:paraId="5DB9BEA5">
            <w:pPr>
              <w:rPr>
                <w:rFonts w:hint="eastAsia" w:ascii="宋体" w:hAnsi="宋体" w:cs="宋体"/>
                <w:szCs w:val="21"/>
              </w:rPr>
            </w:pPr>
          </w:p>
          <w:p w14:paraId="39D3B0C9">
            <w:pPr>
              <w:rPr>
                <w:rFonts w:hint="eastAsia" w:ascii="宋体" w:hAnsi="宋体" w:cs="宋体"/>
                <w:szCs w:val="21"/>
              </w:rPr>
            </w:pPr>
          </w:p>
          <w:p w14:paraId="0931D7A1">
            <w:pPr>
              <w:spacing w:line="420" w:lineRule="exact"/>
              <w:rPr>
                <w:rFonts w:hint="eastAsia" w:ascii="宋体" w:hAnsi="宋体" w:cs="宋体"/>
                <w:szCs w:val="21"/>
              </w:rPr>
            </w:pPr>
            <w:r>
              <w:rPr>
                <w:rFonts w:hint="eastAsia" w:ascii="宋体" w:hAnsi="宋体" w:cs="宋体"/>
                <w:szCs w:val="21"/>
              </w:rPr>
              <w:t>联系人：</w:t>
            </w:r>
          </w:p>
          <w:p w14:paraId="5829EF56">
            <w:pPr>
              <w:spacing w:line="420" w:lineRule="exact"/>
              <w:rPr>
                <w:rFonts w:hint="eastAsia" w:ascii="宋体" w:hAnsi="宋体" w:cs="宋体"/>
                <w:szCs w:val="21"/>
              </w:rPr>
            </w:pPr>
            <w:r>
              <w:rPr>
                <w:rFonts w:hint="eastAsia" w:ascii="宋体" w:hAnsi="宋体" w:cs="宋体"/>
                <w:szCs w:val="21"/>
              </w:rPr>
              <w:t>联系电话：</w:t>
            </w:r>
          </w:p>
          <w:p w14:paraId="5BCFAAC1">
            <w:pPr>
              <w:rPr>
                <w:rFonts w:hint="eastAsia" w:ascii="宋体" w:hAnsi="宋体" w:cs="宋体"/>
                <w:szCs w:val="21"/>
              </w:rPr>
            </w:pPr>
          </w:p>
          <w:p w14:paraId="48D69943">
            <w:pPr>
              <w:rPr>
                <w:rFonts w:hint="eastAsia" w:ascii="宋体" w:hAnsi="宋体" w:cs="宋体"/>
                <w:szCs w:val="21"/>
              </w:rPr>
            </w:pPr>
          </w:p>
          <w:p w14:paraId="6BC26F70">
            <w:pPr>
              <w:rPr>
                <w:rFonts w:hint="eastAsia" w:ascii="宋体" w:hAnsi="宋体" w:cs="宋体"/>
                <w:szCs w:val="21"/>
              </w:rPr>
            </w:pPr>
          </w:p>
          <w:p w14:paraId="1D39FC33">
            <w:pPr>
              <w:rPr>
                <w:rFonts w:hint="eastAsia" w:ascii="宋体" w:hAnsi="宋体" w:cs="宋体"/>
                <w:szCs w:val="21"/>
              </w:rPr>
            </w:pPr>
          </w:p>
          <w:p w14:paraId="548CE234">
            <w:pPr>
              <w:rPr>
                <w:rFonts w:hint="eastAsia" w:ascii="宋体" w:hAnsi="宋体" w:cs="宋体"/>
                <w:szCs w:val="21"/>
              </w:rPr>
            </w:pPr>
            <w:r>
              <w:rPr>
                <w:rFonts w:hint="eastAsia" w:ascii="宋体" w:hAnsi="宋体" w:cs="宋体"/>
                <w:szCs w:val="21"/>
              </w:rPr>
              <w:t xml:space="preserve">                                         单位签章</w:t>
            </w:r>
          </w:p>
          <w:p w14:paraId="3BCECF24">
            <w:pPr>
              <w:spacing w:line="420" w:lineRule="exact"/>
              <w:rPr>
                <w:rFonts w:hint="eastAsia" w:ascii="宋体" w:hAnsi="宋体" w:cs="宋体"/>
                <w:szCs w:val="21"/>
              </w:rPr>
            </w:pPr>
            <w:r>
              <w:rPr>
                <w:rFonts w:hint="eastAsia" w:ascii="宋体" w:hAnsi="宋体" w:cs="宋体"/>
                <w:szCs w:val="21"/>
              </w:rPr>
              <w:t xml:space="preserve">                                      年     月    日</w:t>
            </w:r>
          </w:p>
        </w:tc>
      </w:tr>
    </w:tbl>
    <w:p w14:paraId="38B9F2C1">
      <w:pPr>
        <w:rPr>
          <w:rFonts w:hint="eastAsia" w:ascii="宋体" w:hAnsi="宋体" w:cs="宋体"/>
        </w:rPr>
      </w:pPr>
    </w:p>
    <w:sectPr>
      <w:footerReference r:id="rId11" w:type="first"/>
      <w:headerReference r:id="rId9" w:type="default"/>
      <w:footerReference r:id="rId10"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Noto Serif SC"/>
    <w:panose1 w:val="00000000000000000000"/>
    <w:charset w:val="00"/>
    <w:family w:val="auto"/>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0150">
    <w:pPr>
      <w:pStyle w:val="2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A0DE96">
                          <w:pPr>
                            <w:pStyle w:val="2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1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mSE7McQBAACQAwAADgAAAAAAAAABACAAAAAeAQAAZHJzL2Uyb0RvYy54bWxQ&#10;SwUGAAAAAAYABgBZAQAAVAUAAAAA&#10;">
              <v:fill on="f" focussize="0,0"/>
              <v:stroke on="f"/>
              <v:imagedata o:title=""/>
              <o:lock v:ext="edit" aspectratio="f"/>
              <v:textbox inset="0mm,0mm,0mm,0mm" style="mso-fit-shape-to-text:t;">
                <w:txbxContent>
                  <w:p w14:paraId="32A0DE96">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2F0D47FC">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162D">
    <w:pPr>
      <w:pStyle w:val="2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A11A8"/>
                      </w:txbxContent>
                    </wps:txbx>
                    <wps:bodyPr wrap="none" lIns="0" tIns="0" rIns="0" bIns="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ALZlMxgEAAJADAAAOAAAAAAAAAAEAIAAAAB4BAABkcnMvZTJvRG9jLnht&#10;bFBLBQYAAAAABgAGAFkBAABWBQAAAAA=&#10;">
              <v:fill on="f" focussize="0,0"/>
              <v:stroke on="f"/>
              <v:imagedata o:title=""/>
              <o:lock v:ext="edit" aspectratio="f"/>
              <v:textbox inset="0mm,0mm,0mm,0mm" style="mso-fit-shape-to-text:t;">
                <w:txbxContent>
                  <w:p w14:paraId="2DAA11A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F332">
    <w:pPr>
      <w:pStyle w:val="22"/>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0A4582">
                          <w:pPr>
                            <w:pStyle w:val="22"/>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文本框 514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3fNK7FAQAAkAMAAA4AAAAAAAAAAQAgAAAAHgEAAGRycy9lMm9Eb2MueG1s&#10;UEsFBgAAAAAGAAYAWQEAAFUFAAAAAA==&#10;">
              <v:fill on="f" focussize="0,0"/>
              <v:stroke on="f"/>
              <v:imagedata o:title=""/>
              <o:lock v:ext="edit" aspectratio="f"/>
              <v:textbox inset="0mm,0mm,0mm,0mm" style="mso-fit-shape-to-text:t;">
                <w:txbxContent>
                  <w:p w14:paraId="2A0A4582">
                    <w:pPr>
                      <w:pStyle w:val="22"/>
                    </w:pPr>
                    <w:r>
                      <w:fldChar w:fldCharType="begin"/>
                    </w:r>
                    <w:r>
                      <w:instrText xml:space="preserve"> PAGE  \* MERGEFORMAT </w:instrText>
                    </w:r>
                    <w:r>
                      <w:fldChar w:fldCharType="separate"/>
                    </w:r>
                    <w:r>
                      <w:t>25</w:t>
                    </w:r>
                    <w:r>
                      <w:fldChar w:fldCharType="end"/>
                    </w:r>
                  </w:p>
                </w:txbxContent>
              </v:textbox>
            </v:shape>
          </w:pict>
        </mc:Fallback>
      </mc:AlternateContent>
    </w:r>
  </w:p>
  <w:p w14:paraId="4FF2BFBF">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E3E2">
    <w:pPr>
      <w:pStyle w:val="22"/>
      <w:tabs>
        <w:tab w:val="center" w:pos="4439"/>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CA0C85">
                          <w:pPr>
                            <w:pStyle w:val="2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14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7+rcQBAACQ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xbE7bnHgl+/fLj9+XX5+JS+X&#10;NzdZoT5AjYn3AVPT8MYPuDezH9CZiQ8q2vxFSgTjqO/5qq8cEhH50Xq1XlcYEhibL4jPHp6HCOmt&#10;9JZko6ERB1h05af3kMbUOSVXc/5OG1OGaNxfDsTMHpZ7H3vMVhr2w0Ro79sz8ulx9g11uOqUmHcO&#10;pc1rMhtxNvaTkWtAeH1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W7+rcQBAACQAwAADgAAAAAAAAABACAAAAAeAQAAZHJzL2Uyb0RvYy54bWxQ&#10;SwUGAAAAAAYABgBZAQAAVAUAAAAA&#10;">
              <v:fill on="f" focussize="0,0"/>
              <v:stroke on="f"/>
              <v:imagedata o:title=""/>
              <o:lock v:ext="edit" aspectratio="f"/>
              <v:textbox inset="0mm,0mm,0mm,0mm" style="mso-fit-shape-to-text:t;">
                <w:txbxContent>
                  <w:p w14:paraId="57CA0C85">
                    <w:pPr>
                      <w:pStyle w:val="2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1C0251"/>
                      </w:txbxContent>
                    </wps:txbx>
                    <wps:bodyPr wrap="none" lIns="0" tIns="0" rIns="0" bIns="0">
                      <a:spAutoFit/>
                    </wps:bodyPr>
                  </wps:wsp>
                </a:graphicData>
              </a:graphic>
            </wp:anchor>
          </w:drawing>
        </mc:Choice>
        <mc:Fallback>
          <w:pict>
            <v:shape id="文本框 51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HreJYxgEAAJADAAAOAAAAAAAAAAEAIAAAAB4BAABkcnMvZTJvRG9jLnht&#10;bFBLBQYAAAAABgAGAFkBAABWBQAAAAA=&#10;">
              <v:fill on="f" focussize="0,0"/>
              <v:stroke on="f"/>
              <v:imagedata o:title=""/>
              <o:lock v:ext="edit" aspectratio="f"/>
              <v:textbox inset="0mm,0mm,0mm,0mm" style="mso-fit-shape-to-text:t;">
                <w:txbxContent>
                  <w:p w14:paraId="631C0251"/>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62D8">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1768A">
                          <w:pPr>
                            <w:pStyle w:val="22"/>
                            <w:jc w:val="center"/>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fN8cU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W5TAr1HipMfPKYGoc7N+DezH5AZyI+tMGkL1IiGEd9Txd95RCJSI9W5WpVYEhgbL4gPnt+7gPE&#10;99IZkoyaBhxg1pUfHyGOqXNKqmbdvdI6D1HbvxyImTws9T72mKw47IaJ0M41J+TT4+xranHVKdEP&#10;FqVNazIbYTZ2k5FqgL89RCyc+0moI9RUDAeVGU1LlTbhz3vOev6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oHzfHFAQAAkAMAAA4AAAAAAAAAAQAgAAAAHgEAAGRycy9lMm9Eb2MueG1s&#10;UEsFBgAAAAAGAAYAWQEAAFUFAAAAAA==&#10;">
              <v:fill on="f" focussize="0,0"/>
              <v:stroke on="f"/>
              <v:imagedata o:title=""/>
              <o:lock v:ext="edit" aspectratio="f"/>
              <v:textbox inset="0mm,0mm,0mm,0mm" style="mso-fit-shape-to-text:t;">
                <w:txbxContent>
                  <w:p w14:paraId="5BA1768A">
                    <w:pPr>
                      <w:pStyle w:val="22"/>
                      <w:jc w:val="center"/>
                    </w:pPr>
                    <w:r>
                      <w:fldChar w:fldCharType="begin"/>
                    </w:r>
                    <w:r>
                      <w:instrText xml:space="preserve"> PAGE  \* MERGEFORMAT </w:instrText>
                    </w:r>
                    <w:r>
                      <w:fldChar w:fldCharType="separate"/>
                    </w:r>
                    <w:r>
                      <w:t>76</w:t>
                    </w:r>
                    <w:r>
                      <w:fldChar w:fldCharType="end"/>
                    </w:r>
                  </w:p>
                </w:txbxContent>
              </v:textbox>
            </v:shape>
          </w:pict>
        </mc:Fallback>
      </mc:AlternateContent>
    </w:r>
  </w:p>
  <w:p w14:paraId="132AB709">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6FB4">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64786">
                          <w:pPr>
                            <w:pStyle w:val="2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4xfsUBAACQ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7uMX7FAQAAkAMAAA4AAAAAAAAAAQAgAAAAHgEAAGRycy9lMm9Eb2MueG1s&#10;UEsFBgAAAAAGAAYAWQEAAFUFAAAAAA==&#10;">
              <v:fill on="f" focussize="0,0"/>
              <v:stroke on="f"/>
              <v:imagedata o:title=""/>
              <o:lock v:ext="edit" aspectratio="f"/>
              <v:textbox inset="0mm,0mm,0mm,0mm" style="mso-fit-shape-to-text:t;">
                <w:txbxContent>
                  <w:p w14:paraId="52064786">
                    <w:pPr>
                      <w:pStyle w:val="2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628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B2F2">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29C4">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5485C"/>
    <w:multiLevelType w:val="singleLevel"/>
    <w:tmpl w:val="B095485C"/>
    <w:lvl w:ilvl="0" w:tentative="0">
      <w:start w:val="1"/>
      <w:numFmt w:val="chineseCounting"/>
      <w:suff w:val="space"/>
      <w:lvlText w:val="第%1章"/>
      <w:lvlJc w:val="left"/>
      <w:rPr>
        <w:rFonts w:hint="eastAsia"/>
      </w:rPr>
    </w:lvl>
  </w:abstractNum>
  <w:abstractNum w:abstractNumId="1">
    <w:nsid w:val="0047F36E"/>
    <w:multiLevelType w:val="singleLevel"/>
    <w:tmpl w:val="0047F36E"/>
    <w:lvl w:ilvl="0" w:tentative="0">
      <w:start w:val="3"/>
      <w:numFmt w:val="decimal"/>
      <w:lvlText w:val="%1."/>
      <w:lvlJc w:val="left"/>
      <w:pPr>
        <w:tabs>
          <w:tab w:val="left" w:pos="312"/>
        </w:tabs>
      </w:pPr>
    </w:lvl>
  </w:abstractNum>
  <w:abstractNum w:abstractNumId="2">
    <w:nsid w:val="58E9B355"/>
    <w:multiLevelType w:val="singleLevel"/>
    <w:tmpl w:val="58E9B355"/>
    <w:lvl w:ilvl="0" w:tentative="0">
      <w:start w:val="16"/>
      <w:numFmt w:val="decimal"/>
      <w:suff w:val="nothing"/>
      <w:lvlText w:val="%1、"/>
      <w:lvlJc w:val="left"/>
    </w:lvl>
  </w:abstractNum>
  <w:abstractNum w:abstractNumId="3">
    <w:nsid w:val="5C2676D2"/>
    <w:multiLevelType w:val="multilevel"/>
    <w:tmpl w:val="5C2676D2"/>
    <w:lvl w:ilvl="0" w:tentative="0">
      <w:start w:val="1"/>
      <w:numFmt w:val="chineseCountingThousand"/>
      <w:suff w:val="space"/>
      <w:lvlText w:val="第%1章"/>
      <w:lvlJc w:val="left"/>
      <w:pPr>
        <w:ind w:left="0" w:firstLine="0"/>
      </w:pPr>
    </w:lvl>
    <w:lvl w:ilvl="1" w:tentative="0">
      <w:start w:val="1"/>
      <w:numFmt w:val="decimal"/>
      <w:isLgl/>
      <w:suff w:val="space"/>
      <w:lvlText w:val="%1.%2"/>
      <w:lvlJc w:val="left"/>
      <w:pPr>
        <w:ind w:left="0" w:firstLine="0"/>
      </w:pPr>
    </w:lvl>
    <w:lvl w:ilvl="2" w:tentative="0">
      <w:start w:val="1"/>
      <w:numFmt w:val="decimal"/>
      <w:isLgl/>
      <w:suff w:val="space"/>
      <w:lvlText w:val="%1.%2.%3"/>
      <w:lvlJc w:val="left"/>
      <w:pPr>
        <w:ind w:left="3828" w:firstLine="0"/>
      </w:pPr>
      <w:rPr>
        <w:rFonts w:hint="eastAsia" w:ascii="仿宋_GB2312" w:eastAsia="仿宋_GB2312"/>
        <w:b/>
        <w:i w:val="0"/>
        <w:sz w:val="32"/>
      </w:r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pStyle w:val="8"/>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2OGRmYWZkNDkwMDk1YTYxMzIxYWEzNTgxODM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98"/>
    <w:rsid w:val="000329E0"/>
    <w:rsid w:val="000352E9"/>
    <w:rsid w:val="00035494"/>
    <w:rsid w:val="00036125"/>
    <w:rsid w:val="00036A07"/>
    <w:rsid w:val="0003780B"/>
    <w:rsid w:val="00040571"/>
    <w:rsid w:val="00040973"/>
    <w:rsid w:val="0004156E"/>
    <w:rsid w:val="00041713"/>
    <w:rsid w:val="00043A2D"/>
    <w:rsid w:val="0004440C"/>
    <w:rsid w:val="00046B5E"/>
    <w:rsid w:val="000470CB"/>
    <w:rsid w:val="00047D3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1E2E"/>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6E6"/>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19D8"/>
    <w:rsid w:val="00132272"/>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0549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A19"/>
    <w:rsid w:val="00236DE9"/>
    <w:rsid w:val="00237342"/>
    <w:rsid w:val="00237D5A"/>
    <w:rsid w:val="00237E38"/>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0A00"/>
    <w:rsid w:val="00281D15"/>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5AD"/>
    <w:rsid w:val="002C661A"/>
    <w:rsid w:val="002D0D6F"/>
    <w:rsid w:val="002D25FC"/>
    <w:rsid w:val="002D4AC6"/>
    <w:rsid w:val="002D5BF5"/>
    <w:rsid w:val="002D5E95"/>
    <w:rsid w:val="002D5EE8"/>
    <w:rsid w:val="002D7360"/>
    <w:rsid w:val="002D7648"/>
    <w:rsid w:val="002D780A"/>
    <w:rsid w:val="002D7876"/>
    <w:rsid w:val="002E109C"/>
    <w:rsid w:val="002E193E"/>
    <w:rsid w:val="002E1A94"/>
    <w:rsid w:val="002E1D55"/>
    <w:rsid w:val="002E26C4"/>
    <w:rsid w:val="002E30A5"/>
    <w:rsid w:val="002E47E4"/>
    <w:rsid w:val="002E4BF9"/>
    <w:rsid w:val="002E4D61"/>
    <w:rsid w:val="002E5FED"/>
    <w:rsid w:val="002E644E"/>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8DA"/>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26F9A"/>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4891"/>
    <w:rsid w:val="0034575A"/>
    <w:rsid w:val="00345F57"/>
    <w:rsid w:val="003471AC"/>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B21"/>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0ED"/>
    <w:rsid w:val="0037529A"/>
    <w:rsid w:val="00375388"/>
    <w:rsid w:val="00375FB9"/>
    <w:rsid w:val="00376170"/>
    <w:rsid w:val="00376851"/>
    <w:rsid w:val="00376FA2"/>
    <w:rsid w:val="00377A3B"/>
    <w:rsid w:val="00377E3C"/>
    <w:rsid w:val="003808C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3EB2"/>
    <w:rsid w:val="003C4580"/>
    <w:rsid w:val="003C5C5E"/>
    <w:rsid w:val="003C62B6"/>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248"/>
    <w:rsid w:val="003E285E"/>
    <w:rsid w:val="003E3124"/>
    <w:rsid w:val="003E31A1"/>
    <w:rsid w:val="003E3300"/>
    <w:rsid w:val="003E43D3"/>
    <w:rsid w:val="003E48E1"/>
    <w:rsid w:val="003E59BB"/>
    <w:rsid w:val="003E6225"/>
    <w:rsid w:val="003E65AC"/>
    <w:rsid w:val="003E66AE"/>
    <w:rsid w:val="003E72B9"/>
    <w:rsid w:val="003E7638"/>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114"/>
    <w:rsid w:val="00402332"/>
    <w:rsid w:val="004025C2"/>
    <w:rsid w:val="00403195"/>
    <w:rsid w:val="004033A9"/>
    <w:rsid w:val="00403E55"/>
    <w:rsid w:val="0040407C"/>
    <w:rsid w:val="0040416C"/>
    <w:rsid w:val="00404681"/>
    <w:rsid w:val="004051E5"/>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220"/>
    <w:rsid w:val="00464AB7"/>
    <w:rsid w:val="00465DE5"/>
    <w:rsid w:val="00467EF8"/>
    <w:rsid w:val="00472429"/>
    <w:rsid w:val="004725E5"/>
    <w:rsid w:val="00472751"/>
    <w:rsid w:val="00473128"/>
    <w:rsid w:val="00473263"/>
    <w:rsid w:val="00475078"/>
    <w:rsid w:val="00475385"/>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D52"/>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251C"/>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16E"/>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09B2"/>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907"/>
    <w:rsid w:val="00604BED"/>
    <w:rsid w:val="00604FB6"/>
    <w:rsid w:val="00605387"/>
    <w:rsid w:val="00606302"/>
    <w:rsid w:val="00607413"/>
    <w:rsid w:val="006076FD"/>
    <w:rsid w:val="0061143F"/>
    <w:rsid w:val="006114D8"/>
    <w:rsid w:val="00613553"/>
    <w:rsid w:val="00613601"/>
    <w:rsid w:val="00613791"/>
    <w:rsid w:val="00614364"/>
    <w:rsid w:val="006150D6"/>
    <w:rsid w:val="00615245"/>
    <w:rsid w:val="0061590D"/>
    <w:rsid w:val="0061641E"/>
    <w:rsid w:val="00617EEE"/>
    <w:rsid w:val="00620925"/>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588C"/>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423"/>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493"/>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529"/>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444"/>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2CE1"/>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5B3"/>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D3C"/>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763"/>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172"/>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6543"/>
    <w:rsid w:val="00987812"/>
    <w:rsid w:val="00990225"/>
    <w:rsid w:val="00992A13"/>
    <w:rsid w:val="009939BD"/>
    <w:rsid w:val="00994AAD"/>
    <w:rsid w:val="00994DE1"/>
    <w:rsid w:val="00995150"/>
    <w:rsid w:val="00995D67"/>
    <w:rsid w:val="009A013B"/>
    <w:rsid w:val="009A01A8"/>
    <w:rsid w:val="009A02F4"/>
    <w:rsid w:val="009A06BF"/>
    <w:rsid w:val="009A0D17"/>
    <w:rsid w:val="009A2494"/>
    <w:rsid w:val="009A295D"/>
    <w:rsid w:val="009A2FAC"/>
    <w:rsid w:val="009A32B1"/>
    <w:rsid w:val="009A33A3"/>
    <w:rsid w:val="009A36F2"/>
    <w:rsid w:val="009A40C3"/>
    <w:rsid w:val="009A40D5"/>
    <w:rsid w:val="009A57D0"/>
    <w:rsid w:val="009A5E09"/>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A22"/>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27F67"/>
    <w:rsid w:val="00A30048"/>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4EC8"/>
    <w:rsid w:val="00AA5328"/>
    <w:rsid w:val="00AA5393"/>
    <w:rsid w:val="00AA63D4"/>
    <w:rsid w:val="00AA7C2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6CE"/>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89A"/>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57200"/>
    <w:rsid w:val="00B600BD"/>
    <w:rsid w:val="00B61274"/>
    <w:rsid w:val="00B61DCE"/>
    <w:rsid w:val="00B62188"/>
    <w:rsid w:val="00B62F79"/>
    <w:rsid w:val="00B62F82"/>
    <w:rsid w:val="00B6306A"/>
    <w:rsid w:val="00B635E3"/>
    <w:rsid w:val="00B653D7"/>
    <w:rsid w:val="00B662FF"/>
    <w:rsid w:val="00B66679"/>
    <w:rsid w:val="00B66DD5"/>
    <w:rsid w:val="00B70145"/>
    <w:rsid w:val="00B71A92"/>
    <w:rsid w:val="00B721D8"/>
    <w:rsid w:val="00B730CA"/>
    <w:rsid w:val="00B747C5"/>
    <w:rsid w:val="00B74F2F"/>
    <w:rsid w:val="00B753ED"/>
    <w:rsid w:val="00B769BC"/>
    <w:rsid w:val="00B77349"/>
    <w:rsid w:val="00B7761E"/>
    <w:rsid w:val="00B77B17"/>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112"/>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D6F3F"/>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3EBD"/>
    <w:rsid w:val="00C047AB"/>
    <w:rsid w:val="00C058AF"/>
    <w:rsid w:val="00C07587"/>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6534"/>
    <w:rsid w:val="00C37027"/>
    <w:rsid w:val="00C37B19"/>
    <w:rsid w:val="00C413CB"/>
    <w:rsid w:val="00C42752"/>
    <w:rsid w:val="00C42973"/>
    <w:rsid w:val="00C43949"/>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BD7"/>
    <w:rsid w:val="00C72F53"/>
    <w:rsid w:val="00C74035"/>
    <w:rsid w:val="00C748EA"/>
    <w:rsid w:val="00C77818"/>
    <w:rsid w:val="00C77ED2"/>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1FA"/>
    <w:rsid w:val="00CD437E"/>
    <w:rsid w:val="00CD5DAD"/>
    <w:rsid w:val="00CD62CD"/>
    <w:rsid w:val="00CD72C5"/>
    <w:rsid w:val="00CD79A7"/>
    <w:rsid w:val="00CE0038"/>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85A"/>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A49"/>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7C9"/>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2BB7"/>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97A"/>
    <w:rsid w:val="00E36BD1"/>
    <w:rsid w:val="00E402C5"/>
    <w:rsid w:val="00E402F4"/>
    <w:rsid w:val="00E405F1"/>
    <w:rsid w:val="00E4178B"/>
    <w:rsid w:val="00E417DB"/>
    <w:rsid w:val="00E41E5C"/>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57989"/>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2E46"/>
    <w:rsid w:val="00E93685"/>
    <w:rsid w:val="00E93B65"/>
    <w:rsid w:val="00E93C8C"/>
    <w:rsid w:val="00E94531"/>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7AB"/>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769"/>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1A83"/>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398"/>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3CD"/>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A4DEC"/>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237BB"/>
    <w:rsid w:val="0130144F"/>
    <w:rsid w:val="01AF3D99"/>
    <w:rsid w:val="02511F9D"/>
    <w:rsid w:val="02B2684D"/>
    <w:rsid w:val="0322321A"/>
    <w:rsid w:val="03A314B8"/>
    <w:rsid w:val="03D82B98"/>
    <w:rsid w:val="03F83E8B"/>
    <w:rsid w:val="042D760F"/>
    <w:rsid w:val="04343BC4"/>
    <w:rsid w:val="056F4ECB"/>
    <w:rsid w:val="05810D93"/>
    <w:rsid w:val="05C56868"/>
    <w:rsid w:val="06A430F4"/>
    <w:rsid w:val="07B72767"/>
    <w:rsid w:val="07CA2ED7"/>
    <w:rsid w:val="080307ED"/>
    <w:rsid w:val="08077E72"/>
    <w:rsid w:val="08882DD0"/>
    <w:rsid w:val="09CC2AAC"/>
    <w:rsid w:val="09D26E76"/>
    <w:rsid w:val="0A652D3E"/>
    <w:rsid w:val="0AC84EF0"/>
    <w:rsid w:val="0B326F2A"/>
    <w:rsid w:val="0B4C2605"/>
    <w:rsid w:val="0B58108B"/>
    <w:rsid w:val="0B7E024F"/>
    <w:rsid w:val="0B82232E"/>
    <w:rsid w:val="0BF04F37"/>
    <w:rsid w:val="0C1E2888"/>
    <w:rsid w:val="0C796C68"/>
    <w:rsid w:val="0C92213C"/>
    <w:rsid w:val="0C942B57"/>
    <w:rsid w:val="0D7664A9"/>
    <w:rsid w:val="0D84032B"/>
    <w:rsid w:val="0DA87805"/>
    <w:rsid w:val="0DBC6E0C"/>
    <w:rsid w:val="0DF742E8"/>
    <w:rsid w:val="0E542111"/>
    <w:rsid w:val="0E955713"/>
    <w:rsid w:val="0F2A74C4"/>
    <w:rsid w:val="0FA26778"/>
    <w:rsid w:val="10297193"/>
    <w:rsid w:val="107E43F8"/>
    <w:rsid w:val="10A27F31"/>
    <w:rsid w:val="10F32EA8"/>
    <w:rsid w:val="115D70B7"/>
    <w:rsid w:val="11927058"/>
    <w:rsid w:val="120C5D24"/>
    <w:rsid w:val="123D6042"/>
    <w:rsid w:val="133D20F4"/>
    <w:rsid w:val="13AF4F03"/>
    <w:rsid w:val="14643821"/>
    <w:rsid w:val="14736E66"/>
    <w:rsid w:val="147F458F"/>
    <w:rsid w:val="14934A4E"/>
    <w:rsid w:val="14D958EC"/>
    <w:rsid w:val="14FE4D3E"/>
    <w:rsid w:val="151D7565"/>
    <w:rsid w:val="1534169A"/>
    <w:rsid w:val="157660B3"/>
    <w:rsid w:val="15B9473C"/>
    <w:rsid w:val="15C03E03"/>
    <w:rsid w:val="162A25EB"/>
    <w:rsid w:val="16FD2A55"/>
    <w:rsid w:val="17067C1A"/>
    <w:rsid w:val="17366761"/>
    <w:rsid w:val="17551E37"/>
    <w:rsid w:val="177C01F0"/>
    <w:rsid w:val="17CE6630"/>
    <w:rsid w:val="17EF5696"/>
    <w:rsid w:val="18243F2C"/>
    <w:rsid w:val="18B82D15"/>
    <w:rsid w:val="190C2448"/>
    <w:rsid w:val="196947B0"/>
    <w:rsid w:val="19A9535C"/>
    <w:rsid w:val="1A057D8D"/>
    <w:rsid w:val="1A0831FA"/>
    <w:rsid w:val="1AC57C5E"/>
    <w:rsid w:val="1AFF0AFE"/>
    <w:rsid w:val="1B4F19F8"/>
    <w:rsid w:val="1B846252"/>
    <w:rsid w:val="1C226F03"/>
    <w:rsid w:val="1C25265C"/>
    <w:rsid w:val="1C610A94"/>
    <w:rsid w:val="1D0144E2"/>
    <w:rsid w:val="1D3E5766"/>
    <w:rsid w:val="1D8536BA"/>
    <w:rsid w:val="1ECC44FA"/>
    <w:rsid w:val="1EFF124F"/>
    <w:rsid w:val="1F063325"/>
    <w:rsid w:val="1F60102D"/>
    <w:rsid w:val="1FBC5DF5"/>
    <w:rsid w:val="1FF90588"/>
    <w:rsid w:val="20140D2A"/>
    <w:rsid w:val="20C3623F"/>
    <w:rsid w:val="20CD4DF2"/>
    <w:rsid w:val="20D32FEA"/>
    <w:rsid w:val="21781212"/>
    <w:rsid w:val="218252DE"/>
    <w:rsid w:val="21B83F86"/>
    <w:rsid w:val="21F93D33"/>
    <w:rsid w:val="221178A8"/>
    <w:rsid w:val="221213CF"/>
    <w:rsid w:val="22327A92"/>
    <w:rsid w:val="223B4E08"/>
    <w:rsid w:val="22743704"/>
    <w:rsid w:val="227806E9"/>
    <w:rsid w:val="229529B3"/>
    <w:rsid w:val="231D44E9"/>
    <w:rsid w:val="231D53A2"/>
    <w:rsid w:val="23524303"/>
    <w:rsid w:val="236D5383"/>
    <w:rsid w:val="23B7504C"/>
    <w:rsid w:val="24571307"/>
    <w:rsid w:val="24AB1336"/>
    <w:rsid w:val="25110A2A"/>
    <w:rsid w:val="256C0944"/>
    <w:rsid w:val="26446DE3"/>
    <w:rsid w:val="26557B3C"/>
    <w:rsid w:val="269669E7"/>
    <w:rsid w:val="26D7699F"/>
    <w:rsid w:val="26E7357D"/>
    <w:rsid w:val="28135227"/>
    <w:rsid w:val="2885745E"/>
    <w:rsid w:val="29491A44"/>
    <w:rsid w:val="296E1B6F"/>
    <w:rsid w:val="2ACA0C1A"/>
    <w:rsid w:val="2B324606"/>
    <w:rsid w:val="2B672D8B"/>
    <w:rsid w:val="2B774624"/>
    <w:rsid w:val="2B842931"/>
    <w:rsid w:val="2BFE3B91"/>
    <w:rsid w:val="2C1134D4"/>
    <w:rsid w:val="2C7A72BE"/>
    <w:rsid w:val="2C7A7749"/>
    <w:rsid w:val="2C9A7D75"/>
    <w:rsid w:val="2CC17412"/>
    <w:rsid w:val="2CDC2BCF"/>
    <w:rsid w:val="2E2C5891"/>
    <w:rsid w:val="2E9976CE"/>
    <w:rsid w:val="2EB0515B"/>
    <w:rsid w:val="2F1C3757"/>
    <w:rsid w:val="2F401D3C"/>
    <w:rsid w:val="2F5B01F4"/>
    <w:rsid w:val="2F5B24E1"/>
    <w:rsid w:val="2F9A57CC"/>
    <w:rsid w:val="2FA95C88"/>
    <w:rsid w:val="2FB722EC"/>
    <w:rsid w:val="2FDA7049"/>
    <w:rsid w:val="3041370F"/>
    <w:rsid w:val="31124E12"/>
    <w:rsid w:val="31171C85"/>
    <w:rsid w:val="312B50A3"/>
    <w:rsid w:val="31F938DC"/>
    <w:rsid w:val="322F4310"/>
    <w:rsid w:val="32453A27"/>
    <w:rsid w:val="3263064A"/>
    <w:rsid w:val="32A03D9E"/>
    <w:rsid w:val="32A43132"/>
    <w:rsid w:val="32AC0C06"/>
    <w:rsid w:val="33344EF5"/>
    <w:rsid w:val="336F4896"/>
    <w:rsid w:val="33C543BD"/>
    <w:rsid w:val="33D6424A"/>
    <w:rsid w:val="346516FC"/>
    <w:rsid w:val="34DD3E47"/>
    <w:rsid w:val="3532165D"/>
    <w:rsid w:val="3537750C"/>
    <w:rsid w:val="3537798C"/>
    <w:rsid w:val="35C13FC9"/>
    <w:rsid w:val="364257B6"/>
    <w:rsid w:val="367E298C"/>
    <w:rsid w:val="36AB3135"/>
    <w:rsid w:val="36BE0608"/>
    <w:rsid w:val="377A2D52"/>
    <w:rsid w:val="37B47B26"/>
    <w:rsid w:val="37EA5922"/>
    <w:rsid w:val="38176214"/>
    <w:rsid w:val="38276B93"/>
    <w:rsid w:val="383046EC"/>
    <w:rsid w:val="38AC3431"/>
    <w:rsid w:val="392F2E16"/>
    <w:rsid w:val="39847CE4"/>
    <w:rsid w:val="39E00529"/>
    <w:rsid w:val="3A0B64A7"/>
    <w:rsid w:val="3A574DDA"/>
    <w:rsid w:val="3AD3075A"/>
    <w:rsid w:val="3AF50479"/>
    <w:rsid w:val="3AF74C02"/>
    <w:rsid w:val="3B2A44C7"/>
    <w:rsid w:val="3B3F2CA7"/>
    <w:rsid w:val="3BB65676"/>
    <w:rsid w:val="3BDF1D94"/>
    <w:rsid w:val="3C0059A5"/>
    <w:rsid w:val="3C134E78"/>
    <w:rsid w:val="3CA33ECC"/>
    <w:rsid w:val="3DEC7285"/>
    <w:rsid w:val="3DF6345D"/>
    <w:rsid w:val="3E2B5515"/>
    <w:rsid w:val="3E4D4F28"/>
    <w:rsid w:val="3EE13701"/>
    <w:rsid w:val="3F053C5B"/>
    <w:rsid w:val="3F1A4BB3"/>
    <w:rsid w:val="40093884"/>
    <w:rsid w:val="40192BA6"/>
    <w:rsid w:val="40642868"/>
    <w:rsid w:val="40971B62"/>
    <w:rsid w:val="41766EA9"/>
    <w:rsid w:val="41AA7168"/>
    <w:rsid w:val="420C51EF"/>
    <w:rsid w:val="42550A18"/>
    <w:rsid w:val="429D496A"/>
    <w:rsid w:val="42F473A1"/>
    <w:rsid w:val="430A5F2A"/>
    <w:rsid w:val="43CA157C"/>
    <w:rsid w:val="43FE6139"/>
    <w:rsid w:val="441E62C0"/>
    <w:rsid w:val="441F22F5"/>
    <w:rsid w:val="44227F10"/>
    <w:rsid w:val="449F47B6"/>
    <w:rsid w:val="45325D14"/>
    <w:rsid w:val="45811C7C"/>
    <w:rsid w:val="45906116"/>
    <w:rsid w:val="45C16DE2"/>
    <w:rsid w:val="465B265C"/>
    <w:rsid w:val="46767799"/>
    <w:rsid w:val="468B3EFB"/>
    <w:rsid w:val="46C31669"/>
    <w:rsid w:val="470A6193"/>
    <w:rsid w:val="47185711"/>
    <w:rsid w:val="47385210"/>
    <w:rsid w:val="474604C6"/>
    <w:rsid w:val="476E3BF7"/>
    <w:rsid w:val="478A71EC"/>
    <w:rsid w:val="47DC4F5C"/>
    <w:rsid w:val="48006546"/>
    <w:rsid w:val="480B1D57"/>
    <w:rsid w:val="48746B8B"/>
    <w:rsid w:val="488E0769"/>
    <w:rsid w:val="489108BA"/>
    <w:rsid w:val="48B40671"/>
    <w:rsid w:val="48D047EB"/>
    <w:rsid w:val="490B10D8"/>
    <w:rsid w:val="491C4628"/>
    <w:rsid w:val="499B5738"/>
    <w:rsid w:val="499F244D"/>
    <w:rsid w:val="49B47DCC"/>
    <w:rsid w:val="49EC7B9A"/>
    <w:rsid w:val="4A3A6469"/>
    <w:rsid w:val="4A646936"/>
    <w:rsid w:val="4A765D5A"/>
    <w:rsid w:val="4A973F3F"/>
    <w:rsid w:val="4AE41175"/>
    <w:rsid w:val="4AF76477"/>
    <w:rsid w:val="4AF96BC7"/>
    <w:rsid w:val="4B391265"/>
    <w:rsid w:val="4B5A416B"/>
    <w:rsid w:val="4B862A85"/>
    <w:rsid w:val="4BFA0DE1"/>
    <w:rsid w:val="4C251A45"/>
    <w:rsid w:val="4CEF36E2"/>
    <w:rsid w:val="4CEF4DC5"/>
    <w:rsid w:val="4D374417"/>
    <w:rsid w:val="4E257655"/>
    <w:rsid w:val="4E8E7871"/>
    <w:rsid w:val="4F372380"/>
    <w:rsid w:val="4F372FFB"/>
    <w:rsid w:val="4FD42AEA"/>
    <w:rsid w:val="5023629C"/>
    <w:rsid w:val="5025116D"/>
    <w:rsid w:val="50970A38"/>
    <w:rsid w:val="50D84039"/>
    <w:rsid w:val="52344ABD"/>
    <w:rsid w:val="52395ECD"/>
    <w:rsid w:val="52C10D75"/>
    <w:rsid w:val="53285FFF"/>
    <w:rsid w:val="53C27FF8"/>
    <w:rsid w:val="540F518A"/>
    <w:rsid w:val="54236BBD"/>
    <w:rsid w:val="547277F2"/>
    <w:rsid w:val="549E1A80"/>
    <w:rsid w:val="54B20BE3"/>
    <w:rsid w:val="54C658F4"/>
    <w:rsid w:val="550C4BD7"/>
    <w:rsid w:val="554C1D56"/>
    <w:rsid w:val="55572986"/>
    <w:rsid w:val="55C062DD"/>
    <w:rsid w:val="565340FA"/>
    <w:rsid w:val="568A082F"/>
    <w:rsid w:val="56FA7FF5"/>
    <w:rsid w:val="571932D4"/>
    <w:rsid w:val="5723343E"/>
    <w:rsid w:val="573D7EAB"/>
    <w:rsid w:val="57F17ED2"/>
    <w:rsid w:val="59067871"/>
    <w:rsid w:val="592F1106"/>
    <w:rsid w:val="5958678B"/>
    <w:rsid w:val="5A2F2CC8"/>
    <w:rsid w:val="5A8E4EAC"/>
    <w:rsid w:val="5AD1943B"/>
    <w:rsid w:val="5AD444F8"/>
    <w:rsid w:val="5BA26962"/>
    <w:rsid w:val="5C031F8B"/>
    <w:rsid w:val="5C10702D"/>
    <w:rsid w:val="5C152601"/>
    <w:rsid w:val="5C186ED1"/>
    <w:rsid w:val="5C2E0B70"/>
    <w:rsid w:val="5C591F03"/>
    <w:rsid w:val="5C8A1B2F"/>
    <w:rsid w:val="5C8A3DEF"/>
    <w:rsid w:val="5D3508D4"/>
    <w:rsid w:val="5D742BA6"/>
    <w:rsid w:val="5D747041"/>
    <w:rsid w:val="5D914004"/>
    <w:rsid w:val="5E1A58EE"/>
    <w:rsid w:val="5E7D7FF5"/>
    <w:rsid w:val="5F1E3F5B"/>
    <w:rsid w:val="5F561B72"/>
    <w:rsid w:val="5F8D68BD"/>
    <w:rsid w:val="5FA12EA9"/>
    <w:rsid w:val="5FBE7D8F"/>
    <w:rsid w:val="606007BB"/>
    <w:rsid w:val="606223C0"/>
    <w:rsid w:val="60874625"/>
    <w:rsid w:val="60AC7F66"/>
    <w:rsid w:val="60AF5723"/>
    <w:rsid w:val="60BB0BF7"/>
    <w:rsid w:val="60E5621F"/>
    <w:rsid w:val="61202383"/>
    <w:rsid w:val="614166B8"/>
    <w:rsid w:val="61BF10D9"/>
    <w:rsid w:val="61DA3D4C"/>
    <w:rsid w:val="61E635CD"/>
    <w:rsid w:val="62020275"/>
    <w:rsid w:val="62AC22DC"/>
    <w:rsid w:val="62E93766"/>
    <w:rsid w:val="62EE61F2"/>
    <w:rsid w:val="637833E8"/>
    <w:rsid w:val="63E46CF6"/>
    <w:rsid w:val="640B47CC"/>
    <w:rsid w:val="649D75B0"/>
    <w:rsid w:val="64A93F32"/>
    <w:rsid w:val="64E45EF7"/>
    <w:rsid w:val="64E57B6C"/>
    <w:rsid w:val="653F34AE"/>
    <w:rsid w:val="65C50B86"/>
    <w:rsid w:val="66010905"/>
    <w:rsid w:val="665A3C72"/>
    <w:rsid w:val="6691014E"/>
    <w:rsid w:val="669E78F0"/>
    <w:rsid w:val="66C87CCE"/>
    <w:rsid w:val="677435B2"/>
    <w:rsid w:val="67EF75F1"/>
    <w:rsid w:val="689C1A3D"/>
    <w:rsid w:val="68B27C41"/>
    <w:rsid w:val="69124F16"/>
    <w:rsid w:val="692C520B"/>
    <w:rsid w:val="694A5205"/>
    <w:rsid w:val="69CD5C14"/>
    <w:rsid w:val="69CF0D33"/>
    <w:rsid w:val="6A4D243B"/>
    <w:rsid w:val="6A6B042C"/>
    <w:rsid w:val="6ADBB696"/>
    <w:rsid w:val="6B0E3BAC"/>
    <w:rsid w:val="6B6E7817"/>
    <w:rsid w:val="6B774F0D"/>
    <w:rsid w:val="6B9946B3"/>
    <w:rsid w:val="6C156FFA"/>
    <w:rsid w:val="6C1E1B2D"/>
    <w:rsid w:val="6C391E84"/>
    <w:rsid w:val="6C662189"/>
    <w:rsid w:val="6C7007C7"/>
    <w:rsid w:val="6CB94E61"/>
    <w:rsid w:val="6CD3004D"/>
    <w:rsid w:val="6D0B038C"/>
    <w:rsid w:val="6D3225A4"/>
    <w:rsid w:val="6D840E93"/>
    <w:rsid w:val="6D857B13"/>
    <w:rsid w:val="6DA32730"/>
    <w:rsid w:val="6DA92AB3"/>
    <w:rsid w:val="6DE02DD7"/>
    <w:rsid w:val="6DE36EFB"/>
    <w:rsid w:val="6DE76850"/>
    <w:rsid w:val="6DF26FC2"/>
    <w:rsid w:val="6FB20BD4"/>
    <w:rsid w:val="6FB650F7"/>
    <w:rsid w:val="6FBA59BE"/>
    <w:rsid w:val="700554C7"/>
    <w:rsid w:val="70296B3E"/>
    <w:rsid w:val="70611204"/>
    <w:rsid w:val="7064352D"/>
    <w:rsid w:val="7109194C"/>
    <w:rsid w:val="713126D8"/>
    <w:rsid w:val="72472D8F"/>
    <w:rsid w:val="72695938"/>
    <w:rsid w:val="72D12D89"/>
    <w:rsid w:val="73445350"/>
    <w:rsid w:val="734E0499"/>
    <w:rsid w:val="73966C01"/>
    <w:rsid w:val="73FEE966"/>
    <w:rsid w:val="74352AEA"/>
    <w:rsid w:val="74FA2C30"/>
    <w:rsid w:val="750978AD"/>
    <w:rsid w:val="753A5603"/>
    <w:rsid w:val="754D5C4B"/>
    <w:rsid w:val="76941967"/>
    <w:rsid w:val="76C240A7"/>
    <w:rsid w:val="76DF0691"/>
    <w:rsid w:val="775246B7"/>
    <w:rsid w:val="77752FD1"/>
    <w:rsid w:val="77BEBD78"/>
    <w:rsid w:val="77E246CD"/>
    <w:rsid w:val="77E91070"/>
    <w:rsid w:val="77FB39E6"/>
    <w:rsid w:val="781E69D1"/>
    <w:rsid w:val="785B13CE"/>
    <w:rsid w:val="785E3A65"/>
    <w:rsid w:val="78632C3D"/>
    <w:rsid w:val="79DB7833"/>
    <w:rsid w:val="7A263B6B"/>
    <w:rsid w:val="7A574E41"/>
    <w:rsid w:val="7A58438E"/>
    <w:rsid w:val="7A817AAA"/>
    <w:rsid w:val="7ADC155F"/>
    <w:rsid w:val="7AF46346"/>
    <w:rsid w:val="7AF64429"/>
    <w:rsid w:val="7AFE6E3A"/>
    <w:rsid w:val="7B0F5EBF"/>
    <w:rsid w:val="7B130FB9"/>
    <w:rsid w:val="7B457007"/>
    <w:rsid w:val="7B735A7A"/>
    <w:rsid w:val="7BF64EDE"/>
    <w:rsid w:val="7BFE3623"/>
    <w:rsid w:val="7C363DF6"/>
    <w:rsid w:val="7C400C1E"/>
    <w:rsid w:val="7C8B4144"/>
    <w:rsid w:val="7C8F0640"/>
    <w:rsid w:val="7CFE306B"/>
    <w:rsid w:val="7DC17F96"/>
    <w:rsid w:val="7DD11708"/>
    <w:rsid w:val="7E1E39FF"/>
    <w:rsid w:val="7EB557EB"/>
    <w:rsid w:val="7EBD579E"/>
    <w:rsid w:val="7EC14D4E"/>
    <w:rsid w:val="7EC167BD"/>
    <w:rsid w:val="7F272D9E"/>
    <w:rsid w:val="7FFB9879"/>
    <w:rsid w:val="AFD7F376"/>
    <w:rsid w:val="F339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5"/>
    <w:link w:val="52"/>
    <w:qFormat/>
    <w:uiPriority w:val="9"/>
    <w:pPr>
      <w:keepNext/>
      <w:keepLines/>
      <w:spacing w:before="260" w:after="260" w:line="416" w:lineRule="auto"/>
      <w:outlineLvl w:val="2"/>
    </w:pPr>
    <w:rPr>
      <w:b/>
      <w:bCs/>
      <w:sz w:val="32"/>
      <w:szCs w:val="32"/>
    </w:rPr>
  </w:style>
  <w:style w:type="paragraph" w:styleId="6">
    <w:name w:val="heading 4"/>
    <w:basedOn w:val="1"/>
    <w:next w:val="1"/>
    <w:link w:val="49"/>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3"/>
    <w:qFormat/>
    <w:uiPriority w:val="9"/>
    <w:pPr>
      <w:keepNext/>
      <w:keepLines/>
      <w:spacing w:before="280" w:after="290" w:line="376" w:lineRule="auto"/>
      <w:outlineLvl w:val="4"/>
    </w:pPr>
    <w:rPr>
      <w:b/>
      <w:bCs/>
      <w:sz w:val="28"/>
      <w:szCs w:val="28"/>
    </w:rPr>
  </w:style>
  <w:style w:type="paragraph" w:styleId="8">
    <w:name w:val="heading 6"/>
    <w:next w:val="1"/>
    <w:qFormat/>
    <w:uiPriority w:val="0"/>
    <w:pPr>
      <w:keepNext/>
      <w:keepLines/>
      <w:numPr>
        <w:ilvl w:val="5"/>
        <w:numId w:val="1"/>
      </w:numPr>
      <w:spacing w:before="120" w:after="120" w:line="360" w:lineRule="auto"/>
      <w:outlineLvl w:val="5"/>
    </w:pPr>
    <w:rPr>
      <w:rFonts w:ascii="Times New Roman" w:hAnsi="Times New Roman" w:eastAsia="仿宋_GB2312" w:cs="Times New Roman"/>
      <w:b/>
      <w:bCs/>
      <w:kern w:val="2"/>
      <w:sz w:val="28"/>
      <w:szCs w:val="24"/>
      <w:lang w:val="en-US" w:eastAsia="zh-CN" w:bidi="ar-SA"/>
    </w:rPr>
  </w:style>
  <w:style w:type="paragraph" w:styleId="9">
    <w:name w:val="heading 8"/>
    <w:basedOn w:val="1"/>
    <w:next w:val="1"/>
    <w:link w:val="54"/>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5">
    <w:name w:val="*正文"/>
    <w:basedOn w:val="1"/>
    <w:qFormat/>
    <w:uiPriority w:val="0"/>
    <w:pPr>
      <w:spacing w:line="360" w:lineRule="auto"/>
      <w:ind w:firstLine="200" w:firstLineChars="200"/>
    </w:pPr>
    <w:rPr>
      <w:rFonts w:ascii="仿宋_GB2312" w:eastAsia="仿宋_GB2312"/>
      <w:sz w:val="28"/>
      <w:szCs w:val="28"/>
    </w:rPr>
  </w:style>
  <w:style w:type="paragraph" w:styleId="10">
    <w:name w:val="List Number"/>
    <w:basedOn w:val="1"/>
    <w:unhideWhenUsed/>
    <w:qFormat/>
    <w:uiPriority w:val="99"/>
    <w:pPr>
      <w:widowControl/>
      <w:tabs>
        <w:tab w:val="left" w:pos="454"/>
        <w:tab w:val="left" w:pos="720"/>
        <w:tab w:val="left" w:pos="840"/>
      </w:tabs>
      <w:spacing w:after="50" w:afterLines="50"/>
      <w:ind w:left="454" w:hanging="284"/>
      <w:jc w:val="left"/>
    </w:pPr>
    <w:rPr>
      <w:kern w:val="0"/>
      <w:sz w:val="24"/>
      <w:szCs w:val="20"/>
    </w:rPr>
  </w:style>
  <w:style w:type="paragraph" w:styleId="11">
    <w:name w:val="Normal Indent"/>
    <w:basedOn w:val="1"/>
    <w:unhideWhenUsed/>
    <w:qFormat/>
    <w:uiPriority w:val="99"/>
    <w:pPr>
      <w:ind w:firstLine="420"/>
    </w:pPr>
    <w:rPr>
      <w:szCs w:val="20"/>
    </w:rPr>
  </w:style>
  <w:style w:type="paragraph" w:styleId="12">
    <w:name w:val="caption"/>
    <w:basedOn w:val="1"/>
    <w:next w:val="1"/>
    <w:qFormat/>
    <w:uiPriority w:val="0"/>
    <w:pPr>
      <w:spacing w:line="360" w:lineRule="auto"/>
      <w:jc w:val="center"/>
    </w:pPr>
    <w:rPr>
      <w:rFonts w:ascii="仿宋_GB2312" w:hAnsi="Cambria" w:eastAsia="仿宋_GB2312"/>
      <w:szCs w:val="20"/>
    </w:rPr>
  </w:style>
  <w:style w:type="paragraph" w:styleId="13">
    <w:name w:val="annotation text"/>
    <w:basedOn w:val="1"/>
    <w:link w:val="55"/>
    <w:unhideWhenUsed/>
    <w:uiPriority w:val="99"/>
    <w:pPr>
      <w:jc w:val="left"/>
    </w:pPr>
  </w:style>
  <w:style w:type="paragraph" w:styleId="14">
    <w:name w:val="Body Text 3"/>
    <w:basedOn w:val="1"/>
    <w:link w:val="56"/>
    <w:unhideWhenUsed/>
    <w:uiPriority w:val="99"/>
    <w:pPr>
      <w:spacing w:after="120"/>
    </w:pPr>
    <w:rPr>
      <w:sz w:val="16"/>
      <w:szCs w:val="16"/>
    </w:rPr>
  </w:style>
  <w:style w:type="paragraph" w:styleId="15">
    <w:name w:val="Body Text"/>
    <w:basedOn w:val="1"/>
    <w:link w:val="57"/>
    <w:unhideWhenUsed/>
    <w:uiPriority w:val="99"/>
    <w:pPr>
      <w:spacing w:after="120"/>
    </w:pPr>
  </w:style>
  <w:style w:type="paragraph" w:styleId="16">
    <w:name w:val="Body Text Indent"/>
    <w:basedOn w:val="1"/>
    <w:link w:val="58"/>
    <w:unhideWhenUsed/>
    <w:qFormat/>
    <w:uiPriority w:val="99"/>
    <w:pPr>
      <w:ind w:firstLine="830" w:firstLineChars="352"/>
    </w:pPr>
    <w:rPr>
      <w:rFonts w:ascii="仿宋_GB2312" w:eastAsia="仿宋_GB2312"/>
      <w:kern w:val="0"/>
      <w:sz w:val="32"/>
      <w:szCs w:val="20"/>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unhideWhenUsed/>
    <w:uiPriority w:val="39"/>
    <w:pPr>
      <w:ind w:left="840" w:leftChars="400"/>
    </w:pPr>
  </w:style>
  <w:style w:type="paragraph" w:styleId="19">
    <w:name w:val="Plain Text"/>
    <w:basedOn w:val="1"/>
    <w:link w:val="59"/>
    <w:unhideWhenUsed/>
    <w:qFormat/>
    <w:uiPriority w:val="99"/>
    <w:rPr>
      <w:rFonts w:ascii="宋体" w:hAnsi="Courier New"/>
      <w:kern w:val="0"/>
      <w:sz w:val="20"/>
      <w:szCs w:val="21"/>
    </w:rPr>
  </w:style>
  <w:style w:type="paragraph" w:styleId="20">
    <w:name w:val="Date"/>
    <w:basedOn w:val="1"/>
    <w:next w:val="1"/>
    <w:link w:val="60"/>
    <w:unhideWhenUsed/>
    <w:uiPriority w:val="99"/>
    <w:pPr>
      <w:ind w:left="100" w:leftChars="2500"/>
    </w:pPr>
  </w:style>
  <w:style w:type="paragraph" w:styleId="21">
    <w:name w:val="Balloon Text"/>
    <w:basedOn w:val="1"/>
    <w:link w:val="61"/>
    <w:unhideWhenUsed/>
    <w:qFormat/>
    <w:uiPriority w:val="99"/>
    <w:rPr>
      <w:sz w:val="18"/>
      <w:szCs w:val="18"/>
    </w:rPr>
  </w:style>
  <w:style w:type="paragraph" w:styleId="22">
    <w:name w:val="footer"/>
    <w:basedOn w:val="1"/>
    <w:link w:val="62"/>
    <w:unhideWhenUsed/>
    <w:qFormat/>
    <w:uiPriority w:val="99"/>
    <w:pPr>
      <w:tabs>
        <w:tab w:val="center" w:pos="4153"/>
        <w:tab w:val="right" w:pos="8306"/>
      </w:tabs>
      <w:snapToGrid w:val="0"/>
      <w:jc w:val="left"/>
    </w:pPr>
    <w:rPr>
      <w:kern w:val="0"/>
      <w:sz w:val="18"/>
      <w:szCs w:val="18"/>
    </w:rPr>
  </w:style>
  <w:style w:type="paragraph" w:styleId="23">
    <w:name w:val="header"/>
    <w:basedOn w:val="1"/>
    <w:link w:val="6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rPr>
      <w:rFonts w:ascii="Calibri" w:hAnsi="Calibri"/>
      <w:kern w:val="0"/>
      <w:sz w:val="24"/>
    </w:rPr>
  </w:style>
  <w:style w:type="paragraph" w:styleId="28">
    <w:name w:val="Title"/>
    <w:basedOn w:val="1"/>
    <w:next w:val="1"/>
    <w:qFormat/>
    <w:uiPriority w:val="0"/>
    <w:pPr>
      <w:spacing w:line="590" w:lineRule="exact"/>
      <w:jc w:val="center"/>
      <w:outlineLvl w:val="0"/>
    </w:pPr>
    <w:rPr>
      <w:rFonts w:ascii="Cambria" w:hAnsi="Cambria" w:eastAsia="方正黑体_GBK"/>
      <w:sz w:val="32"/>
      <w:szCs w:val="32"/>
    </w:rPr>
  </w:style>
  <w:style w:type="paragraph" w:styleId="29">
    <w:name w:val="annotation subject"/>
    <w:basedOn w:val="13"/>
    <w:next w:val="13"/>
    <w:link w:val="64"/>
    <w:unhideWhenUsed/>
    <w:qFormat/>
    <w:uiPriority w:val="99"/>
    <w:rPr>
      <w:b/>
      <w:bCs/>
    </w:rPr>
  </w:style>
  <w:style w:type="paragraph" w:styleId="30">
    <w:name w:val="Body Text First Indent"/>
    <w:basedOn w:val="15"/>
    <w:qFormat/>
    <w:uiPriority w:val="99"/>
    <w:pPr>
      <w:spacing w:after="0"/>
      <w:ind w:left="138" w:firstLine="420" w:firstLineChars="100"/>
    </w:pPr>
    <w:rPr>
      <w:rFonts w:ascii="宋体" w:hAnsi="宋体"/>
      <w:sz w:val="28"/>
    </w:rPr>
  </w:style>
  <w:style w:type="paragraph" w:styleId="31">
    <w:name w:val="Body Text First Indent 2"/>
    <w:basedOn w:val="16"/>
    <w:next w:val="30"/>
    <w:unhideWhenUsed/>
    <w:qFormat/>
    <w:uiPriority w:val="99"/>
    <w:pPr>
      <w:spacing w:after="120"/>
      <w:ind w:left="420" w:leftChars="200" w:firstLine="420" w:firstLineChars="200"/>
    </w:pPr>
    <w:rPr>
      <w:rFonts w:ascii="Times New Roman"/>
      <w:sz w:val="21"/>
      <w:szCs w:val="24"/>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unhideWhenUsed/>
    <w:qFormat/>
    <w:uiPriority w:val="99"/>
  </w:style>
  <w:style w:type="character" w:styleId="37">
    <w:name w:val="FollowedHyperlink"/>
    <w:unhideWhenUsed/>
    <w:qFormat/>
    <w:uiPriority w:val="99"/>
    <w:rPr>
      <w:color w:val="800080"/>
      <w:u w:val="none"/>
    </w:rPr>
  </w:style>
  <w:style w:type="character" w:styleId="38">
    <w:name w:val="Emphasis"/>
    <w:qFormat/>
    <w:uiPriority w:val="20"/>
    <w:rPr>
      <w:i/>
    </w:rPr>
  </w:style>
  <w:style w:type="character" w:styleId="39">
    <w:name w:val="HTML Definition"/>
    <w:unhideWhenUsed/>
    <w:qFormat/>
    <w:uiPriority w:val="99"/>
  </w:style>
  <w:style w:type="character" w:styleId="40">
    <w:name w:val="HTML Typewriter"/>
    <w:unhideWhenUsed/>
    <w:qFormat/>
    <w:uiPriority w:val="99"/>
    <w:rPr>
      <w:rFonts w:hint="default" w:ascii="monospace" w:hAnsi="monospace" w:eastAsia="monospace" w:cs="monospace"/>
      <w:sz w:val="20"/>
    </w:rPr>
  </w:style>
  <w:style w:type="character" w:styleId="41">
    <w:name w:val="HTML Acronym"/>
    <w:unhideWhenUsed/>
    <w:qFormat/>
    <w:uiPriority w:val="99"/>
  </w:style>
  <w:style w:type="character" w:styleId="42">
    <w:name w:val="HTML Variable"/>
    <w:unhideWhenUsed/>
    <w:qFormat/>
    <w:uiPriority w:val="99"/>
  </w:style>
  <w:style w:type="character" w:styleId="43">
    <w:name w:val="Hyperlink"/>
    <w:unhideWhenUsed/>
    <w:qFormat/>
    <w:uiPriority w:val="99"/>
    <w:rPr>
      <w:color w:val="0000FF"/>
      <w:u w:val="none"/>
    </w:rPr>
  </w:style>
  <w:style w:type="character" w:styleId="44">
    <w:name w:val="HTML Code"/>
    <w:unhideWhenUsed/>
    <w:qFormat/>
    <w:uiPriority w:val="99"/>
    <w:rPr>
      <w:rFonts w:hint="default" w:ascii="monospace" w:hAnsi="monospace" w:eastAsia="monospace" w:cs="monospace"/>
      <w:sz w:val="20"/>
    </w:rPr>
  </w:style>
  <w:style w:type="character" w:styleId="45">
    <w:name w:val="annotation reference"/>
    <w:unhideWhenUsed/>
    <w:qFormat/>
    <w:uiPriority w:val="99"/>
    <w:rPr>
      <w:sz w:val="21"/>
      <w:szCs w:val="21"/>
    </w:rPr>
  </w:style>
  <w:style w:type="character" w:styleId="46">
    <w:name w:val="HTML Cite"/>
    <w:unhideWhenUsed/>
    <w:qFormat/>
    <w:uiPriority w:val="99"/>
  </w:style>
  <w:style w:type="character" w:styleId="47">
    <w:name w:val="HTML Keyboard"/>
    <w:unhideWhenUsed/>
    <w:qFormat/>
    <w:uiPriority w:val="99"/>
    <w:rPr>
      <w:rFonts w:hint="default" w:ascii="monospace" w:hAnsi="monospace" w:eastAsia="monospace" w:cs="monospace"/>
      <w:sz w:val="20"/>
    </w:rPr>
  </w:style>
  <w:style w:type="character" w:styleId="48">
    <w:name w:val="HTML Sample"/>
    <w:unhideWhenUsed/>
    <w:qFormat/>
    <w:uiPriority w:val="99"/>
    <w:rPr>
      <w:rFonts w:ascii="monospace" w:hAnsi="monospace" w:eastAsia="monospace" w:cs="monospace"/>
    </w:rPr>
  </w:style>
  <w:style w:type="character" w:customStyle="1" w:styleId="49">
    <w:name w:val="标题 4 字符"/>
    <w:link w:val="6"/>
    <w:semiHidden/>
    <w:qFormat/>
    <w:uiPriority w:val="9"/>
    <w:rPr>
      <w:rFonts w:ascii="Cambria" w:hAnsi="Cambria" w:eastAsia="宋体" w:cs="Times New Roman"/>
      <w:b/>
      <w:bCs/>
      <w:sz w:val="28"/>
      <w:szCs w:val="28"/>
    </w:rPr>
  </w:style>
  <w:style w:type="character" w:customStyle="1" w:styleId="50">
    <w:name w:val="标题 1 字符2"/>
    <w:link w:val="2"/>
    <w:qFormat/>
    <w:uiPriority w:val="9"/>
    <w:rPr>
      <w:b/>
      <w:bCs/>
      <w:kern w:val="44"/>
      <w:sz w:val="44"/>
      <w:szCs w:val="44"/>
    </w:rPr>
  </w:style>
  <w:style w:type="character" w:customStyle="1" w:styleId="51">
    <w:name w:val="标题 2 字符1"/>
    <w:link w:val="3"/>
    <w:qFormat/>
    <w:uiPriority w:val="9"/>
    <w:rPr>
      <w:rFonts w:ascii="Cambria" w:hAnsi="Cambria" w:eastAsia="宋体" w:cs="Times New Roman"/>
      <w:b/>
      <w:bCs/>
      <w:kern w:val="2"/>
      <w:sz w:val="32"/>
      <w:szCs w:val="32"/>
    </w:rPr>
  </w:style>
  <w:style w:type="character" w:customStyle="1" w:styleId="52">
    <w:name w:val="标题 3 字符1"/>
    <w:link w:val="4"/>
    <w:qFormat/>
    <w:uiPriority w:val="9"/>
    <w:rPr>
      <w:b/>
      <w:bCs/>
      <w:kern w:val="2"/>
      <w:sz w:val="32"/>
      <w:szCs w:val="32"/>
    </w:rPr>
  </w:style>
  <w:style w:type="character" w:customStyle="1" w:styleId="53">
    <w:name w:val="标题 5 字符1"/>
    <w:link w:val="7"/>
    <w:qFormat/>
    <w:uiPriority w:val="9"/>
    <w:rPr>
      <w:rFonts w:ascii="Times New Roman" w:hAnsi="Times New Roman"/>
      <w:b/>
      <w:bCs/>
      <w:kern w:val="2"/>
      <w:sz w:val="28"/>
      <w:szCs w:val="28"/>
    </w:rPr>
  </w:style>
  <w:style w:type="character" w:customStyle="1" w:styleId="54">
    <w:name w:val="标题 8 字符1"/>
    <w:link w:val="9"/>
    <w:qFormat/>
    <w:uiPriority w:val="9"/>
    <w:rPr>
      <w:rFonts w:ascii="等线 Light" w:hAnsi="等线 Light" w:eastAsia="等线 Light" w:cs="Times New Roman"/>
      <w:kern w:val="2"/>
      <w:sz w:val="24"/>
      <w:szCs w:val="24"/>
    </w:rPr>
  </w:style>
  <w:style w:type="character" w:customStyle="1" w:styleId="55">
    <w:name w:val="批注文字 字符3"/>
    <w:link w:val="13"/>
    <w:qFormat/>
    <w:uiPriority w:val="0"/>
    <w:rPr>
      <w:rFonts w:ascii="Times New Roman" w:hAnsi="Times New Roman"/>
      <w:kern w:val="2"/>
      <w:sz w:val="21"/>
      <w:szCs w:val="24"/>
    </w:rPr>
  </w:style>
  <w:style w:type="character" w:customStyle="1" w:styleId="56">
    <w:name w:val="正文文本 3 字符1"/>
    <w:link w:val="14"/>
    <w:qFormat/>
    <w:uiPriority w:val="99"/>
    <w:rPr>
      <w:kern w:val="2"/>
      <w:sz w:val="16"/>
      <w:szCs w:val="16"/>
    </w:rPr>
  </w:style>
  <w:style w:type="character" w:customStyle="1" w:styleId="57">
    <w:name w:val="正文文本 字符2"/>
    <w:link w:val="15"/>
    <w:qFormat/>
    <w:uiPriority w:val="0"/>
    <w:rPr>
      <w:rFonts w:ascii="Times New Roman" w:hAnsi="Times New Roman"/>
      <w:kern w:val="2"/>
      <w:sz w:val="21"/>
      <w:szCs w:val="24"/>
    </w:rPr>
  </w:style>
  <w:style w:type="character" w:customStyle="1" w:styleId="58">
    <w:name w:val="正文文本缩进 字符1"/>
    <w:link w:val="16"/>
    <w:qFormat/>
    <w:uiPriority w:val="0"/>
    <w:rPr>
      <w:rFonts w:ascii="仿宋_GB2312" w:hAnsi="Times New Roman" w:eastAsia="仿宋_GB2312" w:cs="Times New Roman"/>
      <w:sz w:val="32"/>
      <w:szCs w:val="20"/>
    </w:rPr>
  </w:style>
  <w:style w:type="character" w:customStyle="1" w:styleId="59">
    <w:name w:val="纯文本 字符4"/>
    <w:link w:val="19"/>
    <w:qFormat/>
    <w:uiPriority w:val="0"/>
    <w:rPr>
      <w:rFonts w:ascii="宋体" w:hAnsi="Courier New" w:eastAsia="宋体" w:cs="Courier New"/>
      <w:szCs w:val="21"/>
    </w:rPr>
  </w:style>
  <w:style w:type="character" w:customStyle="1" w:styleId="60">
    <w:name w:val="日期 字符1"/>
    <w:link w:val="20"/>
    <w:qFormat/>
    <w:uiPriority w:val="99"/>
    <w:rPr>
      <w:rFonts w:ascii="Times New Roman" w:hAnsi="Times New Roman"/>
      <w:kern w:val="2"/>
      <w:sz w:val="21"/>
      <w:szCs w:val="24"/>
    </w:rPr>
  </w:style>
  <w:style w:type="character" w:customStyle="1" w:styleId="61">
    <w:name w:val="批注框文本 字符"/>
    <w:link w:val="21"/>
    <w:semiHidden/>
    <w:qFormat/>
    <w:uiPriority w:val="0"/>
    <w:rPr>
      <w:kern w:val="2"/>
      <w:sz w:val="18"/>
      <w:szCs w:val="18"/>
    </w:rPr>
  </w:style>
  <w:style w:type="character" w:customStyle="1" w:styleId="62">
    <w:name w:val="页脚 字符1"/>
    <w:link w:val="22"/>
    <w:qFormat/>
    <w:uiPriority w:val="99"/>
    <w:rPr>
      <w:sz w:val="18"/>
      <w:szCs w:val="18"/>
    </w:rPr>
  </w:style>
  <w:style w:type="character" w:customStyle="1" w:styleId="63">
    <w:name w:val="页眉 字符1"/>
    <w:link w:val="23"/>
    <w:qFormat/>
    <w:uiPriority w:val="99"/>
    <w:rPr>
      <w:sz w:val="18"/>
      <w:szCs w:val="18"/>
    </w:rPr>
  </w:style>
  <w:style w:type="character" w:customStyle="1" w:styleId="64">
    <w:name w:val="批注主题 字符1"/>
    <w:link w:val="29"/>
    <w:qFormat/>
    <w:uiPriority w:val="99"/>
    <w:rPr>
      <w:rFonts w:ascii="Times New Roman" w:hAnsi="Times New Roman"/>
      <w:b/>
      <w:bCs/>
      <w:kern w:val="2"/>
      <w:sz w:val="21"/>
      <w:szCs w:val="24"/>
    </w:rPr>
  </w:style>
  <w:style w:type="paragraph" w:customStyle="1" w:styleId="6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6">
    <w:name w:val="apple-style-span"/>
    <w:qFormat/>
    <w:uiPriority w:val="0"/>
  </w:style>
  <w:style w:type="character" w:customStyle="1" w:styleId="67">
    <w:name w:val="批注主题 字符"/>
    <w:qFormat/>
    <w:uiPriority w:val="99"/>
    <w:rPr>
      <w:rFonts w:ascii="Times New Roman" w:hAnsi="Times New Roman"/>
      <w:b/>
      <w:bCs/>
      <w:kern w:val="2"/>
      <w:sz w:val="21"/>
      <w:szCs w:val="24"/>
    </w:rPr>
  </w:style>
  <w:style w:type="character" w:customStyle="1" w:styleId="68">
    <w:name w:val="纯文本 字符3"/>
    <w:qFormat/>
    <w:uiPriority w:val="0"/>
    <w:rPr>
      <w:rFonts w:ascii="宋体" w:hAnsi="Courier New"/>
      <w:szCs w:val="21"/>
    </w:rPr>
  </w:style>
  <w:style w:type="character" w:customStyle="1" w:styleId="69">
    <w:name w:val="纯文本 Char"/>
    <w:qFormat/>
    <w:uiPriority w:val="99"/>
    <w:rPr>
      <w:rFonts w:ascii="宋体" w:hAnsi="Courier New" w:eastAsia="宋体" w:cs="宋体"/>
      <w:kern w:val="0"/>
      <w:sz w:val="20"/>
      <w:szCs w:val="20"/>
    </w:rPr>
  </w:style>
  <w:style w:type="character" w:customStyle="1" w:styleId="70">
    <w:name w:val="_Style 69"/>
    <w:unhideWhenUsed/>
    <w:qFormat/>
    <w:uiPriority w:val="99"/>
    <w:rPr>
      <w:color w:val="605E5C"/>
      <w:shd w:val="clear" w:color="auto" w:fill="E1DFDD"/>
    </w:rPr>
  </w:style>
  <w:style w:type="character" w:customStyle="1" w:styleId="71">
    <w:name w:val="批注文字 字符1"/>
    <w:qFormat/>
    <w:uiPriority w:val="0"/>
    <w:rPr>
      <w:rFonts w:ascii="Times New Roman" w:hAnsi="Times New Roman"/>
      <w:kern w:val="2"/>
      <w:sz w:val="21"/>
      <w:szCs w:val="24"/>
    </w:rPr>
  </w:style>
  <w:style w:type="character" w:customStyle="1" w:styleId="72">
    <w:name w:val="标题 1 字符"/>
    <w:qFormat/>
    <w:uiPriority w:val="9"/>
    <w:rPr>
      <w:b/>
      <w:bCs/>
      <w:kern w:val="44"/>
      <w:sz w:val="44"/>
      <w:szCs w:val="44"/>
    </w:rPr>
  </w:style>
  <w:style w:type="character" w:customStyle="1" w:styleId="73">
    <w:name w:val="正文文本 字符1"/>
    <w:qFormat/>
    <w:uiPriority w:val="0"/>
    <w:rPr>
      <w:kern w:val="2"/>
      <w:sz w:val="21"/>
      <w:szCs w:val="24"/>
    </w:rPr>
  </w:style>
  <w:style w:type="character" w:customStyle="1" w:styleId="74">
    <w:name w:val="标题 8 Char"/>
    <w:qFormat/>
    <w:uiPriority w:val="0"/>
    <w:rPr>
      <w:rFonts w:ascii="Arial" w:hAnsi="Arial" w:eastAsia="黑体"/>
      <w:kern w:val="2"/>
      <w:sz w:val="24"/>
      <w:szCs w:val="24"/>
    </w:rPr>
  </w:style>
  <w:style w:type="character" w:customStyle="1" w:styleId="75">
    <w:name w:val="批注文字 字符2"/>
    <w:qFormat/>
    <w:uiPriority w:val="0"/>
    <w:rPr>
      <w:kern w:val="2"/>
      <w:sz w:val="21"/>
      <w:szCs w:val="24"/>
    </w:rPr>
  </w:style>
  <w:style w:type="character" w:customStyle="1" w:styleId="76">
    <w:name w:val="批注文字 字符"/>
    <w:qFormat/>
    <w:uiPriority w:val="0"/>
    <w:rPr>
      <w:rFonts w:ascii="Times New Roman" w:hAnsi="Times New Roman"/>
      <w:kern w:val="2"/>
      <w:sz w:val="21"/>
      <w:szCs w:val="24"/>
    </w:rPr>
  </w:style>
  <w:style w:type="character" w:customStyle="1" w:styleId="77">
    <w:name w:val="标题 8 字符"/>
    <w:qFormat/>
    <w:uiPriority w:val="9"/>
    <w:rPr>
      <w:rFonts w:ascii="等线 Light" w:hAnsi="等线 Light" w:eastAsia="等线 Light"/>
      <w:kern w:val="2"/>
      <w:sz w:val="24"/>
      <w:szCs w:val="24"/>
    </w:rPr>
  </w:style>
  <w:style w:type="character" w:customStyle="1" w:styleId="78">
    <w:name w:val="标题 1 字符1"/>
    <w:qFormat/>
    <w:uiPriority w:val="0"/>
    <w:rPr>
      <w:b/>
      <w:bCs/>
      <w:kern w:val="44"/>
      <w:sz w:val="44"/>
      <w:szCs w:val="44"/>
    </w:rPr>
  </w:style>
  <w:style w:type="character" w:customStyle="1" w:styleId="79">
    <w:name w:val="标题 2 Char"/>
    <w:qFormat/>
    <w:uiPriority w:val="9"/>
    <w:rPr>
      <w:rFonts w:ascii="Cambria" w:hAnsi="Cambria" w:eastAsia="宋体" w:cs="Times New Roman"/>
      <w:b/>
      <w:bCs/>
      <w:kern w:val="2"/>
      <w:sz w:val="32"/>
      <w:szCs w:val="32"/>
    </w:rPr>
  </w:style>
  <w:style w:type="character" w:customStyle="1" w:styleId="80">
    <w:name w:val="纯文本 Char1"/>
    <w:qFormat/>
    <w:uiPriority w:val="0"/>
    <w:rPr>
      <w:rFonts w:ascii="宋体" w:hAnsi="Courier New" w:eastAsia="宋体" w:cs="Courier New"/>
      <w:szCs w:val="21"/>
    </w:rPr>
  </w:style>
  <w:style w:type="character" w:customStyle="1" w:styleId="81">
    <w:name w:val="正文文本缩进 字符"/>
    <w:qFormat/>
    <w:uiPriority w:val="0"/>
    <w:rPr>
      <w:rFonts w:ascii="仿宋_GB2312" w:eastAsia="仿宋_GB2312"/>
      <w:sz w:val="32"/>
    </w:rPr>
  </w:style>
  <w:style w:type="character" w:customStyle="1" w:styleId="82">
    <w:name w:val="标题 3 字符"/>
    <w:qFormat/>
    <w:uiPriority w:val="9"/>
    <w:rPr>
      <w:b/>
      <w:bCs/>
      <w:kern w:val="2"/>
      <w:sz w:val="32"/>
      <w:szCs w:val="32"/>
    </w:rPr>
  </w:style>
  <w:style w:type="character" w:customStyle="1" w:styleId="83">
    <w:name w:val="日期 字符"/>
    <w:qFormat/>
    <w:uiPriority w:val="99"/>
    <w:rPr>
      <w:kern w:val="2"/>
      <w:sz w:val="21"/>
      <w:szCs w:val="24"/>
    </w:rPr>
  </w:style>
  <w:style w:type="character" w:customStyle="1" w:styleId="84">
    <w:name w:val="批注文字 Char"/>
    <w:qFormat/>
    <w:uiPriority w:val="0"/>
    <w:rPr>
      <w:rFonts w:ascii="Times New Roman" w:hAnsi="Times New Roman"/>
      <w:kern w:val="2"/>
      <w:sz w:val="21"/>
      <w:szCs w:val="24"/>
    </w:rPr>
  </w:style>
  <w:style w:type="character" w:customStyle="1" w:styleId="85">
    <w:name w:val="纯文本 字符2"/>
    <w:qFormat/>
    <w:uiPriority w:val="0"/>
    <w:rPr>
      <w:rFonts w:ascii="宋体" w:hAnsi="Courier New" w:eastAsia="宋体" w:cs="Courier New"/>
      <w:szCs w:val="21"/>
    </w:rPr>
  </w:style>
  <w:style w:type="character" w:customStyle="1" w:styleId="86">
    <w:name w:val="纯文本 字符1"/>
    <w:qFormat/>
    <w:uiPriority w:val="0"/>
    <w:rPr>
      <w:rFonts w:ascii="宋体" w:hAnsi="Courier New"/>
    </w:rPr>
  </w:style>
  <w:style w:type="character" w:customStyle="1" w:styleId="87">
    <w:name w:val="标题 5 字符"/>
    <w:qFormat/>
    <w:uiPriority w:val="9"/>
    <w:rPr>
      <w:b/>
      <w:bCs/>
      <w:kern w:val="2"/>
      <w:sz w:val="28"/>
      <w:szCs w:val="28"/>
    </w:rPr>
  </w:style>
  <w:style w:type="character" w:customStyle="1" w:styleId="88">
    <w:name w:val="纯文本 字符"/>
    <w:qFormat/>
    <w:uiPriority w:val="0"/>
    <w:rPr>
      <w:rFonts w:ascii="宋体" w:hAnsi="Courier New" w:eastAsia="宋体" w:cs="Courier New"/>
      <w:szCs w:val="21"/>
    </w:rPr>
  </w:style>
  <w:style w:type="character" w:customStyle="1" w:styleId="89">
    <w:name w:val="正文文本 Char"/>
    <w:qFormat/>
    <w:uiPriority w:val="0"/>
    <w:rPr>
      <w:rFonts w:ascii="Times New Roman" w:hAnsi="Times New Roman"/>
      <w:kern w:val="2"/>
      <w:sz w:val="21"/>
      <w:szCs w:val="24"/>
    </w:rPr>
  </w:style>
  <w:style w:type="character" w:customStyle="1" w:styleId="9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1">
    <w:name w:val="正文文本 字符"/>
    <w:qFormat/>
    <w:uiPriority w:val="0"/>
    <w:rPr>
      <w:rFonts w:ascii="Times New Roman" w:hAnsi="Times New Roman"/>
      <w:kern w:val="2"/>
      <w:sz w:val="21"/>
      <w:szCs w:val="24"/>
    </w:rPr>
  </w:style>
  <w:style w:type="character" w:customStyle="1" w:styleId="92">
    <w:name w:val="textcontents"/>
    <w:qFormat/>
    <w:uiPriority w:val="0"/>
  </w:style>
  <w:style w:type="character" w:customStyle="1" w:styleId="93">
    <w:name w:val="正文2 Char Char"/>
    <w:link w:val="94"/>
    <w:qFormat/>
    <w:uiPriority w:val="0"/>
    <w:rPr>
      <w:sz w:val="24"/>
    </w:rPr>
  </w:style>
  <w:style w:type="paragraph" w:customStyle="1" w:styleId="94">
    <w:name w:val="正文2"/>
    <w:basedOn w:val="1"/>
    <w:link w:val="93"/>
    <w:qFormat/>
    <w:uiPriority w:val="0"/>
    <w:pPr>
      <w:adjustRightInd w:val="0"/>
      <w:spacing w:before="156" w:line="360" w:lineRule="auto"/>
      <w:ind w:firstLine="510" w:firstLineChars="200"/>
    </w:pPr>
    <w:rPr>
      <w:kern w:val="0"/>
      <w:sz w:val="24"/>
      <w:szCs w:val="20"/>
    </w:rPr>
  </w:style>
  <w:style w:type="character" w:customStyle="1" w:styleId="95">
    <w:name w:val="标题 2 字符"/>
    <w:qFormat/>
    <w:uiPriority w:val="9"/>
    <w:rPr>
      <w:rFonts w:ascii="Cambria" w:hAnsi="Cambria"/>
      <w:b/>
      <w:bCs/>
      <w:kern w:val="2"/>
      <w:sz w:val="32"/>
      <w:szCs w:val="32"/>
    </w:rPr>
  </w:style>
  <w:style w:type="character" w:customStyle="1" w:styleId="96">
    <w:name w:val="正文文本 3 字符"/>
    <w:qFormat/>
    <w:uiPriority w:val="99"/>
    <w:rPr>
      <w:kern w:val="2"/>
      <w:sz w:val="16"/>
      <w:szCs w:val="16"/>
    </w:rPr>
  </w:style>
  <w:style w:type="character" w:customStyle="1" w:styleId="97">
    <w:name w:val="页脚 字符"/>
    <w:qFormat/>
    <w:uiPriority w:val="99"/>
    <w:rPr>
      <w:sz w:val="18"/>
      <w:szCs w:val="18"/>
    </w:rPr>
  </w:style>
  <w:style w:type="character" w:customStyle="1" w:styleId="98">
    <w:name w:val="页眉 字符"/>
    <w:qFormat/>
    <w:uiPriority w:val="99"/>
    <w:rPr>
      <w:sz w:val="18"/>
      <w:szCs w:val="18"/>
    </w:rPr>
  </w:style>
  <w:style w:type="paragraph" w:customStyle="1" w:styleId="99">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0">
    <w:name w:val="_Style 99"/>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1">
    <w:name w:val="Char Char Char Char"/>
    <w:basedOn w:val="1"/>
    <w:qFormat/>
    <w:uiPriority w:val="0"/>
    <w:pPr>
      <w:widowControl/>
      <w:spacing w:after="160" w:line="240" w:lineRule="exact"/>
      <w:jc w:val="left"/>
    </w:pPr>
  </w:style>
  <w:style w:type="paragraph" w:styleId="102">
    <w:name w:val="List Paragraph"/>
    <w:basedOn w:val="1"/>
    <w:qFormat/>
    <w:uiPriority w:val="34"/>
    <w:pPr>
      <w:ind w:firstLine="420" w:firstLineChars="200"/>
    </w:pPr>
  </w:style>
  <w:style w:type="paragraph" w:customStyle="1" w:styleId="10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paragraph" w:customStyle="1" w:styleId="105">
    <w:name w:val="_Style 94"/>
    <w:basedOn w:val="1"/>
    <w:unhideWhenUsed/>
    <w:qFormat/>
    <w:uiPriority w:val="99"/>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_Style 95"/>
    <w:basedOn w:val="1"/>
    <w:unhideWhenUsed/>
    <w:qFormat/>
    <w:uiPriority w:val="99"/>
  </w:style>
  <w:style w:type="paragraph" w:customStyle="1" w:styleId="108">
    <w:name w:val="Table Paragraph"/>
    <w:basedOn w:val="1"/>
    <w:qFormat/>
    <w:uiPriority w:val="1"/>
    <w:pPr>
      <w:jc w:val="left"/>
    </w:pPr>
    <w:rPr>
      <w:rFonts w:ascii="Calibri" w:hAnsi="Calibri"/>
      <w:kern w:val="0"/>
      <w:sz w:val="22"/>
      <w:szCs w:val="22"/>
      <w:lang w:eastAsia="en-US"/>
    </w:rPr>
  </w:style>
  <w:style w:type="paragraph" w:customStyle="1" w:styleId="109">
    <w:name w:val="正 _文"/>
    <w:basedOn w:val="1"/>
    <w:qFormat/>
    <w:uiPriority w:val="0"/>
    <w:pPr>
      <w:spacing w:line="360" w:lineRule="auto"/>
      <w:ind w:firstLine="200" w:firstLineChars="200"/>
    </w:pPr>
    <w:rPr>
      <w:rFonts w:ascii="仿宋_GB2312" w:hAnsi="Calibri" w:eastAsia="仿宋_GB2312"/>
      <w:sz w:val="28"/>
      <w:szCs w:val="28"/>
    </w:rPr>
  </w:style>
  <w:style w:type="paragraph" w:customStyle="1" w:styleId="110">
    <w:name w:val="Normal_0"/>
    <w:qFormat/>
    <w:uiPriority w:val="0"/>
    <w:rPr>
      <w:rFonts w:ascii="黑体" w:hAnsi="Times New Roman" w:eastAsia="黑体" w:cs="Times New Roman"/>
      <w:b/>
      <w:sz w:val="32"/>
      <w:szCs w:val="24"/>
      <w:lang w:val="en-US" w:eastAsia="zh-CN" w:bidi="ar-SA"/>
    </w:rPr>
  </w:style>
  <w:style w:type="paragraph" w:customStyle="1" w:styleId="111">
    <w:name w:val="表格文字"/>
    <w:basedOn w:val="1"/>
    <w:next w:val="15"/>
    <w:qFormat/>
    <w:uiPriority w:val="0"/>
    <w:pPr>
      <w:adjustRightInd w:val="0"/>
      <w:spacing w:line="420" w:lineRule="atLeast"/>
      <w:jc w:val="left"/>
      <w:textAlignment w:val="baseline"/>
    </w:pPr>
    <w:rPr>
      <w:kern w:val="0"/>
    </w:rPr>
  </w:style>
  <w:style w:type="paragraph" w:customStyle="1" w:styleId="112">
    <w:name w:val="_Style 111"/>
    <w:unhideWhenUsed/>
    <w:qFormat/>
    <w:uiPriority w:val="99"/>
    <w:rPr>
      <w:rFonts w:ascii="Times New Roman" w:hAnsi="Times New Roman" w:eastAsia="宋体" w:cs="Times New Roman"/>
      <w:kern w:val="2"/>
      <w:sz w:val="21"/>
      <w:szCs w:val="24"/>
      <w:lang w:val="en-US" w:eastAsia="zh-CN" w:bidi="ar-SA"/>
    </w:rPr>
  </w:style>
  <w:style w:type="paragraph" w:customStyle="1" w:styleId="11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19511</Words>
  <Characters>20790</Characters>
  <Lines>1475</Lines>
  <Paragraphs>1579</Paragraphs>
  <TotalTime>65</TotalTime>
  <ScaleCrop>false</ScaleCrop>
  <LinksUpToDate>false</LinksUpToDate>
  <CharactersWithSpaces>21110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2022-03-05T08:19:00Z</dcterms:created>
  <dc:creator>陆海漫</dc:creator>
  <cp:lastModifiedBy>erddd7</cp:lastModifiedBy>
  <cp:lastPrinted>2023-11-18T01:03:00Z</cp:lastPrinted>
  <dcterms:modified xsi:type="dcterms:W3CDTF">2025-07-25T03:27:30Z</dcterms:modified>
  <dc:title>竞争性谈判文件规范</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FEA5D21B8FEF42B08525188CAEA42D60_13</vt:lpwstr>
  </property>
  <property fmtid="{D5CDD505-2E9C-101B-9397-08002B2CF9AE}" pid="4" name="KSOTemplateDocerSaveRecord">
    <vt:lpwstr>eyJoZGlkIjoiYTA2MjRhYjM1YWQ3M2UxNzg5NzVjMzNjZjM5M2JjOTkiLCJ1c2VySWQiOiIyNjM1NzM1MjYifQ==</vt:lpwstr>
  </property>
</Properties>
</file>