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1AB48CA8">
      <w:pPr>
        <w:keepNext w:val="0"/>
        <w:keepLines w:val="0"/>
        <w:pageBreakBefore w:val="0"/>
        <w:widowControl w:val="0"/>
        <w:kinsoku/>
        <w:wordWrap w:val="0"/>
        <w:overflowPunct/>
        <w:topLinePunct w:val="0"/>
        <w:bidi w:val="0"/>
        <w:spacing w:line="360" w:lineRule="auto"/>
        <w:ind w:left="0" w:leftChars="0" w:right="0" w:firstLine="231" w:firstLineChars="38"/>
        <w:jc w:val="center"/>
        <w:outlineLvl w:val="0"/>
        <w:rPr>
          <w:rFonts w:hint="eastAsia" w:asciiTheme="minorEastAsia" w:hAnsiTheme="minorEastAsia" w:eastAsiaTheme="minorEastAsia" w:cstheme="minorEastAsia"/>
          <w:color w:val="auto"/>
          <w:spacing w:val="5"/>
          <w:position w:val="0"/>
          <w:sz w:val="60"/>
          <w:szCs w:val="60"/>
          <w14:textOutline w14:w="15255" w14:cap="sq" w14:cmpd="sng">
            <w14:solidFill>
              <w14:srgbClr w14:val="000000"/>
            </w14:solidFill>
            <w14:prstDash w14:val="solid"/>
            <w14:bevel/>
          </w14:textOutline>
        </w:rPr>
      </w:pPr>
      <w:bookmarkStart w:id="0" w:name="_Toc22137"/>
      <w:r>
        <w:rPr>
          <w:rFonts w:hint="eastAsia" w:asciiTheme="minorEastAsia" w:hAnsiTheme="minorEastAsia" w:eastAsiaTheme="minorEastAsia" w:cstheme="minorEastAsia"/>
          <w:color w:val="auto"/>
          <w:spacing w:val="5"/>
          <w:position w:val="0"/>
          <w:sz w:val="60"/>
          <w:szCs w:val="60"/>
          <w14:textOutline w14:w="15255" w14:cap="sq" w14:cmpd="sng">
            <w14:solidFill>
              <w14:srgbClr w14:val="000000"/>
            </w14:solidFill>
            <w14:prstDash w14:val="solid"/>
            <w14:bevel/>
          </w14:textOutline>
        </w:rPr>
        <w:t>广西八桂建设项目管理有限公司</w:t>
      </w:r>
      <w:bookmarkEnd w:id="0"/>
    </w:p>
    <w:p w14:paraId="794DDA2E">
      <w:pPr>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1"/>
        </w:rPr>
      </w:pPr>
    </w:p>
    <w:p w14:paraId="22B5799D">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81D1C42">
      <w:pPr>
        <w:pStyle w:val="24"/>
        <w:rPr>
          <w:rFonts w:hint="eastAsia" w:asciiTheme="minorEastAsia" w:hAnsiTheme="minorEastAsia" w:eastAsiaTheme="minorEastAsia" w:cstheme="minorEastAsia"/>
          <w:color w:val="auto"/>
        </w:rPr>
      </w:pPr>
    </w:p>
    <w:p w14:paraId="769B8A1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91BFEB5">
      <w:pPr>
        <w:keepNext w:val="0"/>
        <w:keepLines w:val="0"/>
        <w:pageBreakBefore w:val="0"/>
        <w:widowControl w:val="0"/>
        <w:kinsoku/>
        <w:wordWrap w:val="0"/>
        <w:overflowPunct/>
        <w:topLinePunct w:val="0"/>
        <w:bidi w:val="0"/>
        <w:spacing w:line="360" w:lineRule="auto"/>
        <w:ind w:left="0" w:right="0" w:firstLine="1680" w:firstLineChars="200"/>
        <w:outlineLvl w:val="0"/>
        <w:rPr>
          <w:rFonts w:hint="eastAsia" w:asciiTheme="minorEastAsia" w:hAnsiTheme="minorEastAsia" w:eastAsiaTheme="minorEastAsia" w:cstheme="minorEastAsia"/>
          <w:color w:val="auto"/>
          <w:position w:val="0"/>
          <w:sz w:val="83"/>
          <w:szCs w:val="83"/>
        </w:rPr>
      </w:pPr>
      <w:bookmarkStart w:id="1" w:name="_Toc21680"/>
      <w:r>
        <w:rPr>
          <w:rFonts w:hint="eastAsia" w:asciiTheme="minorEastAsia" w:hAnsiTheme="minorEastAsia" w:eastAsiaTheme="minorEastAsia" w:cstheme="minorEastAsia"/>
          <w:color w:val="auto"/>
          <w:spacing w:val="5"/>
          <w:position w:val="0"/>
          <w:sz w:val="83"/>
          <w:szCs w:val="83"/>
          <w14:textOutline w14:w="15255" w14:cap="sq" w14:cmpd="sng">
            <w14:solidFill>
              <w14:srgbClr w14:val="000000"/>
            </w14:solidFill>
            <w14:prstDash w14:val="solid"/>
            <w14:bevel/>
          </w14:textOutline>
        </w:rPr>
        <w:t>竞争性磋商文件</w:t>
      </w:r>
      <w:bookmarkEnd w:id="1"/>
    </w:p>
    <w:p w14:paraId="188B2D59">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A46159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52321CD6">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71ADD0A">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13AD459">
      <w:pPr>
        <w:pStyle w:val="5"/>
        <w:keepNext w:val="0"/>
        <w:keepLines w:val="0"/>
        <w:pageBreakBefore w:val="0"/>
        <w:widowControl w:val="0"/>
        <w:kinsoku/>
        <w:wordWrap w:val="0"/>
        <w:overflowPunct/>
        <w:topLinePunct w:val="0"/>
        <w:bidi w:val="0"/>
        <w:spacing w:line="360" w:lineRule="auto"/>
        <w:ind w:left="2167" w:leftChars="294" w:right="0" w:hanging="1550" w:hangingChars="500"/>
        <w:rPr>
          <w:rFonts w:hint="eastAsia" w:asciiTheme="minorEastAsia" w:hAnsiTheme="minorEastAsia" w:eastAsiaTheme="minorEastAsia" w:cstheme="minorEastAsia"/>
          <w:snapToGrid w:val="0"/>
          <w:color w:val="auto"/>
          <w:spacing w:val="0"/>
          <w:kern w:val="0"/>
          <w:position w:val="0"/>
          <w:sz w:val="31"/>
          <w:szCs w:val="31"/>
          <w:lang w:val="en-US" w:eastAsia="zh-CN" w:bidi="ar-SA"/>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0"/>
          <w:kern w:val="0"/>
          <w:position w:val="0"/>
          <w:sz w:val="31"/>
          <w:szCs w:val="31"/>
          <w:lang w:val="en-US" w:eastAsia="en-US" w:bidi="ar-SA"/>
          <w14:textOutline w14:w="5793" w14:cap="sq" w14:cmpd="sng">
            <w14:solidFill>
              <w14:srgbClr w14:val="000000"/>
            </w14:solidFill>
            <w14:prstDash w14:val="solid"/>
            <w14:bevel/>
          </w14:textOutline>
        </w:rPr>
        <w:t>项目名称</w:t>
      </w:r>
      <w:r>
        <w:rPr>
          <w:rFonts w:hint="eastAsia" w:asciiTheme="minorEastAsia" w:hAnsiTheme="minorEastAsia" w:eastAsiaTheme="minorEastAsia" w:cstheme="minorEastAsia"/>
          <w:snapToGrid w:val="0"/>
          <w:color w:val="auto"/>
          <w:spacing w:val="0"/>
          <w:kern w:val="0"/>
          <w:position w:val="0"/>
          <w:sz w:val="31"/>
          <w:szCs w:val="31"/>
          <w:lang w:val="en-US" w:eastAsia="zh-CN" w:bidi="ar-SA"/>
          <w14:textOutline w14:w="5793" w14:cap="sq" w14:cmpd="sng">
            <w14:solidFill>
              <w14:srgbClr w14:val="000000"/>
            </w14:solidFill>
            <w14:prstDash w14:val="solid"/>
            <w14:bevel/>
          </w14:textOutline>
        </w:rPr>
        <w:t>：桂林市桂林中学解西校区室外250米环形塑胶跑道(田径场)改造工程及室外篮球场改造工程</w:t>
      </w:r>
    </w:p>
    <w:p w14:paraId="1452372B">
      <w:pPr>
        <w:rPr>
          <w:rFonts w:hint="eastAsia" w:asciiTheme="minorEastAsia" w:hAnsiTheme="minorEastAsia" w:eastAsiaTheme="minorEastAsia" w:cstheme="minorEastAsia"/>
          <w:color w:val="auto"/>
          <w:lang w:val="en-US" w:eastAsia="zh-CN"/>
        </w:rPr>
      </w:pPr>
    </w:p>
    <w:p w14:paraId="55479E6B">
      <w:pPr>
        <w:pStyle w:val="5"/>
        <w:keepNext w:val="0"/>
        <w:keepLines w:val="0"/>
        <w:pageBreakBefore w:val="0"/>
        <w:widowControl w:val="0"/>
        <w:kinsoku/>
        <w:wordWrap w:val="0"/>
        <w:overflowPunct/>
        <w:topLinePunct w:val="0"/>
        <w:bidi w:val="0"/>
        <w:spacing w:line="360" w:lineRule="auto"/>
        <w:ind w:left="0" w:right="0" w:firstLine="620" w:firstLineChars="200"/>
        <w:rPr>
          <w:rFonts w:hint="eastAsia" w:asciiTheme="minorEastAsia" w:hAnsiTheme="minorEastAsia" w:eastAsiaTheme="minorEastAsia" w:cstheme="minorEastAsia"/>
          <w:color w:val="auto"/>
          <w:spacing w:val="0"/>
          <w:position w:val="0"/>
          <w:sz w:val="21"/>
          <w:lang w:val="en-US" w:eastAsia="zh-CN"/>
        </w:rPr>
      </w:pPr>
      <w:r>
        <w:rPr>
          <w:rFonts w:hint="eastAsia" w:asciiTheme="minorEastAsia" w:hAnsiTheme="minorEastAsia" w:eastAsiaTheme="minorEastAsia" w:cstheme="minorEastAsia"/>
          <w:color w:val="auto"/>
          <w:spacing w:val="0"/>
          <w:position w:val="0"/>
          <w14:textOutline w14:w="5793" w14:cap="sq" w14:cmpd="sng">
            <w14:solidFill>
              <w14:srgbClr w14:val="000000"/>
            </w14:solidFill>
            <w14:prstDash w14:val="solid"/>
            <w14:bevel/>
          </w14:textOutline>
        </w:rPr>
        <w:t>项目编号：</w:t>
      </w:r>
      <w:r>
        <w:rPr>
          <w:rFonts w:hint="eastAsia" w:asciiTheme="minorEastAsia" w:hAnsiTheme="minorEastAsia" w:eastAsiaTheme="minorEastAsia" w:cstheme="minorEastAsia"/>
          <w:color w:val="auto"/>
          <w:spacing w:val="0"/>
          <w:position w:val="0"/>
          <w:lang w:eastAsia="zh-CN"/>
          <w14:textOutline w14:w="5793" w14:cap="sq" w14:cmpd="sng">
            <w14:solidFill>
              <w14:srgbClr w14:val="000000"/>
            </w14:solidFill>
            <w14:prstDash w14:val="solid"/>
            <w14:bevel/>
          </w14:textOutline>
        </w:rPr>
        <w:t>GLZC2025-C2-990296-GXBG</w:t>
      </w:r>
    </w:p>
    <w:p w14:paraId="5B9D95E2">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C8F4AE8">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D5A321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D662E4B">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55943D58">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5BC435F1">
      <w:pPr>
        <w:pStyle w:val="5"/>
        <w:keepNext w:val="0"/>
        <w:keepLines w:val="0"/>
        <w:pageBreakBefore w:val="0"/>
        <w:widowControl w:val="0"/>
        <w:kinsoku/>
        <w:wordWrap w:val="0"/>
        <w:overflowPunct/>
        <w:topLinePunct w:val="0"/>
        <w:bidi w:val="0"/>
        <w:spacing w:line="360" w:lineRule="auto"/>
        <w:ind w:right="0" w:firstLine="288" w:firstLineChars="100"/>
        <w:jc w:val="center"/>
        <w:rPr>
          <w:rFonts w:hint="eastAsia" w:asciiTheme="minorEastAsia" w:hAnsiTheme="minorEastAsia" w:eastAsiaTheme="minorEastAsia" w:cstheme="minorEastAsia"/>
          <w:color w:val="auto"/>
          <w:position w:val="0"/>
          <w:lang w:eastAsia="zh-CN"/>
        </w:rPr>
      </w:pPr>
      <w:r>
        <w:rPr>
          <w:rFonts w:hint="eastAsia" w:asciiTheme="minorEastAsia" w:hAnsiTheme="minorEastAsia" w:eastAsiaTheme="minorEastAsia" w:cstheme="minorEastAsia"/>
          <w:color w:val="auto"/>
          <w:spacing w:val="-11"/>
          <w:position w:val="0"/>
          <w14:textOutline w14:w="5793" w14:cap="sq" w14:cmpd="sng">
            <w14:solidFill>
              <w14:srgbClr w14:val="000000"/>
            </w14:solidFill>
            <w14:prstDash w14:val="solid"/>
            <w14:bevel/>
          </w14:textOutline>
        </w:rPr>
        <w:t>采购代理机构：</w:t>
      </w:r>
      <w:r>
        <w:rPr>
          <w:rFonts w:hint="eastAsia" w:asciiTheme="minorEastAsia" w:hAnsiTheme="minorEastAsia" w:eastAsiaTheme="minorEastAsia" w:cstheme="minorEastAsia"/>
          <w:color w:val="auto"/>
          <w:spacing w:val="-11"/>
          <w:position w:val="0"/>
          <w:lang w:eastAsia="zh-CN"/>
          <w14:textOutline w14:w="5793" w14:cap="sq" w14:cmpd="sng">
            <w14:solidFill>
              <w14:srgbClr w14:val="000000"/>
            </w14:solidFill>
            <w14:prstDash w14:val="solid"/>
            <w14:bevel/>
          </w14:textOutline>
        </w:rPr>
        <w:t>广西八桂建设项目管理有限公司</w:t>
      </w:r>
    </w:p>
    <w:p w14:paraId="7351AAA9">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spacing w:val="-3"/>
          <w:position w:val="0"/>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3"/>
          <w:position w:val="0"/>
          <w:lang w:val="en-US" w:eastAsia="zh-CN"/>
          <w14:textOutline w14:w="5793" w14:cap="sq" w14:cmpd="sng">
            <w14:solidFill>
              <w14:srgbClr w14:val="000000"/>
            </w14:solidFill>
            <w14:prstDash w14:val="solid"/>
            <w14:bevel/>
          </w14:textOutline>
        </w:rPr>
        <w:t xml:space="preserve"> </w:t>
      </w:r>
      <w:r>
        <w:rPr>
          <w:rFonts w:hint="eastAsia" w:asciiTheme="minorEastAsia" w:hAnsiTheme="minorEastAsia" w:eastAsiaTheme="minorEastAsia" w:cstheme="minorEastAsia"/>
          <w:color w:val="auto"/>
          <w:spacing w:val="-3"/>
          <w:position w:val="0"/>
          <w14:textOutline w14:w="5793" w14:cap="sq" w14:cmpd="sng">
            <w14:solidFill>
              <w14:srgbClr w14:val="000000"/>
            </w14:solidFill>
            <w14:prstDash w14:val="solid"/>
            <w14:bevel/>
          </w14:textOutline>
        </w:rPr>
        <w:t>202</w:t>
      </w:r>
      <w:r>
        <w:rPr>
          <w:rFonts w:hint="eastAsia" w:asciiTheme="minorEastAsia" w:hAnsiTheme="minorEastAsia" w:eastAsiaTheme="minorEastAsia" w:cstheme="minorEastAsia"/>
          <w:color w:val="auto"/>
          <w:spacing w:val="-3"/>
          <w:position w:val="0"/>
          <w:lang w:val="en-US" w:eastAsia="zh-CN"/>
          <w14:textOutline w14:w="5793" w14:cap="sq" w14:cmpd="sng">
            <w14:solidFill>
              <w14:srgbClr w14:val="000000"/>
            </w14:solidFill>
            <w14:prstDash w14:val="solid"/>
            <w14:bevel/>
          </w14:textOutline>
        </w:rPr>
        <w:t>5</w:t>
      </w:r>
      <w:r>
        <w:rPr>
          <w:rFonts w:hint="eastAsia" w:asciiTheme="minorEastAsia" w:hAnsiTheme="minorEastAsia" w:eastAsiaTheme="minorEastAsia" w:cstheme="minorEastAsia"/>
          <w:color w:val="auto"/>
          <w:spacing w:val="-3"/>
          <w:position w:val="0"/>
          <w14:textOutline w14:w="5793" w14:cap="sq" w14:cmpd="sng">
            <w14:solidFill>
              <w14:srgbClr w14:val="000000"/>
            </w14:solidFill>
            <w14:prstDash w14:val="solid"/>
            <w14:bevel/>
          </w14:textOutline>
        </w:rPr>
        <w:t>年</w:t>
      </w:r>
      <w:r>
        <w:rPr>
          <w:rFonts w:hint="eastAsia" w:asciiTheme="minorEastAsia" w:hAnsiTheme="minorEastAsia" w:eastAsiaTheme="minorEastAsia" w:cstheme="minorEastAsia"/>
          <w:color w:val="auto"/>
          <w:spacing w:val="-3"/>
          <w:position w:val="0"/>
          <w:lang w:val="en-US" w:eastAsia="zh-CN"/>
          <w14:textOutline w14:w="5793" w14:cap="sq" w14:cmpd="sng">
            <w14:solidFill>
              <w14:srgbClr w14:val="000000"/>
            </w14:solidFill>
            <w14:prstDash w14:val="solid"/>
            <w14:bevel/>
          </w14:textOutline>
        </w:rPr>
        <w:t>7</w:t>
      </w:r>
      <w:r>
        <w:rPr>
          <w:rFonts w:hint="eastAsia" w:asciiTheme="minorEastAsia" w:hAnsiTheme="minorEastAsia" w:eastAsiaTheme="minorEastAsia" w:cstheme="minorEastAsia"/>
          <w:color w:val="auto"/>
          <w:spacing w:val="-3"/>
          <w:position w:val="0"/>
          <w14:textOutline w14:w="5793" w14:cap="sq" w14:cmpd="sng">
            <w14:solidFill>
              <w14:srgbClr w14:val="000000"/>
            </w14:solidFill>
            <w14:prstDash w14:val="solid"/>
            <w14:bevel/>
          </w14:textOutline>
        </w:rPr>
        <w:t>月</w:t>
      </w:r>
    </w:p>
    <w:p w14:paraId="675C9B9D">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rPr>
        <w:sectPr>
          <w:footerReference r:id="rId5" w:type="default"/>
          <w:pgSz w:w="11906" w:h="16839"/>
          <w:pgMar w:top="1431" w:right="1514" w:bottom="882" w:left="1384" w:header="0" w:footer="720" w:gutter="0"/>
          <w:cols w:space="720" w:num="1"/>
        </w:sectPr>
      </w:pPr>
    </w:p>
    <w:sdt>
      <w:sdtPr>
        <w:rPr>
          <w:rFonts w:hint="eastAsia" w:asciiTheme="minorEastAsia" w:hAnsiTheme="minorEastAsia" w:eastAsiaTheme="minorEastAsia" w:cstheme="minorEastAsia"/>
          <w:b/>
          <w:bCs/>
          <w:snapToGrid w:val="0"/>
          <w:color w:val="auto"/>
          <w:kern w:val="0"/>
          <w:sz w:val="44"/>
          <w:szCs w:val="44"/>
          <w:lang w:val="en-US" w:eastAsia="en-US" w:bidi="ar-SA"/>
        </w:rPr>
        <w:id w:val="147480776"/>
        <w15:color w:val="DBDBDB"/>
        <w:docPartObj>
          <w:docPartGallery w:val="Table of Contents"/>
          <w:docPartUnique/>
        </w:docPartObj>
      </w:sdtPr>
      <w:sdtEndPr>
        <w:rPr>
          <w:rFonts w:hint="eastAsia" w:asciiTheme="minorEastAsia" w:hAnsiTheme="minorEastAsia" w:eastAsiaTheme="minorEastAsia" w:cstheme="minorEastAsia"/>
          <w:b/>
          <w:bCs/>
          <w:snapToGrid w:val="0"/>
          <w:color w:val="auto"/>
          <w:kern w:val="0"/>
          <w:position w:val="0"/>
          <w:sz w:val="28"/>
          <w:szCs w:val="28"/>
          <w:lang w:val="en-US" w:eastAsia="en-US" w:bidi="ar-SA"/>
        </w:rPr>
      </w:sdtEndPr>
      <w:sdtContent>
        <w:p w14:paraId="471E5E40">
          <w:pPr>
            <w:spacing w:before="0" w:beforeLines="0" w:after="0" w:afterLines="0" w:line="480" w:lineRule="auto"/>
            <w:ind w:left="0" w:leftChars="0" w:right="0" w:rightChars="0" w:firstLine="0" w:firstLineChars="0"/>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目</w:t>
          </w:r>
          <w:r>
            <w:rPr>
              <w:rFonts w:hint="eastAsia" w:asciiTheme="minorEastAsia" w:hAnsiTheme="minorEastAsia" w:eastAsiaTheme="minorEastAsia" w:cstheme="minorEastAsia"/>
              <w:b/>
              <w:bCs/>
              <w:color w:val="auto"/>
              <w:sz w:val="44"/>
              <w:szCs w:val="44"/>
              <w:lang w:val="en-US" w:eastAsia="zh-CN"/>
            </w:rPr>
            <w:t xml:space="preserve"> </w:t>
          </w:r>
          <w:r>
            <w:rPr>
              <w:rFonts w:hint="eastAsia" w:asciiTheme="minorEastAsia" w:hAnsiTheme="minorEastAsia" w:eastAsiaTheme="minorEastAsia" w:cstheme="minorEastAsia"/>
              <w:b/>
              <w:bCs/>
              <w:color w:val="auto"/>
              <w:sz w:val="44"/>
              <w:szCs w:val="44"/>
            </w:rPr>
            <w:t>录</w:t>
          </w:r>
        </w:p>
        <w:p w14:paraId="1BF39AD1">
          <w:pPr>
            <w:pStyle w:val="10"/>
            <w:tabs>
              <w:tab w:val="right" w:leader="dot" w:pos="9469"/>
            </w:tabs>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position w:val="0"/>
              <w:sz w:val="28"/>
              <w:szCs w:val="28"/>
            </w:rPr>
            <w:fldChar w:fldCharType="begin"/>
          </w:r>
          <w:r>
            <w:rPr>
              <w:rFonts w:hint="eastAsia" w:asciiTheme="minorEastAsia" w:hAnsiTheme="minorEastAsia" w:eastAsiaTheme="minorEastAsia" w:cstheme="minorEastAsia"/>
              <w:color w:val="auto"/>
              <w:position w:val="0"/>
              <w:sz w:val="28"/>
              <w:szCs w:val="28"/>
            </w:rPr>
            <w:instrText xml:space="preserve">TOC \o "1-3" \h \u </w:instrText>
          </w:r>
          <w:r>
            <w:rPr>
              <w:rFonts w:hint="eastAsia" w:asciiTheme="minorEastAsia" w:hAnsiTheme="minorEastAsia" w:eastAsiaTheme="minorEastAsia" w:cstheme="minorEastAsia"/>
              <w:color w:val="auto"/>
              <w:position w:val="0"/>
              <w:sz w:val="28"/>
              <w:szCs w:val="28"/>
            </w:rPr>
            <w:fldChar w:fldCharType="separate"/>
          </w:r>
          <w:r>
            <w:rPr>
              <w:rFonts w:hint="eastAsia" w:asciiTheme="minorEastAsia" w:hAnsiTheme="minorEastAsia" w:eastAsiaTheme="minorEastAsia" w:cstheme="minorEastAsia"/>
              <w:color w:val="auto"/>
              <w:position w:val="0"/>
              <w:sz w:val="28"/>
              <w:szCs w:val="28"/>
            </w:rPr>
            <w:fldChar w:fldCharType="begin"/>
          </w:r>
          <w:r>
            <w:rPr>
              <w:rFonts w:hint="eastAsia" w:asciiTheme="minorEastAsia" w:hAnsiTheme="minorEastAsia" w:eastAsiaTheme="minorEastAsia" w:cstheme="minorEastAsia"/>
              <w:color w:val="auto"/>
              <w:position w:val="0"/>
              <w:sz w:val="28"/>
              <w:szCs w:val="28"/>
            </w:rPr>
            <w:instrText xml:space="preserve"> HYPERLINK \l _Toc26865 </w:instrText>
          </w:r>
          <w:r>
            <w:rPr>
              <w:rFonts w:hint="eastAsia" w:asciiTheme="minorEastAsia" w:hAnsiTheme="minorEastAsia" w:eastAsiaTheme="minorEastAsia" w:cstheme="minorEastAsia"/>
              <w:color w:val="auto"/>
              <w:position w:val="0"/>
              <w:sz w:val="28"/>
              <w:szCs w:val="28"/>
            </w:rPr>
            <w:fldChar w:fldCharType="separate"/>
          </w:r>
          <w:r>
            <w:rPr>
              <w:rFonts w:hint="eastAsia" w:asciiTheme="minorEastAsia" w:hAnsiTheme="minorEastAsia" w:eastAsiaTheme="minorEastAsia" w:cstheme="minorEastAsia"/>
              <w:color w:val="auto"/>
              <w:spacing w:val="9"/>
              <w:position w:val="0"/>
              <w:sz w:val="28"/>
              <w:szCs w:val="28"/>
              <w14:textOutline w14:w="5793" w14:cap="sq" w14:cmpd="sng">
                <w14:solidFill>
                  <w14:srgbClr w14:val="000000"/>
                </w14:solidFill>
                <w14:prstDash w14:val="solid"/>
                <w14:bevel/>
              </w14:textOutline>
            </w:rPr>
            <w:t>第一章竞争性磋商公告</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_Toc26865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position w:val="0"/>
              <w:sz w:val="28"/>
              <w:szCs w:val="28"/>
            </w:rPr>
            <w:fldChar w:fldCharType="end"/>
          </w:r>
        </w:p>
        <w:p w14:paraId="41C3CFF0">
          <w:pPr>
            <w:pStyle w:val="10"/>
            <w:tabs>
              <w:tab w:val="right" w:leader="dot" w:pos="9469"/>
            </w:tabs>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position w:val="0"/>
              <w:sz w:val="28"/>
              <w:szCs w:val="28"/>
            </w:rPr>
            <w:fldChar w:fldCharType="begin"/>
          </w:r>
          <w:r>
            <w:rPr>
              <w:rFonts w:hint="eastAsia" w:asciiTheme="minorEastAsia" w:hAnsiTheme="minorEastAsia" w:eastAsiaTheme="minorEastAsia" w:cstheme="minorEastAsia"/>
              <w:color w:val="auto"/>
              <w:position w:val="0"/>
              <w:sz w:val="28"/>
              <w:szCs w:val="28"/>
            </w:rPr>
            <w:instrText xml:space="preserve"> HYPERLINK \l _Toc14947 </w:instrText>
          </w:r>
          <w:r>
            <w:rPr>
              <w:rFonts w:hint="eastAsia" w:asciiTheme="minorEastAsia" w:hAnsiTheme="minorEastAsia" w:eastAsiaTheme="minorEastAsia" w:cstheme="minorEastAsia"/>
              <w:color w:val="auto"/>
              <w:position w:val="0"/>
              <w:sz w:val="28"/>
              <w:szCs w:val="28"/>
            </w:rPr>
            <w:fldChar w:fldCharType="separate"/>
          </w:r>
          <w:r>
            <w:rPr>
              <w:rFonts w:hint="eastAsia" w:asciiTheme="minorEastAsia" w:hAnsiTheme="minorEastAsia" w:eastAsiaTheme="minorEastAsia" w:cstheme="minorEastAsia"/>
              <w:color w:val="auto"/>
              <w:spacing w:val="8"/>
              <w:position w:val="0"/>
              <w:sz w:val="28"/>
              <w:szCs w:val="28"/>
              <w14:textOutline w14:w="5793" w14:cap="sq" w14:cmpd="sng">
                <w14:solidFill>
                  <w14:srgbClr w14:val="000000"/>
                </w14:solidFill>
                <w14:prstDash w14:val="solid"/>
                <w14:bevel/>
              </w14:textOutline>
            </w:rPr>
            <w:t>第二章供应商须知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_Toc14947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position w:val="0"/>
              <w:sz w:val="28"/>
              <w:szCs w:val="28"/>
            </w:rPr>
            <w:fldChar w:fldCharType="end"/>
          </w:r>
        </w:p>
        <w:p w14:paraId="044AECCB">
          <w:pPr>
            <w:pStyle w:val="10"/>
            <w:tabs>
              <w:tab w:val="right" w:leader="dot" w:pos="9469"/>
            </w:tabs>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position w:val="0"/>
              <w:sz w:val="28"/>
              <w:szCs w:val="28"/>
            </w:rPr>
            <w:fldChar w:fldCharType="begin"/>
          </w:r>
          <w:r>
            <w:rPr>
              <w:rFonts w:hint="eastAsia" w:asciiTheme="minorEastAsia" w:hAnsiTheme="minorEastAsia" w:eastAsiaTheme="minorEastAsia" w:cstheme="minorEastAsia"/>
              <w:color w:val="auto"/>
              <w:position w:val="0"/>
              <w:sz w:val="28"/>
              <w:szCs w:val="28"/>
            </w:rPr>
            <w:instrText xml:space="preserve"> HYPERLINK \l _Toc20734 </w:instrText>
          </w:r>
          <w:r>
            <w:rPr>
              <w:rFonts w:hint="eastAsia" w:asciiTheme="minorEastAsia" w:hAnsiTheme="minorEastAsia" w:eastAsiaTheme="minorEastAsia" w:cstheme="minorEastAsia"/>
              <w:color w:val="auto"/>
              <w:position w:val="0"/>
              <w:sz w:val="28"/>
              <w:szCs w:val="28"/>
            </w:rPr>
            <w:fldChar w:fldCharType="separate"/>
          </w:r>
          <w:r>
            <w:rPr>
              <w:rFonts w:hint="eastAsia" w:asciiTheme="minorEastAsia" w:hAnsiTheme="minorEastAsia" w:eastAsiaTheme="minorEastAsia" w:cstheme="minorEastAsia"/>
              <w:color w:val="auto"/>
              <w:spacing w:val="9"/>
              <w:position w:val="0"/>
              <w:sz w:val="28"/>
              <w:szCs w:val="28"/>
              <w14:textOutline w14:w="5793" w14:cap="sq" w14:cmpd="sng">
                <w14:solidFill>
                  <w14:srgbClr w14:val="000000"/>
                </w14:solidFill>
                <w14:prstDash w14:val="solid"/>
                <w14:bevel/>
              </w14:textOutline>
            </w:rPr>
            <w:t>第三章工程量清单及图纸</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_Toc20734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position w:val="0"/>
              <w:sz w:val="28"/>
              <w:szCs w:val="28"/>
            </w:rPr>
            <w:fldChar w:fldCharType="end"/>
          </w:r>
        </w:p>
        <w:p w14:paraId="4A380CA2">
          <w:pPr>
            <w:pStyle w:val="10"/>
            <w:tabs>
              <w:tab w:val="right" w:leader="dot" w:pos="9469"/>
            </w:tabs>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position w:val="0"/>
              <w:sz w:val="28"/>
              <w:szCs w:val="28"/>
            </w:rPr>
            <w:fldChar w:fldCharType="begin"/>
          </w:r>
          <w:r>
            <w:rPr>
              <w:rFonts w:hint="eastAsia" w:asciiTheme="minorEastAsia" w:hAnsiTheme="minorEastAsia" w:eastAsiaTheme="minorEastAsia" w:cstheme="minorEastAsia"/>
              <w:color w:val="auto"/>
              <w:position w:val="0"/>
              <w:sz w:val="28"/>
              <w:szCs w:val="28"/>
            </w:rPr>
            <w:instrText xml:space="preserve"> HYPERLINK \l _Toc3013 </w:instrText>
          </w:r>
          <w:r>
            <w:rPr>
              <w:rFonts w:hint="eastAsia" w:asciiTheme="minorEastAsia" w:hAnsiTheme="minorEastAsia" w:eastAsiaTheme="minorEastAsia" w:cstheme="minorEastAsia"/>
              <w:color w:val="auto"/>
              <w:position w:val="0"/>
              <w:sz w:val="28"/>
              <w:szCs w:val="28"/>
            </w:rPr>
            <w:fldChar w:fldCharType="separate"/>
          </w:r>
          <w:r>
            <w:rPr>
              <w:rFonts w:hint="eastAsia" w:asciiTheme="minorEastAsia" w:hAnsiTheme="minorEastAsia" w:eastAsiaTheme="minorEastAsia" w:cstheme="minorEastAsia"/>
              <w:color w:val="auto"/>
              <w:spacing w:val="8"/>
              <w:position w:val="0"/>
              <w:sz w:val="28"/>
              <w:szCs w:val="28"/>
              <w14:textOutline w14:w="5793" w14:cap="sq" w14:cmpd="sng">
                <w14:solidFill>
                  <w14:srgbClr w14:val="000000"/>
                </w14:solidFill>
                <w14:prstDash w14:val="solid"/>
                <w14:bevel/>
              </w14:textOutline>
            </w:rPr>
            <w:t>第四章评审办法</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_Toc3013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position w:val="0"/>
              <w:sz w:val="28"/>
              <w:szCs w:val="28"/>
            </w:rPr>
            <w:fldChar w:fldCharType="end"/>
          </w:r>
        </w:p>
        <w:p w14:paraId="1BE913DA">
          <w:pPr>
            <w:pStyle w:val="10"/>
            <w:tabs>
              <w:tab w:val="right" w:leader="dot" w:pos="9469"/>
            </w:tabs>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position w:val="0"/>
              <w:sz w:val="28"/>
              <w:szCs w:val="28"/>
            </w:rPr>
            <w:fldChar w:fldCharType="begin"/>
          </w:r>
          <w:r>
            <w:rPr>
              <w:rFonts w:hint="eastAsia" w:asciiTheme="minorEastAsia" w:hAnsiTheme="minorEastAsia" w:eastAsiaTheme="minorEastAsia" w:cstheme="minorEastAsia"/>
              <w:color w:val="auto"/>
              <w:position w:val="0"/>
              <w:sz w:val="28"/>
              <w:szCs w:val="28"/>
            </w:rPr>
            <w:instrText xml:space="preserve"> HYPERLINK \l _Toc25286 </w:instrText>
          </w:r>
          <w:r>
            <w:rPr>
              <w:rFonts w:hint="eastAsia" w:asciiTheme="minorEastAsia" w:hAnsiTheme="minorEastAsia" w:eastAsiaTheme="minorEastAsia" w:cstheme="minorEastAsia"/>
              <w:color w:val="auto"/>
              <w:position w:val="0"/>
              <w:sz w:val="28"/>
              <w:szCs w:val="28"/>
            </w:rPr>
            <w:fldChar w:fldCharType="separate"/>
          </w:r>
          <w:r>
            <w:rPr>
              <w:rFonts w:hint="eastAsia" w:asciiTheme="minorEastAsia" w:hAnsiTheme="minorEastAsia" w:eastAsiaTheme="minorEastAsia" w:cstheme="minorEastAsia"/>
              <w:color w:val="auto"/>
              <w:spacing w:val="8"/>
              <w:position w:val="0"/>
              <w:sz w:val="28"/>
              <w:szCs w:val="28"/>
              <w:lang w:eastAsia="zh-CN"/>
              <w14:textOutline w14:w="5793" w14:cap="sq" w14:cmpd="sng">
                <w14:solidFill>
                  <w14:srgbClr w14:val="000000"/>
                </w14:solidFill>
                <w14:prstDash w14:val="solid"/>
                <w14:bevel/>
              </w14:textOutline>
            </w:rPr>
            <w:t>第五章</w:t>
          </w:r>
          <w:r>
            <w:rPr>
              <w:rFonts w:hint="eastAsia" w:asciiTheme="minorEastAsia" w:hAnsiTheme="minorEastAsia" w:eastAsiaTheme="minorEastAsia" w:cstheme="minorEastAsia"/>
              <w:color w:val="auto"/>
              <w:spacing w:val="8"/>
              <w:position w:val="0"/>
              <w:sz w:val="28"/>
              <w:szCs w:val="28"/>
              <w14:textOutline w14:w="5793" w14:cap="sq" w14:cmpd="sng">
                <w14:solidFill>
                  <w14:srgbClr w14:val="000000"/>
                </w14:solidFill>
                <w14:prstDash w14:val="solid"/>
                <w14:bevel/>
              </w14:textOutline>
            </w:rPr>
            <w:t>采购合同（合同主要条款及格式）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_Toc25286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position w:val="0"/>
              <w:sz w:val="28"/>
              <w:szCs w:val="28"/>
            </w:rPr>
            <w:fldChar w:fldCharType="end"/>
          </w:r>
        </w:p>
        <w:p w14:paraId="24E59430">
          <w:pPr>
            <w:pStyle w:val="10"/>
            <w:tabs>
              <w:tab w:val="right" w:leader="dot" w:pos="9469"/>
            </w:tabs>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position w:val="0"/>
              <w:sz w:val="28"/>
              <w:szCs w:val="28"/>
            </w:rPr>
            <w:fldChar w:fldCharType="begin"/>
          </w:r>
          <w:r>
            <w:rPr>
              <w:rFonts w:hint="eastAsia" w:asciiTheme="minorEastAsia" w:hAnsiTheme="minorEastAsia" w:eastAsiaTheme="minorEastAsia" w:cstheme="minorEastAsia"/>
              <w:color w:val="auto"/>
              <w:position w:val="0"/>
              <w:sz w:val="28"/>
              <w:szCs w:val="28"/>
            </w:rPr>
            <w:instrText xml:space="preserve"> HYPERLINK \l _Toc28839 </w:instrText>
          </w:r>
          <w:r>
            <w:rPr>
              <w:rFonts w:hint="eastAsia" w:asciiTheme="minorEastAsia" w:hAnsiTheme="minorEastAsia" w:eastAsiaTheme="minorEastAsia" w:cstheme="minorEastAsia"/>
              <w:color w:val="auto"/>
              <w:position w:val="0"/>
              <w:sz w:val="28"/>
              <w:szCs w:val="28"/>
            </w:rPr>
            <w:fldChar w:fldCharType="separate"/>
          </w:r>
          <w:r>
            <w:rPr>
              <w:rFonts w:hint="eastAsia" w:asciiTheme="minorEastAsia" w:hAnsiTheme="minorEastAsia" w:eastAsiaTheme="minorEastAsia" w:cstheme="minorEastAsia"/>
              <w:color w:val="auto"/>
              <w:spacing w:val="8"/>
              <w:position w:val="0"/>
              <w:sz w:val="28"/>
              <w:szCs w:val="28"/>
              <w:lang w:eastAsia="zh-CN"/>
              <w14:textOutline w14:w="5793" w14:cap="sq" w14:cmpd="sng">
                <w14:solidFill>
                  <w14:srgbClr w14:val="000000"/>
                </w14:solidFill>
                <w14:prstDash w14:val="solid"/>
                <w14:bevel/>
              </w14:textOutline>
            </w:rPr>
            <w:t>第六章响应文件（格式）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_Toc28839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73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position w:val="0"/>
              <w:sz w:val="28"/>
              <w:szCs w:val="28"/>
            </w:rPr>
            <w:fldChar w:fldCharType="end"/>
          </w:r>
        </w:p>
        <w:p w14:paraId="07D10C52">
          <w:pPr>
            <w:pStyle w:val="11"/>
            <w:tabs>
              <w:tab w:val="right" w:leader="dot" w:pos="9469"/>
            </w:tabs>
            <w:spacing w:line="480" w:lineRule="auto"/>
            <w:rPr>
              <w:rFonts w:hint="eastAsia" w:asciiTheme="minorEastAsia" w:hAnsiTheme="minorEastAsia" w:eastAsiaTheme="minorEastAsia" w:cstheme="minorEastAsia"/>
              <w:color w:val="auto"/>
              <w:sz w:val="28"/>
              <w:szCs w:val="28"/>
            </w:rPr>
          </w:pPr>
        </w:p>
        <w:p w14:paraId="40503B3B">
          <w:pPr>
            <w:keepNext w:val="0"/>
            <w:keepLines w:val="0"/>
            <w:pageBreakBefore w:val="0"/>
            <w:widowControl w:val="0"/>
            <w:kinsoku/>
            <w:wordWrap w:val="0"/>
            <w:overflowPunct/>
            <w:topLinePunct w:val="0"/>
            <w:bidi w:val="0"/>
            <w:spacing w:line="480" w:lineRule="auto"/>
            <w:ind w:left="0" w:right="0" w:firstLine="560" w:firstLineChars="200"/>
            <w:rPr>
              <w:rFonts w:hint="eastAsia" w:asciiTheme="minorEastAsia" w:hAnsiTheme="minorEastAsia" w:eastAsiaTheme="minorEastAsia" w:cstheme="minorEastAsia"/>
              <w:snapToGrid w:val="0"/>
              <w:color w:val="auto"/>
              <w:kern w:val="0"/>
              <w:position w:val="0"/>
              <w:sz w:val="28"/>
              <w:szCs w:val="28"/>
              <w:lang w:val="en-US" w:eastAsia="en-US" w:bidi="ar-SA"/>
            </w:rPr>
          </w:pPr>
          <w:r>
            <w:rPr>
              <w:rFonts w:hint="eastAsia" w:asciiTheme="minorEastAsia" w:hAnsiTheme="minorEastAsia" w:eastAsiaTheme="minorEastAsia" w:cstheme="minorEastAsia"/>
              <w:color w:val="auto"/>
              <w:position w:val="0"/>
              <w:sz w:val="28"/>
              <w:szCs w:val="28"/>
            </w:rPr>
            <w:fldChar w:fldCharType="end"/>
          </w:r>
        </w:p>
      </w:sdtContent>
    </w:sdt>
    <w:p w14:paraId="7922BA0D">
      <w:pPr>
        <w:pStyle w:val="24"/>
        <w:rPr>
          <w:rFonts w:hint="eastAsia" w:asciiTheme="minorEastAsia" w:hAnsiTheme="minorEastAsia" w:eastAsiaTheme="minorEastAsia" w:cstheme="minorEastAsia"/>
          <w:color w:val="auto"/>
        </w:rPr>
        <w:sectPr>
          <w:footerReference r:id="rId6" w:type="default"/>
          <w:pgSz w:w="11906" w:h="16839"/>
          <w:pgMar w:top="1417" w:right="1417" w:bottom="882" w:left="1417" w:header="0" w:footer="567" w:gutter="0"/>
          <w:pgNumType w:fmt="decimal" w:start="1"/>
          <w:cols w:space="720" w:num="1"/>
        </w:sectPr>
      </w:pPr>
    </w:p>
    <w:p w14:paraId="17BF464A">
      <w:pPr>
        <w:pStyle w:val="5"/>
        <w:keepNext w:val="0"/>
        <w:keepLines w:val="0"/>
        <w:pageBreakBefore w:val="0"/>
        <w:widowControl w:val="0"/>
        <w:kinsoku/>
        <w:wordWrap w:val="0"/>
        <w:overflowPunct/>
        <w:topLinePunct w:val="0"/>
        <w:bidi w:val="0"/>
        <w:spacing w:line="360" w:lineRule="auto"/>
        <w:ind w:right="0"/>
        <w:jc w:val="center"/>
        <w:outlineLvl w:val="0"/>
        <w:rPr>
          <w:rFonts w:hint="eastAsia" w:asciiTheme="minorEastAsia" w:hAnsiTheme="minorEastAsia" w:eastAsiaTheme="minorEastAsia" w:cstheme="minorEastAsia"/>
          <w:color w:val="auto"/>
          <w:position w:val="0"/>
        </w:rPr>
      </w:pPr>
      <w:bookmarkStart w:id="2" w:name="_Toc26865"/>
      <w:r>
        <w:rPr>
          <w:rFonts w:hint="eastAsia" w:asciiTheme="minorEastAsia" w:hAnsiTheme="minorEastAsia" w:eastAsiaTheme="minorEastAsia" w:cstheme="minorEastAsia"/>
          <w:color w:val="auto"/>
          <w:spacing w:val="9"/>
          <w:position w:val="0"/>
          <w14:textOutline w14:w="5793" w14:cap="sq" w14:cmpd="sng">
            <w14:solidFill>
              <w14:srgbClr w14:val="000000"/>
            </w14:solidFill>
            <w14:prstDash w14:val="solid"/>
            <w14:bevel/>
          </w14:textOutline>
        </w:rPr>
        <w:t>第一章竞争性磋商公告</w:t>
      </w:r>
      <w:bookmarkEnd w:id="2"/>
    </w:p>
    <w:tbl>
      <w:tblPr>
        <w:tblStyle w:val="26"/>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27"/>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项目概况</w:t>
            </w:r>
          </w:p>
          <w:p w14:paraId="62634883">
            <w:pPr>
              <w:pStyle w:val="27"/>
              <w:keepNext w:val="0"/>
              <w:keepLines w:val="0"/>
              <w:pageBreakBefore w:val="0"/>
              <w:widowControl w:val="0"/>
              <w:kinsoku/>
              <w:wordWrap w:val="0"/>
              <w:overflowPunct/>
              <w:topLinePunct w:val="0"/>
              <w:bidi w:val="0"/>
              <w:spacing w:line="360" w:lineRule="auto"/>
              <w:ind w:right="0" w:firstLine="444"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sz w:val="21"/>
                <w:szCs w:val="21"/>
                <w:u w:val="single"/>
                <w:lang w:eastAsia="zh-CN"/>
              </w:rPr>
              <w:t>桂林市桂林中学（解西校区）室外250米环形塑胶跑道(田径场)改造工程及室外篮球场改造工程</w:t>
            </w:r>
            <w:r>
              <w:rPr>
                <w:rFonts w:hint="eastAsia" w:asciiTheme="minorEastAsia" w:hAnsiTheme="minorEastAsia" w:eastAsiaTheme="minorEastAsia" w:cstheme="minorEastAsia"/>
                <w:color w:val="auto"/>
                <w:spacing w:val="6"/>
                <w:position w:val="0"/>
                <w:sz w:val="21"/>
                <w:szCs w:val="21"/>
              </w:rPr>
              <w:t>采购项目的潜在供应商应在</w:t>
            </w:r>
            <w:r>
              <w:rPr>
                <w:rFonts w:hint="eastAsia" w:asciiTheme="minorEastAsia" w:hAnsiTheme="minorEastAsia" w:eastAsiaTheme="minorEastAsia" w:cstheme="minorEastAsia"/>
                <w:color w:val="auto"/>
                <w:spacing w:val="6"/>
                <w:position w:val="0"/>
                <w:sz w:val="21"/>
                <w:szCs w:val="21"/>
                <w:u w:val="single" w:color="auto"/>
              </w:rPr>
              <w:t>“</w:t>
            </w:r>
            <w:r>
              <w:rPr>
                <w:rFonts w:hint="eastAsia" w:asciiTheme="minorEastAsia" w:hAnsiTheme="minorEastAsia" w:eastAsiaTheme="minorEastAsia" w:cstheme="minorEastAsia"/>
                <w:color w:val="auto"/>
                <w:spacing w:val="6"/>
                <w:position w:val="0"/>
                <w:sz w:val="21"/>
                <w:szCs w:val="21"/>
                <w:u w:val="single" w:color="auto"/>
                <w:lang w:eastAsia="zh-CN"/>
              </w:rPr>
              <w:t>广西政府采购云平台</w:t>
            </w:r>
            <w:r>
              <w:rPr>
                <w:rFonts w:hint="eastAsia" w:asciiTheme="minorEastAsia" w:hAnsiTheme="minorEastAsia" w:eastAsiaTheme="minorEastAsia" w:cstheme="minorEastAsia"/>
                <w:color w:val="auto"/>
                <w:spacing w:val="6"/>
                <w:position w:val="0"/>
                <w:sz w:val="21"/>
                <w:szCs w:val="21"/>
                <w:u w:val="single" w:color="auto"/>
              </w:rPr>
              <w:t>”（</w:t>
            </w:r>
            <w:r>
              <w:rPr>
                <w:rFonts w:hint="eastAsia" w:asciiTheme="minorEastAsia" w:hAnsiTheme="minorEastAsia" w:eastAsiaTheme="minorEastAsia" w:cstheme="minorEastAsia"/>
                <w:color w:val="auto"/>
                <w:position w:val="0"/>
                <w:sz w:val="21"/>
                <w:szCs w:val="21"/>
              </w:rPr>
              <w:fldChar w:fldCharType="begin"/>
            </w:r>
            <w:r>
              <w:rPr>
                <w:rFonts w:hint="eastAsia" w:asciiTheme="minorEastAsia" w:hAnsiTheme="minorEastAsia" w:eastAsiaTheme="minorEastAsia" w:cstheme="minorEastAsia"/>
                <w:color w:val="auto"/>
                <w:position w:val="0"/>
                <w:sz w:val="21"/>
                <w:szCs w:val="21"/>
              </w:rPr>
              <w:instrText xml:space="preserve"> HYPERLINK "http://www.zcygov.cn）获取采购文件，并于2022年2月" </w:instrText>
            </w:r>
            <w:r>
              <w:rPr>
                <w:rFonts w:hint="eastAsia" w:asciiTheme="minorEastAsia" w:hAnsiTheme="minorEastAsia" w:eastAsiaTheme="minorEastAsia" w:cstheme="minorEastAsia"/>
                <w:color w:val="auto"/>
                <w:position w:val="0"/>
                <w:sz w:val="21"/>
                <w:szCs w:val="21"/>
              </w:rPr>
              <w:fldChar w:fldCharType="separate"/>
            </w:r>
            <w:r>
              <w:rPr>
                <w:rFonts w:hint="eastAsia" w:asciiTheme="minorEastAsia" w:hAnsiTheme="minorEastAsia" w:eastAsiaTheme="minorEastAsia" w:cstheme="minorEastAsia"/>
                <w:color w:val="auto"/>
                <w:position w:val="0"/>
                <w:sz w:val="21"/>
                <w:szCs w:val="21"/>
                <w:u w:val="single" w:color="auto"/>
              </w:rPr>
              <w:t>http</w:t>
            </w:r>
            <w:r>
              <w:rPr>
                <w:rFonts w:hint="eastAsia" w:asciiTheme="minorEastAsia" w:hAnsiTheme="minorEastAsia" w:eastAsiaTheme="minorEastAsia" w:cstheme="minorEastAsia"/>
                <w:color w:val="auto"/>
                <w:spacing w:val="6"/>
                <w:position w:val="0"/>
                <w:sz w:val="21"/>
                <w:szCs w:val="21"/>
                <w:u w:val="single" w:color="auto"/>
              </w:rPr>
              <w:t>://</w:t>
            </w:r>
            <w:r>
              <w:rPr>
                <w:rFonts w:hint="eastAsia" w:asciiTheme="minorEastAsia" w:hAnsiTheme="minorEastAsia" w:eastAsiaTheme="minorEastAsia" w:cstheme="minorEastAsia"/>
                <w:color w:val="auto"/>
                <w:position w:val="0"/>
                <w:sz w:val="21"/>
                <w:szCs w:val="21"/>
                <w:u w:val="single" w:color="auto"/>
              </w:rPr>
              <w:t>www</w:t>
            </w:r>
            <w:r>
              <w:rPr>
                <w:rFonts w:hint="eastAsia" w:asciiTheme="minorEastAsia" w:hAnsiTheme="minorEastAsia" w:eastAsiaTheme="minorEastAsia" w:cstheme="minorEastAsia"/>
                <w:color w:val="auto"/>
                <w:spacing w:val="6"/>
                <w:position w:val="0"/>
                <w:sz w:val="21"/>
                <w:szCs w:val="21"/>
                <w:u w:val="single" w:color="auto"/>
              </w:rPr>
              <w:t>.</w:t>
            </w:r>
            <w:r>
              <w:rPr>
                <w:rFonts w:hint="eastAsia" w:asciiTheme="minorEastAsia" w:hAnsiTheme="minorEastAsia" w:eastAsiaTheme="minorEastAsia" w:cstheme="minorEastAsia"/>
                <w:color w:val="auto"/>
                <w:position w:val="0"/>
                <w:sz w:val="21"/>
                <w:szCs w:val="21"/>
                <w:u w:val="single" w:color="auto"/>
              </w:rPr>
              <w:t>zcygov</w:t>
            </w:r>
            <w:r>
              <w:rPr>
                <w:rFonts w:hint="eastAsia" w:asciiTheme="minorEastAsia" w:hAnsiTheme="minorEastAsia" w:eastAsiaTheme="minorEastAsia" w:cstheme="minorEastAsia"/>
                <w:color w:val="auto"/>
                <w:spacing w:val="6"/>
                <w:position w:val="0"/>
                <w:sz w:val="21"/>
                <w:szCs w:val="21"/>
                <w:u w:val="single" w:color="auto"/>
              </w:rPr>
              <w:t>.</w:t>
            </w:r>
            <w:r>
              <w:rPr>
                <w:rFonts w:hint="eastAsia" w:asciiTheme="minorEastAsia" w:hAnsiTheme="minorEastAsia" w:eastAsiaTheme="minorEastAsia" w:cstheme="minorEastAsia"/>
                <w:color w:val="auto"/>
                <w:spacing w:val="6"/>
                <w:position w:val="0"/>
                <w:sz w:val="21"/>
                <w:szCs w:val="21"/>
                <w:u w:val="single" w:color="auto"/>
              </w:rPr>
              <w:fldChar w:fldCharType="end"/>
            </w:r>
            <w:r>
              <w:rPr>
                <w:rFonts w:hint="eastAsia" w:asciiTheme="minorEastAsia" w:hAnsiTheme="minorEastAsia" w:eastAsiaTheme="minorEastAsia" w:cstheme="minorEastAsia"/>
                <w:color w:val="auto"/>
                <w:position w:val="0"/>
                <w:sz w:val="21"/>
                <w:szCs w:val="21"/>
                <w:u w:val="single" w:color="auto"/>
              </w:rPr>
              <w:t>cn</w:t>
            </w:r>
            <w:r>
              <w:rPr>
                <w:rFonts w:hint="eastAsia" w:asciiTheme="minorEastAsia" w:hAnsiTheme="minorEastAsia" w:eastAsiaTheme="minorEastAsia" w:cstheme="minorEastAsia"/>
                <w:color w:val="auto"/>
                <w:spacing w:val="5"/>
                <w:position w:val="0"/>
                <w:sz w:val="21"/>
                <w:szCs w:val="21"/>
                <w:u w:val="single" w:color="auto"/>
              </w:rPr>
              <w:t>）</w:t>
            </w:r>
            <w:r>
              <w:rPr>
                <w:rFonts w:hint="eastAsia" w:asciiTheme="minorEastAsia" w:hAnsiTheme="minorEastAsia" w:eastAsiaTheme="minorEastAsia" w:cstheme="minorEastAsia"/>
                <w:color w:val="auto"/>
                <w:spacing w:val="5"/>
                <w:position w:val="0"/>
                <w:sz w:val="21"/>
                <w:szCs w:val="21"/>
                <w:u w:val="none" w:color="auto"/>
                <w:lang w:val="en-US" w:eastAsia="zh-CN"/>
              </w:rPr>
              <w:t>线上</w:t>
            </w:r>
            <w:r>
              <w:rPr>
                <w:rFonts w:hint="eastAsia" w:asciiTheme="minorEastAsia" w:hAnsiTheme="minorEastAsia" w:eastAsiaTheme="minorEastAsia" w:cstheme="minorEastAsia"/>
                <w:color w:val="auto"/>
                <w:spacing w:val="5"/>
                <w:position w:val="0"/>
                <w:sz w:val="21"/>
                <w:szCs w:val="21"/>
              </w:rPr>
              <w:t>获取采购文件，并</w:t>
            </w:r>
            <w:r>
              <w:rPr>
                <w:rFonts w:hint="eastAsia" w:asciiTheme="minorEastAsia" w:hAnsiTheme="minorEastAsia" w:eastAsiaTheme="minorEastAsia" w:cstheme="minorEastAsia"/>
                <w:color w:val="auto"/>
                <w:spacing w:val="4"/>
                <w:position w:val="0"/>
                <w:sz w:val="21"/>
                <w:szCs w:val="21"/>
              </w:rPr>
              <w:t>于</w:t>
            </w:r>
            <w:r>
              <w:rPr>
                <w:rFonts w:hint="eastAsia" w:asciiTheme="minorEastAsia" w:hAnsiTheme="minorEastAsia" w:eastAsiaTheme="minorEastAsia" w:cstheme="minorEastAsia"/>
                <w:color w:val="auto"/>
                <w:spacing w:val="6"/>
                <w:position w:val="0"/>
                <w:sz w:val="21"/>
                <w:szCs w:val="21"/>
                <w:u w:val="single"/>
                <w:lang w:eastAsia="zh-CN"/>
              </w:rPr>
              <w:t>2025年</w:t>
            </w:r>
            <w:r>
              <w:rPr>
                <w:rFonts w:hint="eastAsia" w:asciiTheme="minorEastAsia" w:hAnsiTheme="minorEastAsia" w:eastAsiaTheme="minorEastAsia" w:cstheme="minorEastAsia"/>
                <w:color w:val="auto"/>
                <w:spacing w:val="6"/>
                <w:position w:val="0"/>
                <w:sz w:val="21"/>
                <w:szCs w:val="21"/>
                <w:u w:val="single"/>
                <w:lang w:val="en-US" w:eastAsia="zh-CN"/>
              </w:rPr>
              <w:t>7</w:t>
            </w:r>
            <w:r>
              <w:rPr>
                <w:rFonts w:hint="eastAsia" w:asciiTheme="minorEastAsia" w:hAnsiTheme="minorEastAsia" w:eastAsiaTheme="minorEastAsia" w:cstheme="minorEastAsia"/>
                <w:color w:val="auto"/>
                <w:spacing w:val="6"/>
                <w:position w:val="0"/>
                <w:sz w:val="21"/>
                <w:szCs w:val="21"/>
                <w:u w:val="single"/>
                <w:lang w:eastAsia="zh-CN"/>
              </w:rPr>
              <w:t>月</w:t>
            </w:r>
            <w:r>
              <w:rPr>
                <w:rFonts w:hint="eastAsia" w:asciiTheme="minorEastAsia" w:hAnsiTheme="minorEastAsia" w:eastAsiaTheme="minorEastAsia" w:cstheme="minorEastAsia"/>
                <w:color w:val="auto"/>
                <w:spacing w:val="6"/>
                <w:position w:val="0"/>
                <w:sz w:val="21"/>
                <w:szCs w:val="21"/>
                <w:u w:val="single"/>
                <w:lang w:val="en-US" w:eastAsia="zh-CN"/>
              </w:rPr>
              <w:t>21</w:t>
            </w:r>
            <w:r>
              <w:rPr>
                <w:rFonts w:hint="eastAsia" w:asciiTheme="minorEastAsia" w:hAnsiTheme="minorEastAsia" w:eastAsiaTheme="minorEastAsia" w:cstheme="minorEastAsia"/>
                <w:color w:val="auto"/>
                <w:spacing w:val="6"/>
                <w:position w:val="0"/>
                <w:sz w:val="21"/>
                <w:szCs w:val="21"/>
                <w:u w:val="single"/>
                <w:lang w:eastAsia="zh-CN"/>
              </w:rPr>
              <w:t>日</w:t>
            </w:r>
            <w:r>
              <w:rPr>
                <w:rFonts w:hint="eastAsia" w:asciiTheme="minorEastAsia" w:hAnsiTheme="minorEastAsia" w:eastAsiaTheme="minorEastAsia" w:cstheme="minorEastAsia"/>
                <w:color w:val="auto"/>
                <w:spacing w:val="6"/>
                <w:position w:val="0"/>
                <w:sz w:val="21"/>
                <w:szCs w:val="21"/>
                <w:u w:val="single"/>
                <w:lang w:val="en-US" w:eastAsia="zh-CN"/>
              </w:rPr>
              <w:t>9</w:t>
            </w:r>
            <w:r>
              <w:rPr>
                <w:rFonts w:hint="eastAsia" w:asciiTheme="minorEastAsia" w:hAnsiTheme="minorEastAsia" w:eastAsiaTheme="minorEastAsia" w:cstheme="minorEastAsia"/>
                <w:color w:val="auto"/>
                <w:spacing w:val="6"/>
                <w:position w:val="0"/>
                <w:sz w:val="21"/>
                <w:szCs w:val="21"/>
                <w:u w:val="single"/>
                <w:lang w:eastAsia="zh-CN"/>
              </w:rPr>
              <w:t>时</w:t>
            </w:r>
            <w:r>
              <w:rPr>
                <w:rFonts w:hint="eastAsia" w:asciiTheme="minorEastAsia" w:hAnsiTheme="minorEastAsia" w:eastAsiaTheme="minorEastAsia" w:cstheme="minorEastAsia"/>
                <w:color w:val="auto"/>
                <w:spacing w:val="4"/>
                <w:position w:val="0"/>
                <w:sz w:val="21"/>
                <w:szCs w:val="21"/>
                <w:highlight w:val="none"/>
                <w:u w:val="single"/>
                <w:lang w:eastAsia="zh-CN"/>
              </w:rPr>
              <w:t>30分</w:t>
            </w:r>
            <w:r>
              <w:rPr>
                <w:rFonts w:hint="eastAsia" w:asciiTheme="minorEastAsia" w:hAnsiTheme="minorEastAsia" w:eastAsiaTheme="minorEastAsia" w:cstheme="minorEastAsia"/>
                <w:color w:val="auto"/>
                <w:spacing w:val="4"/>
                <w:position w:val="0"/>
                <w:sz w:val="21"/>
                <w:szCs w:val="21"/>
              </w:rPr>
              <w:t>（北京时间）前提交响应文件</w:t>
            </w:r>
            <w:r>
              <w:rPr>
                <w:rFonts w:hint="eastAsia" w:asciiTheme="minorEastAsia" w:hAnsiTheme="minorEastAsia" w:eastAsiaTheme="minorEastAsia" w:cstheme="minorEastAsia"/>
                <w:color w:val="auto"/>
                <w:spacing w:val="4"/>
                <w:position w:val="0"/>
              </w:rPr>
              <w:t>。</w:t>
            </w:r>
          </w:p>
        </w:tc>
      </w:tr>
    </w:tbl>
    <w:p w14:paraId="27CCEBCF">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b w:val="0"/>
          <w:bCs w:val="0"/>
          <w:color w:val="auto"/>
          <w:position w:val="0"/>
          <w:sz w:val="21"/>
          <w:szCs w:val="21"/>
        </w:rPr>
      </w:pPr>
      <w:r>
        <w:rPr>
          <w:rFonts w:hint="eastAsia" w:asciiTheme="minorEastAsia" w:hAnsiTheme="minorEastAsia" w:eastAsiaTheme="minorEastAsia" w:cstheme="minorEastAsia"/>
          <w:b w:val="0"/>
          <w:bCs w:val="0"/>
          <w:color w:val="auto"/>
          <w:spacing w:val="9"/>
          <w:position w:val="0"/>
          <w:sz w:val="21"/>
          <w:szCs w:val="21"/>
          <w14:textOutline w14:w="3795" w14:cap="sq" w14:cmpd="sng">
            <w14:solidFill>
              <w14:srgbClr w14:val="000000"/>
            </w14:solidFill>
            <w14:prstDash w14:val="solid"/>
            <w14:bevel/>
          </w14:textOutline>
        </w:rPr>
        <w:t>一、项目基本情况</w:t>
      </w:r>
    </w:p>
    <w:p w14:paraId="110831A9">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asciiTheme="minorEastAsia" w:hAnsiTheme="minorEastAsia" w:eastAsiaTheme="minorEastAsia" w:cstheme="minorEastAsia"/>
          <w:color w:val="auto"/>
          <w:spacing w:val="9"/>
          <w:position w:val="0"/>
          <w:sz w:val="21"/>
          <w:szCs w:val="21"/>
          <w:highlight w:val="yellow"/>
          <w:lang w:eastAsia="zh-CN"/>
        </w:rPr>
      </w:pPr>
      <w:r>
        <w:rPr>
          <w:rFonts w:hint="eastAsia" w:asciiTheme="minorEastAsia" w:hAnsiTheme="minorEastAsia" w:eastAsiaTheme="minorEastAsia" w:cstheme="minorEastAsia"/>
          <w:color w:val="auto"/>
          <w:spacing w:val="7"/>
          <w:position w:val="0"/>
          <w:sz w:val="21"/>
          <w:szCs w:val="21"/>
        </w:rPr>
        <w:t>项目编号</w:t>
      </w:r>
      <w:r>
        <w:rPr>
          <w:rFonts w:hint="eastAsia" w:asciiTheme="minorEastAsia" w:hAnsiTheme="minorEastAsia" w:eastAsiaTheme="minorEastAsia" w:cstheme="minorEastAsia"/>
          <w:color w:val="auto"/>
          <w:spacing w:val="9"/>
          <w:position w:val="0"/>
          <w:sz w:val="21"/>
          <w:szCs w:val="21"/>
          <w:lang w:eastAsia="zh-CN"/>
        </w:rPr>
        <w:t>：GLZC2025-C2-990296-GXBG</w:t>
      </w:r>
    </w:p>
    <w:p w14:paraId="5149C464">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1560" w:leftChars="200" w:right="0" w:hanging="1140" w:hangingChars="500"/>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lang w:eastAsia="zh-CN"/>
        </w:rPr>
        <w:t>项目名称：桂林市桂林中学（解西校区）室外250米环形塑胶跑道(田径场)改造工程及室外篮球场改造工程</w:t>
      </w:r>
    </w:p>
    <w:p w14:paraId="4B365045">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val="en-US" w:eastAsia="zh-CN"/>
        </w:rPr>
      </w:pPr>
      <w:r>
        <w:rPr>
          <w:rFonts w:hint="eastAsia" w:asciiTheme="minorEastAsia" w:hAnsiTheme="minorEastAsia" w:eastAsiaTheme="minorEastAsia" w:cstheme="minorEastAsia"/>
          <w:color w:val="auto"/>
          <w:spacing w:val="9"/>
          <w:position w:val="0"/>
          <w:sz w:val="21"/>
          <w:szCs w:val="21"/>
          <w:lang w:eastAsia="zh-CN"/>
        </w:rPr>
        <w:t>采购方式：竞争性磋商</w:t>
      </w:r>
      <w:bookmarkStart w:id="1999" w:name="_GoBack"/>
      <w:bookmarkEnd w:id="1999"/>
    </w:p>
    <w:p w14:paraId="20616E34">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val="en-US" w:eastAsia="zh-CN"/>
        </w:rPr>
      </w:pPr>
      <w:r>
        <w:rPr>
          <w:rFonts w:hint="eastAsia" w:asciiTheme="minorEastAsia" w:hAnsiTheme="minorEastAsia" w:eastAsiaTheme="minorEastAsia" w:cstheme="minorEastAsia"/>
          <w:color w:val="auto"/>
          <w:spacing w:val="9"/>
          <w:position w:val="0"/>
          <w:sz w:val="21"/>
          <w:szCs w:val="21"/>
          <w:lang w:eastAsia="zh-CN"/>
        </w:rPr>
        <w:t>预算</w:t>
      </w:r>
      <w:r>
        <w:rPr>
          <w:rFonts w:hint="eastAsia" w:asciiTheme="minorEastAsia" w:hAnsiTheme="minorEastAsia" w:eastAsiaTheme="minorEastAsia" w:cstheme="minorEastAsia"/>
          <w:color w:val="auto"/>
          <w:spacing w:val="9"/>
          <w:position w:val="0"/>
          <w:sz w:val="21"/>
          <w:szCs w:val="21"/>
          <w:lang w:val="en-US" w:eastAsia="zh-CN"/>
        </w:rPr>
        <w:t>总</w:t>
      </w:r>
      <w:r>
        <w:rPr>
          <w:rFonts w:hint="eastAsia" w:asciiTheme="minorEastAsia" w:hAnsiTheme="minorEastAsia" w:eastAsiaTheme="minorEastAsia" w:cstheme="minorEastAsia"/>
          <w:color w:val="auto"/>
          <w:spacing w:val="9"/>
          <w:position w:val="0"/>
          <w:sz w:val="21"/>
          <w:szCs w:val="21"/>
          <w:lang w:eastAsia="zh-CN"/>
        </w:rPr>
        <w:t>金额（元）：</w:t>
      </w:r>
      <w:r>
        <w:rPr>
          <w:rFonts w:hint="eastAsia" w:cs="宋体"/>
          <w:color w:val="auto"/>
          <w:spacing w:val="9"/>
          <w:position w:val="0"/>
          <w:sz w:val="21"/>
          <w:szCs w:val="21"/>
          <w:lang w:val="en-US" w:eastAsia="zh-CN"/>
        </w:rPr>
        <w:t>2399564.54</w:t>
      </w:r>
    </w:p>
    <w:p w14:paraId="0861DCF8">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8" w:firstLineChars="200"/>
        <w:textAlignment w:val="baseline"/>
        <w:rPr>
          <w:rFonts w:hint="eastAsia" w:asciiTheme="minorEastAsia" w:hAnsiTheme="minorEastAsia" w:eastAsiaTheme="minorEastAsia" w:cstheme="minorEastAsia"/>
          <w:b/>
          <w:bCs/>
          <w:color w:val="auto"/>
          <w:spacing w:val="9"/>
          <w:position w:val="0"/>
          <w:sz w:val="21"/>
          <w:szCs w:val="21"/>
          <w:lang w:val="en-US" w:eastAsia="zh-CN"/>
        </w:rPr>
      </w:pPr>
      <w:r>
        <w:rPr>
          <w:rFonts w:hint="eastAsia" w:asciiTheme="minorEastAsia" w:hAnsiTheme="minorEastAsia" w:eastAsiaTheme="minorEastAsia" w:cstheme="minorEastAsia"/>
          <w:b/>
          <w:bCs/>
          <w:color w:val="auto"/>
          <w:spacing w:val="9"/>
          <w:position w:val="0"/>
          <w:sz w:val="21"/>
          <w:szCs w:val="21"/>
          <w:lang w:val="en-US" w:eastAsia="zh-CN"/>
        </w:rPr>
        <w:t>标项1</w:t>
      </w:r>
    </w:p>
    <w:p w14:paraId="0C29ADCB">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lang w:val="en-US" w:eastAsia="zh-CN"/>
        </w:rPr>
        <w:t>标项</w:t>
      </w:r>
      <w:r>
        <w:rPr>
          <w:rFonts w:hint="eastAsia" w:asciiTheme="minorEastAsia" w:hAnsiTheme="minorEastAsia" w:eastAsiaTheme="minorEastAsia" w:cstheme="minorEastAsia"/>
          <w:color w:val="auto"/>
          <w:spacing w:val="9"/>
          <w:position w:val="0"/>
          <w:sz w:val="21"/>
          <w:szCs w:val="21"/>
          <w:lang w:eastAsia="zh-CN"/>
        </w:rPr>
        <w:t>名称：</w:t>
      </w:r>
      <w:r>
        <w:rPr>
          <w:rFonts w:hint="eastAsia" w:asciiTheme="minorEastAsia" w:hAnsiTheme="minorEastAsia" w:eastAsiaTheme="minorEastAsia" w:cstheme="minorEastAsia"/>
          <w:color w:val="auto"/>
          <w:spacing w:val="9"/>
          <w:position w:val="0"/>
          <w:sz w:val="21"/>
          <w:szCs w:val="21"/>
          <w:lang w:val="en-US" w:eastAsia="zh-CN"/>
        </w:rPr>
        <w:t>桂林市桂林中学（解西校区）室外250米环形塑胶跑道(田径场)改造工程</w:t>
      </w:r>
    </w:p>
    <w:p w14:paraId="7B0CAEA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position w:val="0"/>
          <w:lang w:val="en-US"/>
        </w:rPr>
      </w:pPr>
      <w:r>
        <w:rPr>
          <w:rFonts w:hint="eastAsia" w:asciiTheme="minorEastAsia" w:hAnsiTheme="minorEastAsia" w:eastAsiaTheme="minorEastAsia" w:cstheme="minorEastAsia"/>
          <w:color w:val="auto"/>
          <w:spacing w:val="9"/>
          <w:position w:val="0"/>
          <w:sz w:val="21"/>
          <w:szCs w:val="21"/>
          <w:lang w:eastAsia="zh-CN"/>
        </w:rPr>
        <w:t>预算金额（元）：</w:t>
      </w:r>
      <w:r>
        <w:rPr>
          <w:rFonts w:hint="eastAsia" w:ascii="宋体" w:hAnsi="宋体" w:eastAsia="宋体" w:cs="宋体"/>
          <w:color w:val="auto"/>
          <w:spacing w:val="9"/>
          <w:position w:val="0"/>
          <w:sz w:val="21"/>
          <w:szCs w:val="21"/>
          <w:lang w:val="en-US" w:eastAsia="zh-CN"/>
        </w:rPr>
        <w:t>1699685.19</w:t>
      </w:r>
    </w:p>
    <w:p w14:paraId="4A968AC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asciiTheme="minorEastAsia" w:hAnsiTheme="minorEastAsia" w:eastAsiaTheme="minorEastAsia" w:cstheme="minorEastAsia"/>
          <w:color w:val="auto"/>
          <w:position w:val="0"/>
          <w:lang w:val="en-US" w:eastAsia="zh-CN"/>
        </w:rPr>
      </w:pPr>
      <w:r>
        <w:rPr>
          <w:rFonts w:hint="eastAsia" w:asciiTheme="minorEastAsia" w:hAnsiTheme="minorEastAsia" w:eastAsiaTheme="minorEastAsia" w:cstheme="minorEastAsia"/>
          <w:color w:val="auto"/>
          <w:spacing w:val="7"/>
          <w:position w:val="0"/>
          <w:sz w:val="21"/>
          <w:szCs w:val="21"/>
        </w:rPr>
        <w:t>简要规格描述或项目基本概况介绍、用途：</w:t>
      </w:r>
      <w:r>
        <w:rPr>
          <w:rFonts w:hint="eastAsia" w:asciiTheme="minorEastAsia" w:hAnsiTheme="minorEastAsia" w:eastAsiaTheme="minorEastAsia" w:cstheme="minorEastAsia"/>
          <w:color w:val="auto"/>
          <w:spacing w:val="7"/>
          <w:position w:val="0"/>
          <w:sz w:val="21"/>
          <w:szCs w:val="21"/>
          <w:lang w:val="en-US" w:eastAsia="zh-CN"/>
        </w:rPr>
        <w:t>桂林市桂林中学（解西校区）室外250米环形塑胶跑道(田径场)改造工程，</w:t>
      </w:r>
      <w:r>
        <w:rPr>
          <w:rFonts w:hint="eastAsia" w:ascii="宋体" w:hAnsi="宋体" w:eastAsia="宋体" w:cs="宋体"/>
          <w:color w:val="auto"/>
          <w:szCs w:val="21"/>
        </w:rPr>
        <w:t>具体情况详见施工图纸及工程量清单</w:t>
      </w:r>
      <w:r>
        <w:rPr>
          <w:rFonts w:hint="eastAsia" w:asciiTheme="minorEastAsia" w:hAnsiTheme="minorEastAsia" w:eastAsiaTheme="minorEastAsia" w:cstheme="minorEastAsia"/>
          <w:snapToGrid w:val="0"/>
          <w:color w:val="auto"/>
          <w:spacing w:val="7"/>
          <w:kern w:val="0"/>
          <w:position w:val="0"/>
          <w:sz w:val="21"/>
          <w:szCs w:val="21"/>
          <w:lang w:val="en-US" w:eastAsia="zh-CN" w:bidi="ar-SA"/>
        </w:rPr>
        <w:t>。</w:t>
      </w:r>
    </w:p>
    <w:p w14:paraId="51380E83">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lang w:val="en-US" w:eastAsia="zh-CN"/>
        </w:rPr>
        <w:t>质量</w:t>
      </w:r>
      <w:r>
        <w:rPr>
          <w:rFonts w:hint="eastAsia" w:asciiTheme="minorEastAsia" w:hAnsiTheme="minorEastAsia" w:eastAsiaTheme="minorEastAsia" w:cstheme="minorEastAsia"/>
          <w:color w:val="auto"/>
          <w:spacing w:val="9"/>
          <w:position w:val="0"/>
          <w:sz w:val="21"/>
          <w:szCs w:val="21"/>
          <w:lang w:eastAsia="zh-CN"/>
        </w:rPr>
        <w:t>要求：达到国家施工验收规范合格标准；如需进一步了解详细内容，详见竞争性磋商文件。</w:t>
      </w:r>
    </w:p>
    <w:p w14:paraId="7DE2816A">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snapToGrid w:val="0"/>
          <w:color w:val="auto"/>
          <w:spacing w:val="9"/>
          <w:kern w:val="0"/>
          <w:position w:val="0"/>
          <w:sz w:val="21"/>
          <w:szCs w:val="21"/>
          <w:lang w:val="en-US" w:eastAsia="zh-CN" w:bidi="ar-SA"/>
        </w:rPr>
      </w:pPr>
      <w:r>
        <w:rPr>
          <w:rFonts w:hint="eastAsia" w:asciiTheme="minorEastAsia" w:hAnsiTheme="minorEastAsia" w:eastAsiaTheme="minorEastAsia" w:cstheme="minorEastAsia"/>
          <w:color w:val="auto"/>
          <w:spacing w:val="9"/>
          <w:position w:val="0"/>
          <w:sz w:val="21"/>
          <w:szCs w:val="21"/>
          <w:lang w:val="en-US" w:eastAsia="zh-CN"/>
        </w:rPr>
        <w:t>最高限价（如有）</w:t>
      </w:r>
      <w:r>
        <w:rPr>
          <w:rFonts w:hint="eastAsia" w:asciiTheme="minorEastAsia" w:hAnsiTheme="minorEastAsia" w:eastAsiaTheme="minorEastAsia" w:cstheme="minorEastAsia"/>
          <w:snapToGrid w:val="0"/>
          <w:color w:val="auto"/>
          <w:spacing w:val="9"/>
          <w:kern w:val="0"/>
          <w:position w:val="0"/>
          <w:sz w:val="21"/>
          <w:szCs w:val="21"/>
          <w:lang w:val="en-US" w:eastAsia="zh-CN" w:bidi="ar-SA"/>
        </w:rPr>
        <w:t>：</w:t>
      </w:r>
      <w:r>
        <w:rPr>
          <w:rFonts w:hint="eastAsia" w:asciiTheme="minorEastAsia" w:hAnsiTheme="minorEastAsia" w:eastAsiaTheme="minorEastAsia" w:cstheme="minorEastAsia"/>
          <w:color w:val="auto"/>
          <w:spacing w:val="9"/>
          <w:position w:val="0"/>
          <w:sz w:val="21"/>
          <w:szCs w:val="21"/>
          <w:lang w:val="en-US" w:eastAsia="zh-CN"/>
        </w:rPr>
        <w:t>1650303.97</w:t>
      </w:r>
    </w:p>
    <w:p w14:paraId="5D535CBD">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lang w:eastAsia="zh-CN"/>
        </w:rPr>
        <w:t>合同履约期限：</w:t>
      </w:r>
      <w:r>
        <w:rPr>
          <w:rFonts w:hint="eastAsia" w:asciiTheme="minorEastAsia" w:hAnsiTheme="minorEastAsia" w:eastAsiaTheme="minorEastAsia" w:cstheme="minorEastAsia"/>
          <w:color w:val="auto"/>
          <w:spacing w:val="9"/>
          <w:position w:val="0"/>
          <w:sz w:val="21"/>
          <w:szCs w:val="21"/>
          <w:lang w:val="en-US" w:eastAsia="zh-CN"/>
        </w:rPr>
        <w:t>40</w:t>
      </w:r>
      <w:r>
        <w:rPr>
          <w:rFonts w:hint="eastAsia" w:asciiTheme="minorEastAsia" w:hAnsiTheme="minorEastAsia" w:eastAsiaTheme="minorEastAsia" w:cstheme="minorEastAsia"/>
          <w:color w:val="auto"/>
          <w:spacing w:val="9"/>
          <w:position w:val="0"/>
          <w:sz w:val="21"/>
          <w:szCs w:val="21"/>
          <w:lang w:eastAsia="zh-CN"/>
        </w:rPr>
        <w:t>日历天。</w:t>
      </w:r>
    </w:p>
    <w:p w14:paraId="4DD1BB64">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本标项（否）接受联合体投标</w:t>
      </w:r>
    </w:p>
    <w:p w14:paraId="54E995B6">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备注：本项目为线上电子标项目，有意向参与本项目的供应商应当做好参与全流程电子标交易的充分准备。</w:t>
      </w:r>
    </w:p>
    <w:p w14:paraId="4BC059A7">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8" w:firstLineChars="200"/>
        <w:textAlignment w:val="baseline"/>
        <w:rPr>
          <w:rFonts w:hint="eastAsia" w:asciiTheme="minorEastAsia" w:hAnsiTheme="minorEastAsia" w:eastAsiaTheme="minorEastAsia" w:cstheme="minorEastAsia"/>
          <w:b/>
          <w:bCs/>
          <w:color w:val="auto"/>
          <w:spacing w:val="9"/>
          <w:position w:val="0"/>
          <w:sz w:val="21"/>
          <w:szCs w:val="21"/>
          <w:lang w:val="en-US" w:eastAsia="zh-CN"/>
        </w:rPr>
      </w:pPr>
      <w:r>
        <w:rPr>
          <w:rFonts w:hint="eastAsia" w:asciiTheme="minorEastAsia" w:hAnsiTheme="minorEastAsia" w:eastAsiaTheme="minorEastAsia" w:cstheme="minorEastAsia"/>
          <w:b/>
          <w:bCs/>
          <w:color w:val="auto"/>
          <w:spacing w:val="9"/>
          <w:position w:val="0"/>
          <w:sz w:val="21"/>
          <w:szCs w:val="21"/>
          <w:lang w:val="en-US" w:eastAsia="zh-CN"/>
        </w:rPr>
        <w:t>标项2</w:t>
      </w:r>
    </w:p>
    <w:p w14:paraId="5CCCEC1B">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val="en-US" w:eastAsia="zh-CN"/>
        </w:rPr>
      </w:pPr>
      <w:r>
        <w:rPr>
          <w:rFonts w:hint="eastAsia" w:asciiTheme="minorEastAsia" w:hAnsiTheme="minorEastAsia" w:eastAsiaTheme="minorEastAsia" w:cstheme="minorEastAsia"/>
          <w:color w:val="auto"/>
          <w:spacing w:val="9"/>
          <w:position w:val="0"/>
          <w:sz w:val="21"/>
          <w:szCs w:val="21"/>
          <w:lang w:val="en-US" w:eastAsia="zh-CN"/>
        </w:rPr>
        <w:t>标项</w:t>
      </w:r>
      <w:r>
        <w:rPr>
          <w:rFonts w:hint="eastAsia" w:asciiTheme="minorEastAsia" w:hAnsiTheme="minorEastAsia" w:eastAsiaTheme="minorEastAsia" w:cstheme="minorEastAsia"/>
          <w:color w:val="auto"/>
          <w:spacing w:val="9"/>
          <w:position w:val="0"/>
          <w:sz w:val="21"/>
          <w:szCs w:val="21"/>
          <w:lang w:eastAsia="zh-CN"/>
        </w:rPr>
        <w:t>名称：</w:t>
      </w:r>
      <w:r>
        <w:rPr>
          <w:rFonts w:hint="eastAsia" w:asciiTheme="minorEastAsia" w:hAnsiTheme="minorEastAsia" w:eastAsiaTheme="minorEastAsia" w:cstheme="minorEastAsia"/>
          <w:color w:val="auto"/>
          <w:spacing w:val="9"/>
          <w:position w:val="0"/>
          <w:sz w:val="21"/>
          <w:szCs w:val="21"/>
          <w:lang w:val="en-US" w:eastAsia="zh-CN"/>
        </w:rPr>
        <w:t>桂林市桂林中学（解西校区）室外篮球场改造工程</w:t>
      </w:r>
    </w:p>
    <w:p w14:paraId="7AE532F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lang w:eastAsia="zh-CN"/>
        </w:rPr>
        <w:t>预</w:t>
      </w:r>
      <w:r>
        <w:rPr>
          <w:rFonts w:hint="eastAsia" w:asciiTheme="minorEastAsia" w:hAnsiTheme="minorEastAsia" w:eastAsiaTheme="minorEastAsia" w:cstheme="minorEastAsia"/>
          <w:color w:val="auto"/>
          <w:spacing w:val="9"/>
          <w:position w:val="0"/>
          <w:sz w:val="21"/>
          <w:szCs w:val="21"/>
          <w:lang w:val="en-US" w:eastAsia="zh-CN"/>
        </w:rPr>
        <w:t>算</w:t>
      </w:r>
      <w:r>
        <w:rPr>
          <w:rFonts w:hint="eastAsia" w:asciiTheme="minorEastAsia" w:hAnsiTheme="minorEastAsia" w:eastAsiaTheme="minorEastAsia" w:cstheme="minorEastAsia"/>
          <w:color w:val="auto"/>
          <w:spacing w:val="9"/>
          <w:position w:val="0"/>
          <w:sz w:val="21"/>
          <w:szCs w:val="21"/>
          <w:lang w:eastAsia="zh-CN"/>
        </w:rPr>
        <w:t>金额（元）：</w:t>
      </w:r>
      <w:r>
        <w:rPr>
          <w:rFonts w:hint="eastAsia" w:ascii="宋体" w:hAnsi="宋体" w:eastAsia="宋体" w:cs="宋体"/>
          <w:color w:val="auto"/>
          <w:spacing w:val="9"/>
          <w:position w:val="0"/>
          <w:sz w:val="21"/>
          <w:szCs w:val="21"/>
          <w:lang w:eastAsia="zh-CN"/>
        </w:rPr>
        <w:t>699879.35</w:t>
      </w:r>
    </w:p>
    <w:p w14:paraId="2827D3A8">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asciiTheme="minorEastAsia" w:hAnsiTheme="minorEastAsia" w:eastAsiaTheme="minorEastAsia" w:cstheme="minorEastAsia"/>
          <w:color w:val="auto"/>
          <w:spacing w:val="9"/>
          <w:position w:val="0"/>
          <w:sz w:val="21"/>
          <w:szCs w:val="21"/>
          <w:lang w:val="en-US" w:eastAsia="zh-CN"/>
        </w:rPr>
      </w:pPr>
      <w:r>
        <w:rPr>
          <w:rFonts w:hint="eastAsia" w:asciiTheme="minorEastAsia" w:hAnsiTheme="minorEastAsia" w:eastAsiaTheme="minorEastAsia" w:cstheme="minorEastAsia"/>
          <w:color w:val="auto"/>
          <w:spacing w:val="7"/>
          <w:position w:val="0"/>
          <w:sz w:val="21"/>
          <w:szCs w:val="21"/>
        </w:rPr>
        <w:t>简要规格描述或项目基本概况介绍、用途：</w:t>
      </w:r>
      <w:r>
        <w:rPr>
          <w:rFonts w:hint="eastAsia" w:asciiTheme="minorEastAsia" w:hAnsiTheme="minorEastAsia" w:eastAsiaTheme="minorEastAsia" w:cstheme="minorEastAsia"/>
          <w:color w:val="auto"/>
          <w:spacing w:val="7"/>
          <w:position w:val="0"/>
          <w:sz w:val="21"/>
          <w:szCs w:val="21"/>
          <w:lang w:val="en-US" w:eastAsia="zh-CN"/>
        </w:rPr>
        <w:t>桂林市桂林中学（解西校区）室外篮球场改造工程，具体情况详见施工图纸及工程量清单。</w:t>
      </w:r>
    </w:p>
    <w:p w14:paraId="16B52A95">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lang w:val="en-US" w:eastAsia="zh-CN"/>
        </w:rPr>
        <w:t>质量</w:t>
      </w:r>
      <w:r>
        <w:rPr>
          <w:rFonts w:hint="eastAsia" w:asciiTheme="minorEastAsia" w:hAnsiTheme="minorEastAsia" w:eastAsiaTheme="minorEastAsia" w:cstheme="minorEastAsia"/>
          <w:color w:val="auto"/>
          <w:spacing w:val="9"/>
          <w:position w:val="0"/>
          <w:sz w:val="21"/>
          <w:szCs w:val="21"/>
          <w:lang w:eastAsia="zh-CN"/>
        </w:rPr>
        <w:t>要求：达到国家施工验收规范合格标准；如需进一步了解详细内容，详见竞争性磋商文件。</w:t>
      </w:r>
    </w:p>
    <w:p w14:paraId="2A2B588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val="en-US" w:eastAsia="zh-CN"/>
        </w:rPr>
      </w:pPr>
      <w:r>
        <w:rPr>
          <w:rFonts w:hint="eastAsia" w:asciiTheme="minorEastAsia" w:hAnsiTheme="minorEastAsia" w:eastAsiaTheme="minorEastAsia" w:cstheme="minorEastAsia"/>
          <w:color w:val="auto"/>
          <w:spacing w:val="9"/>
          <w:position w:val="0"/>
          <w:sz w:val="21"/>
          <w:szCs w:val="21"/>
          <w:lang w:val="en-US" w:eastAsia="zh-CN"/>
        </w:rPr>
        <w:t>最高限价（如有）</w:t>
      </w:r>
      <w:r>
        <w:rPr>
          <w:rFonts w:hint="eastAsia" w:asciiTheme="minorEastAsia" w:hAnsiTheme="minorEastAsia" w:eastAsiaTheme="minorEastAsia" w:cstheme="minorEastAsia"/>
          <w:snapToGrid w:val="0"/>
          <w:color w:val="auto"/>
          <w:spacing w:val="9"/>
          <w:kern w:val="0"/>
          <w:position w:val="0"/>
          <w:sz w:val="21"/>
          <w:szCs w:val="21"/>
          <w:lang w:val="en-US" w:eastAsia="zh-CN" w:bidi="ar-SA"/>
        </w:rPr>
        <w:t>：</w:t>
      </w:r>
      <w:r>
        <w:rPr>
          <w:rFonts w:hint="eastAsia" w:asciiTheme="minorEastAsia" w:hAnsiTheme="minorEastAsia" w:eastAsiaTheme="minorEastAsia" w:cstheme="minorEastAsia"/>
          <w:color w:val="auto"/>
          <w:spacing w:val="9"/>
          <w:position w:val="0"/>
          <w:sz w:val="21"/>
          <w:szCs w:val="21"/>
          <w:lang w:val="en-US" w:eastAsia="zh-CN"/>
        </w:rPr>
        <w:t>680698.01</w:t>
      </w:r>
    </w:p>
    <w:p w14:paraId="5604DFD3">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lang w:eastAsia="zh-CN"/>
        </w:rPr>
        <w:t>合同履约期限：</w:t>
      </w:r>
      <w:r>
        <w:rPr>
          <w:rFonts w:hint="eastAsia" w:asciiTheme="minorEastAsia" w:hAnsiTheme="minorEastAsia" w:eastAsiaTheme="minorEastAsia" w:cstheme="minorEastAsia"/>
          <w:color w:val="auto"/>
          <w:spacing w:val="9"/>
          <w:position w:val="0"/>
          <w:sz w:val="21"/>
          <w:szCs w:val="21"/>
          <w:lang w:val="en-US" w:eastAsia="zh-CN"/>
        </w:rPr>
        <w:t>40</w:t>
      </w:r>
      <w:r>
        <w:rPr>
          <w:rFonts w:hint="eastAsia" w:asciiTheme="minorEastAsia" w:hAnsiTheme="minorEastAsia" w:eastAsiaTheme="minorEastAsia" w:cstheme="minorEastAsia"/>
          <w:color w:val="auto"/>
          <w:spacing w:val="9"/>
          <w:position w:val="0"/>
          <w:sz w:val="21"/>
          <w:szCs w:val="21"/>
          <w:lang w:eastAsia="zh-CN"/>
        </w:rPr>
        <w:t>日历天。</w:t>
      </w:r>
    </w:p>
    <w:p w14:paraId="775EFA62">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本标项（否）接受联合体投标</w:t>
      </w:r>
    </w:p>
    <w:p w14:paraId="430E749D">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备注：本项目为线上电子标项目，有意向参与本项目的供应商应当做好参与全流程电子标交易的充分准备。</w:t>
      </w:r>
    </w:p>
    <w:p w14:paraId="5F5DF36D">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14:textOutline w14:w="3795" w14:cap="sq" w14:cmpd="sng">
            <w14:solidFill>
              <w14:srgbClr w14:val="000000"/>
            </w14:solidFill>
            <w14:prstDash w14:val="solid"/>
            <w14:bevel/>
          </w14:textOutline>
        </w:rPr>
        <w:t>二、申请人的资格要求：</w:t>
      </w:r>
    </w:p>
    <w:p w14:paraId="22C0B296">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1.满足《中华人民共和国政府采购法》第二十二条规定；</w:t>
      </w:r>
    </w:p>
    <w:p w14:paraId="63D058B1">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position w:val="0"/>
          <w:sz w:val="21"/>
          <w:szCs w:val="21"/>
          <w:lang w:eastAsia="zh-CN"/>
        </w:rPr>
      </w:pPr>
      <w:r>
        <w:rPr>
          <w:rFonts w:hint="eastAsia" w:asciiTheme="minorEastAsia" w:hAnsiTheme="minorEastAsia" w:eastAsiaTheme="minorEastAsia" w:cstheme="minorEastAsia"/>
          <w:color w:val="auto"/>
          <w:spacing w:val="9"/>
          <w:position w:val="0"/>
          <w:sz w:val="21"/>
          <w:szCs w:val="21"/>
        </w:rPr>
        <w:t>2.落实政府采购政策需满足的资格要求：</w:t>
      </w:r>
      <w:r>
        <w:rPr>
          <w:rFonts w:hint="eastAsia" w:asciiTheme="minorEastAsia" w:hAnsiTheme="minorEastAsia" w:eastAsiaTheme="minorEastAsia" w:cstheme="minorEastAsia"/>
          <w:color w:val="auto"/>
          <w:spacing w:val="9"/>
          <w:position w:val="0"/>
          <w:sz w:val="21"/>
          <w:szCs w:val="21"/>
          <w:u w:val="single"/>
        </w:rPr>
        <w:t>分标1、2</w:t>
      </w:r>
      <w:r>
        <w:rPr>
          <w:rFonts w:hint="eastAsia" w:asciiTheme="minorEastAsia" w:hAnsiTheme="minorEastAsia" w:eastAsiaTheme="minorEastAsia" w:cstheme="minorEastAsia"/>
          <w:color w:val="auto"/>
          <w:spacing w:val="9"/>
          <w:position w:val="0"/>
          <w:sz w:val="21"/>
          <w:szCs w:val="21"/>
          <w:u w:val="single"/>
          <w:lang w:eastAsia="zh-CN"/>
        </w:rPr>
        <w:t>：</w:t>
      </w:r>
      <w:r>
        <w:rPr>
          <w:rFonts w:hint="eastAsia" w:asciiTheme="minorEastAsia" w:hAnsiTheme="minorEastAsia" w:eastAsiaTheme="minorEastAsia" w:cstheme="minorEastAsia"/>
          <w:color w:val="auto"/>
          <w:sz w:val="21"/>
          <w:szCs w:val="21"/>
          <w:highlight w:val="none"/>
          <w:u w:val="single"/>
          <w:lang w:eastAsia="zh-CN"/>
        </w:rPr>
        <w:t>本项目为</w:t>
      </w:r>
      <w:r>
        <w:rPr>
          <w:rFonts w:hint="eastAsia" w:asciiTheme="minorEastAsia" w:hAnsiTheme="minorEastAsia" w:eastAsiaTheme="minorEastAsia" w:cstheme="minorEastAsia"/>
          <w:color w:val="auto"/>
          <w:sz w:val="21"/>
          <w:szCs w:val="21"/>
          <w:highlight w:val="none"/>
          <w:u w:val="single"/>
        </w:rPr>
        <w:t>专门面向中小</w:t>
      </w:r>
      <w:r>
        <w:rPr>
          <w:rFonts w:hint="eastAsia" w:asciiTheme="minorEastAsia" w:hAnsiTheme="minorEastAsia" w:eastAsiaTheme="minorEastAsia" w:cstheme="minorEastAsia"/>
          <w:color w:val="auto"/>
          <w:sz w:val="21"/>
          <w:szCs w:val="21"/>
          <w:highlight w:val="none"/>
          <w:u w:val="single"/>
          <w:lang w:eastAsia="zh-CN"/>
        </w:rPr>
        <w:t>微</w:t>
      </w:r>
      <w:r>
        <w:rPr>
          <w:rFonts w:hint="eastAsia" w:asciiTheme="minorEastAsia" w:hAnsiTheme="minorEastAsia" w:eastAsiaTheme="minorEastAsia" w:cstheme="minorEastAsia"/>
          <w:color w:val="auto"/>
          <w:sz w:val="21"/>
          <w:szCs w:val="21"/>
          <w:highlight w:val="none"/>
          <w:u w:val="single"/>
        </w:rPr>
        <w:t>企业采购的项目（供应商应为中小微企业、监狱企业、残疾人福利性单位)</w:t>
      </w:r>
      <w:r>
        <w:rPr>
          <w:rFonts w:hint="eastAsia" w:asciiTheme="minorEastAsia" w:hAnsiTheme="minorEastAsia" w:eastAsiaTheme="minorEastAsia" w:cstheme="minorEastAsia"/>
          <w:color w:val="auto"/>
          <w:sz w:val="21"/>
          <w:szCs w:val="21"/>
          <w:highlight w:val="none"/>
          <w:lang w:eastAsia="zh-CN"/>
        </w:rPr>
        <w:t>；</w:t>
      </w:r>
    </w:p>
    <w:p w14:paraId="2C2211DF">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asciiTheme="minorEastAsia" w:hAnsiTheme="minorEastAsia" w:eastAsiaTheme="minorEastAsia" w:cstheme="minorEastAsia"/>
          <w:color w:val="auto"/>
          <w:spacing w:val="9"/>
          <w:position w:val="0"/>
          <w:sz w:val="21"/>
          <w:szCs w:val="21"/>
          <w:lang w:val="en-US" w:eastAsia="zh-CN"/>
        </w:rPr>
      </w:pPr>
      <w:r>
        <w:rPr>
          <w:rFonts w:hint="eastAsia" w:asciiTheme="minorEastAsia" w:hAnsiTheme="minorEastAsia" w:eastAsiaTheme="minorEastAsia" w:cstheme="minorEastAsia"/>
          <w:color w:val="auto"/>
          <w:spacing w:val="7"/>
          <w:position w:val="0"/>
          <w:sz w:val="21"/>
          <w:szCs w:val="21"/>
        </w:rPr>
        <w:t>3.本项目的特定资格要求：</w:t>
      </w:r>
      <w:r>
        <w:rPr>
          <w:rFonts w:hint="eastAsia" w:asciiTheme="minorEastAsia" w:hAnsiTheme="minorEastAsia" w:eastAsiaTheme="minorEastAsia" w:cstheme="minorEastAsia"/>
          <w:color w:val="auto"/>
          <w:spacing w:val="9"/>
          <w:position w:val="0"/>
          <w:sz w:val="21"/>
          <w:szCs w:val="21"/>
          <w:u w:val="single"/>
          <w:lang w:val="en-US" w:eastAsia="zh-CN"/>
        </w:rPr>
        <w:t>【分标1、2】：供应商</w:t>
      </w:r>
      <w:r>
        <w:rPr>
          <w:rFonts w:hint="eastAsia" w:asciiTheme="minorEastAsia" w:hAnsiTheme="minorEastAsia" w:eastAsiaTheme="minorEastAsia" w:cstheme="minorEastAsia"/>
          <w:b/>
          <w:bCs/>
          <w:color w:val="auto"/>
          <w:spacing w:val="9"/>
          <w:position w:val="0"/>
          <w:sz w:val="21"/>
          <w:szCs w:val="21"/>
          <w:u w:val="single"/>
          <w:lang w:val="en-US" w:eastAsia="zh-CN"/>
        </w:rPr>
        <w:t>具备建筑工程施工总承包三级以上（含三级）资质</w:t>
      </w:r>
      <w:r>
        <w:rPr>
          <w:rFonts w:hint="eastAsia" w:asciiTheme="minorEastAsia" w:hAnsiTheme="minorEastAsia" w:eastAsiaTheme="minorEastAsia" w:cstheme="minorEastAsia"/>
          <w:color w:val="auto"/>
          <w:spacing w:val="9"/>
          <w:position w:val="0"/>
          <w:sz w:val="21"/>
          <w:szCs w:val="21"/>
          <w:u w:val="single"/>
          <w:lang w:val="en-US" w:eastAsia="zh-CN"/>
        </w:rPr>
        <w:t>，</w:t>
      </w:r>
      <w:r>
        <w:rPr>
          <w:rFonts w:hint="eastAsia" w:asciiTheme="minorEastAsia" w:hAnsiTheme="minorEastAsia" w:eastAsiaTheme="minorEastAsia" w:cstheme="minorEastAsia"/>
          <w:b/>
          <w:bCs/>
          <w:color w:val="auto"/>
          <w:spacing w:val="9"/>
          <w:position w:val="0"/>
          <w:sz w:val="21"/>
          <w:szCs w:val="21"/>
          <w:u w:val="single"/>
          <w:lang w:val="en-US" w:eastAsia="zh-CN"/>
        </w:rPr>
        <w:t>具备有效的建筑施工企业安全生产许可证</w:t>
      </w:r>
      <w:r>
        <w:rPr>
          <w:rFonts w:hint="eastAsia" w:asciiTheme="minorEastAsia" w:hAnsiTheme="minorEastAsia" w:eastAsiaTheme="minorEastAsia" w:cstheme="minorEastAsia"/>
          <w:color w:val="auto"/>
          <w:spacing w:val="9"/>
          <w:position w:val="0"/>
          <w:sz w:val="21"/>
          <w:szCs w:val="21"/>
          <w:u w:val="single"/>
          <w:lang w:val="en-US" w:eastAsia="zh-CN"/>
        </w:rPr>
        <w:t>，并在人员、设备、资金等方面具备相应的施工能力。项目经理须</w:t>
      </w:r>
      <w:r>
        <w:rPr>
          <w:rFonts w:hint="eastAsia" w:asciiTheme="minorEastAsia" w:hAnsiTheme="minorEastAsia" w:eastAsiaTheme="minorEastAsia" w:cstheme="minorEastAsia"/>
          <w:b/>
          <w:bCs/>
          <w:color w:val="auto"/>
          <w:spacing w:val="9"/>
          <w:position w:val="0"/>
          <w:sz w:val="21"/>
          <w:szCs w:val="21"/>
          <w:u w:val="single"/>
          <w:lang w:val="en-US" w:eastAsia="zh-CN"/>
        </w:rPr>
        <w:t>具备建筑工程专业二级以上（含二级）注册建造师资格</w:t>
      </w:r>
      <w:r>
        <w:rPr>
          <w:rFonts w:hint="eastAsia" w:asciiTheme="minorEastAsia" w:hAnsiTheme="minorEastAsia" w:eastAsiaTheme="minorEastAsia" w:cstheme="minorEastAsia"/>
          <w:color w:val="auto"/>
          <w:spacing w:val="9"/>
          <w:position w:val="0"/>
          <w:sz w:val="21"/>
          <w:szCs w:val="21"/>
          <w:u w:val="single"/>
          <w:lang w:val="en-US" w:eastAsia="zh-CN"/>
        </w:rPr>
        <w:t>，并</w:t>
      </w:r>
      <w:r>
        <w:rPr>
          <w:rFonts w:hint="eastAsia" w:asciiTheme="minorEastAsia" w:hAnsiTheme="minorEastAsia" w:eastAsiaTheme="minorEastAsia" w:cstheme="minorEastAsia"/>
          <w:b/>
          <w:bCs/>
          <w:color w:val="auto"/>
          <w:spacing w:val="9"/>
          <w:position w:val="0"/>
          <w:sz w:val="21"/>
          <w:szCs w:val="21"/>
          <w:u w:val="single"/>
          <w:lang w:val="en-US" w:eastAsia="zh-CN"/>
        </w:rPr>
        <w:t>具备有效的安全生产考核合格证书（B类）</w:t>
      </w:r>
      <w:r>
        <w:rPr>
          <w:rFonts w:hint="eastAsia" w:asciiTheme="minorEastAsia" w:hAnsiTheme="minorEastAsia" w:eastAsiaTheme="minorEastAsia" w:cstheme="minorEastAsia"/>
          <w:color w:val="auto"/>
          <w:spacing w:val="9"/>
          <w:position w:val="0"/>
          <w:sz w:val="21"/>
          <w:szCs w:val="21"/>
          <w:lang w:val="en-US" w:eastAsia="zh-CN"/>
        </w:rPr>
        <w:t>。</w:t>
      </w:r>
    </w:p>
    <w:p w14:paraId="6005DC79">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1"/>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三、获取采购文件</w:t>
      </w:r>
    </w:p>
    <w:p w14:paraId="192BECCD">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Theme="minorEastAsia" w:hAnsiTheme="minorEastAsia" w:eastAsiaTheme="minorEastAsia" w:cstheme="minorEastAsia"/>
          <w:color w:val="auto"/>
          <w:spacing w:val="1"/>
          <w:position w:val="0"/>
          <w:sz w:val="21"/>
          <w:szCs w:val="21"/>
        </w:rPr>
      </w:pPr>
      <w:r>
        <w:rPr>
          <w:rFonts w:hint="eastAsia" w:asciiTheme="minorEastAsia" w:hAnsiTheme="minorEastAsia" w:eastAsiaTheme="minorEastAsia" w:cstheme="minorEastAsia"/>
          <w:color w:val="auto"/>
          <w:spacing w:val="1"/>
          <w:position w:val="0"/>
          <w:sz w:val="21"/>
          <w:szCs w:val="21"/>
        </w:rPr>
        <w:t>时间</w:t>
      </w:r>
      <w:r>
        <w:rPr>
          <w:rFonts w:hint="eastAsia" w:asciiTheme="minorEastAsia" w:hAnsiTheme="minorEastAsia" w:eastAsiaTheme="minorEastAsia" w:cstheme="minorEastAsia"/>
          <w:color w:val="auto"/>
          <w:spacing w:val="9"/>
          <w:position w:val="0"/>
          <w:sz w:val="21"/>
          <w:szCs w:val="21"/>
          <w:lang w:val="en-US" w:eastAsia="zh-CN"/>
        </w:rPr>
        <w:t>：</w:t>
      </w:r>
      <w:r>
        <w:rPr>
          <w:rFonts w:hint="eastAsia" w:asciiTheme="minorEastAsia" w:hAnsiTheme="minorEastAsia" w:eastAsiaTheme="minorEastAsia" w:cstheme="minorEastAsia"/>
          <w:b/>
          <w:bCs/>
          <w:color w:val="auto"/>
          <w:spacing w:val="9"/>
          <w:position w:val="0"/>
          <w:sz w:val="21"/>
          <w:szCs w:val="21"/>
          <w:lang w:val="en-US" w:eastAsia="zh-CN"/>
        </w:rPr>
        <w:t>2025年7月8日</w:t>
      </w:r>
      <w:r>
        <w:rPr>
          <w:rFonts w:hint="eastAsia" w:asciiTheme="minorEastAsia" w:hAnsiTheme="minorEastAsia" w:eastAsiaTheme="minorEastAsia" w:cstheme="minorEastAsia"/>
          <w:b/>
          <w:bCs/>
          <w:color w:val="auto"/>
          <w:spacing w:val="9"/>
          <w:position w:val="0"/>
          <w:sz w:val="21"/>
          <w:szCs w:val="21"/>
          <w:highlight w:val="none"/>
          <w:lang w:val="en-US" w:eastAsia="zh-CN"/>
        </w:rPr>
        <w:t>至</w:t>
      </w:r>
      <w:r>
        <w:rPr>
          <w:rFonts w:hint="eastAsia" w:asciiTheme="minorEastAsia" w:hAnsiTheme="minorEastAsia" w:eastAsiaTheme="minorEastAsia" w:cstheme="minorEastAsia"/>
          <w:b/>
          <w:bCs/>
          <w:color w:val="auto"/>
          <w:spacing w:val="9"/>
          <w:position w:val="0"/>
          <w:sz w:val="21"/>
          <w:szCs w:val="21"/>
          <w:lang w:val="en-US" w:eastAsia="zh-CN"/>
        </w:rPr>
        <w:t>2025年7月21日</w:t>
      </w:r>
      <w:r>
        <w:rPr>
          <w:rFonts w:hint="eastAsia" w:asciiTheme="minorEastAsia" w:hAnsiTheme="minorEastAsia" w:eastAsiaTheme="minorEastAsia" w:cstheme="minorEastAsia"/>
          <w:color w:val="auto"/>
          <w:spacing w:val="9"/>
          <w:position w:val="0"/>
          <w:sz w:val="21"/>
          <w:szCs w:val="21"/>
          <w:lang w:val="en-US" w:eastAsia="zh-CN"/>
        </w:rPr>
        <w:t>，</w:t>
      </w:r>
      <w:r>
        <w:rPr>
          <w:rFonts w:hint="eastAsia" w:asciiTheme="minorEastAsia" w:hAnsiTheme="minorEastAsia" w:eastAsiaTheme="minorEastAsia" w:cstheme="minorEastAsia"/>
          <w:color w:val="auto"/>
          <w:spacing w:val="1"/>
          <w:position w:val="0"/>
          <w:sz w:val="21"/>
          <w:szCs w:val="21"/>
        </w:rPr>
        <w:t>每天上午00:00至12:00，下午12:00至23:59（北京时间，法定节假日除外）</w:t>
      </w:r>
    </w:p>
    <w:p w14:paraId="4092E875">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Theme="minorEastAsia" w:hAnsiTheme="minorEastAsia" w:eastAsiaTheme="minorEastAsia" w:cstheme="minorEastAsia"/>
          <w:color w:val="auto"/>
          <w:spacing w:val="1"/>
          <w:position w:val="0"/>
          <w:sz w:val="21"/>
          <w:szCs w:val="21"/>
        </w:rPr>
      </w:pPr>
      <w:r>
        <w:rPr>
          <w:rFonts w:hint="eastAsia" w:asciiTheme="minorEastAsia" w:hAnsiTheme="minorEastAsia" w:eastAsiaTheme="minorEastAsia" w:cstheme="minorEastAsia"/>
          <w:color w:val="auto"/>
          <w:spacing w:val="1"/>
          <w:position w:val="0"/>
          <w:sz w:val="21"/>
          <w:szCs w:val="21"/>
          <w:lang w:eastAsia="zh-CN"/>
        </w:rPr>
        <w:t>获取方式</w:t>
      </w:r>
      <w:r>
        <w:rPr>
          <w:rFonts w:hint="eastAsia" w:asciiTheme="minorEastAsia" w:hAnsiTheme="minorEastAsia" w:eastAsiaTheme="minorEastAsia" w:cstheme="minorEastAsia"/>
          <w:color w:val="auto"/>
          <w:spacing w:val="1"/>
          <w:position w:val="0"/>
          <w:sz w:val="21"/>
          <w:szCs w:val="21"/>
        </w:rPr>
        <w:t>：潜在供应商登陆广西政府采购云平台（https://www.gcy.zfcg.gxzf.gov.cn/）在线申请获取采购文件（进入“项目采购”应用，在获取采购文件菜单中选择项目，申请获取采购文件）。</w:t>
      </w:r>
    </w:p>
    <w:p w14:paraId="448CF5C8">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Theme="minorEastAsia" w:hAnsiTheme="minorEastAsia" w:eastAsiaTheme="minorEastAsia" w:cstheme="minorEastAsia"/>
          <w:color w:val="auto"/>
          <w:spacing w:val="1"/>
          <w:position w:val="0"/>
          <w:sz w:val="21"/>
          <w:szCs w:val="21"/>
        </w:rPr>
      </w:pPr>
      <w:r>
        <w:rPr>
          <w:rFonts w:hint="eastAsia" w:asciiTheme="minorEastAsia" w:hAnsiTheme="minorEastAsia" w:eastAsiaTheme="minorEastAsia" w:cstheme="minorEastAsia"/>
          <w:color w:val="auto"/>
          <w:spacing w:val="1"/>
          <w:position w:val="0"/>
          <w:sz w:val="21"/>
          <w:szCs w:val="21"/>
        </w:rPr>
        <w:t>售价（元）：0</w:t>
      </w:r>
    </w:p>
    <w:p w14:paraId="6FEA1C48">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9"/>
          <w:position w:val="0"/>
          <w:sz w:val="21"/>
          <w:szCs w:val="21"/>
          <w:lang w:val="en-US" w:eastAsia="zh-CN"/>
          <w14:textOutline w14:w="3795" w14:cap="sq" w14:cmpd="sng">
            <w14:solidFill>
              <w14:srgbClr w14:val="000000"/>
            </w14:solidFill>
            <w14:prstDash w14:val="solid"/>
            <w14:bevel/>
          </w14:textOutline>
        </w:rPr>
        <w:t>四、</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响应文件提交</w:t>
      </w:r>
    </w:p>
    <w:p w14:paraId="67B9C7C3">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Theme="minorEastAsia" w:hAnsiTheme="minorEastAsia" w:eastAsiaTheme="minorEastAsia" w:cstheme="minorEastAsia"/>
          <w:color w:val="auto"/>
          <w:spacing w:val="1"/>
          <w:position w:val="0"/>
          <w:sz w:val="21"/>
          <w:szCs w:val="21"/>
          <w:highlight w:val="none"/>
          <w:lang w:val="en-US" w:eastAsia="zh-CN"/>
        </w:rPr>
      </w:pPr>
      <w:r>
        <w:rPr>
          <w:rFonts w:hint="eastAsia" w:asciiTheme="minorEastAsia" w:hAnsiTheme="minorEastAsia" w:eastAsiaTheme="minorEastAsia" w:cstheme="minorEastAsia"/>
          <w:color w:val="auto"/>
          <w:spacing w:val="1"/>
          <w:position w:val="0"/>
          <w:sz w:val="21"/>
          <w:szCs w:val="21"/>
          <w:highlight w:val="none"/>
          <w:lang w:val="en-US" w:eastAsia="zh-CN"/>
        </w:rPr>
        <w:t>1、响应文件递交截止时间：</w:t>
      </w:r>
      <w:r>
        <w:rPr>
          <w:rFonts w:hint="eastAsia" w:asciiTheme="minorEastAsia" w:hAnsiTheme="minorEastAsia" w:eastAsiaTheme="minorEastAsia" w:cstheme="minorEastAsia"/>
          <w:b/>
          <w:bCs/>
          <w:color w:val="auto"/>
          <w:spacing w:val="9"/>
          <w:position w:val="0"/>
          <w:sz w:val="21"/>
          <w:szCs w:val="21"/>
          <w:lang w:val="en-US" w:eastAsia="zh-CN"/>
        </w:rPr>
        <w:t>2025年7月21日</w:t>
      </w:r>
      <w:r>
        <w:rPr>
          <w:rFonts w:hint="eastAsia" w:asciiTheme="minorEastAsia" w:hAnsiTheme="minorEastAsia" w:eastAsiaTheme="minorEastAsia" w:cstheme="minorEastAsia"/>
          <w:color w:val="auto"/>
          <w:spacing w:val="1"/>
          <w:position w:val="0"/>
          <w:sz w:val="21"/>
          <w:szCs w:val="21"/>
          <w:highlight w:val="none"/>
          <w:lang w:val="en-US" w:eastAsia="zh-CN"/>
        </w:rPr>
        <w:t>09点30分（北京时间）</w:t>
      </w:r>
    </w:p>
    <w:p w14:paraId="1FB6BADD">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Theme="minorEastAsia" w:hAnsiTheme="minorEastAsia" w:eastAsiaTheme="minorEastAsia" w:cstheme="minorEastAsia"/>
          <w:color w:val="auto"/>
          <w:spacing w:val="1"/>
          <w:position w:val="0"/>
          <w:sz w:val="21"/>
          <w:szCs w:val="21"/>
          <w:highlight w:val="none"/>
          <w:lang w:val="en-US" w:eastAsia="zh-CN"/>
        </w:rPr>
      </w:pPr>
      <w:r>
        <w:rPr>
          <w:rFonts w:hint="eastAsia" w:asciiTheme="minorEastAsia" w:hAnsiTheme="minorEastAsia" w:eastAsiaTheme="minorEastAsia" w:cstheme="minorEastAsia"/>
          <w:color w:val="auto"/>
          <w:spacing w:val="1"/>
          <w:position w:val="0"/>
          <w:sz w:val="21"/>
          <w:szCs w:val="21"/>
          <w:highlight w:val="none"/>
          <w:lang w:val="en-US" w:eastAsia="zh-CN"/>
        </w:rPr>
        <w:t>地点（网址）：通过广西政府采购云平台（https://www.gcy.zfcg.gxzf.gov.cn/）实行在线响应。</w:t>
      </w:r>
    </w:p>
    <w:p w14:paraId="2A2B3376">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Theme="minorEastAsia" w:hAnsiTheme="minorEastAsia" w:eastAsiaTheme="minorEastAsia" w:cstheme="minorEastAsia"/>
          <w:color w:val="auto"/>
          <w:spacing w:val="1"/>
          <w:position w:val="0"/>
          <w:sz w:val="21"/>
          <w:szCs w:val="21"/>
          <w:highlight w:val="none"/>
          <w:lang w:val="en-US" w:eastAsia="zh-CN"/>
        </w:rPr>
      </w:pPr>
      <w:r>
        <w:rPr>
          <w:rFonts w:hint="eastAsia" w:asciiTheme="minorEastAsia" w:hAnsiTheme="minorEastAsia" w:eastAsiaTheme="minorEastAsia" w:cstheme="minorEastAsia"/>
          <w:color w:val="auto"/>
          <w:spacing w:val="1"/>
          <w:position w:val="0"/>
          <w:sz w:val="21"/>
          <w:szCs w:val="21"/>
          <w:highlight w:val="none"/>
          <w:lang w:val="en-US" w:eastAsia="zh-CN"/>
        </w:rPr>
        <w:t>2、响应文件开启时间：</w:t>
      </w:r>
      <w:r>
        <w:rPr>
          <w:rFonts w:hint="eastAsia" w:asciiTheme="minorEastAsia" w:hAnsiTheme="minorEastAsia" w:eastAsiaTheme="minorEastAsia" w:cstheme="minorEastAsia"/>
          <w:b/>
          <w:bCs/>
          <w:color w:val="auto"/>
          <w:spacing w:val="9"/>
          <w:position w:val="0"/>
          <w:sz w:val="21"/>
          <w:szCs w:val="21"/>
          <w:lang w:val="en-US" w:eastAsia="zh-CN"/>
        </w:rPr>
        <w:t>2025年7月21日</w:t>
      </w:r>
      <w:r>
        <w:rPr>
          <w:rFonts w:hint="eastAsia" w:asciiTheme="minorEastAsia" w:hAnsiTheme="minorEastAsia" w:eastAsiaTheme="minorEastAsia" w:cstheme="minorEastAsia"/>
          <w:color w:val="auto"/>
          <w:spacing w:val="1"/>
          <w:position w:val="0"/>
          <w:sz w:val="21"/>
          <w:szCs w:val="21"/>
          <w:highlight w:val="none"/>
          <w:lang w:val="en-US" w:eastAsia="zh-CN"/>
        </w:rPr>
        <w:t>09点30分（北京时间）</w:t>
      </w:r>
    </w:p>
    <w:p w14:paraId="39A69FCB">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Theme="minorEastAsia" w:hAnsiTheme="minorEastAsia" w:eastAsiaTheme="minorEastAsia" w:cstheme="minorEastAsia"/>
          <w:color w:val="auto"/>
          <w:spacing w:val="1"/>
          <w:position w:val="0"/>
          <w:sz w:val="21"/>
          <w:szCs w:val="21"/>
        </w:rPr>
      </w:pPr>
      <w:r>
        <w:rPr>
          <w:rFonts w:hint="eastAsia" w:asciiTheme="minorEastAsia" w:hAnsiTheme="minorEastAsia" w:eastAsiaTheme="minorEastAsia" w:cstheme="minorEastAsia"/>
          <w:color w:val="auto"/>
          <w:spacing w:val="1"/>
          <w:position w:val="0"/>
          <w:sz w:val="21"/>
          <w:szCs w:val="21"/>
          <w:lang w:val="en-US" w:eastAsia="zh-CN"/>
        </w:rPr>
        <w:t>地点：通过广西政府采购云平台（https://www.gcy.zfcg.gxzf.gov.cn/）实行在线解密开启。</w:t>
      </w:r>
    </w:p>
    <w:p w14:paraId="3E764DAE">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lang w:val="en-US" w:eastAsia="zh-CN"/>
          <w14:textOutline w14:w="3795" w14:cap="sq" w14:cmpd="sng">
            <w14:solidFill>
              <w14:srgbClr w14:val="000000"/>
            </w14:solidFill>
            <w14:prstDash w14:val="solid"/>
            <w14:bevel/>
          </w14:textOutline>
        </w:rPr>
        <w:t>五</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、公告期限</w:t>
      </w:r>
    </w:p>
    <w:p w14:paraId="07159EB2">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自本公告发布之日起</w:t>
      </w:r>
      <w:r>
        <w:rPr>
          <w:rFonts w:hint="eastAsia" w:asciiTheme="minorEastAsia" w:hAnsiTheme="minorEastAsia" w:eastAsiaTheme="minorEastAsia" w:cstheme="minorEastAsia"/>
          <w:color w:val="auto"/>
          <w:spacing w:val="4"/>
          <w:position w:val="0"/>
          <w:sz w:val="21"/>
          <w:szCs w:val="21"/>
          <w:lang w:val="en-US" w:eastAsia="zh-CN"/>
        </w:rPr>
        <w:t>5</w:t>
      </w:r>
      <w:r>
        <w:rPr>
          <w:rFonts w:hint="eastAsia" w:asciiTheme="minorEastAsia" w:hAnsiTheme="minorEastAsia" w:eastAsiaTheme="minorEastAsia" w:cstheme="minorEastAsia"/>
          <w:color w:val="auto"/>
          <w:spacing w:val="4"/>
          <w:position w:val="0"/>
          <w:sz w:val="21"/>
          <w:szCs w:val="21"/>
        </w:rPr>
        <w:t>个工作日。</w:t>
      </w:r>
    </w:p>
    <w:p w14:paraId="7299E13E">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lang w:val="en-US" w:eastAsia="zh-CN"/>
          <w14:textOutline w14:w="3795" w14:cap="sq" w14:cmpd="sng">
            <w14:solidFill>
              <w14:srgbClr w14:val="000000"/>
            </w14:solidFill>
            <w14:prstDash w14:val="solid"/>
            <w14:bevel/>
          </w14:textOutline>
        </w:rPr>
        <w:t>六</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、其他补充事宜</w:t>
      </w:r>
    </w:p>
    <w:p w14:paraId="4B123FF7">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1.资格条件特别说明</w:t>
      </w:r>
    </w:p>
    <w:p w14:paraId="09CFED2E">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（1）单位负责人为同一人或者存在直接控股、管理关系的不同供应商，不得参加同一合同项下的政</w:t>
      </w:r>
      <w:r>
        <w:rPr>
          <w:rFonts w:hint="eastAsia" w:asciiTheme="minorEastAsia" w:hAnsiTheme="minorEastAsia" w:eastAsiaTheme="minorEastAsia" w:cstheme="minorEastAsia"/>
          <w:color w:val="auto"/>
          <w:spacing w:val="9"/>
          <w:position w:val="0"/>
          <w:sz w:val="21"/>
          <w:szCs w:val="21"/>
        </w:rPr>
        <w:t>府采购活动。除单一来源采购项目外，为采购项目提供整体设计、规范编制或者项目管理、监理、检测等服务的供应商，不得再参加该采购项目的其他采购活动。</w:t>
      </w:r>
    </w:p>
    <w:p w14:paraId="4735F15F">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（2）对在“信用中国”网站(</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creditchina</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1"/>
          <w:position w:val="0"/>
          <w:sz w:val="21"/>
          <w:szCs w:val="21"/>
        </w:rPr>
        <w:t>)、中国政府采购网(</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0"/>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0"/>
          <w:position w:val="0"/>
          <w:sz w:val="21"/>
          <w:szCs w:val="21"/>
        </w:rPr>
        <w:t>)等渠道</w:t>
      </w:r>
      <w:r>
        <w:rPr>
          <w:rFonts w:hint="eastAsia" w:asciiTheme="minorEastAsia" w:hAnsiTheme="minorEastAsia" w:eastAsiaTheme="minorEastAsia" w:cstheme="minorEastAsia"/>
          <w:color w:val="auto"/>
          <w:spacing w:val="5"/>
          <w:position w:val="0"/>
          <w:sz w:val="21"/>
          <w:szCs w:val="21"/>
        </w:rPr>
        <w:t>列入失信被执行人、</w:t>
      </w:r>
      <w:r>
        <w:rPr>
          <w:rFonts w:hint="eastAsia" w:asciiTheme="minorEastAsia" w:hAnsiTheme="minorEastAsia" w:eastAsiaTheme="minorEastAsia" w:cstheme="minorEastAsia"/>
          <w:color w:val="auto"/>
          <w:spacing w:val="5"/>
          <w:position w:val="0"/>
          <w:sz w:val="21"/>
          <w:szCs w:val="21"/>
          <w:lang w:eastAsia="zh-CN"/>
        </w:rPr>
        <w:t>重大税收违法失信主体名单</w:t>
      </w:r>
      <w:r>
        <w:rPr>
          <w:rFonts w:hint="eastAsia" w:asciiTheme="minorEastAsia" w:hAnsiTheme="minorEastAsia" w:eastAsiaTheme="minorEastAsia" w:cstheme="minorEastAsia"/>
          <w:color w:val="auto"/>
          <w:spacing w:val="5"/>
          <w:position w:val="0"/>
          <w:sz w:val="21"/>
          <w:szCs w:val="21"/>
        </w:rPr>
        <w:t>、政府采购严重违法失信行为记录</w:t>
      </w:r>
      <w:r>
        <w:rPr>
          <w:rFonts w:hint="eastAsia" w:asciiTheme="minorEastAsia" w:hAnsiTheme="minorEastAsia" w:eastAsiaTheme="minorEastAsia" w:cstheme="minorEastAsia"/>
          <w:color w:val="auto"/>
          <w:spacing w:val="4"/>
          <w:position w:val="0"/>
          <w:sz w:val="21"/>
          <w:szCs w:val="21"/>
        </w:rPr>
        <w:t>名单及其他不符合《中</w:t>
      </w:r>
      <w:r>
        <w:rPr>
          <w:rFonts w:hint="eastAsia" w:asciiTheme="minorEastAsia" w:hAnsiTheme="minorEastAsia" w:eastAsiaTheme="minorEastAsia" w:cstheme="minorEastAsia"/>
          <w:color w:val="auto"/>
          <w:spacing w:val="9"/>
          <w:position w:val="0"/>
          <w:sz w:val="21"/>
          <w:szCs w:val="21"/>
        </w:rPr>
        <w:t>华人民共和国政府采购法》第二十二条规定条件的供应商，不得参与政府采购活动。</w:t>
      </w:r>
    </w:p>
    <w:p w14:paraId="25AC13F6">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2.本项目需要落实的政府采购政策</w:t>
      </w:r>
    </w:p>
    <w:p w14:paraId="3A358464">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color w:val="auto"/>
          <w:spacing w:val="11"/>
          <w:position w:val="0"/>
          <w:sz w:val="21"/>
          <w:szCs w:val="21"/>
        </w:rPr>
      </w:pPr>
      <w:r>
        <w:rPr>
          <w:rFonts w:hint="eastAsia" w:asciiTheme="minorEastAsia" w:hAnsiTheme="minorEastAsia" w:eastAsiaTheme="minorEastAsia" w:cstheme="minorEastAsia"/>
          <w:color w:val="auto"/>
          <w:spacing w:val="11"/>
          <w:position w:val="0"/>
          <w:sz w:val="21"/>
          <w:szCs w:val="21"/>
        </w:rPr>
        <w:t>（1）《政府采购促进中小企业发展管理办法》（财库〔2020〕46号）。</w:t>
      </w:r>
    </w:p>
    <w:p w14:paraId="5485348A">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color w:val="auto"/>
          <w:spacing w:val="11"/>
          <w:position w:val="0"/>
          <w:sz w:val="21"/>
          <w:szCs w:val="21"/>
        </w:rPr>
      </w:pPr>
      <w:r>
        <w:rPr>
          <w:rFonts w:hint="eastAsia" w:asciiTheme="minorEastAsia" w:hAnsiTheme="minorEastAsia" w:eastAsiaTheme="minorEastAsia" w:cstheme="minorEastAsia"/>
          <w:color w:val="auto"/>
          <w:spacing w:val="11"/>
          <w:position w:val="0"/>
          <w:sz w:val="21"/>
          <w:szCs w:val="21"/>
        </w:rPr>
        <w:t>（2）《关于进一步加大政府采购支持中小企业力度的通知》（财库〔2022〕19号）。</w:t>
      </w:r>
    </w:p>
    <w:p w14:paraId="5775BEB0">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color w:val="auto"/>
          <w:spacing w:val="11"/>
          <w:position w:val="0"/>
          <w:sz w:val="21"/>
          <w:szCs w:val="21"/>
        </w:rPr>
      </w:pPr>
      <w:r>
        <w:rPr>
          <w:rFonts w:hint="eastAsia" w:asciiTheme="minorEastAsia" w:hAnsiTheme="minorEastAsia" w:eastAsiaTheme="minorEastAsia" w:cstheme="minorEastAsia"/>
          <w:color w:val="auto"/>
          <w:spacing w:val="11"/>
          <w:position w:val="0"/>
          <w:sz w:val="21"/>
          <w:szCs w:val="21"/>
        </w:rPr>
        <w:t>（3）《关于政府采购支持监狱企业发展有关问题的通知》（财库〔2014〕68号）。</w:t>
      </w:r>
    </w:p>
    <w:p w14:paraId="7FD74B9A">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color w:val="auto"/>
          <w:spacing w:val="11"/>
          <w:position w:val="0"/>
          <w:sz w:val="21"/>
          <w:szCs w:val="21"/>
        </w:rPr>
      </w:pPr>
      <w:r>
        <w:rPr>
          <w:rFonts w:hint="eastAsia" w:asciiTheme="minorEastAsia" w:hAnsiTheme="minorEastAsia" w:eastAsiaTheme="minorEastAsia" w:cstheme="minorEastAsia"/>
          <w:color w:val="auto"/>
          <w:spacing w:val="11"/>
          <w:position w:val="0"/>
          <w:sz w:val="21"/>
          <w:szCs w:val="21"/>
        </w:rPr>
        <w:t>（4）《关于促进残疾人就业政府采购政策的通知》（财库〔2017〕141号）。</w:t>
      </w:r>
    </w:p>
    <w:p w14:paraId="23B12401">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color w:val="auto"/>
          <w:spacing w:val="11"/>
          <w:position w:val="0"/>
          <w:sz w:val="21"/>
          <w:szCs w:val="21"/>
        </w:rPr>
      </w:pPr>
      <w:r>
        <w:rPr>
          <w:rFonts w:hint="eastAsia" w:asciiTheme="minorEastAsia" w:hAnsiTheme="minorEastAsia" w:eastAsiaTheme="minorEastAsia" w:cstheme="minorEastAsia"/>
          <w:color w:val="auto"/>
          <w:spacing w:val="11"/>
          <w:position w:val="0"/>
          <w:sz w:val="21"/>
          <w:szCs w:val="21"/>
        </w:rPr>
        <w:t>（5）政府采购扶持不发达地区和少数民族地区。</w:t>
      </w:r>
    </w:p>
    <w:p w14:paraId="0BD5AC91">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color w:val="auto"/>
          <w:spacing w:val="11"/>
          <w:position w:val="0"/>
          <w:sz w:val="21"/>
          <w:szCs w:val="21"/>
        </w:rPr>
      </w:pPr>
      <w:r>
        <w:rPr>
          <w:rFonts w:hint="eastAsia" w:asciiTheme="minorEastAsia" w:hAnsiTheme="minorEastAsia" w:eastAsiaTheme="minorEastAsia" w:cstheme="minorEastAsia"/>
          <w:color w:val="auto"/>
          <w:spacing w:val="11"/>
          <w:position w:val="0"/>
          <w:sz w:val="21"/>
          <w:szCs w:val="21"/>
        </w:rPr>
        <w:t>（6）本项目专门面向中小企业采购。</w:t>
      </w:r>
    </w:p>
    <w:p w14:paraId="1F7C1CF5">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（7）中小企业划分标准所属行业：“建筑业”。</w:t>
      </w:r>
    </w:p>
    <w:p w14:paraId="60A176CF">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3.信息公告发布媒体：</w:t>
      </w:r>
      <w:r>
        <w:rPr>
          <w:rFonts w:hint="eastAsia" w:asciiTheme="minorEastAsia" w:hAnsiTheme="minorEastAsia" w:eastAsiaTheme="minorEastAsia" w:cstheme="minorEastAsia"/>
          <w:color w:val="auto"/>
          <w:position w:val="0"/>
          <w:sz w:val="21"/>
          <w:szCs w:val="21"/>
        </w:rPr>
        <w:t>http</w:t>
      </w:r>
      <w:r>
        <w:rPr>
          <w:rFonts w:hint="eastAsia" w:asciiTheme="minorEastAsia" w:hAnsiTheme="minorEastAsia" w:eastAsiaTheme="minorEastAsia" w:cstheme="minorEastAsia"/>
          <w:color w:val="auto"/>
          <w:spacing w:val="6"/>
          <w:position w:val="0"/>
          <w:sz w:val="21"/>
          <w:szCs w:val="21"/>
        </w:rPr>
        <w:t>：//</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6"/>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6"/>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6"/>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6"/>
          <w:position w:val="0"/>
          <w:sz w:val="21"/>
          <w:szCs w:val="21"/>
        </w:rPr>
        <w:t>（中国政府采购网）、</w:t>
      </w:r>
      <w:r>
        <w:rPr>
          <w:rFonts w:hint="eastAsia" w:asciiTheme="minorEastAsia" w:hAnsiTheme="minorEastAsia" w:eastAsiaTheme="minorEastAsia" w:cstheme="minorEastAsia"/>
          <w:color w:val="auto"/>
          <w:position w:val="0"/>
          <w:sz w:val="21"/>
          <w:szCs w:val="21"/>
        </w:rPr>
        <w:t>http</w:t>
      </w:r>
      <w:r>
        <w:rPr>
          <w:rFonts w:hint="eastAsia" w:asciiTheme="minorEastAsia" w:hAnsiTheme="minorEastAsia" w:eastAsiaTheme="minorEastAsia" w:cstheme="minorEastAsia"/>
          <w:color w:val="auto"/>
          <w:spacing w:val="6"/>
          <w:position w:val="0"/>
          <w:sz w:val="21"/>
          <w:szCs w:val="21"/>
        </w:rPr>
        <w:t>://</w:t>
      </w:r>
      <w:r>
        <w:rPr>
          <w:rFonts w:hint="eastAsia" w:asciiTheme="minorEastAsia" w:hAnsiTheme="minorEastAsia" w:eastAsiaTheme="minorEastAsia" w:cstheme="minorEastAsia"/>
          <w:color w:val="auto"/>
          <w:position w:val="0"/>
          <w:sz w:val="21"/>
          <w:szCs w:val="21"/>
        </w:rPr>
        <w:t>zfcg</w:t>
      </w:r>
      <w:r>
        <w:rPr>
          <w:rFonts w:hint="eastAsia" w:asciiTheme="minorEastAsia" w:hAnsiTheme="minorEastAsia" w:eastAsiaTheme="minorEastAsia" w:cstheme="minorEastAsia"/>
          <w:color w:val="auto"/>
          <w:spacing w:val="5"/>
          <w:position w:val="0"/>
          <w:sz w:val="21"/>
          <w:szCs w:val="21"/>
        </w:rPr>
        <w:t>.</w:t>
      </w:r>
      <w:r>
        <w:rPr>
          <w:rFonts w:hint="eastAsia" w:asciiTheme="minorEastAsia" w:hAnsiTheme="minorEastAsia" w:eastAsiaTheme="minorEastAsia" w:cstheme="minorEastAsia"/>
          <w:color w:val="auto"/>
          <w:position w:val="0"/>
          <w:sz w:val="21"/>
          <w:szCs w:val="21"/>
        </w:rPr>
        <w:t>gxzf</w:t>
      </w:r>
      <w:r>
        <w:rPr>
          <w:rFonts w:hint="eastAsia" w:asciiTheme="minorEastAsia" w:hAnsiTheme="minorEastAsia" w:eastAsiaTheme="minorEastAsia" w:cstheme="minorEastAsia"/>
          <w:color w:val="auto"/>
          <w:spacing w:val="5"/>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5"/>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5"/>
          <w:position w:val="0"/>
          <w:sz w:val="21"/>
          <w:szCs w:val="21"/>
        </w:rPr>
        <w:t>（广</w:t>
      </w:r>
      <w:r>
        <w:rPr>
          <w:rFonts w:hint="eastAsia" w:asciiTheme="minorEastAsia" w:hAnsiTheme="minorEastAsia" w:eastAsiaTheme="minorEastAsia" w:cstheme="minorEastAsia"/>
          <w:color w:val="auto"/>
          <w:spacing w:val="11"/>
          <w:position w:val="0"/>
          <w:sz w:val="21"/>
          <w:szCs w:val="21"/>
        </w:rPr>
        <w:t>西壮族自治区政府采购网）、</w:t>
      </w:r>
      <w:r>
        <w:rPr>
          <w:rFonts w:hint="eastAsia" w:asciiTheme="minorEastAsia" w:hAnsiTheme="minorEastAsia" w:eastAsiaTheme="minorEastAsia" w:cstheme="minorEastAsia"/>
          <w:color w:val="auto"/>
          <w:position w:val="0"/>
          <w:sz w:val="21"/>
          <w:szCs w:val="21"/>
        </w:rPr>
        <w:fldChar w:fldCharType="begin"/>
      </w:r>
      <w:r>
        <w:rPr>
          <w:rFonts w:hint="eastAsia" w:asciiTheme="minorEastAsia" w:hAnsiTheme="minorEastAsia" w:eastAsiaTheme="minorEastAsia" w:cstheme="minorEastAsia"/>
          <w:color w:val="auto"/>
          <w:position w:val="0"/>
          <w:sz w:val="21"/>
          <w:szCs w:val="21"/>
        </w:rPr>
        <w:instrText xml:space="preserve"> HYPERLINK "http://zfcg.guilin.gov.cn" </w:instrText>
      </w:r>
      <w:r>
        <w:rPr>
          <w:rFonts w:hint="eastAsia" w:asciiTheme="minorEastAsia" w:hAnsiTheme="minorEastAsia" w:eastAsiaTheme="minorEastAsia" w:cstheme="minorEastAsia"/>
          <w:color w:val="auto"/>
          <w:position w:val="0"/>
          <w:sz w:val="21"/>
          <w:szCs w:val="21"/>
        </w:rPr>
        <w:fldChar w:fldCharType="separate"/>
      </w:r>
      <w:r>
        <w:rPr>
          <w:rFonts w:hint="eastAsia" w:asciiTheme="minorEastAsia" w:hAnsiTheme="minorEastAsia" w:eastAsiaTheme="minorEastAsia" w:cstheme="minorEastAsia"/>
          <w:color w:val="auto"/>
          <w:position w:val="0"/>
          <w:sz w:val="21"/>
          <w:szCs w:val="21"/>
        </w:rPr>
        <w:t>http</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zfcg</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czj</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guilin</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position w:val="0"/>
          <w:sz w:val="21"/>
          <w:szCs w:val="21"/>
        </w:rPr>
        <w:fldChar w:fldCharType="end"/>
      </w:r>
      <w:r>
        <w:rPr>
          <w:rFonts w:hint="eastAsia" w:asciiTheme="minorEastAsia" w:hAnsiTheme="minorEastAsia" w:eastAsiaTheme="minorEastAsia" w:cstheme="minorEastAsia"/>
          <w:color w:val="auto"/>
          <w:spacing w:val="11"/>
          <w:position w:val="0"/>
          <w:sz w:val="21"/>
          <w:szCs w:val="21"/>
        </w:rPr>
        <w:t>（桂林市政府采购网）。</w:t>
      </w:r>
    </w:p>
    <w:p w14:paraId="36DBFB5F">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Theme="minorEastAsia" w:hAnsiTheme="minorEastAsia" w:eastAsiaTheme="minorEastAsia" w:cstheme="minorEastAsia"/>
          <w:color w:val="auto"/>
          <w:position w:val="0"/>
          <w:sz w:val="21"/>
          <w:szCs w:val="21"/>
          <w:highlight w:val="none"/>
        </w:rPr>
      </w:pPr>
      <w:bookmarkStart w:id="3" w:name="_Toc64"/>
      <w:bookmarkStart w:id="4" w:name="_Toc26736"/>
      <w:r>
        <w:rPr>
          <w:rFonts w:hint="eastAsia" w:asciiTheme="minorEastAsia" w:hAnsiTheme="minorEastAsia" w:eastAsiaTheme="minorEastAsia" w:cstheme="minorEastAsia"/>
          <w:color w:val="auto"/>
          <w:spacing w:val="8"/>
          <w:position w:val="0"/>
          <w:sz w:val="21"/>
          <w:szCs w:val="21"/>
          <w:lang w:val="en-US" w:eastAsia="zh-CN"/>
        </w:rPr>
        <w:t>4</w:t>
      </w:r>
      <w:r>
        <w:rPr>
          <w:rFonts w:hint="eastAsia" w:asciiTheme="minorEastAsia" w:hAnsiTheme="minorEastAsia" w:eastAsiaTheme="minorEastAsia" w:cstheme="minorEastAsia"/>
          <w:color w:val="auto"/>
          <w:spacing w:val="8"/>
          <w:position w:val="0"/>
          <w:sz w:val="21"/>
          <w:szCs w:val="21"/>
        </w:rPr>
        <w:t>.在线投标</w:t>
      </w:r>
      <w:r>
        <w:rPr>
          <w:rFonts w:hint="eastAsia" w:asciiTheme="minorEastAsia" w:hAnsiTheme="minorEastAsia" w:eastAsiaTheme="minorEastAsia" w:cstheme="minorEastAsia"/>
          <w:color w:val="auto"/>
          <w:spacing w:val="8"/>
          <w:position w:val="0"/>
          <w:sz w:val="21"/>
          <w:szCs w:val="21"/>
          <w:lang w:val="en-US" w:eastAsia="zh-CN"/>
        </w:rPr>
        <w:t>响应文件解密时间：</w:t>
      </w:r>
      <w:bookmarkEnd w:id="3"/>
      <w:bookmarkEnd w:id="4"/>
    </w:p>
    <w:p w14:paraId="166813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val="0"/>
        <w:autoSpaceDN w:val="0"/>
        <w:bidi w:val="0"/>
        <w:adjustRightInd w:val="0"/>
        <w:snapToGrid w:val="0"/>
        <w:spacing w:beforeAutospacing="0" w:after="0" w:afterAutospacing="0" w:line="360" w:lineRule="auto"/>
        <w:ind w:left="0" w:right="0" w:firstLine="464" w:firstLineChars="200"/>
        <w:jc w:val="left"/>
        <w:textAlignment w:val="baseline"/>
        <w:rPr>
          <w:rFonts w:hint="eastAsia" w:asciiTheme="minorEastAsia" w:hAnsiTheme="minorEastAsia" w:eastAsiaTheme="minorEastAsia" w:cstheme="minorEastAsia"/>
          <w:color w:val="auto"/>
          <w:spacing w:val="11"/>
          <w:position w:val="0"/>
          <w:sz w:val="21"/>
          <w:szCs w:val="21"/>
          <w:lang w:val="en-US" w:eastAsia="zh-CN"/>
        </w:rPr>
      </w:pPr>
      <w:r>
        <w:rPr>
          <w:rFonts w:hint="eastAsia" w:asciiTheme="minorEastAsia" w:hAnsiTheme="minorEastAsia" w:eastAsiaTheme="minorEastAsia" w:cstheme="minorEastAsia"/>
          <w:color w:val="auto"/>
          <w:spacing w:val="11"/>
          <w:position w:val="0"/>
          <w:sz w:val="21"/>
          <w:szCs w:val="21"/>
          <w:highlight w:val="none"/>
          <w:lang w:val="en-US" w:eastAsia="zh-CN"/>
        </w:rPr>
        <w:t>响应文件提交截止时间后30分钟内供应</w:t>
      </w:r>
      <w:r>
        <w:rPr>
          <w:rFonts w:hint="eastAsia" w:asciiTheme="minorEastAsia" w:hAnsiTheme="minorEastAsia" w:eastAsiaTheme="minorEastAsia" w:cstheme="minorEastAsia"/>
          <w:color w:val="auto"/>
          <w:spacing w:val="11"/>
          <w:position w:val="0"/>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w:t>
      </w:r>
      <w:r>
        <w:rPr>
          <w:rFonts w:hint="eastAsia" w:asciiTheme="minorEastAsia" w:hAnsiTheme="minorEastAsia" w:eastAsiaTheme="minorEastAsia" w:cstheme="minorEastAsia"/>
          <w:color w:val="auto"/>
          <w:spacing w:val="11"/>
          <w:position w:val="0"/>
          <w:sz w:val="21"/>
          <w:szCs w:val="21"/>
          <w:highlight w:val="none"/>
          <w:lang w:val="en-US" w:eastAsia="zh-CN"/>
        </w:rPr>
        <w:t>心</w:t>
      </w:r>
      <w:r>
        <w:rPr>
          <w:rFonts w:hint="eastAsia" w:asciiTheme="minorEastAsia" w:hAnsiTheme="minorEastAsia" w:eastAsiaTheme="minorEastAsia" w:cstheme="minorEastAsia"/>
          <w:color w:val="auto"/>
          <w:spacing w:val="14"/>
          <w:position w:val="0"/>
          <w:sz w:val="21"/>
          <w:szCs w:val="21"/>
          <w:highlight w:val="none"/>
          <w:u w:val="single"/>
          <w:lang w:val="en-US" w:eastAsia="zh-CN"/>
        </w:rPr>
        <w:t xml:space="preserve"> 2 </w:t>
      </w:r>
      <w:r>
        <w:rPr>
          <w:rFonts w:hint="eastAsia" w:asciiTheme="minorEastAsia" w:hAnsiTheme="minorEastAsia" w:eastAsiaTheme="minorEastAsia" w:cstheme="minorEastAsia"/>
          <w:color w:val="auto"/>
          <w:spacing w:val="14"/>
          <w:position w:val="0"/>
          <w:sz w:val="21"/>
          <w:szCs w:val="21"/>
          <w:highlight w:val="none"/>
          <w:u w:val="none"/>
          <w:lang w:val="en-US" w:eastAsia="zh-CN"/>
        </w:rPr>
        <w:t>号</w:t>
      </w:r>
      <w:r>
        <w:rPr>
          <w:rFonts w:hint="eastAsia" w:asciiTheme="minorEastAsia" w:hAnsiTheme="minorEastAsia" w:eastAsiaTheme="minorEastAsia" w:cstheme="minorEastAsia"/>
          <w:color w:val="auto"/>
          <w:spacing w:val="11"/>
          <w:position w:val="0"/>
          <w:sz w:val="21"/>
          <w:szCs w:val="21"/>
          <w:u w:val="none"/>
          <w:lang w:val="en-US" w:eastAsia="zh-CN"/>
        </w:rPr>
        <w:t>政采开标仓</w:t>
      </w:r>
      <w:r>
        <w:rPr>
          <w:rFonts w:hint="eastAsia" w:asciiTheme="minorEastAsia" w:hAnsiTheme="minorEastAsia" w:eastAsiaTheme="minorEastAsia" w:cstheme="minorEastAsia"/>
          <w:color w:val="auto"/>
          <w:spacing w:val="11"/>
          <w:position w:val="0"/>
          <w:sz w:val="21"/>
          <w:szCs w:val="21"/>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1F6ED0E3">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lang w:val="en-US" w:eastAsia="zh-CN"/>
          <w14:textOutline w14:w="3795" w14:cap="sq" w14:cmpd="sng">
            <w14:solidFill>
              <w14:srgbClr w14:val="000000"/>
            </w14:solidFill>
            <w14:prstDash w14:val="solid"/>
            <w14:bevel/>
          </w14:textOutline>
        </w:rPr>
        <w:t>七</w:t>
      </w: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、凡对本次招标提出询问，请按以下方式联系</w:t>
      </w:r>
    </w:p>
    <w:p w14:paraId="548D181A">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Theme="minorEastAsia" w:hAnsiTheme="minorEastAsia" w:eastAsiaTheme="minorEastAsia" w:cstheme="minorEastAsia"/>
          <w:color w:val="auto"/>
          <w:spacing w:val="4"/>
          <w:position w:val="0"/>
          <w:sz w:val="21"/>
          <w:szCs w:val="21"/>
          <w:lang w:eastAsia="zh-CN"/>
        </w:rPr>
      </w:pPr>
      <w:r>
        <w:rPr>
          <w:rFonts w:hint="eastAsia" w:asciiTheme="minorEastAsia" w:hAnsiTheme="minorEastAsia" w:eastAsiaTheme="minorEastAsia" w:cstheme="minorEastAsia"/>
          <w:color w:val="auto"/>
          <w:spacing w:val="4"/>
          <w:position w:val="0"/>
          <w:sz w:val="21"/>
          <w:szCs w:val="21"/>
          <w:lang w:eastAsia="zh-CN"/>
        </w:rPr>
        <w:t>1.采购人信息</w:t>
      </w:r>
    </w:p>
    <w:p w14:paraId="0C013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名称：桂林市桂林中学</w:t>
      </w:r>
    </w:p>
    <w:p w14:paraId="4ED44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地址：桂林市秀峰区解放西路28号</w:t>
      </w:r>
    </w:p>
    <w:p w14:paraId="2C230C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项目联系人：梁老师</w:t>
      </w:r>
    </w:p>
    <w:p w14:paraId="2A480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项目联系方式：18978696595</w:t>
      </w:r>
    </w:p>
    <w:p w14:paraId="0BC6503F">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Theme="minorEastAsia" w:hAnsiTheme="minorEastAsia" w:eastAsiaTheme="minorEastAsia" w:cstheme="minorEastAsia"/>
          <w:color w:val="auto"/>
          <w:spacing w:val="4"/>
          <w:position w:val="0"/>
          <w:sz w:val="21"/>
          <w:szCs w:val="21"/>
          <w:lang w:eastAsia="zh-CN"/>
        </w:rPr>
      </w:pPr>
      <w:r>
        <w:rPr>
          <w:rFonts w:hint="eastAsia" w:asciiTheme="minorEastAsia" w:hAnsiTheme="minorEastAsia" w:eastAsiaTheme="minorEastAsia" w:cstheme="minorEastAsia"/>
          <w:color w:val="auto"/>
          <w:spacing w:val="4"/>
          <w:position w:val="0"/>
          <w:sz w:val="21"/>
          <w:szCs w:val="21"/>
          <w:lang w:eastAsia="zh-CN"/>
        </w:rPr>
        <w:t>2.采购代理机构信息</w:t>
      </w:r>
    </w:p>
    <w:p w14:paraId="2D7864D0">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Theme="minorEastAsia" w:hAnsiTheme="minorEastAsia" w:eastAsiaTheme="minorEastAsia" w:cstheme="minorEastAsia"/>
          <w:color w:val="auto"/>
          <w:position w:val="0"/>
          <w:sz w:val="21"/>
          <w:szCs w:val="21"/>
          <w:lang w:eastAsia="zh-CN"/>
        </w:rPr>
      </w:pPr>
      <w:r>
        <w:rPr>
          <w:rFonts w:hint="eastAsia" w:asciiTheme="minorEastAsia" w:hAnsiTheme="minorEastAsia" w:eastAsiaTheme="minorEastAsia" w:cstheme="minorEastAsia"/>
          <w:color w:val="auto"/>
          <w:spacing w:val="8"/>
          <w:position w:val="0"/>
          <w:sz w:val="21"/>
          <w:szCs w:val="21"/>
        </w:rPr>
        <w:t>名称：</w:t>
      </w:r>
      <w:r>
        <w:rPr>
          <w:rFonts w:hint="eastAsia" w:asciiTheme="minorEastAsia" w:hAnsiTheme="minorEastAsia" w:eastAsiaTheme="minorEastAsia" w:cstheme="minorEastAsia"/>
          <w:color w:val="auto"/>
          <w:spacing w:val="8"/>
          <w:position w:val="0"/>
          <w:sz w:val="21"/>
          <w:szCs w:val="21"/>
          <w:lang w:eastAsia="zh-CN"/>
        </w:rPr>
        <w:t>广西八桂建设项目管理有限公司</w:t>
      </w:r>
    </w:p>
    <w:p w14:paraId="2936EA4A">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Theme="minorEastAsia" w:hAnsiTheme="minorEastAsia" w:eastAsiaTheme="minorEastAsia" w:cstheme="minorEastAsia"/>
          <w:color w:val="auto"/>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rPr>
        <w:t>地址：</w:t>
      </w:r>
      <w:r>
        <w:rPr>
          <w:rFonts w:hint="eastAsia" w:asciiTheme="minorEastAsia" w:hAnsiTheme="minorEastAsia" w:eastAsiaTheme="minorEastAsia" w:cstheme="minorEastAsia"/>
          <w:color w:val="auto"/>
          <w:spacing w:val="4"/>
          <w:position w:val="0"/>
          <w:sz w:val="21"/>
          <w:szCs w:val="21"/>
          <w:lang w:eastAsia="zh-CN"/>
        </w:rPr>
        <w:t>地址：桂林市象山区中山南路35号经贸广场1单元5层14号</w:t>
      </w:r>
    </w:p>
    <w:p w14:paraId="70DC3DAF">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Theme="minorEastAsia" w:hAnsiTheme="minorEastAsia" w:eastAsiaTheme="minorEastAsia" w:cstheme="minorEastAsia"/>
          <w:color w:val="auto"/>
          <w:position w:val="0"/>
          <w:sz w:val="21"/>
          <w:szCs w:val="21"/>
          <w:lang w:eastAsia="zh-CN"/>
        </w:rPr>
      </w:pPr>
      <w:r>
        <w:rPr>
          <w:rFonts w:hint="eastAsia" w:asciiTheme="minorEastAsia" w:hAnsiTheme="minorEastAsia" w:eastAsiaTheme="minorEastAsia" w:cstheme="minorEastAsia"/>
          <w:color w:val="auto"/>
          <w:spacing w:val="8"/>
          <w:position w:val="0"/>
          <w:sz w:val="21"/>
          <w:szCs w:val="21"/>
        </w:rPr>
        <w:t>项目联系人：</w:t>
      </w:r>
      <w:r>
        <w:rPr>
          <w:rFonts w:hint="eastAsia" w:asciiTheme="minorEastAsia" w:hAnsiTheme="minorEastAsia" w:eastAsiaTheme="minorEastAsia" w:cstheme="minorEastAsia"/>
          <w:color w:val="auto"/>
          <w:spacing w:val="8"/>
          <w:position w:val="0"/>
          <w:sz w:val="21"/>
          <w:szCs w:val="21"/>
          <w:lang w:val="en-US" w:eastAsia="zh-CN"/>
        </w:rPr>
        <w:t>刘工</w:t>
      </w:r>
    </w:p>
    <w:p w14:paraId="62B56120">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eastAsia" w:asciiTheme="minorEastAsia" w:hAnsiTheme="minorEastAsia" w:eastAsiaTheme="minorEastAsia" w:cstheme="minorEastAsia"/>
          <w:color w:val="auto"/>
          <w:position w:val="0"/>
          <w:sz w:val="21"/>
          <w:szCs w:val="21"/>
          <w:lang w:val="en-US" w:eastAsia="zh-CN"/>
        </w:rPr>
      </w:pPr>
      <w:r>
        <w:rPr>
          <w:rFonts w:hint="eastAsia" w:asciiTheme="minorEastAsia" w:hAnsiTheme="minorEastAsia" w:eastAsiaTheme="minorEastAsia" w:cstheme="minorEastAsia"/>
          <w:color w:val="auto"/>
          <w:spacing w:val="6"/>
          <w:position w:val="0"/>
          <w:sz w:val="21"/>
          <w:szCs w:val="21"/>
        </w:rPr>
        <w:t>项目联系方式：</w:t>
      </w:r>
      <w:r>
        <w:rPr>
          <w:rFonts w:hint="eastAsia" w:asciiTheme="minorEastAsia" w:hAnsiTheme="minorEastAsia" w:eastAsiaTheme="minorEastAsia" w:cstheme="minorEastAsia"/>
          <w:color w:val="auto"/>
          <w:spacing w:val="6"/>
          <w:position w:val="0"/>
          <w:sz w:val="21"/>
          <w:szCs w:val="21"/>
          <w:lang w:eastAsia="zh-CN"/>
        </w:rPr>
        <w:t>0773-</w:t>
      </w:r>
      <w:r>
        <w:rPr>
          <w:rFonts w:hint="eastAsia" w:asciiTheme="minorEastAsia" w:hAnsiTheme="minorEastAsia" w:eastAsiaTheme="minorEastAsia" w:cstheme="minorEastAsia"/>
          <w:color w:val="auto"/>
          <w:spacing w:val="6"/>
          <w:position w:val="0"/>
          <w:sz w:val="21"/>
          <w:szCs w:val="21"/>
          <w:lang w:val="en-US" w:eastAsia="zh-CN"/>
        </w:rPr>
        <w:t>2819266</w:t>
      </w:r>
    </w:p>
    <w:p w14:paraId="1C60D2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position w:val="0"/>
          <w:sz w:val="21"/>
          <w:szCs w:val="21"/>
        </w:rPr>
      </w:pPr>
    </w:p>
    <w:p w14:paraId="4F7507A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position w:val="0"/>
          <w:sz w:val="21"/>
          <w:szCs w:val="21"/>
        </w:rPr>
      </w:pPr>
    </w:p>
    <w:p w14:paraId="05E5EA1D">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788" w:firstLineChars="2100"/>
        <w:jc w:val="right"/>
        <w:textAlignment w:val="baseline"/>
        <w:rPr>
          <w:rFonts w:hint="eastAsia" w:asciiTheme="minorEastAsia" w:hAnsiTheme="minorEastAsia" w:eastAsiaTheme="minorEastAsia" w:cstheme="minorEastAsia"/>
          <w:color w:val="auto"/>
          <w:spacing w:val="-6"/>
          <w:position w:val="0"/>
          <w:sz w:val="21"/>
          <w:szCs w:val="21"/>
          <w:lang w:eastAsia="zh-CN"/>
        </w:rPr>
      </w:pPr>
      <w:r>
        <w:rPr>
          <w:rFonts w:hint="eastAsia" w:asciiTheme="minorEastAsia" w:hAnsiTheme="minorEastAsia" w:eastAsiaTheme="minorEastAsia" w:cstheme="minorEastAsia"/>
          <w:color w:val="auto"/>
          <w:spacing w:val="9"/>
          <w:position w:val="0"/>
          <w:sz w:val="21"/>
          <w:szCs w:val="21"/>
          <w:lang w:eastAsia="zh-CN"/>
        </w:rPr>
        <w:t>广西八桂建设项目管理有限公司</w:t>
      </w:r>
    </w:p>
    <w:p w14:paraId="6A0F897E">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right"/>
        <w:textAlignment w:val="baseline"/>
        <w:rPr>
          <w:rFonts w:hint="eastAsia" w:asciiTheme="minorEastAsia" w:hAnsiTheme="minorEastAsia" w:eastAsiaTheme="minorEastAsia" w:cstheme="minorEastAsia"/>
          <w:color w:val="auto"/>
          <w:spacing w:val="10"/>
          <w:position w:val="0"/>
          <w:sz w:val="21"/>
          <w:szCs w:val="21"/>
          <w:lang w:eastAsia="zh-CN"/>
        </w:rPr>
      </w:pPr>
      <w:r>
        <w:rPr>
          <w:rFonts w:hint="eastAsia" w:asciiTheme="minorEastAsia" w:hAnsiTheme="minorEastAsia" w:eastAsiaTheme="minorEastAsia" w:cstheme="minorEastAsia"/>
          <w:color w:val="auto"/>
          <w:spacing w:val="9"/>
          <w:position w:val="0"/>
          <w:sz w:val="21"/>
          <w:szCs w:val="21"/>
          <w:lang w:val="en-US" w:eastAsia="zh-CN"/>
        </w:rPr>
        <w:t xml:space="preserve">                 2025年07月08日</w:t>
      </w:r>
    </w:p>
    <w:p w14:paraId="2B164AE7">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color w:val="auto"/>
          <w:spacing w:val="10"/>
          <w:position w:val="0"/>
          <w:sz w:val="21"/>
          <w:szCs w:val="21"/>
        </w:rPr>
        <w:sectPr>
          <w:footerReference r:id="rId7" w:type="default"/>
          <w:pgSz w:w="11906" w:h="16839"/>
          <w:pgMar w:top="1440" w:right="1080" w:bottom="1440" w:left="1080" w:header="0" w:footer="1200" w:gutter="0"/>
          <w:pgNumType w:fmt="decimal" w:start="1"/>
          <w:cols w:space="720" w:num="1"/>
        </w:sectPr>
      </w:pPr>
    </w:p>
    <w:p w14:paraId="5079F8DF">
      <w:pPr>
        <w:pStyle w:val="5"/>
        <w:keepNext w:val="0"/>
        <w:keepLines w:val="0"/>
        <w:pageBreakBefore w:val="0"/>
        <w:widowControl w:val="0"/>
        <w:kinsoku/>
        <w:wordWrap w:val="0"/>
        <w:overflowPunct/>
        <w:topLinePunct w:val="0"/>
        <w:bidi w:val="0"/>
        <w:spacing w:line="360" w:lineRule="auto"/>
        <w:ind w:right="0"/>
        <w:jc w:val="center"/>
        <w:outlineLvl w:val="0"/>
        <w:rPr>
          <w:rFonts w:hint="eastAsia" w:asciiTheme="minorEastAsia" w:hAnsiTheme="minorEastAsia" w:eastAsiaTheme="minorEastAsia" w:cstheme="minorEastAsia"/>
          <w:color w:val="auto"/>
          <w:position w:val="0"/>
        </w:rPr>
      </w:pPr>
      <w:bookmarkStart w:id="5" w:name="_Toc14947"/>
      <w: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t>第二章供应商须知</w:t>
      </w:r>
      <w:bookmarkEnd w:id="5"/>
    </w:p>
    <w:p w14:paraId="76D13196">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14:textOutline w14:w="4358" w14:cap="sq" w14:cmpd="sng">
            <w14:solidFill>
              <w14:srgbClr w14:val="000000"/>
            </w14:solidFill>
            <w14:prstDash w14:val="solid"/>
            <w14:bevel/>
          </w14:textOutline>
        </w:rPr>
        <w:t>供应商须知前附表</w:t>
      </w:r>
    </w:p>
    <w:tbl>
      <w:tblPr>
        <w:tblStyle w:val="26"/>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736"/>
        <w:gridCol w:w="1589"/>
        <w:gridCol w:w="6939"/>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shd w:val="clear" w:color="auto" w:fill="8DB3E2"/>
            <w:vAlign w:val="center"/>
          </w:tcPr>
          <w:p w14:paraId="59A3B38D">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序号</w:t>
            </w:r>
          </w:p>
        </w:tc>
        <w:tc>
          <w:tcPr>
            <w:tcW w:w="736" w:type="dxa"/>
            <w:shd w:val="clear" w:color="auto" w:fill="8DB3E2"/>
            <w:vAlign w:val="center"/>
          </w:tcPr>
          <w:p w14:paraId="72190612">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条款号</w:t>
            </w:r>
          </w:p>
        </w:tc>
        <w:tc>
          <w:tcPr>
            <w:tcW w:w="1589" w:type="dxa"/>
            <w:shd w:val="clear" w:color="auto" w:fill="8DB3E2"/>
            <w:vAlign w:val="center"/>
          </w:tcPr>
          <w:p w14:paraId="30079D06">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条款名称</w:t>
            </w:r>
          </w:p>
        </w:tc>
        <w:tc>
          <w:tcPr>
            <w:tcW w:w="6939" w:type="dxa"/>
            <w:shd w:val="clear" w:color="auto" w:fill="8DB3E2"/>
            <w:vAlign w:val="center"/>
          </w:tcPr>
          <w:p w14:paraId="7883530A">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1ADA454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1</w:t>
            </w:r>
          </w:p>
        </w:tc>
        <w:tc>
          <w:tcPr>
            <w:tcW w:w="736" w:type="dxa"/>
            <w:vAlign w:val="center"/>
          </w:tcPr>
          <w:p w14:paraId="07015D7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rPr>
              <w:t>1.1</w:t>
            </w:r>
          </w:p>
        </w:tc>
        <w:tc>
          <w:tcPr>
            <w:tcW w:w="1589" w:type="dxa"/>
            <w:vAlign w:val="center"/>
          </w:tcPr>
          <w:p w14:paraId="193EF27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项目名称及项目</w:t>
            </w:r>
            <w:r>
              <w:rPr>
                <w:rFonts w:hint="eastAsia" w:asciiTheme="minorEastAsia" w:hAnsiTheme="minorEastAsia" w:eastAsiaTheme="minorEastAsia" w:cstheme="minorEastAsia"/>
                <w:color w:val="auto"/>
                <w:spacing w:val="3"/>
                <w:position w:val="0"/>
                <w:sz w:val="21"/>
                <w:szCs w:val="21"/>
              </w:rPr>
              <w:t>编号</w:t>
            </w:r>
          </w:p>
        </w:tc>
        <w:tc>
          <w:tcPr>
            <w:tcW w:w="6939" w:type="dxa"/>
            <w:vAlign w:val="center"/>
          </w:tcPr>
          <w:p w14:paraId="48496B7E">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rPr>
              <w:t>项目名称：</w:t>
            </w:r>
            <w:r>
              <w:rPr>
                <w:rFonts w:hint="eastAsia" w:asciiTheme="minorEastAsia" w:hAnsiTheme="minorEastAsia" w:eastAsiaTheme="minorEastAsia" w:cstheme="minorEastAsia"/>
                <w:color w:val="auto"/>
                <w:spacing w:val="9"/>
                <w:position w:val="0"/>
                <w:sz w:val="21"/>
                <w:szCs w:val="21"/>
                <w:lang w:eastAsia="zh-CN"/>
              </w:rPr>
              <w:t>桂林市桂林中学（解西校区）室外250米环形塑胶跑道(田径场)改造工程及室外篮球场改造工程</w:t>
            </w:r>
          </w:p>
          <w:p w14:paraId="5B1942BB">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lang w:eastAsia="zh-CN"/>
              </w:rPr>
              <w:t>项目编号：GLZC2025-C2-990296-GXBG</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4653F70D">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2</w:t>
            </w:r>
          </w:p>
        </w:tc>
        <w:tc>
          <w:tcPr>
            <w:tcW w:w="736" w:type="dxa"/>
            <w:vAlign w:val="center"/>
          </w:tcPr>
          <w:p w14:paraId="285673C2">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3</w:t>
            </w:r>
          </w:p>
        </w:tc>
        <w:tc>
          <w:tcPr>
            <w:tcW w:w="1589" w:type="dxa"/>
            <w:vAlign w:val="center"/>
          </w:tcPr>
          <w:p w14:paraId="59BE6F95">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供应商资格</w:t>
            </w:r>
          </w:p>
        </w:tc>
        <w:tc>
          <w:tcPr>
            <w:tcW w:w="6939" w:type="dxa"/>
            <w:vAlign w:val="center"/>
          </w:tcPr>
          <w:p w14:paraId="065DB9C6">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3.1符合《中华人民共和国政府采购法》第二十二条规定；</w:t>
            </w:r>
          </w:p>
          <w:p w14:paraId="46B60F5D">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rPr>
              <w:t>3.2落实政府采购政策需满足的资格要求：</w:t>
            </w:r>
            <w:r>
              <w:rPr>
                <w:rFonts w:hint="eastAsia" w:asciiTheme="minorEastAsia" w:hAnsiTheme="minorEastAsia" w:eastAsiaTheme="minorEastAsia" w:cstheme="minorEastAsia"/>
                <w:color w:val="auto"/>
                <w:spacing w:val="9"/>
                <w:position w:val="0"/>
                <w:sz w:val="21"/>
                <w:szCs w:val="21"/>
                <w:u w:val="none"/>
              </w:rPr>
              <w:t>分标1、2</w:t>
            </w:r>
            <w:r>
              <w:rPr>
                <w:rFonts w:hint="eastAsia" w:asciiTheme="minorEastAsia" w:hAnsiTheme="minorEastAsia" w:eastAsiaTheme="minorEastAsia" w:cstheme="minorEastAsia"/>
                <w:color w:val="auto"/>
                <w:spacing w:val="9"/>
                <w:position w:val="0"/>
                <w:sz w:val="21"/>
                <w:szCs w:val="21"/>
                <w:u w:val="none"/>
                <w:lang w:eastAsia="zh-CN"/>
              </w:rPr>
              <w:t>：</w:t>
            </w:r>
            <w:r>
              <w:rPr>
                <w:rFonts w:hint="eastAsia" w:asciiTheme="minorEastAsia" w:hAnsiTheme="minorEastAsia" w:eastAsiaTheme="minorEastAsia" w:cstheme="minorEastAsia"/>
                <w:color w:val="auto"/>
                <w:sz w:val="21"/>
                <w:szCs w:val="21"/>
                <w:highlight w:val="none"/>
                <w:u w:val="none"/>
                <w:lang w:eastAsia="zh-CN"/>
              </w:rPr>
              <w:t>本项目为</w:t>
            </w:r>
            <w:r>
              <w:rPr>
                <w:rFonts w:hint="eastAsia" w:asciiTheme="minorEastAsia" w:hAnsiTheme="minorEastAsia" w:eastAsiaTheme="minorEastAsia" w:cstheme="minorEastAsia"/>
                <w:color w:val="auto"/>
                <w:sz w:val="21"/>
                <w:szCs w:val="21"/>
                <w:highlight w:val="none"/>
                <w:u w:val="none"/>
              </w:rPr>
              <w:t>专门面向中小</w:t>
            </w:r>
            <w:r>
              <w:rPr>
                <w:rFonts w:hint="eastAsia" w:asciiTheme="minorEastAsia" w:hAnsiTheme="minorEastAsia" w:eastAsiaTheme="minorEastAsia" w:cstheme="minorEastAsia"/>
                <w:color w:val="auto"/>
                <w:sz w:val="21"/>
                <w:szCs w:val="21"/>
                <w:highlight w:val="none"/>
                <w:u w:val="none"/>
                <w:lang w:eastAsia="zh-CN"/>
              </w:rPr>
              <w:t>微</w:t>
            </w:r>
            <w:r>
              <w:rPr>
                <w:rFonts w:hint="eastAsia" w:asciiTheme="minorEastAsia" w:hAnsiTheme="minorEastAsia" w:eastAsiaTheme="minorEastAsia" w:cstheme="minorEastAsia"/>
                <w:color w:val="auto"/>
                <w:sz w:val="21"/>
                <w:szCs w:val="21"/>
                <w:highlight w:val="none"/>
                <w:u w:val="none"/>
              </w:rPr>
              <w:t>企业采购的项目（供应商应为中小微企业、监狱企业、残疾人福利性单位)</w:t>
            </w:r>
            <w:r>
              <w:rPr>
                <w:rFonts w:hint="eastAsia" w:asciiTheme="minorEastAsia" w:hAnsiTheme="minorEastAsia" w:eastAsiaTheme="minorEastAsia" w:cstheme="minorEastAsia"/>
                <w:color w:val="auto"/>
                <w:spacing w:val="9"/>
                <w:position w:val="0"/>
                <w:sz w:val="21"/>
                <w:szCs w:val="21"/>
                <w:u w:val="none"/>
                <w:lang w:eastAsia="zh-CN"/>
              </w:rPr>
              <w:t>。</w:t>
            </w:r>
          </w:p>
          <w:p w14:paraId="4AC543B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lang w:val="en-US" w:eastAsia="en-US"/>
              </w:rPr>
            </w:pPr>
            <w:r>
              <w:rPr>
                <w:rFonts w:hint="eastAsia" w:asciiTheme="minorEastAsia" w:hAnsiTheme="minorEastAsia" w:eastAsiaTheme="minorEastAsia" w:cstheme="minorEastAsia"/>
                <w:color w:val="auto"/>
                <w:spacing w:val="9"/>
                <w:position w:val="0"/>
                <w:sz w:val="21"/>
                <w:szCs w:val="21"/>
              </w:rPr>
              <w:t>3.3本项目的特定资格要求：</w:t>
            </w:r>
            <w:r>
              <w:rPr>
                <w:rFonts w:hint="eastAsia" w:asciiTheme="minorEastAsia" w:hAnsiTheme="minorEastAsia" w:eastAsiaTheme="minorEastAsia" w:cstheme="minorEastAsia"/>
                <w:color w:val="auto"/>
                <w:spacing w:val="9"/>
                <w:position w:val="0"/>
                <w:sz w:val="21"/>
                <w:szCs w:val="21"/>
                <w:u w:val="none"/>
                <w:lang w:val="en-US" w:eastAsia="zh-CN"/>
              </w:rPr>
              <w:t>【分标1、2】：供应商</w:t>
            </w:r>
            <w:r>
              <w:rPr>
                <w:rFonts w:hint="eastAsia" w:asciiTheme="minorEastAsia" w:hAnsiTheme="minorEastAsia" w:eastAsiaTheme="minorEastAsia" w:cstheme="minorEastAsia"/>
                <w:b/>
                <w:bCs/>
                <w:color w:val="auto"/>
                <w:spacing w:val="9"/>
                <w:position w:val="0"/>
                <w:sz w:val="21"/>
                <w:szCs w:val="21"/>
                <w:u w:val="none"/>
                <w:lang w:val="en-US" w:eastAsia="zh-CN"/>
              </w:rPr>
              <w:t>具备建筑工程施工总承包三级以上（含三级）资质</w:t>
            </w:r>
            <w:r>
              <w:rPr>
                <w:rFonts w:hint="eastAsia" w:asciiTheme="minorEastAsia" w:hAnsiTheme="minorEastAsia" w:eastAsiaTheme="minorEastAsia" w:cstheme="minorEastAsia"/>
                <w:color w:val="auto"/>
                <w:spacing w:val="9"/>
                <w:position w:val="0"/>
                <w:sz w:val="21"/>
                <w:szCs w:val="21"/>
                <w:u w:val="none"/>
                <w:lang w:val="en-US" w:eastAsia="zh-CN"/>
              </w:rPr>
              <w:t>，</w:t>
            </w:r>
            <w:r>
              <w:rPr>
                <w:rFonts w:hint="eastAsia" w:asciiTheme="minorEastAsia" w:hAnsiTheme="minorEastAsia" w:eastAsiaTheme="minorEastAsia" w:cstheme="minorEastAsia"/>
                <w:b/>
                <w:bCs/>
                <w:color w:val="auto"/>
                <w:spacing w:val="9"/>
                <w:position w:val="0"/>
                <w:sz w:val="21"/>
                <w:szCs w:val="21"/>
                <w:u w:val="none"/>
                <w:lang w:val="en-US" w:eastAsia="zh-CN"/>
              </w:rPr>
              <w:t>具备有效的建筑施工企业安全生产许可证</w:t>
            </w:r>
            <w:r>
              <w:rPr>
                <w:rFonts w:hint="eastAsia" w:asciiTheme="minorEastAsia" w:hAnsiTheme="minorEastAsia" w:eastAsiaTheme="minorEastAsia" w:cstheme="minorEastAsia"/>
                <w:color w:val="auto"/>
                <w:spacing w:val="9"/>
                <w:position w:val="0"/>
                <w:sz w:val="21"/>
                <w:szCs w:val="21"/>
                <w:u w:val="none"/>
                <w:lang w:val="en-US" w:eastAsia="zh-CN"/>
              </w:rPr>
              <w:t>，并在人员、设备、资金等方面具备相应的施工能力。项目经理须</w:t>
            </w:r>
            <w:r>
              <w:rPr>
                <w:rFonts w:hint="eastAsia" w:asciiTheme="minorEastAsia" w:hAnsiTheme="minorEastAsia" w:eastAsiaTheme="minorEastAsia" w:cstheme="minorEastAsia"/>
                <w:b/>
                <w:bCs/>
                <w:color w:val="auto"/>
                <w:spacing w:val="9"/>
                <w:position w:val="0"/>
                <w:sz w:val="21"/>
                <w:szCs w:val="21"/>
                <w:u w:val="none"/>
                <w:lang w:val="en-US" w:eastAsia="zh-CN"/>
              </w:rPr>
              <w:t>具备建筑工程专业二级以上（含二级）注册建造师资格</w:t>
            </w:r>
            <w:r>
              <w:rPr>
                <w:rFonts w:hint="eastAsia" w:asciiTheme="minorEastAsia" w:hAnsiTheme="minorEastAsia" w:eastAsiaTheme="minorEastAsia" w:cstheme="minorEastAsia"/>
                <w:color w:val="auto"/>
                <w:spacing w:val="9"/>
                <w:position w:val="0"/>
                <w:sz w:val="21"/>
                <w:szCs w:val="21"/>
                <w:u w:val="none"/>
                <w:lang w:val="en-US" w:eastAsia="zh-CN"/>
              </w:rPr>
              <w:t>，并</w:t>
            </w:r>
            <w:r>
              <w:rPr>
                <w:rFonts w:hint="eastAsia" w:asciiTheme="minorEastAsia" w:hAnsiTheme="minorEastAsia" w:eastAsiaTheme="minorEastAsia" w:cstheme="minorEastAsia"/>
                <w:b/>
                <w:bCs/>
                <w:color w:val="auto"/>
                <w:spacing w:val="9"/>
                <w:position w:val="0"/>
                <w:sz w:val="21"/>
                <w:szCs w:val="21"/>
                <w:u w:val="none"/>
                <w:lang w:val="en-US" w:eastAsia="zh-CN"/>
              </w:rPr>
              <w:t>具备有效的安全生产考核合格证书（B类）</w:t>
            </w:r>
            <w:r>
              <w:rPr>
                <w:rFonts w:hint="eastAsia" w:asciiTheme="minorEastAsia" w:hAnsiTheme="minorEastAsia" w:eastAsiaTheme="minorEastAsia" w:cstheme="minorEastAsia"/>
                <w:color w:val="auto"/>
                <w:spacing w:val="9"/>
                <w:position w:val="0"/>
                <w:sz w:val="21"/>
                <w:szCs w:val="21"/>
                <w:u w:val="none"/>
                <w:lang w:val="en-US" w:eastAsia="en-US"/>
              </w:rPr>
              <w:t>。</w:t>
            </w:r>
          </w:p>
          <w:p w14:paraId="783AEE84">
            <w:pPr>
              <w:pStyle w:val="5"/>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5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lang w:val="en-US" w:eastAsia="zh-CN"/>
              </w:rPr>
              <w:t>3.4</w:t>
            </w:r>
            <w:r>
              <w:rPr>
                <w:rFonts w:hint="eastAsia" w:asciiTheme="minorEastAsia" w:hAnsiTheme="minorEastAsia" w:eastAsiaTheme="minorEastAsia" w:cstheme="minorEastAsia"/>
                <w:color w:val="auto"/>
                <w:spacing w:val="6"/>
                <w:position w:val="0"/>
                <w:sz w:val="21"/>
                <w:szCs w:val="21"/>
              </w:rPr>
              <w:t>资格条件特别说明</w:t>
            </w:r>
          </w:p>
          <w:p w14:paraId="34BDF99A">
            <w:pPr>
              <w:pStyle w:val="5"/>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64"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（1）单位负责人为同一人或者存在直接控股、管理关系的不同供应商，不得参加同一合同项下的政</w:t>
            </w:r>
            <w:r>
              <w:rPr>
                <w:rFonts w:hint="eastAsia" w:asciiTheme="minorEastAsia" w:hAnsiTheme="minorEastAsia" w:eastAsiaTheme="minorEastAsia" w:cstheme="minorEastAsia"/>
                <w:color w:val="auto"/>
                <w:spacing w:val="9"/>
                <w:position w:val="0"/>
                <w:sz w:val="21"/>
                <w:szCs w:val="21"/>
              </w:rPr>
              <w:t>府采购活动。除单一来源采购项目外，为采购项目提供整体设计、规范编制或者项目管理、监理、检测等服务的供应商，不得再参加该采购项目的其他采购活动。</w:t>
            </w:r>
          </w:p>
          <w:p w14:paraId="0BAD58C3">
            <w:pPr>
              <w:pStyle w:val="5"/>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64" w:firstLineChars="200"/>
              <w:textAlignment w:val="baseline"/>
              <w:rPr>
                <w:rFonts w:hint="default" w:asciiTheme="minorEastAsia" w:hAnsiTheme="minorEastAsia" w:eastAsiaTheme="minorEastAsia" w:cstheme="minorEastAsia"/>
                <w:color w:val="auto"/>
                <w:spacing w:val="9"/>
                <w:position w:val="0"/>
                <w:sz w:val="21"/>
                <w:szCs w:val="21"/>
                <w:lang w:val="en-US" w:eastAsia="zh-CN"/>
              </w:rPr>
            </w:pPr>
            <w:r>
              <w:rPr>
                <w:rFonts w:hint="eastAsia" w:asciiTheme="minorEastAsia" w:hAnsiTheme="minorEastAsia" w:eastAsiaTheme="minorEastAsia" w:cstheme="minorEastAsia"/>
                <w:color w:val="auto"/>
                <w:spacing w:val="11"/>
                <w:position w:val="0"/>
                <w:sz w:val="21"/>
                <w:szCs w:val="21"/>
              </w:rPr>
              <w:t>（2）对在“信用中国”网站(</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creditchina</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1"/>
                <w:position w:val="0"/>
                <w:sz w:val="21"/>
                <w:szCs w:val="21"/>
              </w:rPr>
              <w:t>)、中国政府采购网(</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0"/>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0"/>
                <w:position w:val="0"/>
                <w:sz w:val="21"/>
                <w:szCs w:val="21"/>
              </w:rPr>
              <w:t>)等渠道</w:t>
            </w:r>
            <w:r>
              <w:rPr>
                <w:rFonts w:hint="eastAsia" w:asciiTheme="minorEastAsia" w:hAnsiTheme="minorEastAsia" w:eastAsiaTheme="minorEastAsia" w:cstheme="minorEastAsia"/>
                <w:color w:val="auto"/>
                <w:spacing w:val="5"/>
                <w:position w:val="0"/>
                <w:sz w:val="21"/>
                <w:szCs w:val="21"/>
              </w:rPr>
              <w:t>列入失信被执行人、</w:t>
            </w:r>
            <w:r>
              <w:rPr>
                <w:rFonts w:hint="eastAsia" w:asciiTheme="minorEastAsia" w:hAnsiTheme="minorEastAsia" w:eastAsiaTheme="minorEastAsia" w:cstheme="minorEastAsia"/>
                <w:color w:val="auto"/>
                <w:spacing w:val="5"/>
                <w:position w:val="0"/>
                <w:sz w:val="21"/>
                <w:szCs w:val="21"/>
                <w:lang w:eastAsia="zh-CN"/>
              </w:rPr>
              <w:t>重大税收违法失信主体名单</w:t>
            </w:r>
            <w:r>
              <w:rPr>
                <w:rFonts w:hint="eastAsia" w:asciiTheme="minorEastAsia" w:hAnsiTheme="minorEastAsia" w:eastAsiaTheme="minorEastAsia" w:cstheme="minorEastAsia"/>
                <w:color w:val="auto"/>
                <w:spacing w:val="5"/>
                <w:position w:val="0"/>
                <w:sz w:val="21"/>
                <w:szCs w:val="21"/>
              </w:rPr>
              <w:t>、政府采购严重违法失信行为记录</w:t>
            </w:r>
            <w:r>
              <w:rPr>
                <w:rFonts w:hint="eastAsia" w:asciiTheme="minorEastAsia" w:hAnsiTheme="minorEastAsia" w:eastAsiaTheme="minorEastAsia" w:cstheme="minorEastAsia"/>
                <w:color w:val="auto"/>
                <w:spacing w:val="4"/>
                <w:position w:val="0"/>
                <w:sz w:val="21"/>
                <w:szCs w:val="21"/>
              </w:rPr>
              <w:t>名单及其他不符合《中</w:t>
            </w:r>
            <w:r>
              <w:rPr>
                <w:rFonts w:hint="eastAsia" w:asciiTheme="minorEastAsia" w:hAnsiTheme="minorEastAsia" w:eastAsiaTheme="minorEastAsia" w:cstheme="minorEastAsia"/>
                <w:color w:val="auto"/>
                <w:spacing w:val="9"/>
                <w:position w:val="0"/>
                <w:sz w:val="21"/>
                <w:szCs w:val="21"/>
              </w:rPr>
              <w:t>华人民共和国政府采购法》第二十二条规定条件的供应商，不得参与政府采购活动。</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648" w:type="dxa"/>
            <w:vAlign w:val="center"/>
          </w:tcPr>
          <w:p w14:paraId="3212BC36">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3</w:t>
            </w:r>
          </w:p>
        </w:tc>
        <w:tc>
          <w:tcPr>
            <w:tcW w:w="736" w:type="dxa"/>
            <w:vAlign w:val="center"/>
          </w:tcPr>
          <w:p w14:paraId="0BE7657C">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4</w:t>
            </w:r>
          </w:p>
        </w:tc>
        <w:tc>
          <w:tcPr>
            <w:tcW w:w="1589" w:type="dxa"/>
            <w:vAlign w:val="center"/>
          </w:tcPr>
          <w:p w14:paraId="07158FD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磋商费用</w:t>
            </w:r>
          </w:p>
        </w:tc>
        <w:tc>
          <w:tcPr>
            <w:tcW w:w="6939" w:type="dxa"/>
            <w:vAlign w:val="center"/>
          </w:tcPr>
          <w:p w14:paraId="01AA022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不论磋商结果如何，供应商均应自行承担所有与磋商有关的全部费</w:t>
            </w:r>
            <w:r>
              <w:rPr>
                <w:rFonts w:hint="eastAsia" w:asciiTheme="minorEastAsia" w:hAnsiTheme="minorEastAsia" w:eastAsiaTheme="minorEastAsia" w:cstheme="minorEastAsia"/>
                <w:color w:val="auto"/>
                <w:spacing w:val="-1"/>
                <w:position w:val="0"/>
                <w:sz w:val="21"/>
                <w:szCs w:val="2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3438F4D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4</w:t>
            </w:r>
          </w:p>
        </w:tc>
        <w:tc>
          <w:tcPr>
            <w:tcW w:w="736" w:type="dxa"/>
            <w:vAlign w:val="center"/>
          </w:tcPr>
          <w:p w14:paraId="117D6D36">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13</w:t>
            </w:r>
          </w:p>
        </w:tc>
        <w:tc>
          <w:tcPr>
            <w:tcW w:w="1589" w:type="dxa"/>
            <w:vAlign w:val="center"/>
          </w:tcPr>
          <w:p w14:paraId="4DC9A56F">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1982A92">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磋商报价及招标</w:t>
            </w:r>
            <w:r>
              <w:rPr>
                <w:rFonts w:hint="eastAsia" w:asciiTheme="minorEastAsia" w:hAnsiTheme="minorEastAsia" w:eastAsiaTheme="minorEastAsia" w:cstheme="minorEastAsia"/>
                <w:color w:val="auto"/>
                <w:spacing w:val="7"/>
                <w:position w:val="0"/>
                <w:sz w:val="21"/>
                <w:szCs w:val="21"/>
              </w:rPr>
              <w:t>控制价</w:t>
            </w:r>
            <w:r>
              <w:rPr>
                <w:rFonts w:hint="eastAsia" w:asciiTheme="minorEastAsia" w:hAnsiTheme="minorEastAsia" w:eastAsiaTheme="minorEastAsia" w:cstheme="minorEastAsia"/>
                <w:color w:val="auto"/>
                <w:spacing w:val="9"/>
                <w:position w:val="0"/>
                <w:sz w:val="21"/>
                <w:szCs w:val="21"/>
                <w:lang w:val="en-US" w:eastAsia="zh-CN"/>
              </w:rPr>
              <w:t>（最高投标限价）</w:t>
            </w:r>
          </w:p>
        </w:tc>
        <w:tc>
          <w:tcPr>
            <w:tcW w:w="6939" w:type="dxa"/>
            <w:vAlign w:val="center"/>
          </w:tcPr>
          <w:p w14:paraId="3C61A75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firstLine="480" w:firstLineChars="200"/>
              <w:jc w:val="left"/>
              <w:textAlignment w:val="baseline"/>
              <w:rPr>
                <w:rFonts w:hint="eastAsia" w:asciiTheme="minorEastAsia" w:hAnsiTheme="minorEastAsia" w:eastAsiaTheme="minorEastAsia" w:cstheme="minorEastAsia"/>
                <w:color w:val="auto"/>
                <w:spacing w:val="15"/>
                <w:position w:val="0"/>
                <w:sz w:val="21"/>
                <w:szCs w:val="21"/>
              </w:rPr>
            </w:pPr>
            <w:r>
              <w:rPr>
                <w:rFonts w:hint="eastAsia" w:asciiTheme="minorEastAsia" w:hAnsiTheme="minorEastAsia" w:eastAsiaTheme="minorEastAsia" w:cstheme="minorEastAsia"/>
                <w:color w:val="auto"/>
                <w:spacing w:val="15"/>
                <w:position w:val="0"/>
                <w:sz w:val="21"/>
                <w:szCs w:val="21"/>
              </w:rPr>
              <w:t>13.1磋商报价应按磋商文件中相关附表格式填写。</w:t>
            </w:r>
          </w:p>
          <w:p w14:paraId="53040CC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标项1：</w:t>
            </w:r>
            <w:r>
              <w:rPr>
                <w:rFonts w:hint="eastAsia" w:asciiTheme="minorEastAsia" w:hAnsiTheme="minorEastAsia" w:eastAsiaTheme="minorEastAsia" w:cstheme="minorEastAsia"/>
                <w:b w:val="0"/>
                <w:bCs w:val="0"/>
                <w:color w:val="auto"/>
                <w:spacing w:val="15"/>
                <w:position w:val="0"/>
                <w:sz w:val="21"/>
                <w:szCs w:val="21"/>
                <w:lang w:val="en-US" w:eastAsia="zh-CN"/>
              </w:rPr>
              <w:t>本工程预算金额</w:t>
            </w:r>
            <w:r>
              <w:rPr>
                <w:rFonts w:hint="eastAsia" w:asciiTheme="minorEastAsia" w:hAnsiTheme="minorEastAsia" w:eastAsiaTheme="minorEastAsia" w:cstheme="minorEastAsia"/>
                <w:b w:val="0"/>
                <w:bCs w:val="0"/>
                <w:color w:val="auto"/>
                <w:spacing w:val="15"/>
                <w:position w:val="0"/>
                <w:sz w:val="21"/>
                <w:szCs w:val="21"/>
              </w:rPr>
              <w:t>（人民币）</w:t>
            </w:r>
            <w:r>
              <w:rPr>
                <w:rFonts w:hint="eastAsia" w:asciiTheme="minorEastAsia" w:hAnsiTheme="minorEastAsia" w:eastAsiaTheme="minorEastAsia" w:cstheme="minorEastAsia"/>
                <w:b w:val="0"/>
                <w:bCs w:val="0"/>
                <w:color w:val="auto"/>
                <w:spacing w:val="15"/>
                <w:position w:val="0"/>
                <w:sz w:val="21"/>
                <w:szCs w:val="21"/>
                <w:lang w:val="en-US" w:eastAsia="zh-CN"/>
              </w:rPr>
              <w:t>为</w:t>
            </w:r>
            <w:r>
              <w:rPr>
                <w:rFonts w:hint="eastAsia" w:asciiTheme="minorEastAsia" w:hAnsiTheme="minorEastAsia" w:eastAsiaTheme="minorEastAsia" w:cstheme="minorEastAsia"/>
                <w:b w:val="0"/>
                <w:bCs w:val="0"/>
                <w:color w:val="auto"/>
                <w:spacing w:val="15"/>
                <w:position w:val="0"/>
                <w:sz w:val="21"/>
                <w:szCs w:val="21"/>
              </w:rPr>
              <w:t>：</w:t>
            </w:r>
            <w:r>
              <w:rPr>
                <w:rFonts w:hint="eastAsia" w:ascii="宋体" w:hAnsi="宋体" w:eastAsia="宋体" w:cs="宋体"/>
                <w:color w:val="auto"/>
                <w:spacing w:val="9"/>
                <w:position w:val="0"/>
                <w:sz w:val="21"/>
                <w:szCs w:val="21"/>
                <w:lang w:val="en-US" w:eastAsia="zh-CN"/>
              </w:rPr>
              <w:t>1699685.19</w:t>
            </w:r>
            <w:r>
              <w:rPr>
                <w:rFonts w:hint="eastAsia" w:asciiTheme="minorEastAsia" w:hAnsiTheme="minorEastAsia" w:eastAsiaTheme="minorEastAsia" w:cstheme="minorEastAsia"/>
                <w:b w:val="0"/>
                <w:bCs w:val="0"/>
                <w:color w:val="auto"/>
                <w:spacing w:val="15"/>
                <w:position w:val="0"/>
                <w:sz w:val="21"/>
                <w:szCs w:val="21"/>
                <w:lang w:val="en-US" w:eastAsia="zh-CN"/>
              </w:rPr>
              <w:t>元</w:t>
            </w:r>
            <w:r>
              <w:rPr>
                <w:rFonts w:hint="eastAsia" w:asciiTheme="minorEastAsia" w:hAnsiTheme="minorEastAsia" w:eastAsiaTheme="minorEastAsia" w:cstheme="minorEastAsia"/>
                <w:color w:val="auto"/>
                <w:spacing w:val="15"/>
                <w:position w:val="0"/>
                <w:sz w:val="21"/>
                <w:szCs w:val="21"/>
                <w:lang w:val="en-US" w:eastAsia="zh-CN"/>
              </w:rPr>
              <w:t>，</w:t>
            </w:r>
            <w:r>
              <w:rPr>
                <w:rFonts w:hint="eastAsia" w:asciiTheme="minorEastAsia" w:hAnsiTheme="minorEastAsia" w:eastAsiaTheme="minorEastAsia" w:cstheme="minorEastAsia"/>
                <w:color w:val="auto"/>
                <w:spacing w:val="9"/>
                <w:position w:val="0"/>
                <w:sz w:val="21"/>
                <w:szCs w:val="21"/>
                <w:lang w:val="en-US" w:eastAsia="zh-CN"/>
              </w:rPr>
              <w:t>经采购人确认，本工程招标控制价（最高投标限价）</w:t>
            </w:r>
            <w:r>
              <w:rPr>
                <w:rFonts w:hint="eastAsia" w:asciiTheme="minorEastAsia" w:hAnsiTheme="minorEastAsia" w:eastAsiaTheme="minorEastAsia" w:cstheme="minorEastAsia"/>
                <w:b w:val="0"/>
                <w:bCs w:val="0"/>
                <w:color w:val="auto"/>
                <w:spacing w:val="15"/>
                <w:position w:val="0"/>
                <w:sz w:val="21"/>
                <w:szCs w:val="21"/>
                <w:lang w:val="en-US" w:eastAsia="zh-CN"/>
              </w:rPr>
              <w:t>为：</w:t>
            </w:r>
            <w:r>
              <w:rPr>
                <w:rFonts w:hint="eastAsia" w:asciiTheme="minorEastAsia" w:hAnsiTheme="minorEastAsia" w:eastAsiaTheme="minorEastAsia" w:cstheme="minorEastAsia"/>
                <w:color w:val="auto"/>
                <w:spacing w:val="9"/>
                <w:position w:val="0"/>
                <w:sz w:val="21"/>
                <w:szCs w:val="21"/>
                <w:lang w:val="en-US" w:eastAsia="zh-CN"/>
              </w:rPr>
              <w:t>1650303.97元，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color w:val="auto"/>
                <w:spacing w:val="9"/>
                <w:position w:val="0"/>
                <w:sz w:val="21"/>
                <w:szCs w:val="21"/>
                <w:lang w:val="en-US" w:eastAsia="zh-CN"/>
              </w:rPr>
              <w:t>招标控制价（最高投标限价）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4C59BE51">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标项2：</w:t>
            </w:r>
            <w:r>
              <w:rPr>
                <w:rFonts w:hint="eastAsia" w:asciiTheme="minorEastAsia" w:hAnsiTheme="minorEastAsia" w:eastAsiaTheme="minorEastAsia" w:cstheme="minorEastAsia"/>
                <w:color w:val="auto"/>
                <w:spacing w:val="15"/>
                <w:position w:val="0"/>
                <w:sz w:val="21"/>
                <w:szCs w:val="21"/>
                <w:lang w:val="en-US" w:eastAsia="zh-CN"/>
              </w:rPr>
              <w:t>本工程预算金额</w:t>
            </w:r>
            <w:r>
              <w:rPr>
                <w:rFonts w:hint="eastAsia" w:asciiTheme="minorEastAsia" w:hAnsiTheme="minorEastAsia" w:eastAsiaTheme="minorEastAsia" w:cstheme="minorEastAsia"/>
                <w:color w:val="auto"/>
                <w:spacing w:val="15"/>
                <w:position w:val="0"/>
                <w:sz w:val="21"/>
                <w:szCs w:val="21"/>
              </w:rPr>
              <w:t>（人民币）</w:t>
            </w:r>
            <w:r>
              <w:rPr>
                <w:rFonts w:hint="eastAsia" w:asciiTheme="minorEastAsia" w:hAnsiTheme="minorEastAsia" w:eastAsiaTheme="minorEastAsia" w:cstheme="minorEastAsia"/>
                <w:b w:val="0"/>
                <w:bCs w:val="0"/>
                <w:color w:val="auto"/>
                <w:spacing w:val="15"/>
                <w:position w:val="0"/>
                <w:sz w:val="21"/>
                <w:szCs w:val="21"/>
                <w:lang w:val="en-US" w:eastAsia="zh-CN"/>
              </w:rPr>
              <w:t>为</w:t>
            </w:r>
            <w:r>
              <w:rPr>
                <w:rFonts w:hint="eastAsia" w:asciiTheme="minorEastAsia" w:hAnsiTheme="minorEastAsia" w:eastAsiaTheme="minorEastAsia" w:cstheme="minorEastAsia"/>
                <w:color w:val="auto"/>
                <w:spacing w:val="15"/>
                <w:position w:val="0"/>
                <w:sz w:val="21"/>
                <w:szCs w:val="21"/>
              </w:rPr>
              <w:t>：</w:t>
            </w:r>
            <w:r>
              <w:rPr>
                <w:rFonts w:hint="eastAsia" w:ascii="宋体" w:hAnsi="宋体" w:eastAsia="宋体" w:cs="宋体"/>
                <w:color w:val="auto"/>
                <w:spacing w:val="9"/>
                <w:position w:val="0"/>
                <w:sz w:val="21"/>
                <w:szCs w:val="21"/>
                <w:lang w:eastAsia="zh-CN"/>
              </w:rPr>
              <w:t>699879.35</w:t>
            </w:r>
            <w:r>
              <w:rPr>
                <w:rFonts w:hint="eastAsia" w:asciiTheme="minorEastAsia" w:hAnsiTheme="minorEastAsia" w:eastAsiaTheme="minorEastAsia" w:cstheme="minorEastAsia"/>
                <w:color w:val="auto"/>
                <w:spacing w:val="15"/>
                <w:position w:val="0"/>
                <w:sz w:val="21"/>
                <w:szCs w:val="21"/>
                <w:lang w:val="en-US" w:eastAsia="zh-CN"/>
              </w:rPr>
              <w:t>元，</w:t>
            </w:r>
            <w:r>
              <w:rPr>
                <w:rFonts w:hint="eastAsia" w:asciiTheme="minorEastAsia" w:hAnsiTheme="minorEastAsia" w:eastAsiaTheme="minorEastAsia" w:cstheme="minorEastAsia"/>
                <w:color w:val="auto"/>
                <w:spacing w:val="9"/>
                <w:position w:val="0"/>
                <w:sz w:val="21"/>
                <w:szCs w:val="21"/>
                <w:lang w:val="en-US" w:eastAsia="zh-CN"/>
              </w:rPr>
              <w:t>经采购人确认，本工程招标控制价（最高投标限价）</w:t>
            </w:r>
            <w:r>
              <w:rPr>
                <w:rFonts w:hint="eastAsia" w:asciiTheme="minorEastAsia" w:hAnsiTheme="minorEastAsia" w:eastAsiaTheme="minorEastAsia" w:cstheme="minorEastAsia"/>
                <w:color w:val="auto"/>
                <w:spacing w:val="15"/>
                <w:position w:val="0"/>
                <w:sz w:val="21"/>
                <w:szCs w:val="21"/>
                <w:lang w:val="en-US" w:eastAsia="zh-CN"/>
              </w:rPr>
              <w:t>：</w:t>
            </w:r>
            <w:r>
              <w:rPr>
                <w:rFonts w:hint="eastAsia" w:asciiTheme="minorEastAsia" w:hAnsiTheme="minorEastAsia" w:eastAsiaTheme="minorEastAsia" w:cstheme="minorEastAsia"/>
                <w:color w:val="auto"/>
                <w:spacing w:val="9"/>
                <w:position w:val="0"/>
                <w:sz w:val="21"/>
                <w:szCs w:val="21"/>
                <w:lang w:eastAsia="zh-CN"/>
              </w:rPr>
              <w:t>680698.01</w:t>
            </w:r>
            <w:r>
              <w:rPr>
                <w:rFonts w:hint="eastAsia" w:asciiTheme="minorEastAsia" w:hAnsiTheme="minorEastAsia" w:eastAsiaTheme="minorEastAsia" w:cstheme="minorEastAsia"/>
                <w:color w:val="auto"/>
                <w:spacing w:val="9"/>
                <w:position w:val="0"/>
                <w:sz w:val="21"/>
                <w:szCs w:val="21"/>
                <w:lang w:val="en-US" w:eastAsia="zh-CN"/>
              </w:rPr>
              <w:t>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color w:val="auto"/>
                <w:spacing w:val="9"/>
                <w:position w:val="0"/>
                <w:sz w:val="21"/>
                <w:szCs w:val="21"/>
                <w:lang w:val="en-US" w:eastAsia="zh-CN"/>
              </w:rPr>
              <w:t>招标控制价（最高投标限价）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3BD89050">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供应商应在规定时间内在</w:t>
            </w:r>
            <w:r>
              <w:rPr>
                <w:rFonts w:hint="eastAsia" w:asciiTheme="minorEastAsia" w:hAnsiTheme="minorEastAsia" w:eastAsiaTheme="minorEastAsia" w:cstheme="minorEastAsia"/>
                <w:color w:val="auto"/>
                <w:spacing w:val="11"/>
                <w:position w:val="0"/>
                <w:sz w:val="21"/>
                <w:szCs w:val="21"/>
                <w:lang w:eastAsia="zh-CN"/>
              </w:rPr>
              <w:t>广西政府采购云平台</w:t>
            </w:r>
            <w:r>
              <w:rPr>
                <w:rFonts w:hint="eastAsia" w:asciiTheme="minorEastAsia" w:hAnsiTheme="minorEastAsia" w:eastAsiaTheme="minorEastAsia" w:cstheme="minorEastAsia"/>
                <w:color w:val="auto"/>
                <w:spacing w:val="11"/>
                <w:position w:val="0"/>
                <w:sz w:val="21"/>
                <w:szCs w:val="21"/>
              </w:rPr>
              <w:t>系统上提交最后报价</w:t>
            </w:r>
            <w:r>
              <w:rPr>
                <w:rFonts w:hint="eastAsia" w:asciiTheme="minorEastAsia" w:hAnsiTheme="minorEastAsia" w:eastAsiaTheme="minorEastAsia" w:cstheme="minorEastAsia"/>
                <w:color w:val="auto"/>
                <w:spacing w:val="11"/>
                <w:position w:val="0"/>
                <w:sz w:val="21"/>
                <w:szCs w:val="21"/>
                <w:lang w:eastAsia="zh-CN"/>
              </w:rPr>
              <w:t>，</w:t>
            </w:r>
            <w:r>
              <w:rPr>
                <w:rFonts w:hint="eastAsia" w:asciiTheme="minorEastAsia" w:hAnsiTheme="minorEastAsia" w:eastAsiaTheme="minorEastAsia" w:cstheme="minorEastAsia"/>
                <w:color w:val="auto"/>
                <w:spacing w:val="15"/>
                <w:position w:val="0"/>
                <w:sz w:val="21"/>
                <w:szCs w:val="21"/>
              </w:rPr>
              <w:t>其最后报价超出</w:t>
            </w:r>
            <w:r>
              <w:rPr>
                <w:rFonts w:hint="eastAsia" w:asciiTheme="minorEastAsia" w:hAnsiTheme="minorEastAsia" w:eastAsiaTheme="minorEastAsia" w:cstheme="minorEastAsia"/>
                <w:color w:val="auto"/>
                <w:spacing w:val="14"/>
                <w:position w:val="0"/>
                <w:sz w:val="21"/>
                <w:szCs w:val="21"/>
              </w:rPr>
              <w:t>招标控制价</w:t>
            </w:r>
            <w:r>
              <w:rPr>
                <w:rFonts w:hint="eastAsia" w:asciiTheme="minorEastAsia" w:hAnsiTheme="minorEastAsia" w:eastAsiaTheme="minorEastAsia" w:cstheme="minorEastAsia"/>
                <w:color w:val="auto"/>
                <w:spacing w:val="9"/>
                <w:position w:val="0"/>
                <w:sz w:val="21"/>
                <w:szCs w:val="21"/>
                <w:lang w:val="en-US" w:eastAsia="zh-CN"/>
              </w:rPr>
              <w:t>（最高投标限价）</w:t>
            </w:r>
            <w:r>
              <w:rPr>
                <w:rFonts w:hint="eastAsia" w:asciiTheme="minorEastAsia" w:hAnsiTheme="minorEastAsia" w:eastAsiaTheme="minorEastAsia" w:cstheme="minorEastAsia"/>
                <w:color w:val="auto"/>
                <w:spacing w:val="14"/>
                <w:position w:val="0"/>
                <w:sz w:val="21"/>
                <w:szCs w:val="21"/>
              </w:rPr>
              <w:t>导致已通</w:t>
            </w:r>
            <w:r>
              <w:rPr>
                <w:rFonts w:hint="eastAsia" w:asciiTheme="minorEastAsia" w:hAnsiTheme="minorEastAsia" w:eastAsiaTheme="minorEastAsia" w:cstheme="minorEastAsia"/>
                <w:color w:val="auto"/>
                <w:spacing w:val="7"/>
                <w:position w:val="0"/>
                <w:sz w:val="21"/>
                <w:szCs w:val="21"/>
              </w:rPr>
              <w:t>过评审的响应文件无效的，按供应商在提交响应文件截止时间后撤回响应文件处理。</w:t>
            </w:r>
          </w:p>
          <w:p w14:paraId="0E887BBE">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注：供应商的磋商报价不得超过本工程招标控制价</w:t>
            </w:r>
            <w:r>
              <w:rPr>
                <w:rFonts w:hint="eastAsia" w:asciiTheme="minorEastAsia" w:hAnsiTheme="minorEastAsia" w:eastAsiaTheme="minorEastAsia" w:cstheme="minorEastAsia"/>
                <w:color w:val="auto"/>
                <w:spacing w:val="7"/>
                <w:position w:val="0"/>
                <w:sz w:val="21"/>
                <w:szCs w:val="21"/>
                <w:lang w:val="en-US" w:eastAsia="zh-CN"/>
                <w14:textOutline w14:w="3795" w14:cap="sq" w14:cmpd="sng">
                  <w14:solidFill>
                    <w14:srgbClr w14:val="000000"/>
                  </w14:solidFill>
                  <w14:prstDash w14:val="solid"/>
                  <w14:bevel/>
                </w14:textOutline>
              </w:rPr>
              <w:t>（最高投标限价）</w:t>
            </w: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，否则作无效标</w:t>
            </w:r>
            <w:r>
              <w:rPr>
                <w:rFonts w:hint="eastAsia" w:asciiTheme="minorEastAsia" w:hAnsiTheme="minorEastAsia" w:eastAsiaTheme="minorEastAsia" w:cstheme="minorEastAsia"/>
                <w:color w:val="auto"/>
                <w:spacing w:val="14"/>
                <w:position w:val="0"/>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648" w:type="dxa"/>
            <w:vAlign w:val="center"/>
          </w:tcPr>
          <w:p w14:paraId="2CF3D4F2">
            <w:pPr>
              <w:keepNext w:val="0"/>
              <w:keepLines w:val="0"/>
              <w:pageBreakBefore w:val="0"/>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rPr>
            </w:pPr>
            <w:r>
              <w:rPr>
                <w:rFonts w:hint="eastAsia" w:ascii="宋体" w:hAnsi="宋体" w:eastAsia="宋体" w:cs="宋体"/>
                <w:color w:val="auto"/>
              </w:rPr>
              <w:t>5</w:t>
            </w:r>
          </w:p>
        </w:tc>
        <w:tc>
          <w:tcPr>
            <w:tcW w:w="736" w:type="dxa"/>
            <w:vAlign w:val="center"/>
          </w:tcPr>
          <w:p w14:paraId="283DB8F5">
            <w:pPr>
              <w:keepNext w:val="0"/>
              <w:keepLines w:val="0"/>
              <w:pageBreakBefore w:val="0"/>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rPr>
            </w:pPr>
            <w:r>
              <w:rPr>
                <w:rFonts w:hint="eastAsia" w:ascii="宋体" w:hAnsi="宋体" w:eastAsia="宋体" w:cs="宋体"/>
                <w:color w:val="auto"/>
              </w:rPr>
              <w:t>14.1</w:t>
            </w:r>
          </w:p>
        </w:tc>
        <w:tc>
          <w:tcPr>
            <w:tcW w:w="1589" w:type="dxa"/>
            <w:vAlign w:val="center"/>
          </w:tcPr>
          <w:p w14:paraId="6BA9F089">
            <w:pPr>
              <w:keepNext w:val="0"/>
              <w:keepLines w:val="0"/>
              <w:pageBreakBefore w:val="0"/>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rPr>
            </w:pPr>
            <w:r>
              <w:rPr>
                <w:rFonts w:hint="eastAsia" w:ascii="宋体" w:hAnsi="宋体" w:eastAsia="宋体" w:cs="宋体"/>
                <w:color w:val="auto"/>
              </w:rPr>
              <w:t>响应文件有效期</w:t>
            </w:r>
          </w:p>
        </w:tc>
        <w:tc>
          <w:tcPr>
            <w:tcW w:w="6939" w:type="dxa"/>
            <w:vAlign w:val="center"/>
          </w:tcPr>
          <w:p w14:paraId="463F03B9">
            <w:pPr>
              <w:keepNext w:val="0"/>
              <w:keepLines w:val="0"/>
              <w:pageBreakBefore w:val="0"/>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color w:val="auto"/>
              </w:rPr>
            </w:pPr>
            <w:r>
              <w:rPr>
                <w:rFonts w:hint="eastAsia" w:ascii="宋体" w:hAnsi="宋体" w:eastAsia="宋体" w:cs="宋体"/>
                <w:color w:val="auto"/>
              </w:rPr>
              <w:t>自响应文件递交截止时间之日起90天。</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48" w:type="dxa"/>
            <w:vAlign w:val="center"/>
          </w:tcPr>
          <w:p w14:paraId="31E87FBC">
            <w:pPr>
              <w:keepNext w:val="0"/>
              <w:keepLines w:val="0"/>
              <w:pageBreakBefore w:val="0"/>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rPr>
            </w:pPr>
            <w:r>
              <w:rPr>
                <w:rFonts w:hint="eastAsia" w:ascii="宋体" w:hAnsi="宋体" w:eastAsia="宋体" w:cs="宋体"/>
                <w:color w:val="auto"/>
              </w:rPr>
              <w:t>6</w:t>
            </w:r>
          </w:p>
        </w:tc>
        <w:tc>
          <w:tcPr>
            <w:tcW w:w="736" w:type="dxa"/>
            <w:vAlign w:val="center"/>
          </w:tcPr>
          <w:p w14:paraId="7A551E18">
            <w:pPr>
              <w:keepNext w:val="0"/>
              <w:keepLines w:val="0"/>
              <w:pageBreakBefore w:val="0"/>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rPr>
            </w:pPr>
            <w:r>
              <w:rPr>
                <w:rFonts w:hint="eastAsia" w:ascii="宋体" w:hAnsi="宋体" w:eastAsia="宋体" w:cs="宋体"/>
                <w:color w:val="auto"/>
              </w:rPr>
              <w:t>15</w:t>
            </w:r>
          </w:p>
        </w:tc>
        <w:tc>
          <w:tcPr>
            <w:tcW w:w="1589" w:type="dxa"/>
            <w:vAlign w:val="center"/>
          </w:tcPr>
          <w:p w14:paraId="70C41D05">
            <w:pPr>
              <w:keepNext w:val="0"/>
              <w:keepLines w:val="0"/>
              <w:pageBreakBefore w:val="0"/>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rPr>
            </w:pPr>
            <w:r>
              <w:rPr>
                <w:rFonts w:hint="eastAsia" w:ascii="宋体" w:hAnsi="宋体" w:eastAsia="宋体" w:cs="宋体"/>
                <w:color w:val="auto"/>
              </w:rPr>
              <w:t>磋商保证金</w:t>
            </w:r>
          </w:p>
        </w:tc>
        <w:tc>
          <w:tcPr>
            <w:tcW w:w="6939" w:type="dxa"/>
            <w:vAlign w:val="center"/>
          </w:tcPr>
          <w:p w14:paraId="7616F969">
            <w:pPr>
              <w:keepNext w:val="0"/>
              <w:keepLines w:val="0"/>
              <w:pageBreakBefore w:val="0"/>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color w:val="auto"/>
              </w:rPr>
            </w:pPr>
            <w:r>
              <w:rPr>
                <w:rFonts w:hint="eastAsia" w:ascii="宋体" w:hAnsi="宋体" w:eastAsia="宋体" w:cs="宋体"/>
                <w:color w:val="auto"/>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48EA8EE7">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DA76272">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7</w:t>
            </w:r>
          </w:p>
        </w:tc>
        <w:tc>
          <w:tcPr>
            <w:tcW w:w="736" w:type="dxa"/>
            <w:vAlign w:val="center"/>
          </w:tcPr>
          <w:p w14:paraId="2837033B">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9D3C82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16</w:t>
            </w:r>
          </w:p>
        </w:tc>
        <w:tc>
          <w:tcPr>
            <w:tcW w:w="1589" w:type="dxa"/>
            <w:vAlign w:val="center"/>
          </w:tcPr>
          <w:p w14:paraId="1D0EF5C5">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86B0D7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响应文件的制作</w:t>
            </w:r>
          </w:p>
        </w:tc>
        <w:tc>
          <w:tcPr>
            <w:tcW w:w="6939" w:type="dxa"/>
            <w:vAlign w:val="center"/>
          </w:tcPr>
          <w:p w14:paraId="529F9DB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firstLine="460"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16.1电子响应文件中须加盖供应商公章部分均采用</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10"/>
                <w:position w:val="0"/>
                <w:sz w:val="21"/>
                <w:szCs w:val="21"/>
              </w:rPr>
              <w:t>签章，并根据“政府采购项目电子交易管理操作指南-</w:t>
            </w:r>
            <w:r>
              <w:rPr>
                <w:rFonts w:hint="eastAsia" w:asciiTheme="minorEastAsia" w:hAnsiTheme="minorEastAsia" w:eastAsiaTheme="minorEastAsia" w:cstheme="minorEastAsia"/>
                <w:color w:val="auto"/>
                <w:spacing w:val="9"/>
                <w:position w:val="0"/>
                <w:sz w:val="21"/>
                <w:szCs w:val="21"/>
              </w:rPr>
              <w:t>供应商”及本磋商文</w:t>
            </w:r>
            <w:r>
              <w:rPr>
                <w:rFonts w:hint="eastAsia" w:asciiTheme="minorEastAsia" w:hAnsiTheme="minorEastAsia" w:eastAsiaTheme="minorEastAsia" w:cstheme="minorEastAsia"/>
                <w:color w:val="auto"/>
                <w:spacing w:val="7"/>
                <w:position w:val="0"/>
                <w:sz w:val="21"/>
                <w:szCs w:val="21"/>
              </w:rPr>
              <w:t>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w:t>
            </w:r>
            <w:r>
              <w:rPr>
                <w:rFonts w:hint="eastAsia" w:asciiTheme="minorEastAsia" w:hAnsiTheme="minorEastAsia" w:eastAsiaTheme="minorEastAsia" w:cstheme="minorEastAsia"/>
                <w:color w:val="auto"/>
                <w:spacing w:val="8"/>
                <w:position w:val="0"/>
                <w:sz w:val="21"/>
                <w:szCs w:val="21"/>
              </w:rPr>
              <w:t>容的，由供应商自行承担。</w:t>
            </w:r>
          </w:p>
          <w:p w14:paraId="0EFBE21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16.2供应商法定代表人（负责人）或授权委托人持有</w:t>
            </w:r>
            <w:r>
              <w:rPr>
                <w:rFonts w:hint="eastAsia" w:asciiTheme="minorEastAsia" w:hAnsiTheme="minorEastAsia" w:eastAsiaTheme="minorEastAsia" w:cstheme="minorEastAsia"/>
                <w:color w:val="auto"/>
                <w:spacing w:val="11"/>
                <w:position w:val="0"/>
                <w:sz w:val="21"/>
                <w:szCs w:val="21"/>
                <w:lang w:eastAsia="zh-CN"/>
              </w:rPr>
              <w:t>广西政府采购云平台</w:t>
            </w:r>
            <w:r>
              <w:rPr>
                <w:rFonts w:hint="eastAsia" w:asciiTheme="minorEastAsia" w:hAnsiTheme="minorEastAsia" w:eastAsiaTheme="minorEastAsia" w:cstheme="minorEastAsia"/>
                <w:color w:val="auto"/>
                <w:spacing w:val="11"/>
                <w:position w:val="0"/>
                <w:sz w:val="21"/>
                <w:szCs w:val="21"/>
              </w:rPr>
              <w:t>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签章的，应在响应文件中涉及到签字的位置使用个</w:t>
            </w:r>
            <w:r>
              <w:rPr>
                <w:rFonts w:hint="eastAsia" w:asciiTheme="minorEastAsia" w:hAnsiTheme="minorEastAsia" w:eastAsiaTheme="minorEastAsia" w:cstheme="minorEastAsia"/>
                <w:color w:val="auto"/>
                <w:spacing w:val="8"/>
                <w:position w:val="0"/>
                <w:sz w:val="21"/>
                <w:szCs w:val="21"/>
              </w:rPr>
              <w:t>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8"/>
                <w:position w:val="0"/>
                <w:sz w:val="21"/>
                <w:szCs w:val="21"/>
              </w:rPr>
              <w:t>签章，</w:t>
            </w:r>
            <w:r>
              <w:rPr>
                <w:rFonts w:hint="eastAsia" w:asciiTheme="minorEastAsia" w:hAnsiTheme="minorEastAsia" w:eastAsiaTheme="minorEastAsia" w:cstheme="minorEastAsia"/>
                <w:color w:val="auto"/>
                <w:spacing w:val="10"/>
                <w:position w:val="0"/>
                <w:sz w:val="21"/>
                <w:szCs w:val="21"/>
              </w:rPr>
              <w:t>没有办理</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10"/>
                <w:position w:val="0"/>
                <w:sz w:val="21"/>
                <w:szCs w:val="21"/>
              </w:rPr>
              <w:t>签章的可在响应文件中涉及到签字的位置</w:t>
            </w:r>
            <w:r>
              <w:rPr>
                <w:rFonts w:hint="eastAsia" w:asciiTheme="minorEastAsia" w:hAnsiTheme="minorEastAsia" w:eastAsiaTheme="minorEastAsia" w:cstheme="minorEastAsia"/>
                <w:color w:val="auto"/>
                <w:spacing w:val="9"/>
                <w:position w:val="0"/>
                <w:sz w:val="21"/>
                <w:szCs w:val="21"/>
              </w:rPr>
              <w:t>手写签字后扫描或者拍照做成</w:t>
            </w:r>
            <w:r>
              <w:rPr>
                <w:rFonts w:hint="eastAsia" w:asciiTheme="minorEastAsia" w:hAnsiTheme="minorEastAsia" w:eastAsiaTheme="minorEastAsia" w:cstheme="minorEastAsia"/>
                <w:color w:val="auto"/>
                <w:position w:val="0"/>
                <w:sz w:val="21"/>
                <w:szCs w:val="21"/>
              </w:rPr>
              <w:t>PDF</w:t>
            </w:r>
            <w:r>
              <w:rPr>
                <w:rFonts w:hint="eastAsia" w:asciiTheme="minorEastAsia" w:hAnsiTheme="minorEastAsia" w:eastAsiaTheme="minorEastAsia" w:cstheme="minorEastAsia"/>
                <w:color w:val="auto"/>
                <w:spacing w:val="9"/>
                <w:position w:val="0"/>
                <w:sz w:val="21"/>
                <w:szCs w:val="21"/>
              </w:rPr>
              <w:t>的格式上传即可。</w:t>
            </w:r>
          </w:p>
          <w:p w14:paraId="7E00E6AB">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16.3响应文件不得涂改，若有修改错漏处，</w:t>
            </w:r>
            <w:r>
              <w:rPr>
                <w:rFonts w:hint="eastAsia" w:asciiTheme="minorEastAsia" w:hAnsiTheme="minorEastAsia" w:eastAsiaTheme="minorEastAsia" w:cstheme="minorEastAsia"/>
                <w:color w:val="auto"/>
                <w:spacing w:val="10"/>
                <w:position w:val="0"/>
                <w:sz w:val="21"/>
                <w:szCs w:val="21"/>
              </w:rPr>
              <w:t>须法定代表人（负责</w:t>
            </w:r>
            <w:r>
              <w:rPr>
                <w:rFonts w:hint="eastAsia" w:asciiTheme="minorEastAsia" w:hAnsiTheme="minorEastAsia" w:eastAsiaTheme="minorEastAsia" w:cstheme="minorEastAsia"/>
                <w:color w:val="auto"/>
                <w:spacing w:val="9"/>
                <w:position w:val="0"/>
                <w:sz w:val="21"/>
                <w:szCs w:val="21"/>
              </w:rPr>
              <w:t>人）或授权委托人签字（或个人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签章）。响应文件因字迹潦草</w:t>
            </w:r>
            <w:r>
              <w:rPr>
                <w:rFonts w:hint="eastAsia" w:asciiTheme="minorEastAsia" w:hAnsiTheme="minorEastAsia" w:eastAsiaTheme="minorEastAsia" w:cstheme="minorEastAsia"/>
                <w:color w:val="auto"/>
                <w:spacing w:val="8"/>
                <w:position w:val="0"/>
                <w:sz w:val="21"/>
                <w:szCs w:val="21"/>
              </w:rPr>
              <w:t>或表达不清所引起的后果由供应商负责。</w:t>
            </w:r>
          </w:p>
          <w:p w14:paraId="249C856C">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3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16.4磋商前准备</w:t>
            </w:r>
          </w:p>
          <w:p w14:paraId="75CB993B">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16.4.1本项目实行在线磋商，采用电</w:t>
            </w:r>
            <w:r>
              <w:rPr>
                <w:rFonts w:hint="eastAsia" w:asciiTheme="minorEastAsia" w:hAnsiTheme="minorEastAsia" w:eastAsiaTheme="minorEastAsia" w:cstheme="minorEastAsia"/>
                <w:color w:val="auto"/>
                <w:spacing w:val="10"/>
                <w:position w:val="0"/>
                <w:sz w:val="21"/>
                <w:szCs w:val="21"/>
              </w:rPr>
              <w:t>子响应文件。若供应商参与</w:t>
            </w:r>
            <w:r>
              <w:rPr>
                <w:rFonts w:hint="eastAsia" w:asciiTheme="minorEastAsia" w:hAnsiTheme="minorEastAsia" w:eastAsiaTheme="minorEastAsia" w:cstheme="minorEastAsia"/>
                <w:color w:val="auto"/>
                <w:spacing w:val="5"/>
                <w:position w:val="0"/>
                <w:sz w:val="21"/>
                <w:szCs w:val="21"/>
              </w:rPr>
              <w:t>磋商，自行承担磋商一切费用。</w:t>
            </w:r>
          </w:p>
          <w:p w14:paraId="040FBBB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60"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16.4.2各供应商在截标前应确保成为</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正式注册入库供</w:t>
            </w:r>
            <w:r>
              <w:rPr>
                <w:rFonts w:hint="eastAsia" w:asciiTheme="minorEastAsia" w:hAnsiTheme="minorEastAsia" w:eastAsiaTheme="minorEastAsia" w:cstheme="minorEastAsia"/>
                <w:color w:val="auto"/>
                <w:spacing w:val="6"/>
                <w:position w:val="0"/>
                <w:sz w:val="21"/>
                <w:szCs w:val="21"/>
              </w:rPr>
              <w:t>应商，并完成</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6"/>
                <w:position w:val="0"/>
                <w:sz w:val="21"/>
                <w:szCs w:val="21"/>
              </w:rPr>
              <w:t>数字证书申领。如因未注册入库、未办理</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6"/>
                <w:position w:val="0"/>
                <w:sz w:val="21"/>
                <w:szCs w:val="21"/>
              </w:rPr>
              <w:t>数字</w:t>
            </w:r>
            <w:r>
              <w:rPr>
                <w:rFonts w:hint="eastAsia" w:asciiTheme="minorEastAsia" w:hAnsiTheme="minorEastAsia" w:eastAsiaTheme="minorEastAsia" w:cstheme="minorEastAsia"/>
                <w:color w:val="auto"/>
                <w:spacing w:val="9"/>
                <w:position w:val="0"/>
                <w:sz w:val="21"/>
                <w:szCs w:val="21"/>
              </w:rPr>
              <w:t>证书等原因造成无法磋商或磋商失败等后果由供应商自行承担。</w:t>
            </w:r>
          </w:p>
          <w:p w14:paraId="78CA1D3E">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60"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16.4.3供应商将</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电子交易客户端下载、安装完成后，可通过账号密码或</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10"/>
                <w:position w:val="0"/>
                <w:sz w:val="21"/>
                <w:szCs w:val="21"/>
              </w:rPr>
              <w:t>登录客户端进行响应文件制作。客户端请至网站下载专区查看，如有问题可拨打</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客户服务</w:t>
            </w:r>
            <w:r>
              <w:rPr>
                <w:rFonts w:hint="eastAsia" w:asciiTheme="minorEastAsia" w:hAnsiTheme="minorEastAsia" w:eastAsiaTheme="minorEastAsia" w:cstheme="minorEastAsia"/>
                <w:color w:val="auto"/>
                <w:spacing w:val="9"/>
                <w:position w:val="0"/>
                <w:sz w:val="21"/>
                <w:szCs w:val="21"/>
              </w:rPr>
              <w:t>热线95763进行</w:t>
            </w:r>
            <w:r>
              <w:rPr>
                <w:rFonts w:hint="eastAsia" w:asciiTheme="minorEastAsia" w:hAnsiTheme="minorEastAsia" w:eastAsiaTheme="minorEastAsia" w:cstheme="minorEastAsia"/>
                <w:color w:val="auto"/>
                <w:spacing w:val="2"/>
                <w:position w:val="0"/>
                <w:sz w:val="21"/>
                <w:szCs w:val="21"/>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335BDFE5">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8</w:t>
            </w:r>
          </w:p>
        </w:tc>
        <w:tc>
          <w:tcPr>
            <w:tcW w:w="736" w:type="dxa"/>
            <w:vAlign w:val="center"/>
          </w:tcPr>
          <w:p w14:paraId="4FF8A906">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18.1</w:t>
            </w:r>
          </w:p>
        </w:tc>
        <w:tc>
          <w:tcPr>
            <w:tcW w:w="1589" w:type="dxa"/>
            <w:vAlign w:val="center"/>
          </w:tcPr>
          <w:p w14:paraId="07D8036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响应文件递交截</w:t>
            </w:r>
            <w:r>
              <w:rPr>
                <w:rFonts w:hint="eastAsia" w:asciiTheme="minorEastAsia" w:hAnsiTheme="minorEastAsia" w:eastAsiaTheme="minorEastAsia" w:cstheme="minorEastAsia"/>
                <w:color w:val="auto"/>
                <w:spacing w:val="6"/>
                <w:position w:val="0"/>
                <w:sz w:val="21"/>
                <w:szCs w:val="21"/>
              </w:rPr>
              <w:t>止时间</w:t>
            </w:r>
          </w:p>
        </w:tc>
        <w:tc>
          <w:tcPr>
            <w:tcW w:w="6939" w:type="dxa"/>
            <w:vAlign w:val="center"/>
          </w:tcPr>
          <w:p w14:paraId="206EC583">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3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供应商应于</w:t>
            </w:r>
            <w:r>
              <w:rPr>
                <w:rFonts w:hint="eastAsia" w:asciiTheme="minorEastAsia" w:hAnsiTheme="minorEastAsia" w:eastAsiaTheme="minorEastAsia" w:cstheme="minorEastAsia"/>
                <w:b/>
                <w:bCs/>
                <w:color w:val="auto"/>
                <w:spacing w:val="9"/>
                <w:position w:val="0"/>
                <w:sz w:val="21"/>
                <w:szCs w:val="21"/>
                <w:lang w:val="en-US" w:eastAsia="zh-CN"/>
              </w:rPr>
              <w:t>2025年7月21日</w:t>
            </w:r>
            <w:r>
              <w:rPr>
                <w:rFonts w:hint="eastAsia" w:asciiTheme="minorEastAsia" w:hAnsiTheme="minorEastAsia" w:eastAsiaTheme="minorEastAsia" w:cstheme="minorEastAsia"/>
                <w:b/>
                <w:bCs/>
                <w:color w:val="auto"/>
                <w:spacing w:val="7"/>
                <w:position w:val="0"/>
                <w:sz w:val="21"/>
                <w:szCs w:val="21"/>
              </w:rPr>
              <w:t>上午</w:t>
            </w:r>
            <w:r>
              <w:rPr>
                <w:rFonts w:hint="eastAsia" w:asciiTheme="minorEastAsia" w:hAnsiTheme="minorEastAsia" w:eastAsiaTheme="minorEastAsia" w:cstheme="minorEastAsia"/>
                <w:b/>
                <w:bCs/>
                <w:color w:val="auto"/>
                <w:spacing w:val="7"/>
                <w:position w:val="0"/>
                <w:sz w:val="21"/>
                <w:szCs w:val="21"/>
                <w:lang w:val="en-US" w:eastAsia="zh-CN"/>
              </w:rPr>
              <w:t>9</w:t>
            </w:r>
            <w:r>
              <w:rPr>
                <w:rFonts w:hint="eastAsia" w:asciiTheme="minorEastAsia" w:hAnsiTheme="minorEastAsia" w:eastAsiaTheme="minorEastAsia" w:cstheme="minorEastAsia"/>
                <w:b/>
                <w:bCs/>
                <w:color w:val="auto"/>
                <w:spacing w:val="7"/>
                <w:position w:val="0"/>
                <w:sz w:val="21"/>
                <w:szCs w:val="21"/>
              </w:rPr>
              <w:t>时30分</w:t>
            </w:r>
            <w:r>
              <w:rPr>
                <w:rFonts w:hint="eastAsia" w:asciiTheme="minorEastAsia" w:hAnsiTheme="minorEastAsia" w:eastAsiaTheme="minorEastAsia" w:cstheme="minorEastAsia"/>
                <w:color w:val="auto"/>
                <w:spacing w:val="7"/>
                <w:position w:val="0"/>
                <w:sz w:val="21"/>
                <w:szCs w:val="21"/>
              </w:rPr>
              <w:t>之前将电子响</w:t>
            </w:r>
            <w:r>
              <w:rPr>
                <w:rFonts w:hint="eastAsia" w:asciiTheme="minorEastAsia" w:hAnsiTheme="minorEastAsia" w:eastAsiaTheme="minorEastAsia" w:cstheme="minorEastAsia"/>
                <w:color w:val="auto"/>
                <w:spacing w:val="4"/>
                <w:position w:val="0"/>
                <w:sz w:val="21"/>
                <w:szCs w:val="21"/>
              </w:rPr>
              <w:t>应</w:t>
            </w:r>
            <w:r>
              <w:rPr>
                <w:rFonts w:hint="eastAsia" w:asciiTheme="minorEastAsia" w:hAnsiTheme="minorEastAsia" w:eastAsiaTheme="minorEastAsia" w:cstheme="minorEastAsia"/>
                <w:color w:val="auto"/>
                <w:spacing w:val="7"/>
                <w:position w:val="0"/>
                <w:sz w:val="21"/>
                <w:szCs w:val="21"/>
              </w:rPr>
              <w:t>文件上传到</w:t>
            </w:r>
            <w:r>
              <w:rPr>
                <w:rFonts w:hint="eastAsia" w:asciiTheme="minorEastAsia" w:hAnsiTheme="minorEastAsia" w:eastAsiaTheme="minorEastAsia" w:cstheme="minorEastAsia"/>
                <w:color w:val="auto"/>
                <w:spacing w:val="7"/>
                <w:position w:val="0"/>
                <w:sz w:val="21"/>
                <w:szCs w:val="21"/>
                <w:lang w:eastAsia="zh-CN"/>
              </w:rPr>
              <w:t>广西政府采购云平台</w:t>
            </w:r>
            <w:r>
              <w:rPr>
                <w:rFonts w:hint="eastAsia" w:asciiTheme="minorEastAsia" w:hAnsiTheme="minorEastAsia" w:eastAsiaTheme="minorEastAsia" w:cstheme="minorEastAsia"/>
                <w:color w:val="auto"/>
                <w:spacing w:val="7"/>
                <w:position w:val="0"/>
                <w:sz w:val="21"/>
                <w:szCs w:val="21"/>
              </w:rPr>
              <w:t>。电子响应文件应按照本项目磋商文件和</w:t>
            </w:r>
            <w:r>
              <w:rPr>
                <w:rFonts w:hint="eastAsia" w:asciiTheme="minorEastAsia" w:hAnsiTheme="minorEastAsia" w:eastAsiaTheme="minorEastAsia" w:cstheme="minorEastAsia"/>
                <w:color w:val="auto"/>
                <w:spacing w:val="7"/>
                <w:position w:val="0"/>
                <w:sz w:val="21"/>
                <w:szCs w:val="21"/>
                <w:lang w:eastAsia="zh-CN"/>
              </w:rPr>
              <w:t>广西政府采购云平台</w:t>
            </w:r>
            <w:r>
              <w:rPr>
                <w:rFonts w:hint="eastAsia" w:asciiTheme="minorEastAsia" w:hAnsiTheme="minorEastAsia" w:eastAsiaTheme="minorEastAsia" w:cstheme="minorEastAsia"/>
                <w:color w:val="auto"/>
                <w:spacing w:val="7"/>
                <w:position w:val="0"/>
                <w:sz w:val="21"/>
                <w:szCs w:val="21"/>
              </w:rPr>
              <w:t>的要求编制、加密传输响应文件。供应商在使用系统进行投标的过程中遇到涉及平台使用的任何问题，可致电</w:t>
            </w:r>
            <w:r>
              <w:rPr>
                <w:rFonts w:hint="eastAsia" w:asciiTheme="minorEastAsia" w:hAnsiTheme="minorEastAsia" w:eastAsiaTheme="minorEastAsia" w:cstheme="minorEastAsia"/>
                <w:color w:val="auto"/>
                <w:spacing w:val="7"/>
                <w:position w:val="0"/>
                <w:sz w:val="21"/>
                <w:szCs w:val="21"/>
                <w:lang w:eastAsia="zh-CN"/>
              </w:rPr>
              <w:t>广西政府采购云</w:t>
            </w:r>
            <w:r>
              <w:rPr>
                <w:rFonts w:hint="eastAsia" w:asciiTheme="minorEastAsia" w:hAnsiTheme="minorEastAsia" w:eastAsiaTheme="minorEastAsia" w:cstheme="minorEastAsia"/>
                <w:color w:val="auto"/>
                <w:spacing w:val="7"/>
                <w:position w:val="0"/>
                <w:sz w:val="21"/>
                <w:szCs w:val="21"/>
              </w:rPr>
              <w:t>平台技术持热线咨询，联系方式：95763。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2CBC77B5">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9</w:t>
            </w:r>
          </w:p>
        </w:tc>
        <w:tc>
          <w:tcPr>
            <w:tcW w:w="736" w:type="dxa"/>
            <w:vAlign w:val="center"/>
          </w:tcPr>
          <w:p w14:paraId="7069F872">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18.2</w:t>
            </w:r>
          </w:p>
        </w:tc>
        <w:tc>
          <w:tcPr>
            <w:tcW w:w="1589" w:type="dxa"/>
            <w:vAlign w:val="center"/>
          </w:tcPr>
          <w:p w14:paraId="2CA1919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5183A52A">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响应文件解密时</w:t>
            </w:r>
            <w:r>
              <w:rPr>
                <w:rFonts w:hint="eastAsia" w:asciiTheme="minorEastAsia" w:hAnsiTheme="minorEastAsia" w:eastAsiaTheme="minorEastAsia" w:cstheme="minorEastAsia"/>
                <w:color w:val="auto"/>
                <w:position w:val="0"/>
                <w:sz w:val="21"/>
                <w:szCs w:val="21"/>
              </w:rPr>
              <w:t>间</w:t>
            </w:r>
          </w:p>
        </w:tc>
        <w:tc>
          <w:tcPr>
            <w:tcW w:w="6939" w:type="dxa"/>
            <w:vAlign w:val="center"/>
          </w:tcPr>
          <w:p w14:paraId="068F2BE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截标时间后30分</w:t>
            </w:r>
            <w:r>
              <w:rPr>
                <w:rFonts w:hint="eastAsia" w:asciiTheme="minorEastAsia" w:hAnsiTheme="minorEastAsia" w:eastAsiaTheme="minorEastAsia" w:cstheme="minorEastAsia"/>
                <w:color w:val="auto"/>
                <w:spacing w:val="2"/>
                <w:position w:val="0"/>
                <w:sz w:val="21"/>
                <w:szCs w:val="21"/>
                <w:u w:val="none" w:color="auto"/>
              </w:rPr>
              <w:t>钟</w:t>
            </w:r>
            <w:r>
              <w:rPr>
                <w:rFonts w:hint="eastAsia" w:asciiTheme="minorEastAsia" w:hAnsiTheme="minorEastAsia" w:eastAsiaTheme="minorEastAsia" w:cstheme="minorEastAsia"/>
                <w:color w:val="auto"/>
                <w:spacing w:val="7"/>
                <w:position w:val="0"/>
                <w:sz w:val="21"/>
                <w:szCs w:val="21"/>
              </w:rPr>
              <w:t>内</w:t>
            </w:r>
            <w:r>
              <w:rPr>
                <w:rFonts w:hint="eastAsia" w:asciiTheme="minorEastAsia" w:hAnsiTheme="minorEastAsia" w:eastAsiaTheme="minorEastAsia" w:cstheme="minorEastAsia"/>
                <w:color w:val="auto"/>
                <w:spacing w:val="12"/>
                <w:position w:val="0"/>
                <w:sz w:val="21"/>
                <w:szCs w:val="21"/>
              </w:rPr>
              <w:t>供应商可以登录</w:t>
            </w:r>
            <w:r>
              <w:rPr>
                <w:rFonts w:hint="eastAsia" w:asciiTheme="minorEastAsia" w:hAnsiTheme="minorEastAsia" w:eastAsiaTheme="minorEastAsia" w:cstheme="minorEastAsia"/>
                <w:color w:val="auto"/>
                <w:spacing w:val="12"/>
                <w:position w:val="0"/>
                <w:sz w:val="21"/>
                <w:szCs w:val="21"/>
                <w:lang w:eastAsia="zh-CN"/>
              </w:rPr>
              <w:t>广西政府采购云</w:t>
            </w:r>
            <w:r>
              <w:rPr>
                <w:rFonts w:hint="eastAsia" w:asciiTheme="minorEastAsia" w:hAnsiTheme="minorEastAsia" w:eastAsiaTheme="minorEastAsia" w:cstheme="minorEastAsia"/>
                <w:color w:val="auto"/>
                <w:spacing w:val="12"/>
                <w:position w:val="0"/>
                <w:sz w:val="21"/>
                <w:szCs w:val="21"/>
              </w:rPr>
              <w:t>平台，用“</w:t>
            </w:r>
            <w:r>
              <w:rPr>
                <w:rFonts w:hint="eastAsia" w:asciiTheme="minorEastAsia" w:hAnsiTheme="minorEastAsia" w:eastAsiaTheme="minorEastAsia" w:cstheme="minorEastAsia"/>
                <w:color w:val="auto"/>
                <w:spacing w:val="11"/>
                <w:position w:val="0"/>
                <w:sz w:val="21"/>
                <w:szCs w:val="21"/>
              </w:rPr>
              <w:t>项目采购-开标评标”</w:t>
            </w:r>
            <w:r>
              <w:rPr>
                <w:rFonts w:hint="eastAsia" w:asciiTheme="minorEastAsia" w:hAnsiTheme="minorEastAsia" w:eastAsiaTheme="minorEastAsia" w:cstheme="minorEastAsia"/>
                <w:color w:val="auto"/>
                <w:spacing w:val="7"/>
                <w:position w:val="0"/>
                <w:sz w:val="21"/>
                <w:szCs w:val="21"/>
              </w:rPr>
              <w:t>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w:t>
            </w:r>
            <w:r>
              <w:rPr>
                <w:rFonts w:hint="eastAsia" w:asciiTheme="minorEastAsia" w:hAnsiTheme="minorEastAsia" w:eastAsiaTheme="minorEastAsia" w:cstheme="minorEastAsia"/>
                <w:color w:val="auto"/>
                <w:spacing w:val="14"/>
                <w:position w:val="0"/>
                <w:sz w:val="21"/>
                <w:szCs w:val="21"/>
                <w:u w:val="none"/>
                <w:lang w:val="en-US" w:eastAsia="zh-CN"/>
              </w:rPr>
              <w:t>中心</w:t>
            </w:r>
            <w:r>
              <w:rPr>
                <w:rFonts w:hint="eastAsia" w:asciiTheme="minorEastAsia" w:hAnsiTheme="minorEastAsia" w:eastAsiaTheme="minorEastAsia" w:cstheme="minorEastAsia"/>
                <w:color w:val="auto"/>
                <w:spacing w:val="14"/>
                <w:position w:val="0"/>
                <w:sz w:val="21"/>
                <w:szCs w:val="21"/>
                <w:highlight w:val="none"/>
                <w:u w:val="single"/>
                <w:lang w:val="en-US" w:eastAsia="zh-CN"/>
              </w:rPr>
              <w:t xml:space="preserve"> 2 </w:t>
            </w:r>
            <w:r>
              <w:rPr>
                <w:rFonts w:hint="eastAsia" w:asciiTheme="minorEastAsia" w:hAnsiTheme="minorEastAsia" w:eastAsiaTheme="minorEastAsia" w:cstheme="minorEastAsia"/>
                <w:color w:val="auto"/>
                <w:spacing w:val="14"/>
                <w:position w:val="0"/>
                <w:sz w:val="21"/>
                <w:szCs w:val="21"/>
                <w:highlight w:val="none"/>
                <w:u w:val="none"/>
                <w:lang w:val="en-US" w:eastAsia="zh-CN"/>
              </w:rPr>
              <w:t>号政采</w:t>
            </w:r>
            <w:r>
              <w:rPr>
                <w:rFonts w:hint="eastAsia" w:asciiTheme="minorEastAsia" w:hAnsiTheme="minorEastAsia" w:eastAsiaTheme="minorEastAsia" w:cstheme="minorEastAsia"/>
                <w:color w:val="auto"/>
                <w:spacing w:val="14"/>
                <w:position w:val="0"/>
                <w:sz w:val="21"/>
                <w:szCs w:val="21"/>
              </w:rPr>
              <w:t>开标</w:t>
            </w:r>
            <w:r>
              <w:rPr>
                <w:rFonts w:hint="eastAsia" w:asciiTheme="minorEastAsia" w:hAnsiTheme="minorEastAsia" w:eastAsiaTheme="minorEastAsia" w:cstheme="minorEastAsia"/>
                <w:color w:val="auto"/>
                <w:spacing w:val="14"/>
                <w:position w:val="0"/>
                <w:sz w:val="21"/>
                <w:szCs w:val="21"/>
                <w:lang w:val="en-US" w:eastAsia="zh-CN"/>
              </w:rPr>
              <w:t>仓</w:t>
            </w:r>
            <w:r>
              <w:rPr>
                <w:rFonts w:hint="eastAsia" w:asciiTheme="minorEastAsia" w:hAnsiTheme="minorEastAsia" w:eastAsiaTheme="minorEastAsia" w:cstheme="minorEastAsia"/>
                <w:color w:val="auto"/>
                <w:spacing w:val="14"/>
                <w:position w:val="0"/>
                <w:sz w:val="21"/>
                <w:szCs w:val="21"/>
              </w:rPr>
              <w:t>现场提交或以电子</w:t>
            </w:r>
            <w:r>
              <w:rPr>
                <w:rFonts w:hint="eastAsia" w:asciiTheme="minorEastAsia" w:hAnsiTheme="minorEastAsia" w:eastAsiaTheme="minorEastAsia" w:cstheme="minorEastAsia"/>
                <w:color w:val="auto"/>
                <w:spacing w:val="7"/>
                <w:position w:val="0"/>
                <w:sz w:val="21"/>
                <w:szCs w:val="21"/>
              </w:rPr>
              <w:t>邮件的形式（以通知时告知的电子邮箱地址为准）提交电子备份响应文件】。若供应商在规定时间内无法解密或解密失败且未提供电</w:t>
            </w:r>
            <w:r>
              <w:rPr>
                <w:rFonts w:hint="eastAsia" w:asciiTheme="minorEastAsia" w:hAnsiTheme="minorEastAsia" w:eastAsiaTheme="minorEastAsia" w:cstheme="minorEastAsia"/>
                <w:color w:val="auto"/>
                <w:spacing w:val="11"/>
                <w:position w:val="0"/>
                <w:sz w:val="21"/>
                <w:szCs w:val="21"/>
              </w:rPr>
              <w:t>子备份响应文件的(包含提供的电子备份响应</w:t>
            </w:r>
            <w:r>
              <w:rPr>
                <w:rFonts w:hint="eastAsia" w:asciiTheme="minorEastAsia" w:hAnsiTheme="minorEastAsia" w:eastAsiaTheme="minorEastAsia" w:cstheme="minorEastAsia"/>
                <w:color w:val="auto"/>
                <w:spacing w:val="10"/>
                <w:position w:val="0"/>
                <w:sz w:val="21"/>
                <w:szCs w:val="21"/>
              </w:rPr>
              <w:t>文件无效或无法解密</w:t>
            </w:r>
            <w:r>
              <w:rPr>
                <w:rFonts w:hint="eastAsia" w:asciiTheme="minorEastAsia" w:hAnsiTheme="minorEastAsia" w:eastAsiaTheme="minorEastAsia" w:cstheme="minorEastAsia"/>
                <w:color w:val="auto"/>
                <w:spacing w:val="7"/>
                <w:position w:val="0"/>
                <w:sz w:val="21"/>
                <w:szCs w:val="21"/>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2C13506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10</w:t>
            </w:r>
          </w:p>
        </w:tc>
        <w:tc>
          <w:tcPr>
            <w:tcW w:w="736" w:type="dxa"/>
            <w:vAlign w:val="center"/>
          </w:tcPr>
          <w:p w14:paraId="09C78E41">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19.1</w:t>
            </w:r>
          </w:p>
        </w:tc>
        <w:tc>
          <w:tcPr>
            <w:tcW w:w="1589" w:type="dxa"/>
            <w:vAlign w:val="center"/>
          </w:tcPr>
          <w:p w14:paraId="0616E900">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磋商小组组成</w:t>
            </w:r>
          </w:p>
        </w:tc>
        <w:tc>
          <w:tcPr>
            <w:tcW w:w="6939" w:type="dxa"/>
            <w:vAlign w:val="center"/>
          </w:tcPr>
          <w:p w14:paraId="0FAC8611">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磋商及评审工作由采购代理机构负责组织，具体磋商、评审工作由依法组建的磋商小组负责，本项目的磋商小组由采购人代表和有关</w:t>
            </w:r>
            <w:r>
              <w:rPr>
                <w:rFonts w:hint="eastAsia" w:asciiTheme="minorEastAsia" w:hAnsiTheme="minorEastAsia" w:eastAsiaTheme="minorEastAsia" w:cstheme="minorEastAsia"/>
                <w:color w:val="auto"/>
                <w:spacing w:val="8"/>
                <w:position w:val="0"/>
                <w:sz w:val="21"/>
                <w:szCs w:val="21"/>
              </w:rPr>
              <w:t>技术、经济等方面的专家组成。磋商小组的构成：3人，其中采购</w:t>
            </w:r>
            <w:r>
              <w:rPr>
                <w:rFonts w:hint="eastAsia" w:asciiTheme="minorEastAsia" w:hAnsiTheme="minorEastAsia" w:eastAsiaTheme="minorEastAsia" w:cstheme="minorEastAsia"/>
                <w:color w:val="auto"/>
                <w:spacing w:val="4"/>
                <w:position w:val="0"/>
                <w:sz w:val="21"/>
                <w:szCs w:val="21"/>
              </w:rPr>
              <w:t>人代表1人，技术、经济等专家2人。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15E5850A">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11</w:t>
            </w:r>
          </w:p>
        </w:tc>
        <w:tc>
          <w:tcPr>
            <w:tcW w:w="736" w:type="dxa"/>
            <w:vAlign w:val="center"/>
          </w:tcPr>
          <w:p w14:paraId="155F1991">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19.2</w:t>
            </w:r>
          </w:p>
        </w:tc>
        <w:tc>
          <w:tcPr>
            <w:tcW w:w="1589" w:type="dxa"/>
            <w:vAlign w:val="center"/>
          </w:tcPr>
          <w:p w14:paraId="56156B8C">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363B7EFD">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rightChars="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磋商时间、地点、</w:t>
            </w:r>
            <w:r>
              <w:rPr>
                <w:rFonts w:hint="eastAsia" w:asciiTheme="minorEastAsia" w:hAnsiTheme="minorEastAsia" w:eastAsiaTheme="minorEastAsia" w:cstheme="minorEastAsia"/>
                <w:color w:val="auto"/>
                <w:spacing w:val="3"/>
                <w:position w:val="0"/>
                <w:sz w:val="21"/>
                <w:szCs w:val="21"/>
              </w:rPr>
              <w:t>人员</w:t>
            </w:r>
          </w:p>
        </w:tc>
        <w:tc>
          <w:tcPr>
            <w:tcW w:w="6939" w:type="dxa"/>
            <w:vAlign w:val="center"/>
          </w:tcPr>
          <w:p w14:paraId="1C10287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19.2.1磋商时间：首次响应文件提交截止时间后。</w:t>
            </w:r>
          </w:p>
          <w:p w14:paraId="08EC4B5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19.2.2磋商地点：供应商代表在响应文件提交当天实时登录“政</w:t>
            </w:r>
            <w:r>
              <w:rPr>
                <w:rFonts w:hint="eastAsia" w:asciiTheme="minorEastAsia" w:hAnsiTheme="minorEastAsia" w:eastAsiaTheme="minorEastAsia" w:cstheme="minorEastAsia"/>
                <w:color w:val="auto"/>
                <w:spacing w:val="7"/>
                <w:position w:val="0"/>
                <w:sz w:val="21"/>
                <w:szCs w:val="21"/>
              </w:rPr>
              <w:t>采云”平台，按磋商小组要求在线等候参与磋商及提交最后报价。</w:t>
            </w:r>
            <w:r>
              <w:rPr>
                <w:rFonts w:hint="eastAsia" w:asciiTheme="minorEastAsia" w:hAnsiTheme="minorEastAsia" w:eastAsiaTheme="minorEastAsia" w:cstheme="minorEastAsia"/>
                <w:color w:val="auto"/>
                <w:spacing w:val="8"/>
                <w:position w:val="0"/>
                <w:sz w:val="21"/>
                <w:szCs w:val="21"/>
              </w:rPr>
              <w:t>因供应商未保持实时在线，导致磋商小组无法及时与其取得联系，</w:t>
            </w:r>
            <w:r>
              <w:rPr>
                <w:rFonts w:hint="eastAsia" w:asciiTheme="minorEastAsia" w:hAnsiTheme="minorEastAsia" w:eastAsiaTheme="minorEastAsia" w:cstheme="minorEastAsia"/>
                <w:color w:val="auto"/>
                <w:spacing w:val="7"/>
                <w:position w:val="0"/>
                <w:sz w:val="21"/>
                <w:szCs w:val="21"/>
              </w:rPr>
              <w:t>从而造成供应商未按规定参与磋商或报价的，其不利后果由供应商</w:t>
            </w:r>
            <w:r>
              <w:rPr>
                <w:rFonts w:hint="eastAsia" w:asciiTheme="minorEastAsia" w:hAnsiTheme="minorEastAsia" w:eastAsiaTheme="minorEastAsia" w:cstheme="minorEastAsia"/>
                <w:color w:val="auto"/>
                <w:spacing w:val="6"/>
                <w:position w:val="0"/>
                <w:sz w:val="21"/>
                <w:szCs w:val="21"/>
              </w:rPr>
              <w:t>自行承担。</w:t>
            </w:r>
          </w:p>
          <w:p w14:paraId="4434F3B2">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19.2.3磋商参加人员：供应商法定代表人(负责人、自然人)或相</w:t>
            </w:r>
            <w:r>
              <w:rPr>
                <w:rFonts w:hint="eastAsia" w:asciiTheme="minorEastAsia" w:hAnsiTheme="minorEastAsia" w:eastAsiaTheme="minorEastAsia" w:cstheme="minorEastAsia"/>
                <w:color w:val="auto"/>
                <w:spacing w:val="6"/>
                <w:position w:val="0"/>
                <w:sz w:val="21"/>
                <w:szCs w:val="21"/>
              </w:rPr>
              <w:t>应的委托代理人参加磋商。请供应商实时登录“</w:t>
            </w:r>
            <w:r>
              <w:rPr>
                <w:rFonts w:hint="eastAsia" w:asciiTheme="minorEastAsia" w:hAnsiTheme="minorEastAsia" w:eastAsiaTheme="minorEastAsia" w:cstheme="minorEastAsia"/>
                <w:color w:val="auto"/>
                <w:spacing w:val="6"/>
                <w:position w:val="0"/>
                <w:sz w:val="21"/>
                <w:szCs w:val="21"/>
                <w:lang w:eastAsia="zh-CN"/>
              </w:rPr>
              <w:t>广西政府采购云平台</w:t>
            </w:r>
            <w:r>
              <w:rPr>
                <w:rFonts w:hint="eastAsia" w:asciiTheme="minorEastAsia" w:hAnsiTheme="minorEastAsia" w:eastAsiaTheme="minorEastAsia" w:cstheme="minorEastAsia"/>
                <w:color w:val="auto"/>
                <w:spacing w:val="6"/>
                <w:position w:val="0"/>
                <w:sz w:val="21"/>
                <w:szCs w:val="21"/>
              </w:rPr>
              <w:t>”平台等候在线磋商。</w:t>
            </w:r>
          </w:p>
          <w:p w14:paraId="22A7A8E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leftChars="0" w:right="0" w:rightChars="0" w:firstLine="456"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9"/>
                <w:position w:val="0"/>
                <w:sz w:val="21"/>
                <w:szCs w:val="21"/>
              </w:rPr>
              <w:t>19.2.4首次响应文件提交截止时间后，登录“</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9"/>
                <w:position w:val="0"/>
                <w:sz w:val="21"/>
                <w:szCs w:val="21"/>
              </w:rPr>
              <w:t>”平台在线</w:t>
            </w:r>
            <w:r>
              <w:rPr>
                <w:rFonts w:hint="eastAsia" w:asciiTheme="minorEastAsia" w:hAnsiTheme="minorEastAsia" w:eastAsiaTheme="minorEastAsia" w:cstheme="minorEastAsia"/>
                <w:color w:val="auto"/>
                <w:spacing w:val="6"/>
                <w:position w:val="0"/>
                <w:sz w:val="21"/>
                <w:szCs w:val="21"/>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648" w:type="dxa"/>
            <w:vAlign w:val="center"/>
          </w:tcPr>
          <w:p w14:paraId="7105FBD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12</w:t>
            </w:r>
          </w:p>
        </w:tc>
        <w:tc>
          <w:tcPr>
            <w:tcW w:w="736" w:type="dxa"/>
            <w:vAlign w:val="center"/>
          </w:tcPr>
          <w:p w14:paraId="5CD62120">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20.2</w:t>
            </w:r>
          </w:p>
        </w:tc>
        <w:tc>
          <w:tcPr>
            <w:tcW w:w="1589" w:type="dxa"/>
            <w:vAlign w:val="center"/>
          </w:tcPr>
          <w:p w14:paraId="1597F7D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评审办法</w:t>
            </w:r>
          </w:p>
        </w:tc>
        <w:tc>
          <w:tcPr>
            <w:tcW w:w="6939" w:type="dxa"/>
            <w:vAlign w:val="center"/>
          </w:tcPr>
          <w:p w14:paraId="70979BD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leftChars="0" w:right="0" w:firstLine="452"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8"/>
                <w:position w:val="0"/>
                <w:sz w:val="21"/>
                <w:szCs w:val="21"/>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6C9CA31D">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1817EEC1">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13</w:t>
            </w:r>
          </w:p>
        </w:tc>
        <w:tc>
          <w:tcPr>
            <w:tcW w:w="736" w:type="dxa"/>
            <w:vAlign w:val="center"/>
          </w:tcPr>
          <w:p w14:paraId="1DD25D38">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25FB33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27</w:t>
            </w:r>
          </w:p>
        </w:tc>
        <w:tc>
          <w:tcPr>
            <w:tcW w:w="1589" w:type="dxa"/>
            <w:vAlign w:val="center"/>
          </w:tcPr>
          <w:p w14:paraId="361C14A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14D0587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信用查询</w:t>
            </w:r>
          </w:p>
        </w:tc>
        <w:tc>
          <w:tcPr>
            <w:tcW w:w="6939" w:type="dxa"/>
            <w:vAlign w:val="center"/>
          </w:tcPr>
          <w:p w14:paraId="67CFE707">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根据《关于做好政府采购有关信用主体标识码登记及在政府采购活</w:t>
            </w:r>
            <w:r>
              <w:rPr>
                <w:rFonts w:hint="eastAsia" w:asciiTheme="minorEastAsia" w:hAnsiTheme="minorEastAsia" w:eastAsiaTheme="minorEastAsia" w:cstheme="minorEastAsia"/>
                <w:color w:val="auto"/>
                <w:spacing w:val="9"/>
                <w:position w:val="0"/>
                <w:sz w:val="21"/>
                <w:szCs w:val="21"/>
              </w:rPr>
              <w:t>动中查询使用信用记录有关问题的通知》（桂</w:t>
            </w:r>
            <w:r>
              <w:rPr>
                <w:rFonts w:hint="eastAsia" w:asciiTheme="minorEastAsia" w:hAnsiTheme="minorEastAsia" w:eastAsiaTheme="minorEastAsia" w:cstheme="minorEastAsia"/>
                <w:color w:val="auto"/>
                <w:spacing w:val="8"/>
                <w:position w:val="0"/>
                <w:sz w:val="21"/>
                <w:szCs w:val="21"/>
              </w:rPr>
              <w:t>财采〔2016〕37</w:t>
            </w:r>
            <w:r>
              <w:rPr>
                <w:rFonts w:hint="eastAsia" w:asciiTheme="minorEastAsia" w:hAnsiTheme="minorEastAsia" w:eastAsiaTheme="minorEastAsia" w:cstheme="minorEastAsia"/>
                <w:color w:val="auto"/>
                <w:spacing w:val="-17"/>
                <w:position w:val="0"/>
                <w:sz w:val="21"/>
                <w:szCs w:val="21"/>
              </w:rPr>
              <w:t>），</w:t>
            </w:r>
            <w:r>
              <w:rPr>
                <w:rFonts w:hint="eastAsia" w:asciiTheme="minorEastAsia" w:hAnsiTheme="minorEastAsia" w:eastAsiaTheme="minorEastAsia" w:cstheme="minorEastAsia"/>
                <w:color w:val="auto"/>
                <w:spacing w:val="9"/>
                <w:position w:val="0"/>
                <w:sz w:val="21"/>
                <w:szCs w:val="21"/>
              </w:rPr>
              <w:t>由采购代理机构对第一成交候选人进行信用查询：</w:t>
            </w:r>
          </w:p>
          <w:p w14:paraId="3872BE1C">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52"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⑴查询渠道：“信用中国”网站(</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creditchina</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8"/>
                <w:position w:val="0"/>
                <w:sz w:val="21"/>
                <w:szCs w:val="21"/>
              </w:rPr>
              <w:t>)、中国</w:t>
            </w:r>
            <w:r>
              <w:rPr>
                <w:rFonts w:hint="eastAsia" w:asciiTheme="minorEastAsia" w:hAnsiTheme="minorEastAsia" w:eastAsiaTheme="minorEastAsia" w:cstheme="minorEastAsia"/>
                <w:color w:val="auto"/>
                <w:spacing w:val="11"/>
                <w:position w:val="0"/>
                <w:sz w:val="21"/>
                <w:szCs w:val="21"/>
              </w:rPr>
              <w:t>政府采购网(</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1"/>
                <w:position w:val="0"/>
                <w:sz w:val="21"/>
                <w:szCs w:val="21"/>
              </w:rPr>
              <w:t>)等；</w:t>
            </w:r>
          </w:p>
          <w:p w14:paraId="45FFEBA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52"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⑵查询截止时间：成交通知书发出前；</w:t>
            </w:r>
          </w:p>
          <w:p w14:paraId="5E3BF13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⑶信用信息查询记录和证据留存方式：在查询网站中直接打印查询</w:t>
            </w:r>
            <w:r>
              <w:rPr>
                <w:rFonts w:hint="eastAsia" w:asciiTheme="minorEastAsia" w:hAnsiTheme="minorEastAsia" w:eastAsiaTheme="minorEastAsia" w:cstheme="minorEastAsia"/>
                <w:color w:val="auto"/>
                <w:spacing w:val="8"/>
                <w:position w:val="0"/>
                <w:sz w:val="21"/>
                <w:szCs w:val="21"/>
              </w:rPr>
              <w:t>记录，打印材料作为采购活动资料保存；</w:t>
            </w:r>
          </w:p>
          <w:p w14:paraId="495E24D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leftChars="0" w:right="0" w:rightChars="0" w:firstLine="46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2"/>
                <w:position w:val="0"/>
                <w:sz w:val="21"/>
                <w:szCs w:val="21"/>
              </w:rPr>
              <w:t>⑷信用信息使用规则：对在“信用中国”网站(</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2"/>
                <w:position w:val="0"/>
                <w:sz w:val="21"/>
                <w:szCs w:val="21"/>
              </w:rPr>
              <w:t>.</w:t>
            </w:r>
            <w:r>
              <w:rPr>
                <w:rFonts w:hint="eastAsia" w:asciiTheme="minorEastAsia" w:hAnsiTheme="minorEastAsia" w:eastAsiaTheme="minorEastAsia" w:cstheme="minorEastAsia"/>
                <w:color w:val="auto"/>
                <w:position w:val="0"/>
                <w:sz w:val="21"/>
                <w:szCs w:val="21"/>
              </w:rPr>
              <w:t>creditchina</w:t>
            </w:r>
            <w:r>
              <w:rPr>
                <w:rFonts w:hint="eastAsia" w:asciiTheme="minorEastAsia" w:hAnsiTheme="minorEastAsia" w:eastAsiaTheme="minorEastAsia" w:cstheme="minorEastAsia"/>
                <w:color w:val="auto"/>
                <w:spacing w:val="12"/>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9"/>
                <w:position w:val="0"/>
                <w:sz w:val="21"/>
                <w:szCs w:val="21"/>
              </w:rPr>
              <w:t>)、中国政府采购网(</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9"/>
                <w:position w:val="0"/>
                <w:sz w:val="21"/>
                <w:szCs w:val="21"/>
              </w:rPr>
              <w:t>)等渠道列</w:t>
            </w:r>
            <w:r>
              <w:rPr>
                <w:rFonts w:hint="eastAsia" w:asciiTheme="minorEastAsia" w:hAnsiTheme="minorEastAsia" w:eastAsiaTheme="minorEastAsia" w:cstheme="minorEastAsia"/>
                <w:color w:val="auto"/>
                <w:spacing w:val="8"/>
                <w:position w:val="0"/>
                <w:sz w:val="21"/>
                <w:szCs w:val="21"/>
              </w:rPr>
              <w:t>入失信被执</w:t>
            </w:r>
            <w:r>
              <w:rPr>
                <w:rFonts w:hint="eastAsia" w:asciiTheme="minorEastAsia" w:hAnsiTheme="minorEastAsia" w:eastAsiaTheme="minorEastAsia" w:cstheme="minorEastAsia"/>
                <w:color w:val="auto"/>
                <w:spacing w:val="7"/>
                <w:position w:val="0"/>
                <w:sz w:val="21"/>
                <w:szCs w:val="21"/>
              </w:rPr>
              <w:t>行人、</w:t>
            </w:r>
            <w:r>
              <w:rPr>
                <w:rFonts w:hint="eastAsia" w:asciiTheme="minorEastAsia" w:hAnsiTheme="minorEastAsia" w:eastAsiaTheme="minorEastAsia" w:cstheme="minorEastAsia"/>
                <w:color w:val="auto"/>
                <w:spacing w:val="7"/>
                <w:position w:val="0"/>
                <w:sz w:val="21"/>
                <w:szCs w:val="21"/>
                <w:lang w:eastAsia="zh-CN"/>
              </w:rPr>
              <w:t>重大税收违法失信主体名单</w:t>
            </w:r>
            <w:r>
              <w:rPr>
                <w:rFonts w:hint="eastAsia" w:asciiTheme="minorEastAsia" w:hAnsiTheme="minorEastAsia" w:eastAsiaTheme="minorEastAsia" w:cstheme="minorEastAsia"/>
                <w:color w:val="auto"/>
                <w:spacing w:val="7"/>
                <w:position w:val="0"/>
                <w:sz w:val="21"/>
                <w:szCs w:val="21"/>
              </w:rPr>
              <w:t>、政府采购严重违法失信行为记录名单及其他不符合《中华人民共和国政府采购法》第二十二条</w:t>
            </w:r>
            <w:r>
              <w:rPr>
                <w:rFonts w:hint="eastAsia" w:asciiTheme="minorEastAsia" w:hAnsiTheme="minorEastAsia" w:eastAsiaTheme="minorEastAsia" w:cstheme="minorEastAsia"/>
                <w:color w:val="auto"/>
                <w:spacing w:val="9"/>
                <w:position w:val="0"/>
                <w:sz w:val="21"/>
                <w:szCs w:val="21"/>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1C4422AA">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14</w:t>
            </w:r>
          </w:p>
        </w:tc>
        <w:tc>
          <w:tcPr>
            <w:tcW w:w="736" w:type="dxa"/>
            <w:vAlign w:val="center"/>
          </w:tcPr>
          <w:p w14:paraId="36AD936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28</w:t>
            </w:r>
          </w:p>
        </w:tc>
        <w:tc>
          <w:tcPr>
            <w:tcW w:w="1589" w:type="dxa"/>
            <w:vAlign w:val="center"/>
          </w:tcPr>
          <w:p w14:paraId="55FA70B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6"/>
                <w:position w:val="0"/>
                <w:sz w:val="21"/>
                <w:szCs w:val="21"/>
              </w:rPr>
              <w:t>成交公告</w:t>
            </w:r>
            <w:r>
              <w:rPr>
                <w:rFonts w:hint="eastAsia" w:asciiTheme="minorEastAsia" w:hAnsiTheme="minorEastAsia" w:eastAsiaTheme="minorEastAsia" w:cstheme="minorEastAsia"/>
                <w:color w:val="auto"/>
                <w:spacing w:val="8"/>
                <w:position w:val="0"/>
                <w:sz w:val="21"/>
                <w:szCs w:val="21"/>
              </w:rPr>
              <w:t>及成交通知书</w:t>
            </w:r>
          </w:p>
        </w:tc>
        <w:tc>
          <w:tcPr>
            <w:tcW w:w="6939" w:type="dxa"/>
            <w:vAlign w:val="center"/>
          </w:tcPr>
          <w:p w14:paraId="01FE04DD">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28.1采购代理机构于评审结束后两个工作日内将评审报告送交采</w:t>
            </w:r>
            <w:r>
              <w:rPr>
                <w:rFonts w:hint="eastAsia" w:asciiTheme="minorEastAsia" w:hAnsiTheme="minorEastAsia" w:eastAsiaTheme="minorEastAsia" w:cstheme="minorEastAsia"/>
                <w:color w:val="auto"/>
                <w:spacing w:val="7"/>
                <w:position w:val="0"/>
                <w:sz w:val="21"/>
                <w:szCs w:val="21"/>
              </w:rPr>
              <w:t>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3EE896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leftChars="0" w:right="0" w:rightChars="0" w:firstLine="464"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1"/>
                <w:position w:val="0"/>
                <w:sz w:val="21"/>
                <w:szCs w:val="21"/>
              </w:rPr>
              <w:t>28.2在发布成交公告的同时，采购代理机构向成交供应商发出成</w:t>
            </w:r>
            <w:r>
              <w:rPr>
                <w:rFonts w:hint="eastAsia" w:asciiTheme="minorEastAsia" w:hAnsiTheme="minorEastAsia" w:eastAsiaTheme="minorEastAsia" w:cstheme="minorEastAsia"/>
                <w:color w:val="auto"/>
                <w:spacing w:val="7"/>
                <w:position w:val="0"/>
                <w:sz w:val="21"/>
                <w:szCs w:val="21"/>
              </w:rPr>
              <w:t>交通知书。成交供应商应自接到通知之日起办理成交通知书领取手</w:t>
            </w:r>
            <w:r>
              <w:rPr>
                <w:rFonts w:hint="eastAsia" w:asciiTheme="minorEastAsia" w:hAnsiTheme="minorEastAsia" w:eastAsiaTheme="minorEastAsia" w:cstheme="minorEastAsia"/>
                <w:color w:val="auto"/>
                <w:spacing w:val="-1"/>
                <w:position w:val="0"/>
                <w:sz w:val="21"/>
                <w:szCs w:val="2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06941609">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69C456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15</w:t>
            </w:r>
          </w:p>
        </w:tc>
        <w:tc>
          <w:tcPr>
            <w:tcW w:w="736" w:type="dxa"/>
            <w:vAlign w:val="center"/>
          </w:tcPr>
          <w:p w14:paraId="213B60E8">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09A406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29.1</w:t>
            </w:r>
          </w:p>
        </w:tc>
        <w:tc>
          <w:tcPr>
            <w:tcW w:w="1589" w:type="dxa"/>
            <w:vAlign w:val="center"/>
          </w:tcPr>
          <w:p w14:paraId="1679BE65">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3FDCC0B">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履约保证金</w:t>
            </w:r>
          </w:p>
        </w:tc>
        <w:tc>
          <w:tcPr>
            <w:tcW w:w="6939" w:type="dxa"/>
            <w:vAlign w:val="center"/>
          </w:tcPr>
          <w:p w14:paraId="37ED367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leftChars="0"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根据《桂林市财政局关于贯彻落实政府采购优化营商环境百日攻坚</w:t>
            </w:r>
            <w:r>
              <w:rPr>
                <w:rFonts w:hint="eastAsia" w:asciiTheme="minorEastAsia" w:hAnsiTheme="minorEastAsia" w:eastAsiaTheme="minorEastAsia" w:cstheme="minorEastAsia"/>
                <w:color w:val="auto"/>
                <w:spacing w:val="10"/>
                <w:position w:val="0"/>
                <w:sz w:val="21"/>
                <w:szCs w:val="21"/>
              </w:rPr>
              <w:t>行动方案的通知》（市财采〔2020〕24号）第四条的规定，本项</w:t>
            </w:r>
            <w:r>
              <w:rPr>
                <w:rFonts w:hint="eastAsia" w:asciiTheme="minorEastAsia" w:hAnsiTheme="minorEastAsia" w:eastAsiaTheme="minorEastAsia" w:cstheme="minorEastAsia"/>
                <w:color w:val="auto"/>
                <w:spacing w:val="7"/>
                <w:position w:val="0"/>
                <w:sz w:val="21"/>
                <w:szCs w:val="21"/>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4B59068C">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16</w:t>
            </w:r>
          </w:p>
        </w:tc>
        <w:tc>
          <w:tcPr>
            <w:tcW w:w="736" w:type="dxa"/>
            <w:vAlign w:val="center"/>
          </w:tcPr>
          <w:p w14:paraId="596FF6BF">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30.1</w:t>
            </w:r>
          </w:p>
        </w:tc>
        <w:tc>
          <w:tcPr>
            <w:tcW w:w="1589" w:type="dxa"/>
            <w:vAlign w:val="center"/>
          </w:tcPr>
          <w:p w14:paraId="3CC3F4DB">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签订合同时间</w:t>
            </w:r>
          </w:p>
        </w:tc>
        <w:tc>
          <w:tcPr>
            <w:tcW w:w="6939" w:type="dxa"/>
            <w:vAlign w:val="center"/>
          </w:tcPr>
          <w:p w14:paraId="46A7633D">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rightChars="0" w:firstLine="444"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6"/>
                <w:position w:val="0"/>
                <w:sz w:val="21"/>
                <w:szCs w:val="21"/>
              </w:rPr>
              <w:t>成交通知书发出之日起8个工作日内。成交供应商领取成交通知书</w:t>
            </w:r>
            <w:r>
              <w:rPr>
                <w:rFonts w:hint="eastAsia" w:asciiTheme="minorEastAsia" w:hAnsiTheme="minorEastAsia" w:eastAsiaTheme="minorEastAsia" w:cstheme="minorEastAsia"/>
                <w:color w:val="auto"/>
                <w:spacing w:val="8"/>
                <w:position w:val="0"/>
                <w:sz w:val="21"/>
                <w:szCs w:val="21"/>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47D4EF9B">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A427A9D">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17</w:t>
            </w:r>
          </w:p>
        </w:tc>
        <w:tc>
          <w:tcPr>
            <w:tcW w:w="736" w:type="dxa"/>
            <w:vAlign w:val="center"/>
          </w:tcPr>
          <w:p w14:paraId="40BFA7C3">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36BCD68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30.3</w:t>
            </w:r>
          </w:p>
        </w:tc>
        <w:tc>
          <w:tcPr>
            <w:tcW w:w="1589" w:type="dxa"/>
            <w:vAlign w:val="center"/>
          </w:tcPr>
          <w:p w14:paraId="163DBB08">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DDD9DAB">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合同备案存档</w:t>
            </w:r>
          </w:p>
        </w:tc>
        <w:tc>
          <w:tcPr>
            <w:tcW w:w="6939" w:type="dxa"/>
            <w:vAlign w:val="center"/>
          </w:tcPr>
          <w:p w14:paraId="150EBA14">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leftChars="0" w:right="0" w:rightChars="0" w:firstLine="472"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3"/>
                <w:position w:val="0"/>
                <w:sz w:val="21"/>
                <w:szCs w:val="21"/>
              </w:rPr>
              <w:t>政府采购合同双方自签订之日起1个工作日内将合同原件</w:t>
            </w:r>
            <w:r>
              <w:rPr>
                <w:rFonts w:hint="eastAsia" w:asciiTheme="minorEastAsia" w:hAnsiTheme="minorEastAsia" w:eastAsiaTheme="minorEastAsia" w:cstheme="minorEastAsia"/>
                <w:color w:val="auto"/>
                <w:spacing w:val="13"/>
                <w:position w:val="0"/>
                <w:sz w:val="21"/>
                <w:szCs w:val="21"/>
                <w:lang w:val="en-US" w:eastAsia="zh-CN"/>
              </w:rPr>
              <w:t>贰</w:t>
            </w:r>
            <w:r>
              <w:rPr>
                <w:rFonts w:hint="eastAsia" w:asciiTheme="minorEastAsia" w:hAnsiTheme="minorEastAsia" w:eastAsiaTheme="minorEastAsia" w:cstheme="minorEastAsia"/>
                <w:color w:val="auto"/>
                <w:spacing w:val="13"/>
                <w:position w:val="0"/>
                <w:sz w:val="21"/>
                <w:szCs w:val="21"/>
              </w:rPr>
              <w:t>份交</w:t>
            </w:r>
            <w:r>
              <w:rPr>
                <w:rFonts w:hint="eastAsia" w:asciiTheme="minorEastAsia" w:hAnsiTheme="minorEastAsia" w:eastAsiaTheme="minorEastAsia" w:cstheme="minorEastAsia"/>
                <w:color w:val="auto"/>
                <w:spacing w:val="7"/>
                <w:position w:val="0"/>
                <w:sz w:val="21"/>
                <w:szCs w:val="21"/>
              </w:rPr>
              <w:t>采购代理机构备案存档。采购代理机构将政府采购合同在省级以上</w:t>
            </w:r>
            <w:r>
              <w:rPr>
                <w:rFonts w:hint="eastAsia" w:asciiTheme="minorEastAsia" w:hAnsiTheme="minorEastAsia" w:eastAsiaTheme="minorEastAsia" w:cstheme="minorEastAsia"/>
                <w:color w:val="auto"/>
                <w:spacing w:val="8"/>
                <w:position w:val="0"/>
                <w:sz w:val="21"/>
                <w:szCs w:val="21"/>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50F9C743">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18</w:t>
            </w:r>
          </w:p>
        </w:tc>
        <w:tc>
          <w:tcPr>
            <w:tcW w:w="736" w:type="dxa"/>
            <w:vAlign w:val="center"/>
          </w:tcPr>
          <w:p w14:paraId="00FE235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31</w:t>
            </w:r>
          </w:p>
        </w:tc>
        <w:tc>
          <w:tcPr>
            <w:tcW w:w="1589" w:type="dxa"/>
            <w:vAlign w:val="center"/>
          </w:tcPr>
          <w:p w14:paraId="0FB9EFC2">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082A8468">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采购代理服务费</w:t>
            </w:r>
          </w:p>
        </w:tc>
        <w:tc>
          <w:tcPr>
            <w:tcW w:w="6939" w:type="dxa"/>
            <w:vAlign w:val="center"/>
          </w:tcPr>
          <w:p w14:paraId="709360E0">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成交供应商领取成交通知书</w:t>
            </w:r>
            <w:r>
              <w:rPr>
                <w:rFonts w:hint="eastAsia" w:asciiTheme="minorEastAsia" w:hAnsiTheme="minorEastAsia" w:eastAsiaTheme="minorEastAsia" w:cstheme="minorEastAsia"/>
                <w:color w:val="auto"/>
                <w:spacing w:val="7"/>
                <w:position w:val="0"/>
                <w:sz w:val="21"/>
                <w:szCs w:val="21"/>
                <w:lang w:val="en-US" w:eastAsia="zh-CN"/>
              </w:rPr>
              <w:t>之</w:t>
            </w:r>
            <w:r>
              <w:rPr>
                <w:rFonts w:hint="eastAsia" w:asciiTheme="minorEastAsia" w:hAnsiTheme="minorEastAsia" w:eastAsiaTheme="minorEastAsia" w:cstheme="minorEastAsia"/>
                <w:color w:val="auto"/>
                <w:spacing w:val="7"/>
                <w:position w:val="0"/>
                <w:sz w:val="21"/>
                <w:szCs w:val="21"/>
              </w:rPr>
              <w:t>前，向</w:t>
            </w:r>
            <w:r>
              <w:rPr>
                <w:rFonts w:hint="eastAsia" w:asciiTheme="minorEastAsia" w:hAnsiTheme="minorEastAsia" w:eastAsiaTheme="minorEastAsia" w:cstheme="minorEastAsia"/>
                <w:color w:val="auto"/>
                <w:spacing w:val="7"/>
                <w:position w:val="0"/>
                <w:sz w:val="21"/>
                <w:szCs w:val="21"/>
                <w:lang w:eastAsia="zh-CN"/>
              </w:rPr>
              <w:t>广西八桂建设项目管理有限公司</w:t>
            </w:r>
            <w:r>
              <w:rPr>
                <w:rFonts w:hint="eastAsia" w:asciiTheme="minorEastAsia" w:hAnsiTheme="minorEastAsia" w:eastAsiaTheme="minorEastAsia" w:cstheme="minorEastAsia"/>
                <w:color w:val="auto"/>
                <w:spacing w:val="7"/>
                <w:position w:val="0"/>
                <w:sz w:val="21"/>
                <w:szCs w:val="21"/>
              </w:rPr>
              <w:t>一次性付清</w:t>
            </w:r>
            <w:r>
              <w:rPr>
                <w:rFonts w:hint="eastAsia" w:asciiTheme="minorEastAsia" w:hAnsiTheme="minorEastAsia" w:eastAsiaTheme="minorEastAsia" w:cstheme="minorEastAsia"/>
                <w:color w:val="auto"/>
                <w:spacing w:val="7"/>
                <w:position w:val="0"/>
                <w:sz w:val="21"/>
                <w:szCs w:val="21"/>
                <w:lang w:val="en-US" w:eastAsia="zh-CN"/>
              </w:rPr>
              <w:t>采购</w:t>
            </w:r>
            <w:r>
              <w:rPr>
                <w:rFonts w:hint="eastAsia" w:asciiTheme="minorEastAsia" w:hAnsiTheme="minorEastAsia" w:eastAsiaTheme="minorEastAsia" w:cstheme="minorEastAsia"/>
                <w:color w:val="auto"/>
                <w:spacing w:val="7"/>
                <w:position w:val="0"/>
                <w:sz w:val="21"/>
                <w:szCs w:val="21"/>
              </w:rPr>
              <w:t>代理服务费，本项目的</w:t>
            </w:r>
            <w:r>
              <w:rPr>
                <w:rFonts w:hint="eastAsia" w:asciiTheme="minorEastAsia" w:hAnsiTheme="minorEastAsia" w:eastAsiaTheme="minorEastAsia" w:cstheme="minorEastAsia"/>
                <w:color w:val="auto"/>
                <w:spacing w:val="7"/>
                <w:position w:val="0"/>
                <w:sz w:val="21"/>
                <w:szCs w:val="21"/>
                <w:lang w:val="en-US" w:eastAsia="zh-CN"/>
              </w:rPr>
              <w:t>采购</w:t>
            </w:r>
            <w:r>
              <w:rPr>
                <w:rFonts w:hint="eastAsia" w:asciiTheme="minorEastAsia" w:hAnsiTheme="minorEastAsia" w:eastAsiaTheme="minorEastAsia" w:cstheme="minorEastAsia"/>
                <w:color w:val="auto"/>
                <w:spacing w:val="7"/>
                <w:position w:val="0"/>
                <w:sz w:val="21"/>
                <w:szCs w:val="21"/>
              </w:rPr>
              <w:t>代理服务收费标准参</w:t>
            </w:r>
            <w:r>
              <w:rPr>
                <w:rFonts w:hint="eastAsia" w:asciiTheme="minorEastAsia" w:hAnsiTheme="minorEastAsia" w:eastAsiaTheme="minorEastAsia" w:cstheme="minorEastAsia"/>
                <w:color w:val="auto"/>
                <w:spacing w:val="9"/>
                <w:position w:val="0"/>
                <w:sz w:val="21"/>
                <w:szCs w:val="21"/>
              </w:rPr>
              <w:t>照计价格〔2002〕1980号《招标代理服务收费管理暂行办法》</w:t>
            </w:r>
            <w:r>
              <w:rPr>
                <w:rFonts w:hint="eastAsia" w:asciiTheme="minorEastAsia" w:hAnsiTheme="minorEastAsia" w:eastAsiaTheme="minorEastAsia" w:cstheme="minorEastAsia"/>
                <w:color w:val="auto"/>
                <w:spacing w:val="9"/>
                <w:position w:val="0"/>
                <w:sz w:val="21"/>
                <w:szCs w:val="21"/>
                <w:lang w:eastAsia="zh-CN"/>
              </w:rPr>
              <w:t>“</w:t>
            </w:r>
            <w:r>
              <w:rPr>
                <w:rFonts w:hint="eastAsia" w:asciiTheme="minorEastAsia" w:hAnsiTheme="minorEastAsia" w:eastAsiaTheme="minorEastAsia" w:cstheme="minorEastAsia"/>
                <w:color w:val="auto"/>
                <w:spacing w:val="9"/>
                <w:position w:val="0"/>
                <w:sz w:val="21"/>
                <w:szCs w:val="21"/>
              </w:rPr>
              <w:t>工</w:t>
            </w:r>
            <w:r>
              <w:rPr>
                <w:rFonts w:hint="eastAsia" w:asciiTheme="minorEastAsia" w:hAnsiTheme="minorEastAsia" w:eastAsiaTheme="minorEastAsia" w:cstheme="minorEastAsia"/>
                <w:color w:val="auto"/>
                <w:spacing w:val="8"/>
                <w:position w:val="0"/>
                <w:sz w:val="21"/>
                <w:szCs w:val="21"/>
              </w:rPr>
              <w:t>程类</w:t>
            </w:r>
            <w:r>
              <w:rPr>
                <w:rFonts w:hint="eastAsia" w:asciiTheme="minorEastAsia" w:hAnsiTheme="minorEastAsia" w:eastAsiaTheme="minorEastAsia" w:cstheme="minorEastAsia"/>
                <w:color w:val="auto"/>
                <w:spacing w:val="9"/>
                <w:position w:val="0"/>
                <w:sz w:val="21"/>
                <w:szCs w:val="21"/>
                <w:lang w:eastAsia="zh-CN"/>
              </w:rPr>
              <w:t>”</w:t>
            </w:r>
            <w:r>
              <w:rPr>
                <w:rFonts w:hint="eastAsia" w:asciiTheme="minorEastAsia" w:hAnsiTheme="minorEastAsia" w:eastAsiaTheme="minorEastAsia" w:cstheme="minorEastAsia"/>
                <w:color w:val="auto"/>
                <w:spacing w:val="8"/>
                <w:position w:val="0"/>
                <w:sz w:val="21"/>
                <w:szCs w:val="21"/>
              </w:rPr>
              <w:t>收费标准向成交供应商收取</w:t>
            </w:r>
            <w:r>
              <w:rPr>
                <w:rFonts w:hint="eastAsia" w:asciiTheme="minorEastAsia" w:hAnsiTheme="minorEastAsia" w:eastAsiaTheme="minorEastAsia" w:cstheme="minorEastAsia"/>
                <w:color w:val="auto"/>
                <w:spacing w:val="8"/>
                <w:position w:val="0"/>
                <w:sz w:val="21"/>
                <w:szCs w:val="21"/>
                <w:lang w:eastAsia="zh-CN"/>
              </w:rPr>
              <w:t>（不足人民币</w:t>
            </w:r>
            <w:r>
              <w:rPr>
                <w:rFonts w:hint="eastAsia" w:asciiTheme="minorEastAsia" w:hAnsiTheme="minorEastAsia" w:eastAsiaTheme="minorEastAsia" w:cstheme="minorEastAsia"/>
                <w:color w:val="auto"/>
                <w:spacing w:val="8"/>
                <w:position w:val="0"/>
                <w:sz w:val="21"/>
                <w:szCs w:val="21"/>
                <w:lang w:val="en-US" w:eastAsia="zh-CN"/>
              </w:rPr>
              <w:t>6</w:t>
            </w:r>
            <w:r>
              <w:rPr>
                <w:rFonts w:hint="eastAsia" w:asciiTheme="minorEastAsia" w:hAnsiTheme="minorEastAsia" w:eastAsiaTheme="minorEastAsia" w:cstheme="minorEastAsia"/>
                <w:color w:val="auto"/>
                <w:spacing w:val="8"/>
                <w:position w:val="0"/>
                <w:sz w:val="21"/>
                <w:szCs w:val="21"/>
                <w:lang w:eastAsia="zh-CN"/>
              </w:rPr>
              <w:t>000元的，按</w:t>
            </w:r>
            <w:r>
              <w:rPr>
                <w:rFonts w:hint="eastAsia" w:asciiTheme="minorEastAsia" w:hAnsiTheme="minorEastAsia" w:eastAsiaTheme="minorEastAsia" w:cstheme="minorEastAsia"/>
                <w:color w:val="auto"/>
                <w:spacing w:val="8"/>
                <w:position w:val="0"/>
                <w:sz w:val="21"/>
                <w:szCs w:val="21"/>
                <w:lang w:val="en-US" w:eastAsia="zh-CN"/>
              </w:rPr>
              <w:t>6</w:t>
            </w:r>
            <w:r>
              <w:rPr>
                <w:rFonts w:hint="eastAsia" w:asciiTheme="minorEastAsia" w:hAnsiTheme="minorEastAsia" w:eastAsiaTheme="minorEastAsia" w:cstheme="minorEastAsia"/>
                <w:color w:val="auto"/>
                <w:spacing w:val="8"/>
                <w:position w:val="0"/>
                <w:sz w:val="21"/>
                <w:szCs w:val="21"/>
                <w:lang w:eastAsia="zh-CN"/>
              </w:rPr>
              <w:t>000元计）</w:t>
            </w:r>
            <w:r>
              <w:rPr>
                <w:rFonts w:hint="eastAsia" w:asciiTheme="minorEastAsia" w:hAnsiTheme="minorEastAsia" w:eastAsiaTheme="minorEastAsia" w:cstheme="minorEastAsia"/>
                <w:color w:val="auto"/>
                <w:spacing w:val="8"/>
                <w:position w:val="0"/>
                <w:sz w:val="21"/>
                <w:szCs w:val="21"/>
              </w:rPr>
              <w:t>。</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8" w:type="dxa"/>
            <w:vAlign w:val="center"/>
          </w:tcPr>
          <w:p w14:paraId="437512F2">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55C82BA9">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19</w:t>
            </w:r>
          </w:p>
        </w:tc>
        <w:tc>
          <w:tcPr>
            <w:tcW w:w="736" w:type="dxa"/>
            <w:vAlign w:val="center"/>
          </w:tcPr>
          <w:p w14:paraId="54C185D9">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1F9FC876">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33</w:t>
            </w:r>
          </w:p>
        </w:tc>
        <w:tc>
          <w:tcPr>
            <w:tcW w:w="1589" w:type="dxa"/>
            <w:vAlign w:val="center"/>
          </w:tcPr>
          <w:p w14:paraId="4B1A657C">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31C86316">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解释权</w:t>
            </w:r>
          </w:p>
        </w:tc>
        <w:tc>
          <w:tcPr>
            <w:tcW w:w="6939" w:type="dxa"/>
            <w:vAlign w:val="center"/>
          </w:tcPr>
          <w:p w14:paraId="5E52FE37">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本竞争性磋商文件是根据《中华人民共和国政府采购法》、《中华人民共和国政府采购法实施条例》、《政府采购竞争性磋商采购方式管理暂行办法》和政府采购管理有关规定编制，本竞争性磋商文</w:t>
            </w:r>
            <w:r>
              <w:rPr>
                <w:rFonts w:hint="eastAsia" w:asciiTheme="minorEastAsia" w:hAnsiTheme="minorEastAsia" w:eastAsiaTheme="minorEastAsia" w:cstheme="minorEastAsia"/>
                <w:color w:val="auto"/>
                <w:spacing w:val="8"/>
                <w:position w:val="0"/>
                <w:sz w:val="21"/>
                <w:szCs w:val="21"/>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648" w:type="dxa"/>
            <w:vAlign w:val="center"/>
          </w:tcPr>
          <w:p w14:paraId="4AF27507">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
                <w:position w:val="0"/>
                <w:sz w:val="21"/>
                <w:szCs w:val="21"/>
              </w:rPr>
              <w:t>20</w:t>
            </w:r>
          </w:p>
        </w:tc>
        <w:tc>
          <w:tcPr>
            <w:tcW w:w="736" w:type="dxa"/>
            <w:vAlign w:val="center"/>
          </w:tcPr>
          <w:p w14:paraId="7B815C16">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34</w:t>
            </w:r>
          </w:p>
        </w:tc>
        <w:tc>
          <w:tcPr>
            <w:tcW w:w="1589" w:type="dxa"/>
            <w:vAlign w:val="center"/>
          </w:tcPr>
          <w:p w14:paraId="055E3F6B">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监督管理机构</w:t>
            </w:r>
          </w:p>
        </w:tc>
        <w:tc>
          <w:tcPr>
            <w:tcW w:w="6939" w:type="dxa"/>
            <w:vAlign w:val="center"/>
          </w:tcPr>
          <w:p w14:paraId="4FFA8947">
            <w:pPr>
              <w:pStyle w:val="27"/>
              <w:keepNext w:val="0"/>
              <w:keepLines w:val="0"/>
              <w:pageBreakBefore w:val="0"/>
              <w:widowControl w:val="0"/>
              <w:kinsoku/>
              <w:wordWrap w:val="0"/>
              <w:overflowPunct/>
              <w:topLinePunct w:val="0"/>
              <w:autoSpaceDE w:val="0"/>
              <w:autoSpaceDN w:val="0"/>
              <w:bidi w:val="0"/>
              <w:adjustRightInd w:val="0"/>
              <w:snapToGrid w:val="0"/>
              <w:spacing w:line="400" w:lineRule="exact"/>
              <w:ind w:left="0" w:leftChars="0" w:right="0" w:firstLine="452" w:firstLineChars="200"/>
              <w:jc w:val="left"/>
              <w:textAlignment w:val="baseline"/>
              <w:rPr>
                <w:rFonts w:hint="eastAsia" w:asciiTheme="minorEastAsia" w:hAnsiTheme="minorEastAsia" w:eastAsiaTheme="minorEastAsia" w:cstheme="minorEastAsia"/>
                <w:color w:val="auto"/>
                <w:spacing w:val="7"/>
                <w:position w:val="0"/>
                <w:sz w:val="21"/>
                <w:szCs w:val="21"/>
                <w:lang w:eastAsia="zh-CN"/>
              </w:rPr>
            </w:pPr>
            <w:r>
              <w:rPr>
                <w:rFonts w:hint="eastAsia" w:asciiTheme="minorEastAsia" w:hAnsiTheme="minorEastAsia" w:eastAsiaTheme="minorEastAsia" w:cstheme="minorEastAsia"/>
                <w:color w:val="auto"/>
                <w:spacing w:val="8"/>
                <w:position w:val="0"/>
                <w:sz w:val="21"/>
                <w:szCs w:val="21"/>
              </w:rPr>
              <w:t>监督管理机构</w:t>
            </w:r>
            <w:r>
              <w:rPr>
                <w:rFonts w:hint="eastAsia" w:asciiTheme="minorEastAsia" w:hAnsiTheme="minorEastAsia" w:eastAsiaTheme="minorEastAsia" w:cstheme="minorEastAsia"/>
                <w:color w:val="auto"/>
                <w:spacing w:val="8"/>
                <w:position w:val="0"/>
                <w:sz w:val="21"/>
                <w:szCs w:val="21"/>
                <w:lang w:eastAsia="zh-CN"/>
              </w:rPr>
              <w:t>：</w:t>
            </w:r>
            <w:r>
              <w:rPr>
                <w:rFonts w:hint="eastAsia" w:asciiTheme="minorEastAsia" w:hAnsiTheme="minorEastAsia" w:eastAsiaTheme="minorEastAsia" w:cstheme="minorEastAsia"/>
                <w:color w:val="auto"/>
                <w:spacing w:val="7"/>
                <w:position w:val="0"/>
                <w:sz w:val="21"/>
                <w:szCs w:val="21"/>
                <w:lang w:val="en-US" w:eastAsia="zh-CN"/>
              </w:rPr>
              <w:t>桂林市</w:t>
            </w:r>
            <w:r>
              <w:rPr>
                <w:rFonts w:hint="eastAsia" w:asciiTheme="minorEastAsia" w:hAnsiTheme="minorEastAsia" w:eastAsiaTheme="minorEastAsia" w:cstheme="minorEastAsia"/>
                <w:color w:val="auto"/>
                <w:spacing w:val="7"/>
                <w:position w:val="0"/>
                <w:sz w:val="21"/>
                <w:szCs w:val="21"/>
                <w:lang w:eastAsia="zh-CN"/>
              </w:rPr>
              <w:t>财政局</w:t>
            </w:r>
            <w:r>
              <w:rPr>
                <w:rFonts w:hint="eastAsia" w:asciiTheme="minorEastAsia" w:hAnsiTheme="minorEastAsia" w:eastAsiaTheme="minorEastAsia" w:cstheme="minorEastAsia"/>
                <w:color w:val="auto"/>
                <w:spacing w:val="7"/>
                <w:position w:val="0"/>
                <w:sz w:val="21"/>
                <w:szCs w:val="21"/>
                <w:lang w:val="en-US" w:eastAsia="zh-CN"/>
              </w:rPr>
              <w:t>；</w:t>
            </w:r>
            <w:r>
              <w:rPr>
                <w:rFonts w:hint="eastAsia" w:asciiTheme="minorEastAsia" w:hAnsiTheme="minorEastAsia" w:eastAsiaTheme="minorEastAsia" w:cstheme="minorEastAsia"/>
                <w:color w:val="auto"/>
                <w:spacing w:val="7"/>
                <w:position w:val="0"/>
                <w:sz w:val="21"/>
                <w:szCs w:val="21"/>
              </w:rPr>
              <w:t>联系电话：</w:t>
            </w:r>
            <w:r>
              <w:rPr>
                <w:rFonts w:hint="eastAsia" w:asciiTheme="minorEastAsia" w:hAnsiTheme="minorEastAsia" w:eastAsiaTheme="minorEastAsia" w:cstheme="minorEastAsia"/>
                <w:color w:val="auto"/>
                <w:szCs w:val="21"/>
                <w:highlight w:val="none"/>
              </w:rPr>
              <w:t>0773-2862142</w:t>
            </w:r>
            <w:r>
              <w:rPr>
                <w:rFonts w:hint="eastAsia" w:asciiTheme="minorEastAsia" w:hAnsiTheme="minorEastAsia" w:eastAsiaTheme="minorEastAsia" w:cstheme="minorEastAsia"/>
                <w:color w:val="auto"/>
                <w:szCs w:val="21"/>
                <w:highlight w:val="none"/>
                <w:lang w:eastAsia="zh-CN"/>
              </w:rPr>
              <w:t>。</w:t>
            </w:r>
          </w:p>
        </w:tc>
      </w:tr>
    </w:tbl>
    <w:p w14:paraId="4B8A6DF0">
      <w:pPr>
        <w:keepNext w:val="0"/>
        <w:keepLines w:val="0"/>
        <w:pageBreakBefore w:val="0"/>
        <w:widowControl w:val="0"/>
        <w:kinsoku/>
        <w:wordWrap w:val="0"/>
        <w:overflowPunct/>
        <w:topLinePunct w:val="0"/>
        <w:bidi w:val="0"/>
        <w:spacing w:line="360" w:lineRule="auto"/>
        <w:ind w:left="0" w:right="0" w:firstLine="100" w:firstLineChars="200"/>
        <w:rPr>
          <w:rFonts w:hint="eastAsia" w:asciiTheme="minorEastAsia" w:hAnsiTheme="minorEastAsia" w:eastAsiaTheme="minorEastAsia" w:cstheme="minorEastAsia"/>
          <w:color w:val="auto"/>
          <w:position w:val="0"/>
          <w:sz w:val="5"/>
          <w:szCs w:val="5"/>
        </w:rPr>
        <w:sectPr>
          <w:footerReference r:id="rId8" w:type="default"/>
          <w:pgSz w:w="11906" w:h="16839"/>
          <w:pgMar w:top="1304" w:right="1247" w:bottom="1304" w:left="1247" w:header="0" w:footer="1200" w:gutter="0"/>
          <w:pgNumType w:fmt="decimal"/>
          <w:cols w:space="720" w:num="1"/>
        </w:sectPr>
      </w:pPr>
    </w:p>
    <w:p w14:paraId="174C7885">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4"/>
          <w:position w:val="0"/>
          <w:sz w:val="28"/>
          <w:szCs w:val="28"/>
          <w14:textOutline w14:w="5103" w14:cap="sq" w14:cmpd="sng">
            <w14:solidFill>
              <w14:srgbClr w14:val="000000"/>
            </w14:solidFill>
            <w14:prstDash w14:val="solid"/>
            <w14:bevel/>
          </w14:textOutline>
        </w:rPr>
        <w:t>一、总则</w:t>
      </w:r>
    </w:p>
    <w:p w14:paraId="67576437">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14:textOutline w14:w="3795" w14:cap="sq" w14:cmpd="sng">
            <w14:solidFill>
              <w14:srgbClr w14:val="000000"/>
            </w14:solidFill>
            <w14:prstDash w14:val="solid"/>
            <w14:bevel/>
          </w14:textOutline>
        </w:rPr>
        <w:t>1.适应范围</w:t>
      </w:r>
    </w:p>
    <w:p w14:paraId="44551A02">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1.1项目名称及项目编号：</w:t>
      </w:r>
    </w:p>
    <w:p w14:paraId="16491AF5">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lang w:eastAsia="zh-CN"/>
        </w:rPr>
      </w:pPr>
      <w:r>
        <w:rPr>
          <w:rFonts w:hint="eastAsia" w:asciiTheme="minorEastAsia" w:hAnsiTheme="minorEastAsia" w:eastAsiaTheme="minorEastAsia" w:cstheme="minorEastAsia"/>
          <w:color w:val="auto"/>
          <w:spacing w:val="8"/>
          <w:position w:val="0"/>
          <w:sz w:val="21"/>
          <w:szCs w:val="21"/>
        </w:rPr>
        <w:t>项目名称：</w:t>
      </w:r>
      <w:r>
        <w:rPr>
          <w:rFonts w:hint="eastAsia" w:asciiTheme="minorEastAsia" w:hAnsiTheme="minorEastAsia" w:eastAsiaTheme="minorEastAsia" w:cstheme="minorEastAsia"/>
          <w:color w:val="auto"/>
          <w:spacing w:val="8"/>
          <w:position w:val="0"/>
          <w:sz w:val="21"/>
          <w:szCs w:val="21"/>
          <w:lang w:eastAsia="zh-CN"/>
        </w:rPr>
        <w:t>桂林市桂林中学（解西校区）室外250米环形塑胶跑道(田径场)改造工程及室外篮球场改造工程</w:t>
      </w:r>
    </w:p>
    <w:p w14:paraId="18E20EE9">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lang w:val="en-US" w:eastAsia="zh-CN"/>
        </w:rPr>
      </w:pPr>
      <w:r>
        <w:rPr>
          <w:rFonts w:hint="eastAsia" w:asciiTheme="minorEastAsia" w:hAnsiTheme="minorEastAsia" w:eastAsiaTheme="minorEastAsia" w:cstheme="minorEastAsia"/>
          <w:color w:val="auto"/>
          <w:spacing w:val="8"/>
          <w:position w:val="0"/>
          <w:sz w:val="21"/>
          <w:szCs w:val="21"/>
          <w:lang w:eastAsia="zh-CN"/>
        </w:rPr>
        <w:t>项目编号：GLZC2025-C2-990296-GXBG</w:t>
      </w:r>
    </w:p>
    <w:p w14:paraId="1417285B">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1.2本竞争性磋商文件（以下简称磋商文件）适用于本磋商项目的磋商、评审、合同履约、验收、付款等行为（法律、法规另有规定的，从其规定）。</w:t>
      </w:r>
    </w:p>
    <w:p w14:paraId="372C7CDE">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14:textOutline w14:w="3795" w14:cap="sq" w14:cmpd="sng">
            <w14:solidFill>
              <w14:srgbClr w14:val="000000"/>
            </w14:solidFill>
            <w14:prstDash w14:val="solid"/>
            <w14:bevel/>
          </w14:textOutline>
        </w:rPr>
        <w:t>2.定义</w:t>
      </w:r>
    </w:p>
    <w:p w14:paraId="1FF084EF">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2.1“供应商”是指符合本次采购项目的供应商资格并提交响应文件、参加磋商的供应商。如果该供</w:t>
      </w:r>
      <w:r>
        <w:rPr>
          <w:rFonts w:hint="eastAsia" w:asciiTheme="minorEastAsia" w:hAnsiTheme="minorEastAsia" w:eastAsiaTheme="minorEastAsia" w:cstheme="minorEastAsia"/>
          <w:color w:val="auto"/>
          <w:spacing w:val="9"/>
          <w:position w:val="0"/>
          <w:sz w:val="21"/>
          <w:szCs w:val="21"/>
        </w:rPr>
        <w:t>应商在本次磋商中成交，即成为“成交供应商”。</w:t>
      </w:r>
    </w:p>
    <w:p w14:paraId="0C41409A">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2.2“项目”系指供应商按磋商文件规定向采购人</w:t>
      </w:r>
      <w:r>
        <w:rPr>
          <w:rFonts w:hint="eastAsia" w:asciiTheme="minorEastAsia" w:hAnsiTheme="minorEastAsia" w:eastAsiaTheme="minorEastAsia" w:cstheme="minorEastAsia"/>
          <w:color w:val="auto"/>
          <w:spacing w:val="7"/>
          <w:position w:val="0"/>
          <w:sz w:val="21"/>
          <w:szCs w:val="21"/>
        </w:rPr>
        <w:t>提供的工程和服务。</w:t>
      </w:r>
    </w:p>
    <w:p w14:paraId="795492DE">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2.3“书面形式”包括信函、传真、电报等。</w:t>
      </w:r>
    </w:p>
    <w:p w14:paraId="68F998EF">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3.供应商资格</w:t>
      </w:r>
    </w:p>
    <w:p w14:paraId="505856B4">
      <w:pPr>
        <w:pStyle w:val="5"/>
        <w:keepNext w:val="0"/>
        <w:keepLines w:val="0"/>
        <w:pageBreakBefore w:val="0"/>
        <w:widowControl w:val="0"/>
        <w:kinsoku/>
        <w:wordWrap w:val="0"/>
        <w:overflowPunct/>
        <w:topLinePunct w:val="0"/>
        <w:bidi w:val="0"/>
        <w:spacing w:line="360" w:lineRule="auto"/>
        <w:ind w:left="0" w:right="0" w:firstLine="452" w:firstLineChars="200"/>
        <w:rPr>
          <w:rFonts w:hint="default" w:asciiTheme="minorEastAsia" w:hAnsiTheme="minorEastAsia" w:eastAsiaTheme="minorEastAsia" w:cstheme="minorEastAsia"/>
          <w:color w:val="auto"/>
          <w:spacing w:val="8"/>
          <w:position w:val="0"/>
          <w:sz w:val="21"/>
          <w:szCs w:val="21"/>
          <w:lang w:val="en-US" w:eastAsia="zh-CN"/>
        </w:rPr>
      </w:pPr>
      <w:r>
        <w:rPr>
          <w:rFonts w:hint="eastAsia" w:asciiTheme="minorEastAsia" w:hAnsiTheme="minorEastAsia" w:eastAsiaTheme="minorEastAsia" w:cstheme="minorEastAsia"/>
          <w:color w:val="auto"/>
          <w:spacing w:val="8"/>
          <w:position w:val="0"/>
          <w:sz w:val="21"/>
          <w:szCs w:val="21"/>
          <w:lang w:val="en-US" w:eastAsia="zh-CN"/>
        </w:rPr>
        <w:t>详见磋商供应商须知前附表。</w:t>
      </w:r>
    </w:p>
    <w:p w14:paraId="3CAAF5AB">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4.磋商费用</w:t>
      </w:r>
    </w:p>
    <w:p w14:paraId="61E02C38">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不论磋商结果如何，供应商均应自行承担所有与磋商有关的全部费用。</w:t>
      </w:r>
    </w:p>
    <w:p w14:paraId="14A98845">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5.联合体要求</w:t>
      </w:r>
    </w:p>
    <w:p w14:paraId="407B0184">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本项目不接受联合体参与磋商。</w:t>
      </w:r>
    </w:p>
    <w:p w14:paraId="40614D26">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6.质疑和投诉</w:t>
      </w:r>
    </w:p>
    <w:p w14:paraId="09E15A1D">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6.1供应商认为磋商文件使自己的合法权益受到损害的，应当在公告期限届满之日起七个</w:t>
      </w:r>
      <w:r>
        <w:rPr>
          <w:rFonts w:hint="eastAsia" w:asciiTheme="minorEastAsia" w:hAnsiTheme="minorEastAsia" w:eastAsiaTheme="minorEastAsia" w:cstheme="minorEastAsia"/>
          <w:color w:val="auto"/>
          <w:spacing w:val="9"/>
          <w:position w:val="0"/>
          <w:sz w:val="21"/>
          <w:szCs w:val="21"/>
        </w:rPr>
        <w:t>工作日内，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Theme="minorEastAsia" w:hAnsiTheme="minorEastAsia" w:eastAsiaTheme="minorEastAsia" w:cstheme="minorEastAsia"/>
          <w:color w:val="auto"/>
          <w:spacing w:val="5"/>
          <w:position w:val="0"/>
          <w:sz w:val="21"/>
          <w:szCs w:val="21"/>
        </w:rPr>
        <w:t>质疑</w:t>
      </w:r>
      <w:r>
        <w:rPr>
          <w:rFonts w:hint="eastAsia" w:asciiTheme="minorEastAsia" w:hAnsiTheme="minorEastAsia" w:eastAsiaTheme="minorEastAsia" w:cstheme="minorEastAsia"/>
          <w:color w:val="auto"/>
          <w:spacing w:val="5"/>
          <w:position w:val="0"/>
          <w:sz w:val="21"/>
          <w:szCs w:val="21"/>
          <w14:textOutline w14:w="3795" w14:cap="sq" w14:cmpd="sng">
            <w14:solidFill>
              <w14:srgbClr w14:val="000000"/>
            </w14:solidFill>
            <w14:prstDash w14:val="solid"/>
            <w14:bevel/>
          </w14:textOutline>
        </w:rPr>
        <w:t>（“质疑函”格式见附表1）</w:t>
      </w:r>
      <w:r>
        <w:rPr>
          <w:rFonts w:hint="eastAsia" w:asciiTheme="minorEastAsia" w:hAnsiTheme="minorEastAsia" w:eastAsiaTheme="minorEastAsia" w:cstheme="minorEastAsia"/>
          <w:color w:val="auto"/>
          <w:spacing w:val="5"/>
          <w:position w:val="0"/>
          <w:sz w:val="21"/>
          <w:szCs w:val="21"/>
        </w:rPr>
        <w:t>。否则，采购代理机构有</w:t>
      </w:r>
      <w:r>
        <w:rPr>
          <w:rFonts w:hint="eastAsia" w:asciiTheme="minorEastAsia" w:hAnsiTheme="minorEastAsia" w:eastAsiaTheme="minorEastAsia" w:cstheme="minorEastAsia"/>
          <w:color w:val="auto"/>
          <w:spacing w:val="4"/>
          <w:position w:val="0"/>
          <w:sz w:val="21"/>
          <w:szCs w:val="21"/>
        </w:rPr>
        <w:t>权拒收。</w:t>
      </w:r>
    </w:p>
    <w:p w14:paraId="770F3821">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采购代理机构应认真做好质疑处理工作，对于质疑供应商在法定质疑期内提出的质疑函，应当在收到质疑函后7个工作日内作出答复，并以书面形式通知</w:t>
      </w:r>
      <w:r>
        <w:rPr>
          <w:rFonts w:hint="eastAsia" w:asciiTheme="minorEastAsia" w:hAnsiTheme="minorEastAsia" w:eastAsiaTheme="minorEastAsia" w:cstheme="minorEastAsia"/>
          <w:color w:val="auto"/>
          <w:spacing w:val="8"/>
          <w:position w:val="0"/>
          <w:sz w:val="21"/>
          <w:szCs w:val="21"/>
        </w:rPr>
        <w:t>质疑供应商和其他有关供应商。</w:t>
      </w:r>
    </w:p>
    <w:p w14:paraId="7FFAE7E9">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供应商在法定质疑期内应一次性提出与项目相关的质疑，供应商在提出与项目相关的质疑前应当做好全面且详细的工作，采购代理机构不再受理供应商针对同一采购程序环节的再次质疑。</w:t>
      </w:r>
    </w:p>
    <w:p w14:paraId="1931EC02">
      <w:pPr>
        <w:pStyle w:val="5"/>
        <w:keepNext w:val="0"/>
        <w:keepLines w:val="0"/>
        <w:pageBreakBefore w:val="0"/>
        <w:widowControl w:val="0"/>
        <w:kinsoku/>
        <w:wordWrap w:val="0"/>
        <w:overflowPunct/>
        <w:topLinePunct w:val="0"/>
        <w:bidi w:val="0"/>
        <w:spacing w:line="360" w:lineRule="auto"/>
        <w:ind w:left="0" w:right="0" w:firstLine="460" w:firstLineChars="200"/>
        <w:jc w:val="both"/>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0"/>
          <w:position w:val="0"/>
          <w:sz w:val="21"/>
          <w:szCs w:val="21"/>
        </w:rPr>
        <w:t>6.2供应商对采购代理机构的质疑答复不满意或者采购代理机构未在规定的时间内</w:t>
      </w:r>
      <w:r>
        <w:rPr>
          <w:rFonts w:hint="eastAsia" w:asciiTheme="minorEastAsia" w:hAnsiTheme="minorEastAsia" w:eastAsiaTheme="minorEastAsia" w:cstheme="minorEastAsia"/>
          <w:color w:val="auto"/>
          <w:spacing w:val="9"/>
          <w:position w:val="0"/>
          <w:sz w:val="21"/>
          <w:szCs w:val="21"/>
        </w:rPr>
        <w:t>作出答复的，可以</w:t>
      </w:r>
      <w:r>
        <w:rPr>
          <w:rFonts w:hint="eastAsia" w:asciiTheme="minorEastAsia" w:hAnsiTheme="minorEastAsia" w:eastAsiaTheme="minorEastAsia" w:cstheme="minorEastAsia"/>
          <w:color w:val="auto"/>
          <w:spacing w:val="7"/>
          <w:position w:val="0"/>
          <w:sz w:val="21"/>
          <w:szCs w:val="21"/>
        </w:rPr>
        <w:t>在答复期满后十五个工作日内向</w:t>
      </w:r>
      <w:r>
        <w:rPr>
          <w:rFonts w:hint="eastAsia" w:asciiTheme="minorEastAsia" w:hAnsiTheme="minorEastAsia" w:eastAsiaTheme="minorEastAsia" w:cstheme="minorEastAsia"/>
          <w:color w:val="auto"/>
          <w:spacing w:val="7"/>
          <w:position w:val="0"/>
          <w:sz w:val="21"/>
          <w:szCs w:val="21"/>
          <w:lang w:val="en-US" w:eastAsia="zh-CN"/>
        </w:rPr>
        <w:t>桂林市</w:t>
      </w:r>
      <w:r>
        <w:rPr>
          <w:rFonts w:hint="eastAsia" w:asciiTheme="minorEastAsia" w:hAnsiTheme="minorEastAsia" w:eastAsiaTheme="minorEastAsia" w:cstheme="minorEastAsia"/>
          <w:color w:val="auto"/>
          <w:spacing w:val="7"/>
          <w:position w:val="0"/>
          <w:sz w:val="21"/>
          <w:szCs w:val="21"/>
          <w:lang w:eastAsia="zh-CN"/>
        </w:rPr>
        <w:t>财政局</w:t>
      </w:r>
      <w:r>
        <w:rPr>
          <w:rFonts w:hint="eastAsia" w:asciiTheme="minorEastAsia" w:hAnsiTheme="minorEastAsia" w:eastAsiaTheme="minorEastAsia" w:cstheme="minorEastAsia"/>
          <w:color w:val="auto"/>
          <w:spacing w:val="7"/>
          <w:position w:val="0"/>
          <w:sz w:val="21"/>
          <w:szCs w:val="21"/>
        </w:rPr>
        <w:t>投诉</w:t>
      </w: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（“投诉书”格式见附表2）</w:t>
      </w:r>
      <w:r>
        <w:rPr>
          <w:rFonts w:hint="eastAsia" w:asciiTheme="minorEastAsia" w:hAnsiTheme="minorEastAsia" w:eastAsiaTheme="minorEastAsia" w:cstheme="minorEastAsia"/>
          <w:color w:val="auto"/>
          <w:spacing w:val="7"/>
          <w:position w:val="0"/>
          <w:sz w:val="21"/>
          <w:szCs w:val="21"/>
        </w:rPr>
        <w:t>。</w:t>
      </w:r>
    </w:p>
    <w:p w14:paraId="53C3B1B1">
      <w:pPr>
        <w:pStyle w:val="5"/>
        <w:keepNext w:val="0"/>
        <w:keepLines w:val="0"/>
        <w:pageBreakBefore w:val="0"/>
        <w:widowControl w:val="0"/>
        <w:kinsoku/>
        <w:wordWrap w:val="0"/>
        <w:overflowPunct/>
        <w:topLinePunct w:val="0"/>
        <w:bidi w:val="0"/>
        <w:spacing w:line="360" w:lineRule="auto"/>
        <w:ind w:left="0" w:right="0" w:firstLine="452"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6.3供应商提出质疑、投诉，应当遵守中华人民共和国财政部令第94号《政府采购质疑和投诉办法》</w:t>
      </w:r>
      <w:r>
        <w:rPr>
          <w:rFonts w:hint="eastAsia" w:asciiTheme="minorEastAsia" w:hAnsiTheme="minorEastAsia" w:eastAsiaTheme="minorEastAsia" w:cstheme="minorEastAsia"/>
          <w:color w:val="auto"/>
          <w:spacing w:val="9"/>
          <w:position w:val="0"/>
          <w:sz w:val="21"/>
          <w:szCs w:val="21"/>
        </w:rPr>
        <w:t>的相关规定，且采用书面形式。质疑函、投诉书均应明确阐述磋商文件、采购过程或成交结果中使自己合法权益受到损害的实质性内容，并提供相关事实、依据和证据及其来源。</w:t>
      </w:r>
    </w:p>
    <w:p w14:paraId="608E81E4">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供应商提出质疑应当提交质疑函和必要的证明材料，针对同一采购程序环节的质疑必须在法定质疑期</w:t>
      </w:r>
      <w:r>
        <w:rPr>
          <w:rFonts w:hint="eastAsia" w:asciiTheme="minorEastAsia" w:hAnsiTheme="minorEastAsia" w:eastAsiaTheme="minorEastAsia" w:cstheme="minorEastAsia"/>
          <w:color w:val="auto"/>
          <w:spacing w:val="7"/>
          <w:position w:val="0"/>
          <w:sz w:val="21"/>
          <w:szCs w:val="21"/>
        </w:rPr>
        <w:t>内一次性提出。质疑函应当包括下列内容：</w:t>
      </w:r>
    </w:p>
    <w:p w14:paraId="14F82C1B">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（1）供应商的姓名或者名称、地址、邮编、联系人</w:t>
      </w:r>
      <w:r>
        <w:rPr>
          <w:rFonts w:hint="eastAsia" w:asciiTheme="minorEastAsia" w:hAnsiTheme="minorEastAsia" w:eastAsiaTheme="minorEastAsia" w:cstheme="minorEastAsia"/>
          <w:color w:val="auto"/>
          <w:spacing w:val="8"/>
          <w:position w:val="0"/>
          <w:sz w:val="21"/>
          <w:szCs w:val="21"/>
        </w:rPr>
        <w:t>及联系电话；</w:t>
      </w:r>
    </w:p>
    <w:p w14:paraId="31F9A250">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（2）质疑项目的名称、编号；</w:t>
      </w:r>
    </w:p>
    <w:p w14:paraId="34DC2A86">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（3）具体、明确的质疑事项和与质疑事项相关的请求；</w:t>
      </w:r>
    </w:p>
    <w:p w14:paraId="1B59C02D">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rPr>
        <w:t>（4）事实依据；</w:t>
      </w:r>
    </w:p>
    <w:p w14:paraId="013E3BB8">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（5）必要的法律依据；</w:t>
      </w:r>
    </w:p>
    <w:p w14:paraId="6882FEC3">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（6）提出质疑的日期。</w:t>
      </w:r>
    </w:p>
    <w:p w14:paraId="6D222FAB">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供应商为自然人的，应当由本人签字；供应商为法人或者其他组织的，应当由法定代表人、主要负责人，或者其授权代表签字或者盖章，并加盖公章。</w:t>
      </w:r>
    </w:p>
    <w:p w14:paraId="140378BB">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接收质疑函方式：以书面形式</w:t>
      </w:r>
    </w:p>
    <w:p w14:paraId="23FA2240">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质疑联系部门及联系方式</w:t>
      </w:r>
      <w:r>
        <w:rPr>
          <w:rFonts w:hint="eastAsia" w:asciiTheme="minorEastAsia" w:hAnsiTheme="minorEastAsia" w:eastAsiaTheme="minorEastAsia" w:cstheme="minorEastAsia"/>
          <w:color w:val="auto"/>
          <w:spacing w:val="9"/>
          <w:position w:val="0"/>
          <w:sz w:val="21"/>
          <w:szCs w:val="21"/>
          <w:lang w:eastAsia="zh-CN"/>
        </w:rPr>
        <w:t>：广西八桂建设项目管理有限公司</w:t>
      </w:r>
      <w:r>
        <w:rPr>
          <w:rFonts w:hint="eastAsia" w:asciiTheme="minorEastAsia" w:hAnsiTheme="minorEastAsia" w:eastAsiaTheme="minorEastAsia" w:cstheme="minorEastAsia"/>
          <w:color w:val="auto"/>
          <w:spacing w:val="9"/>
          <w:position w:val="0"/>
          <w:sz w:val="21"/>
          <w:szCs w:val="21"/>
        </w:rPr>
        <w:t>，联系人</w:t>
      </w:r>
      <w:r>
        <w:rPr>
          <w:rFonts w:hint="eastAsia" w:asciiTheme="minorEastAsia" w:hAnsiTheme="minorEastAsia" w:eastAsiaTheme="minorEastAsia" w:cstheme="minorEastAsia"/>
          <w:color w:val="auto"/>
          <w:spacing w:val="9"/>
          <w:position w:val="0"/>
          <w:sz w:val="21"/>
          <w:szCs w:val="21"/>
          <w:lang w:eastAsia="zh-CN"/>
        </w:rPr>
        <w:t>：</w:t>
      </w:r>
      <w:r>
        <w:rPr>
          <w:rFonts w:hint="eastAsia" w:asciiTheme="minorEastAsia" w:hAnsiTheme="minorEastAsia" w:eastAsiaTheme="minorEastAsia" w:cstheme="minorEastAsia"/>
          <w:color w:val="auto"/>
          <w:spacing w:val="9"/>
          <w:position w:val="0"/>
          <w:sz w:val="21"/>
          <w:szCs w:val="21"/>
          <w:lang w:val="en-US" w:eastAsia="zh-CN"/>
        </w:rPr>
        <w:t>刘工</w:t>
      </w:r>
      <w:r>
        <w:rPr>
          <w:rFonts w:hint="eastAsia" w:asciiTheme="minorEastAsia" w:hAnsiTheme="minorEastAsia" w:eastAsiaTheme="minorEastAsia" w:cstheme="minorEastAsia"/>
          <w:color w:val="auto"/>
          <w:spacing w:val="9"/>
          <w:position w:val="0"/>
          <w:sz w:val="21"/>
          <w:szCs w:val="21"/>
        </w:rPr>
        <w:t>，联系电话：</w:t>
      </w:r>
      <w:r>
        <w:rPr>
          <w:rFonts w:hint="eastAsia" w:asciiTheme="minorEastAsia" w:hAnsiTheme="minorEastAsia" w:eastAsiaTheme="minorEastAsia" w:cstheme="minorEastAsia"/>
          <w:color w:val="auto"/>
          <w:spacing w:val="9"/>
          <w:position w:val="0"/>
          <w:sz w:val="21"/>
          <w:szCs w:val="21"/>
          <w:lang w:val="en-US" w:eastAsia="zh-CN"/>
        </w:rPr>
        <w:t>0773-2819266</w:t>
      </w:r>
      <w:r>
        <w:rPr>
          <w:rFonts w:hint="eastAsia" w:asciiTheme="minorEastAsia" w:hAnsiTheme="minorEastAsia" w:eastAsiaTheme="minorEastAsia" w:cstheme="minorEastAsia"/>
          <w:color w:val="auto"/>
          <w:spacing w:val="9"/>
          <w:position w:val="0"/>
          <w:sz w:val="21"/>
          <w:szCs w:val="21"/>
        </w:rPr>
        <w:t>；通讯地址：</w:t>
      </w:r>
      <w:r>
        <w:rPr>
          <w:rFonts w:hint="eastAsia" w:asciiTheme="minorEastAsia" w:hAnsiTheme="minorEastAsia" w:eastAsiaTheme="minorEastAsia" w:cstheme="minorEastAsia"/>
          <w:color w:val="auto"/>
          <w:spacing w:val="9"/>
          <w:position w:val="0"/>
          <w:sz w:val="21"/>
          <w:szCs w:val="21"/>
          <w:lang w:eastAsia="zh-CN"/>
        </w:rPr>
        <w:t>地址：桂林市象山区中山南路35号经贸广场1单元5层14号</w:t>
      </w:r>
      <w:r>
        <w:rPr>
          <w:rFonts w:hint="eastAsia" w:asciiTheme="minorEastAsia" w:hAnsiTheme="minorEastAsia" w:eastAsiaTheme="minorEastAsia" w:cstheme="minorEastAsia"/>
          <w:color w:val="auto"/>
          <w:spacing w:val="9"/>
          <w:position w:val="0"/>
          <w:sz w:val="21"/>
          <w:szCs w:val="21"/>
        </w:rPr>
        <w:t>。</w:t>
      </w:r>
    </w:p>
    <w:p w14:paraId="1BB1ADCA">
      <w:pPr>
        <w:pStyle w:val="5"/>
        <w:keepNext w:val="0"/>
        <w:keepLines w:val="0"/>
        <w:pageBreakBefore w:val="0"/>
        <w:widowControl w:val="0"/>
        <w:kinsoku/>
        <w:wordWrap w:val="0"/>
        <w:overflowPunct/>
        <w:topLinePunct w:val="0"/>
        <w:bidi w:val="0"/>
        <w:spacing w:line="360" w:lineRule="auto"/>
        <w:ind w:left="0" w:right="0" w:firstLine="458" w:firstLineChars="200"/>
        <w:rPr>
          <w:rFonts w:hint="eastAsia" w:asciiTheme="minorEastAsia" w:hAnsiTheme="minorEastAsia" w:eastAsiaTheme="minorEastAsia" w:cstheme="minorEastAsia"/>
          <w:b/>
          <w:bCs/>
          <w:color w:val="auto"/>
          <w:spacing w:val="9"/>
          <w:position w:val="0"/>
          <w:sz w:val="21"/>
          <w:szCs w:val="21"/>
        </w:rPr>
      </w:pPr>
      <w:r>
        <w:rPr>
          <w:rFonts w:hint="eastAsia" w:asciiTheme="minorEastAsia" w:hAnsiTheme="minorEastAsia" w:eastAsiaTheme="minorEastAsia" w:cstheme="minorEastAsia"/>
          <w:b/>
          <w:bCs/>
          <w:color w:val="auto"/>
          <w:spacing w:val="9"/>
          <w:position w:val="0"/>
          <w:sz w:val="21"/>
          <w:szCs w:val="21"/>
        </w:rPr>
        <w:t>7.转包与分包</w:t>
      </w:r>
    </w:p>
    <w:p w14:paraId="0E63C44D">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rPr>
        <w:t>7.1本项目不允许转包。</w:t>
      </w:r>
    </w:p>
    <w:p w14:paraId="6A3CC6E1">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rPr>
        <w:t>7.2本项目不可以分包。</w:t>
      </w:r>
    </w:p>
    <w:p w14:paraId="0624B8C7">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8.特别说明</w:t>
      </w:r>
    </w:p>
    <w:p w14:paraId="1164D2AB">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8.1关联供应商不得参加同一合同项下政府采购活动，否则</w:t>
      </w:r>
      <w:r>
        <w:rPr>
          <w:rFonts w:hint="eastAsia" w:asciiTheme="minorEastAsia" w:hAnsiTheme="minorEastAsia" w:eastAsiaTheme="minorEastAsia" w:cstheme="minorEastAsia"/>
          <w:color w:val="auto"/>
          <w:spacing w:val="8"/>
          <w:position w:val="0"/>
          <w:sz w:val="21"/>
          <w:szCs w:val="21"/>
        </w:rPr>
        <w:t>响应文件将被视为无效：</w:t>
      </w:r>
    </w:p>
    <w:p w14:paraId="0BC583D0">
      <w:pPr>
        <w:pStyle w:val="5"/>
        <w:keepNext w:val="0"/>
        <w:keepLines w:val="0"/>
        <w:pageBreakBefore w:val="0"/>
        <w:widowControl w:val="0"/>
        <w:kinsoku/>
        <w:wordWrap w:val="0"/>
        <w:overflowPunct/>
        <w:topLinePunct w:val="0"/>
        <w:bidi w:val="0"/>
        <w:spacing w:line="360" w:lineRule="auto"/>
        <w:ind w:left="0" w:right="0" w:firstLine="452"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（1）单位负责人为同一人或者存在直接控股、管理关系的，不得参加同一合同项下的政府采购活动。</w:t>
      </w:r>
    </w:p>
    <w:p w14:paraId="554C7779">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（2）为本采购项目提供整体设计、规范编制或者项目管理、监理、检测等服务的供应商，不得再参</w:t>
      </w:r>
      <w:r>
        <w:rPr>
          <w:rFonts w:hint="eastAsia" w:asciiTheme="minorEastAsia" w:hAnsiTheme="minorEastAsia" w:eastAsiaTheme="minorEastAsia" w:cstheme="minorEastAsia"/>
          <w:color w:val="auto"/>
          <w:spacing w:val="7"/>
          <w:position w:val="0"/>
          <w:sz w:val="21"/>
          <w:szCs w:val="21"/>
        </w:rPr>
        <w:t>加本次采购活动。</w:t>
      </w:r>
    </w:p>
    <w:p w14:paraId="3AFA19B4">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8.2供应商磋商所使用的资格、信誉、荣誉、业绩与企业认证必须为本法人所拥有，</w:t>
      </w:r>
      <w:r>
        <w:rPr>
          <w:rFonts w:hint="eastAsia" w:asciiTheme="minorEastAsia" w:hAnsiTheme="minorEastAsia" w:eastAsiaTheme="minorEastAsia" w:cstheme="minorEastAsia"/>
          <w:color w:val="auto"/>
          <w:spacing w:val="9"/>
          <w:position w:val="0"/>
          <w:sz w:val="21"/>
          <w:szCs w:val="21"/>
        </w:rPr>
        <w:t>供应商磋商所使</w:t>
      </w:r>
      <w:r>
        <w:rPr>
          <w:rFonts w:hint="eastAsia" w:asciiTheme="minorEastAsia" w:hAnsiTheme="minorEastAsia" w:eastAsiaTheme="minorEastAsia" w:cstheme="minorEastAsia"/>
          <w:color w:val="auto"/>
          <w:spacing w:val="8"/>
          <w:position w:val="0"/>
          <w:sz w:val="21"/>
          <w:szCs w:val="21"/>
        </w:rPr>
        <w:t>用的采购项目实施人员必须为供应商员工。</w:t>
      </w:r>
    </w:p>
    <w:p w14:paraId="058CE45B">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8.3供应商应仔细阅读竞争性磋商文件的所有内容，按照竞争性磋商文件的要求提交</w:t>
      </w:r>
      <w:r>
        <w:rPr>
          <w:rFonts w:hint="eastAsia" w:asciiTheme="minorEastAsia" w:hAnsiTheme="minorEastAsia" w:eastAsiaTheme="minorEastAsia" w:cstheme="minorEastAsia"/>
          <w:color w:val="auto"/>
          <w:spacing w:val="9"/>
          <w:position w:val="0"/>
          <w:sz w:val="21"/>
          <w:szCs w:val="21"/>
        </w:rPr>
        <w:t>响应文件，并对</w:t>
      </w:r>
      <w:r>
        <w:rPr>
          <w:rFonts w:hint="eastAsia" w:asciiTheme="minorEastAsia" w:hAnsiTheme="minorEastAsia" w:eastAsiaTheme="minorEastAsia" w:cstheme="minorEastAsia"/>
          <w:color w:val="auto"/>
          <w:spacing w:val="8"/>
          <w:position w:val="0"/>
          <w:sz w:val="21"/>
          <w:szCs w:val="21"/>
        </w:rPr>
        <w:t>所提供的全部资料的真实性承担法律责任。</w:t>
      </w:r>
    </w:p>
    <w:p w14:paraId="78BBF900">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8.4供应商在采购活动中提供任何虚假材料，其响应文件作无效处理，并报监管部门</w:t>
      </w:r>
      <w:r>
        <w:rPr>
          <w:rFonts w:hint="eastAsia" w:asciiTheme="minorEastAsia" w:hAnsiTheme="minorEastAsia" w:eastAsiaTheme="minorEastAsia" w:cstheme="minorEastAsia"/>
          <w:color w:val="auto"/>
          <w:spacing w:val="9"/>
          <w:position w:val="0"/>
          <w:sz w:val="21"/>
          <w:szCs w:val="21"/>
        </w:rPr>
        <w:t>查处；成交后发现的，成交供应商须依照《中华人民共和国消费者权益保护法》规定赔偿采购人，且民事赔偿并不免除违</w:t>
      </w:r>
      <w:r>
        <w:rPr>
          <w:rFonts w:hint="eastAsia" w:asciiTheme="minorEastAsia" w:hAnsiTheme="minorEastAsia" w:eastAsiaTheme="minorEastAsia" w:cstheme="minorEastAsia"/>
          <w:color w:val="auto"/>
          <w:spacing w:val="8"/>
          <w:position w:val="0"/>
          <w:sz w:val="21"/>
          <w:szCs w:val="21"/>
        </w:rPr>
        <w:t>法供应商的行政与刑事责任。</w:t>
      </w:r>
    </w:p>
    <w:p w14:paraId="187BD94C">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pPr>
    </w:p>
    <w:p w14:paraId="5B5104BB">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t>二、磋商文件</w:t>
      </w:r>
    </w:p>
    <w:p w14:paraId="1C26DF20">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9.磋商文件的构成</w:t>
      </w:r>
    </w:p>
    <w:p w14:paraId="01F7B081">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spacing w:val="6"/>
          <w:position w:val="0"/>
          <w:sz w:val="21"/>
          <w:szCs w:val="21"/>
        </w:rPr>
      </w:pPr>
      <w:r>
        <w:rPr>
          <w:rFonts w:hint="eastAsia" w:asciiTheme="minorEastAsia" w:hAnsiTheme="minorEastAsia" w:eastAsiaTheme="minorEastAsia" w:cstheme="minorEastAsia"/>
          <w:color w:val="auto"/>
          <w:spacing w:val="6"/>
          <w:position w:val="0"/>
          <w:sz w:val="21"/>
          <w:szCs w:val="21"/>
        </w:rPr>
        <w:t>（1）竞争性磋商公告；</w:t>
      </w:r>
    </w:p>
    <w:p w14:paraId="2D89F61F">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spacing w:val="6"/>
          <w:position w:val="0"/>
          <w:sz w:val="21"/>
          <w:szCs w:val="21"/>
        </w:rPr>
      </w:pPr>
      <w:r>
        <w:rPr>
          <w:rFonts w:hint="eastAsia" w:asciiTheme="minorEastAsia" w:hAnsiTheme="minorEastAsia" w:eastAsiaTheme="minorEastAsia" w:cstheme="minorEastAsia"/>
          <w:color w:val="auto"/>
          <w:spacing w:val="6"/>
          <w:position w:val="0"/>
          <w:sz w:val="21"/>
          <w:szCs w:val="21"/>
        </w:rPr>
        <w:t>（2）供应商须知；</w:t>
      </w:r>
    </w:p>
    <w:p w14:paraId="0B2FCFBF">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spacing w:val="6"/>
          <w:position w:val="0"/>
          <w:sz w:val="21"/>
          <w:szCs w:val="21"/>
        </w:rPr>
      </w:pPr>
      <w:r>
        <w:rPr>
          <w:rFonts w:hint="eastAsia" w:asciiTheme="minorEastAsia" w:hAnsiTheme="minorEastAsia" w:eastAsiaTheme="minorEastAsia" w:cstheme="minorEastAsia"/>
          <w:color w:val="auto"/>
          <w:spacing w:val="6"/>
          <w:position w:val="0"/>
          <w:sz w:val="21"/>
          <w:szCs w:val="21"/>
        </w:rPr>
        <w:t>（3）工程量清单及图纸；</w:t>
      </w:r>
    </w:p>
    <w:p w14:paraId="56169E1D">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spacing w:val="6"/>
          <w:position w:val="0"/>
          <w:sz w:val="21"/>
          <w:szCs w:val="21"/>
        </w:rPr>
      </w:pPr>
      <w:r>
        <w:rPr>
          <w:rFonts w:hint="eastAsia" w:asciiTheme="minorEastAsia" w:hAnsiTheme="minorEastAsia" w:eastAsiaTheme="minorEastAsia" w:cstheme="minorEastAsia"/>
          <w:color w:val="auto"/>
          <w:spacing w:val="6"/>
          <w:position w:val="0"/>
          <w:sz w:val="21"/>
          <w:szCs w:val="21"/>
        </w:rPr>
        <w:t>（4）评审办法；</w:t>
      </w:r>
    </w:p>
    <w:p w14:paraId="28871A7C">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spacing w:val="6"/>
          <w:position w:val="0"/>
          <w:sz w:val="21"/>
          <w:szCs w:val="21"/>
        </w:rPr>
      </w:pPr>
      <w:r>
        <w:rPr>
          <w:rFonts w:hint="eastAsia" w:asciiTheme="minorEastAsia" w:hAnsiTheme="minorEastAsia" w:eastAsiaTheme="minorEastAsia" w:cstheme="minorEastAsia"/>
          <w:color w:val="auto"/>
          <w:spacing w:val="6"/>
          <w:position w:val="0"/>
          <w:sz w:val="21"/>
          <w:szCs w:val="21"/>
        </w:rPr>
        <w:t>（5）政府采购合同（合同主要条款及格式）；</w:t>
      </w:r>
    </w:p>
    <w:p w14:paraId="20F38047">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spacing w:val="6"/>
          <w:position w:val="0"/>
          <w:sz w:val="21"/>
          <w:szCs w:val="21"/>
        </w:rPr>
      </w:pPr>
      <w:r>
        <w:rPr>
          <w:rFonts w:hint="eastAsia" w:asciiTheme="minorEastAsia" w:hAnsiTheme="minorEastAsia" w:eastAsiaTheme="minorEastAsia" w:cstheme="minorEastAsia"/>
          <w:color w:val="auto"/>
          <w:spacing w:val="6"/>
          <w:position w:val="0"/>
          <w:sz w:val="21"/>
          <w:szCs w:val="21"/>
        </w:rPr>
        <w:t>（6）响应文件（格式）。</w:t>
      </w:r>
    </w:p>
    <w:p w14:paraId="2956EFA5">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10.磋商文件的澄清与修改</w:t>
      </w:r>
    </w:p>
    <w:p w14:paraId="2C96A543">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10.1供应商应认真阅读竞争性磋商文件，发现其中有误或有不合理要求的，应在规定的时间前要求澄清，否则，由此产生的后果由供应商负责。</w:t>
      </w:r>
    </w:p>
    <w:p w14:paraId="1BCEC052">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10.</w:t>
      </w:r>
      <w:r>
        <w:rPr>
          <w:rFonts w:hint="eastAsia" w:asciiTheme="minorEastAsia" w:hAnsiTheme="minorEastAsia" w:eastAsiaTheme="minorEastAsia" w:cstheme="minorEastAsia"/>
          <w:color w:val="auto"/>
          <w:spacing w:val="8"/>
          <w:position w:val="0"/>
          <w:sz w:val="21"/>
          <w:szCs w:val="21"/>
          <w:lang w:val="en-US" w:eastAsia="zh-CN"/>
        </w:rPr>
        <w:t>2</w:t>
      </w:r>
      <w:r>
        <w:rPr>
          <w:rFonts w:hint="eastAsia" w:asciiTheme="minorEastAsia" w:hAnsiTheme="minorEastAsia" w:eastAsiaTheme="minorEastAsia" w:cstheme="minorEastAsia"/>
          <w:color w:val="auto"/>
          <w:spacing w:val="8"/>
          <w:position w:val="0"/>
          <w:sz w:val="21"/>
          <w:szCs w:val="21"/>
        </w:rPr>
        <w:t>提交首次响应文件截止之日前，采购代理机构可以对已发出的磋商文</w:t>
      </w:r>
      <w:r>
        <w:rPr>
          <w:rFonts w:hint="eastAsia" w:asciiTheme="minorEastAsia" w:hAnsiTheme="minorEastAsia" w:eastAsiaTheme="minorEastAsia" w:cstheme="minorEastAsia"/>
          <w:color w:val="auto"/>
          <w:spacing w:val="7"/>
          <w:position w:val="0"/>
          <w:sz w:val="21"/>
          <w:szCs w:val="21"/>
        </w:rPr>
        <w:t>件进行必要澄清或者修改，</w:t>
      </w:r>
      <w:r>
        <w:rPr>
          <w:rFonts w:hint="eastAsia" w:asciiTheme="minorEastAsia" w:hAnsiTheme="minorEastAsia" w:eastAsiaTheme="minorEastAsia" w:cstheme="minorEastAsia"/>
          <w:color w:val="auto"/>
          <w:spacing w:val="9"/>
          <w:position w:val="0"/>
          <w:sz w:val="21"/>
          <w:szCs w:val="21"/>
        </w:rPr>
        <w:t>澄清或者修改的内容作为磋商文件的组成部分。澄清或者修改的内容可能影响响应文件编制的，采购代理</w:t>
      </w:r>
      <w:r>
        <w:rPr>
          <w:rFonts w:hint="eastAsia" w:asciiTheme="minorEastAsia" w:hAnsiTheme="minorEastAsia" w:eastAsiaTheme="minorEastAsia" w:cstheme="minorEastAsia"/>
          <w:color w:val="auto"/>
          <w:spacing w:val="14"/>
          <w:position w:val="0"/>
          <w:sz w:val="21"/>
          <w:szCs w:val="21"/>
        </w:rPr>
        <w:t>机构应当在提交首次响应文件递交截止时间五日前在本项目竞争性磋商公告发布的同一媒体上发</w:t>
      </w:r>
      <w:r>
        <w:rPr>
          <w:rFonts w:hint="eastAsia" w:asciiTheme="minorEastAsia" w:hAnsiTheme="minorEastAsia" w:eastAsiaTheme="minorEastAsia" w:cstheme="minorEastAsia"/>
          <w:color w:val="auto"/>
          <w:spacing w:val="13"/>
          <w:position w:val="0"/>
          <w:sz w:val="21"/>
          <w:szCs w:val="21"/>
        </w:rPr>
        <w:t>布更正</w:t>
      </w:r>
      <w:r>
        <w:rPr>
          <w:rFonts w:hint="eastAsia" w:asciiTheme="minorEastAsia" w:hAnsiTheme="minorEastAsia" w:eastAsiaTheme="minorEastAsia" w:cstheme="minorEastAsia"/>
          <w:color w:val="auto"/>
          <w:spacing w:val="9"/>
          <w:position w:val="0"/>
          <w:sz w:val="21"/>
          <w:szCs w:val="21"/>
        </w:rPr>
        <w:t>公告，不足五日的，应当顺延首次响应文件递交截止时间。</w:t>
      </w:r>
    </w:p>
    <w:p w14:paraId="799B75FA">
      <w:pPr>
        <w:pStyle w:val="5"/>
        <w:keepNext w:val="0"/>
        <w:keepLines w:val="0"/>
        <w:pageBreakBefore w:val="0"/>
        <w:widowControl w:val="0"/>
        <w:kinsoku/>
        <w:wordWrap w:val="0"/>
        <w:overflowPunct/>
        <w:topLinePunct w:val="0"/>
        <w:bidi w:val="0"/>
        <w:spacing w:line="360" w:lineRule="auto"/>
        <w:ind w:left="0" w:right="0" w:firstLine="468"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2"/>
          <w:position w:val="0"/>
          <w:sz w:val="21"/>
          <w:szCs w:val="21"/>
          <w14:textOutline w14:w="3795" w14:cap="sq" w14:cmpd="sng">
            <w14:solidFill>
              <w14:srgbClr w14:val="000000"/>
            </w14:solidFill>
            <w14:prstDash w14:val="solid"/>
            <w14:bevel/>
          </w14:textOutline>
        </w:rPr>
        <w:t>10.</w:t>
      </w:r>
      <w:r>
        <w:rPr>
          <w:rFonts w:hint="eastAsia" w:asciiTheme="minorEastAsia" w:hAnsiTheme="minorEastAsia" w:eastAsiaTheme="minorEastAsia" w:cstheme="minorEastAsia"/>
          <w:color w:val="auto"/>
          <w:spacing w:val="12"/>
          <w:position w:val="0"/>
          <w:sz w:val="21"/>
          <w:szCs w:val="21"/>
          <w:lang w:val="en-US" w:eastAsia="zh-CN"/>
          <w14:textOutline w14:w="3795"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12"/>
          <w:position w:val="0"/>
          <w:sz w:val="21"/>
          <w:szCs w:val="21"/>
          <w14:textOutline w14:w="3795" w14:cap="sq" w14:cmpd="sng">
            <w14:solidFill>
              <w14:srgbClr w14:val="000000"/>
            </w14:solidFill>
            <w14:prstDash w14:val="solid"/>
            <w14:bevel/>
          </w14:textOutline>
        </w:rPr>
        <w:t>供应商下载竞争性磋商文件后应实时关注相关网站了解澄清、</w:t>
      </w:r>
      <w:r>
        <w:rPr>
          <w:rFonts w:hint="eastAsia" w:asciiTheme="minorEastAsia" w:hAnsiTheme="minorEastAsia" w:eastAsiaTheme="minorEastAsia" w:cstheme="minorEastAsia"/>
          <w:color w:val="auto"/>
          <w:spacing w:val="11"/>
          <w:position w:val="0"/>
          <w:sz w:val="21"/>
          <w:szCs w:val="21"/>
          <w14:textOutline w14:w="3795" w14:cap="sq" w14:cmpd="sng">
            <w14:solidFill>
              <w14:srgbClr w14:val="000000"/>
            </w14:solidFill>
            <w14:prstDash w14:val="solid"/>
            <w14:bevel/>
          </w14:textOutline>
        </w:rPr>
        <w:t>修改等与项目有关的内容，如因</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rFonts w:hint="eastAsia" w:asciiTheme="minorEastAsia" w:hAnsiTheme="minorEastAsia" w:eastAsiaTheme="minorEastAsia" w:cstheme="minorEastAsia"/>
          <w:color w:val="auto"/>
          <w:spacing w:val="5"/>
          <w:position w:val="0"/>
          <w:sz w:val="21"/>
          <w:szCs w:val="21"/>
          <w14:textOutline w14:w="3795" w14:cap="sq" w14:cmpd="sng">
            <w14:solidFill>
              <w14:srgbClr w14:val="000000"/>
            </w14:solidFill>
            <w14:prstDash w14:val="solid"/>
            <w14:bevel/>
          </w14:textOutline>
        </w:rPr>
        <w:t>担责任。</w:t>
      </w:r>
    </w:p>
    <w:p w14:paraId="340923E4">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10.</w:t>
      </w:r>
      <w:r>
        <w:rPr>
          <w:rFonts w:hint="eastAsia" w:asciiTheme="minorEastAsia" w:hAnsiTheme="minorEastAsia" w:eastAsiaTheme="minorEastAsia" w:cstheme="minorEastAsia"/>
          <w:color w:val="auto"/>
          <w:spacing w:val="8"/>
          <w:position w:val="0"/>
          <w:sz w:val="21"/>
          <w:szCs w:val="21"/>
          <w:lang w:val="en-US" w:eastAsia="zh-CN"/>
        </w:rPr>
        <w:t>4</w:t>
      </w:r>
      <w:r>
        <w:rPr>
          <w:rFonts w:hint="eastAsia" w:asciiTheme="minorEastAsia" w:hAnsiTheme="minorEastAsia" w:eastAsiaTheme="minorEastAsia" w:cstheme="minorEastAsia"/>
          <w:color w:val="auto"/>
          <w:spacing w:val="8"/>
          <w:position w:val="0"/>
          <w:sz w:val="21"/>
          <w:szCs w:val="21"/>
        </w:rPr>
        <w:t>澄清或者修改的内容为磋商文件的组成部分。当澄清或者修改通知就同</w:t>
      </w:r>
      <w:r>
        <w:rPr>
          <w:rFonts w:hint="eastAsia" w:asciiTheme="minorEastAsia" w:hAnsiTheme="minorEastAsia" w:eastAsiaTheme="minorEastAsia" w:cstheme="minorEastAsia"/>
          <w:color w:val="auto"/>
          <w:spacing w:val="7"/>
          <w:position w:val="0"/>
          <w:sz w:val="21"/>
          <w:szCs w:val="21"/>
        </w:rPr>
        <w:t>一内容的表述不一致时，</w:t>
      </w:r>
      <w:r>
        <w:rPr>
          <w:rFonts w:hint="eastAsia" w:asciiTheme="minorEastAsia" w:hAnsiTheme="minorEastAsia" w:eastAsiaTheme="minorEastAsia" w:cstheme="minorEastAsia"/>
          <w:color w:val="auto"/>
          <w:spacing w:val="6"/>
          <w:position w:val="0"/>
          <w:sz w:val="21"/>
          <w:szCs w:val="21"/>
        </w:rPr>
        <w:t>以最后发出的书面文件为准。</w:t>
      </w:r>
    </w:p>
    <w:p w14:paraId="06C0C8D3">
      <w:pPr>
        <w:pStyle w:val="5"/>
        <w:keepNext w:val="0"/>
        <w:keepLines w:val="0"/>
        <w:pageBreakBefore w:val="0"/>
        <w:widowControl w:val="0"/>
        <w:kinsoku/>
        <w:wordWrap w:val="0"/>
        <w:overflowPunct/>
        <w:topLinePunct w:val="0"/>
        <w:bidi w:val="0"/>
        <w:spacing w:line="360" w:lineRule="auto"/>
        <w:ind w:left="0" w:right="0" w:firstLine="464"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10.</w:t>
      </w:r>
      <w:r>
        <w:rPr>
          <w:rFonts w:hint="eastAsia" w:asciiTheme="minorEastAsia" w:hAnsiTheme="minorEastAsia" w:eastAsiaTheme="minorEastAsia" w:cstheme="minorEastAsia"/>
          <w:color w:val="auto"/>
          <w:spacing w:val="11"/>
          <w:position w:val="0"/>
          <w:sz w:val="21"/>
          <w:szCs w:val="21"/>
          <w:lang w:val="en-US" w:eastAsia="zh-CN"/>
        </w:rPr>
        <w:t>5</w:t>
      </w:r>
      <w:r>
        <w:rPr>
          <w:rFonts w:hint="eastAsia" w:asciiTheme="minorEastAsia" w:hAnsiTheme="minorEastAsia" w:eastAsiaTheme="minorEastAsia" w:cstheme="minorEastAsia"/>
          <w:color w:val="auto"/>
          <w:spacing w:val="11"/>
          <w:position w:val="0"/>
          <w:sz w:val="21"/>
          <w:szCs w:val="21"/>
        </w:rPr>
        <w:t>磋商文件的澄清或者修改都应该通过本项目采购代理机构以法定</w:t>
      </w:r>
      <w:r>
        <w:rPr>
          <w:rFonts w:hint="eastAsia" w:asciiTheme="minorEastAsia" w:hAnsiTheme="minorEastAsia" w:eastAsiaTheme="minorEastAsia" w:cstheme="minorEastAsia"/>
          <w:color w:val="auto"/>
          <w:spacing w:val="10"/>
          <w:position w:val="0"/>
          <w:sz w:val="21"/>
          <w:szCs w:val="21"/>
        </w:rPr>
        <w:t>形式发布，采购人非通过本机</w:t>
      </w:r>
      <w:r>
        <w:rPr>
          <w:rFonts w:hint="eastAsia" w:asciiTheme="minorEastAsia" w:hAnsiTheme="minorEastAsia" w:eastAsiaTheme="minorEastAsia" w:cstheme="minorEastAsia"/>
          <w:color w:val="auto"/>
          <w:spacing w:val="9"/>
          <w:position w:val="0"/>
          <w:sz w:val="21"/>
          <w:szCs w:val="21"/>
        </w:rPr>
        <w:t>构，不得擅自澄清、答复、修改或补充磋商文件。</w:t>
      </w:r>
    </w:p>
    <w:p w14:paraId="69ACC31D">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10.</w:t>
      </w:r>
      <w:r>
        <w:rPr>
          <w:rFonts w:hint="eastAsia" w:asciiTheme="minorEastAsia" w:hAnsiTheme="minorEastAsia" w:eastAsiaTheme="minorEastAsia" w:cstheme="minorEastAsia"/>
          <w:color w:val="auto"/>
          <w:spacing w:val="11"/>
          <w:position w:val="0"/>
          <w:sz w:val="21"/>
          <w:szCs w:val="21"/>
          <w:lang w:val="en-US" w:eastAsia="zh-CN"/>
        </w:rPr>
        <w:t>6</w:t>
      </w:r>
      <w:r>
        <w:rPr>
          <w:rFonts w:hint="eastAsia" w:asciiTheme="minorEastAsia" w:hAnsiTheme="minorEastAsia" w:eastAsiaTheme="minorEastAsia" w:cstheme="minorEastAsia"/>
          <w:color w:val="auto"/>
          <w:spacing w:val="11"/>
          <w:position w:val="0"/>
          <w:sz w:val="21"/>
          <w:szCs w:val="21"/>
        </w:rPr>
        <w:t>采购人和采购代理机构可以视采购具体情况，延长响应文件递交</w:t>
      </w:r>
      <w:r>
        <w:rPr>
          <w:rFonts w:hint="eastAsia" w:asciiTheme="minorEastAsia" w:hAnsiTheme="minorEastAsia" w:eastAsiaTheme="minorEastAsia" w:cstheme="minorEastAsia"/>
          <w:color w:val="auto"/>
          <w:spacing w:val="10"/>
          <w:position w:val="0"/>
          <w:sz w:val="21"/>
          <w:szCs w:val="21"/>
        </w:rPr>
        <w:t>截止时间和磋商时间，并在本</w:t>
      </w:r>
      <w:r>
        <w:rPr>
          <w:rFonts w:hint="eastAsia" w:asciiTheme="minorEastAsia" w:hAnsiTheme="minorEastAsia" w:eastAsiaTheme="minorEastAsia" w:cstheme="minorEastAsia"/>
          <w:color w:val="auto"/>
          <w:spacing w:val="9"/>
          <w:position w:val="0"/>
          <w:sz w:val="21"/>
          <w:szCs w:val="21"/>
        </w:rPr>
        <w:t>项目竞争性磋商公告发布的同一媒体上发布变更公告。</w:t>
      </w:r>
    </w:p>
    <w:p w14:paraId="3B8EA230">
      <w:pPr>
        <w:pStyle w:val="5"/>
        <w:keepNext w:val="0"/>
        <w:keepLines w:val="0"/>
        <w:pageBreakBefore w:val="0"/>
        <w:widowControl w:val="0"/>
        <w:kinsoku/>
        <w:wordWrap w:val="0"/>
        <w:overflowPunct/>
        <w:topLinePunct w:val="0"/>
        <w:bidi w:val="0"/>
        <w:spacing w:line="360" w:lineRule="auto"/>
        <w:ind w:left="0" w:right="0" w:firstLine="560" w:firstLineChars="200"/>
        <w:jc w:val="center"/>
        <w:rPr>
          <w:rFonts w:hint="eastAsia" w:asciiTheme="minorEastAsia" w:hAnsiTheme="minorEastAsia" w:eastAsiaTheme="minorEastAsia" w:cstheme="minorEastAsia"/>
          <w:color w:val="auto"/>
          <w:position w:val="0"/>
          <w:sz w:val="28"/>
          <w:szCs w:val="28"/>
          <w14:textOutline w14:w="5103" w14:cap="sq" w14:cmpd="sng">
            <w14:solidFill>
              <w14:srgbClr w14:val="000000"/>
            </w14:solidFill>
            <w14:prstDash w14:val="solid"/>
            <w14:bevel/>
          </w14:textOutline>
        </w:rPr>
      </w:pPr>
    </w:p>
    <w:p w14:paraId="08DFFF42">
      <w:pPr>
        <w:pStyle w:val="5"/>
        <w:keepNext w:val="0"/>
        <w:keepLines w:val="0"/>
        <w:pageBreakBefore w:val="0"/>
        <w:widowControl w:val="0"/>
        <w:kinsoku/>
        <w:wordWrap w:val="0"/>
        <w:overflowPunct/>
        <w:topLinePunct w:val="0"/>
        <w:bidi w:val="0"/>
        <w:spacing w:line="360" w:lineRule="auto"/>
        <w:ind w:left="0" w:right="0" w:firstLine="560" w:firstLineChars="200"/>
        <w:jc w:val="center"/>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14:textOutline w14:w="5103" w14:cap="sq" w14:cmpd="sng">
            <w14:solidFill>
              <w14:srgbClr w14:val="000000"/>
            </w14:solidFill>
            <w14:prstDash w14:val="solid"/>
            <w14:bevel/>
          </w14:textOutline>
        </w:rPr>
        <w:t>三、竞争性磋商响应文件的编制</w:t>
      </w:r>
    </w:p>
    <w:p w14:paraId="296DA8F5">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11.竞争性磋商响应文件（以下简称响应文件）的组成及要求</w:t>
      </w:r>
    </w:p>
    <w:p w14:paraId="412549C1">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本项目实行电子投标，供应商应准备电子响应文件。电子响应文件按</w:t>
      </w:r>
      <w:r>
        <w:rPr>
          <w:rFonts w:hint="eastAsia" w:asciiTheme="minorEastAsia" w:hAnsiTheme="minorEastAsia" w:eastAsiaTheme="minorEastAsia" w:cstheme="minorEastAsia"/>
          <w:color w:val="auto"/>
          <w:spacing w:val="9"/>
          <w:position w:val="0"/>
          <w:sz w:val="21"/>
          <w:szCs w:val="21"/>
          <w:lang w:eastAsia="zh-CN"/>
          <w14:textOutline w14:w="3795" w14:cap="sq" w14:cmpd="sng">
            <w14:solidFill>
              <w14:srgbClr w14:val="000000"/>
            </w14:solidFill>
            <w14:prstDash w14:val="solid"/>
            <w14:bevel/>
          </w14:textOutline>
        </w:rPr>
        <w:t>广西政府采购云平台</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要求及本磋商文件要</w:t>
      </w:r>
      <w:r>
        <w:rPr>
          <w:rFonts w:hint="eastAsia" w:asciiTheme="minorEastAsia" w:hAnsiTheme="minorEastAsia" w:eastAsiaTheme="minorEastAsia" w:cstheme="minorEastAsia"/>
          <w:color w:val="auto"/>
          <w:spacing w:val="12"/>
          <w:position w:val="0"/>
          <w:sz w:val="21"/>
          <w:szCs w:val="21"/>
          <w14:textOutline w14:w="3795" w14:cap="sq" w14:cmpd="sng">
            <w14:solidFill>
              <w14:srgbClr w14:val="000000"/>
            </w14:solidFill>
            <w14:prstDash w14:val="solid"/>
            <w14:bevel/>
          </w14:textOutline>
        </w:rPr>
        <w:t>求制作、加密并递交。具体操作流程可参考《政府采购项目电子交易管</w:t>
      </w:r>
      <w:r>
        <w:rPr>
          <w:rFonts w:hint="eastAsia" w:asciiTheme="minorEastAsia" w:hAnsiTheme="minorEastAsia" w:eastAsiaTheme="minorEastAsia" w:cstheme="minorEastAsia"/>
          <w:color w:val="auto"/>
          <w:spacing w:val="11"/>
          <w:position w:val="0"/>
          <w:sz w:val="21"/>
          <w:szCs w:val="21"/>
          <w14:textOutline w14:w="3795" w14:cap="sq" w14:cmpd="sng">
            <w14:solidFill>
              <w14:srgbClr w14:val="000000"/>
            </w14:solidFill>
            <w14:prstDash w14:val="solid"/>
            <w14:bevel/>
          </w14:textOutline>
        </w:rPr>
        <w:t>理操作指南-供应商》，指南可在</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1"/>
          <w:szCs w:val="21"/>
        </w:rPr>
        <w:fldChar w:fldCharType="begin"/>
      </w:r>
      <w:r>
        <w:rPr>
          <w:rFonts w:hint="eastAsia" w:asciiTheme="minorEastAsia" w:hAnsiTheme="minorEastAsia" w:eastAsiaTheme="minorEastAsia" w:cstheme="minorEastAsia"/>
          <w:color w:val="auto"/>
          <w:position w:val="0"/>
          <w:sz w:val="21"/>
          <w:szCs w:val="21"/>
        </w:rPr>
        <w:instrText xml:space="preserve"> HYPERLINK "http://www.ccgp-guangxi.gov.cn/PurchaseAdvisory/ImportantNotice/2866753.html" </w:instrText>
      </w:r>
      <w:r>
        <w:rPr>
          <w:rFonts w:hint="eastAsia" w:asciiTheme="minorEastAsia" w:hAnsiTheme="minorEastAsia" w:eastAsiaTheme="minorEastAsia" w:cstheme="minorEastAsia"/>
          <w:color w:val="auto"/>
          <w:position w:val="0"/>
          <w:sz w:val="21"/>
          <w:szCs w:val="21"/>
        </w:rPr>
        <w:fldChar w:fldCharType="separate"/>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http</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www</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ccgp</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guangxi</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gov</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cn</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PurchaseAdvisory</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ImportantNotice</w:t>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/2866753.</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html</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color w:val="auto"/>
          <w:spacing w:val="21"/>
          <w:position w:val="0"/>
          <w:sz w:val="21"/>
          <w:szCs w:val="21"/>
          <w14:textOutline w14:w="3795" w14:cap="sq" w14:cmpd="sng">
            <w14:solidFill>
              <w14:srgbClr w14:val="000000"/>
            </w14:solidFill>
            <w14:prstDash w14:val="solid"/>
            <w14:bevel/>
          </w14:textOutline>
        </w:rPr>
        <w:t>”下载。</w:t>
      </w:r>
    </w:p>
    <w:p w14:paraId="792A777E">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11.1响应文件组成【格式见“第六章响应文件（格式）”】</w:t>
      </w:r>
    </w:p>
    <w:p w14:paraId="1DE218A8">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14:textOutline w14:w="3795" w14:cap="sq" w14:cmpd="sng">
            <w14:solidFill>
              <w14:srgbClr w14:val="000000"/>
            </w14:solidFill>
            <w14:prstDash w14:val="solid"/>
            <w14:bevel/>
          </w14:textOutline>
        </w:rPr>
        <w:t>11.1.1资格性响应证明材料：</w:t>
      </w:r>
    </w:p>
    <w:p w14:paraId="23AA8ACF">
      <w:pPr>
        <w:pageBreakBefore w:val="0"/>
        <w:widowControl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（1）供应商相应的法定代表人、负责人、自然人身份证正反两面复印件</w:t>
      </w:r>
      <w:r>
        <w:rPr>
          <w:rFonts w:hint="eastAsia" w:asciiTheme="minorEastAsia" w:hAnsiTheme="minorEastAsia" w:eastAsiaTheme="minorEastAsia" w:cstheme="minorEastAsia"/>
          <w:snapToGrid w:val="0"/>
          <w:color w:val="auto"/>
          <w:spacing w:val="8"/>
          <w:kern w:val="0"/>
          <w:position w:val="0"/>
          <w:sz w:val="21"/>
          <w:szCs w:val="21"/>
          <w:lang w:val="en-US" w:eastAsia="zh-CN" w:bidi="ar-SA"/>
          <w14:textOutline w14:w="3795" w14:cap="sq" w14:cmpd="sng">
            <w14:solidFill>
              <w14:srgbClr w14:val="000000"/>
            </w14:solidFill>
            <w14:prstDash w14:val="solid"/>
            <w14:bevel/>
          </w14:textOutline>
        </w:rPr>
        <w:t>（必须提供）</w:t>
      </w:r>
      <w:r>
        <w:rPr>
          <w:rFonts w:hint="eastAsia" w:asciiTheme="minorEastAsia" w:hAnsiTheme="minorEastAsia" w:eastAsiaTheme="minorEastAsia" w:cstheme="minorEastAsia"/>
          <w:color w:val="auto"/>
          <w:sz w:val="21"/>
          <w:szCs w:val="21"/>
          <w:highlight w:val="none"/>
        </w:rPr>
        <w:t>；</w:t>
      </w:r>
    </w:p>
    <w:p w14:paraId="15BDD98E">
      <w:pPr>
        <w:pageBreakBefore w:val="0"/>
        <w:widowControl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（2）供应商的授权委托书原件、委托代理人身份证正反面复印件以及由县级以上（含县级）社会养老保险经办机构出具的供应商为委托代理人交纳的</w:t>
      </w:r>
      <w:r>
        <w:rPr>
          <w:rFonts w:hint="eastAsia" w:asciiTheme="minorEastAsia" w:hAnsiTheme="minorEastAsia" w:eastAsiaTheme="minorEastAsia" w:cstheme="minorEastAsia"/>
          <w:b/>
          <w:bCs/>
          <w:color w:val="auto"/>
          <w:sz w:val="21"/>
          <w:szCs w:val="21"/>
          <w:highlight w:val="none"/>
        </w:rPr>
        <w:t>响应文件递交截止时间前半年内任意三个月社保证明复印件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snapToGrid w:val="0"/>
          <w:color w:val="auto"/>
          <w:spacing w:val="8"/>
          <w:kern w:val="0"/>
          <w:position w:val="0"/>
          <w:sz w:val="21"/>
          <w:szCs w:val="21"/>
          <w:lang w:val="en-US" w:eastAsia="zh-CN" w:bidi="ar-SA"/>
          <w14:textOutline w14:w="3795" w14:cap="sq" w14:cmpd="sng">
            <w14:solidFill>
              <w14:srgbClr w14:val="000000"/>
            </w14:solidFill>
            <w14:prstDash w14:val="solid"/>
            <w14:bevel/>
          </w14:textOutline>
        </w:rPr>
        <w:t>（委托代理时必须提供）</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除供应商为以下三种情形的：</w:t>
      </w:r>
    </w:p>
    <w:p w14:paraId="44368ECE">
      <w:pPr>
        <w:pageBreakBefore w:val="0"/>
        <w:widowControl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①如供应商为截标时间前60日以内成立的公司，可以提供供应商与委托代理人签订的劳动合同复印件代替社保证明复印件；</w:t>
      </w:r>
    </w:p>
    <w:p w14:paraId="69BE1146">
      <w:pPr>
        <w:pageBreakBefore w:val="0"/>
        <w:widowControl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②如供应商为事业单位，可以提供事业单位机构编制管理证复印件或事业单位机构为其发放工资的工资条复印件代替社保证明复印件；</w:t>
      </w:r>
    </w:p>
    <w:p w14:paraId="6E251E6A">
      <w:pPr>
        <w:pageBreakBefore w:val="0"/>
        <w:widowControl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③如委托代理人为免缴纳社保人员，提供免缴纳社保的证明材料复印件及供应商与委托代理人签订的劳动合同复印件代替社保证明复印件。</w:t>
      </w:r>
    </w:p>
    <w:p w14:paraId="5E9461B1">
      <w:pPr>
        <w:pageBreakBefore w:val="0"/>
        <w:widowControl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【属自然人的应提供由县级以上（含县级）社会养老保险经办机构出具的自然人本人及委托代理人所交纳的响应文件递交截止时间前半年内任意三个月社保证明复印件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（委托代理时必须提供）</w:t>
      </w:r>
      <w:r>
        <w:rPr>
          <w:rFonts w:hint="eastAsia" w:asciiTheme="minorEastAsia" w:hAnsiTheme="minorEastAsia" w:eastAsiaTheme="minorEastAsia" w:cstheme="minorEastAsia"/>
          <w:b/>
          <w:bCs/>
          <w:color w:val="auto"/>
          <w:sz w:val="21"/>
          <w:szCs w:val="21"/>
          <w:highlight w:val="none"/>
          <w:lang w:eastAsia="zh-CN"/>
        </w:rPr>
        <w:t>；</w:t>
      </w:r>
    </w:p>
    <w:p w14:paraId="1441F672">
      <w:pPr>
        <w:pageBreakBefore w:val="0"/>
        <w:widowControl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（3）供应商参加政府采购活动前3年内在经营活动中没有重大违法记录及有关信用信息的书面声明</w:t>
      </w:r>
      <w:r>
        <w:rPr>
          <w:rFonts w:hint="eastAsia" w:asciiTheme="minorEastAsia" w:hAnsiTheme="minorEastAsia" w:eastAsiaTheme="minorEastAsia" w:cstheme="minorEastAsia"/>
          <w:b/>
          <w:bCs/>
          <w:color w:val="auto"/>
          <w:sz w:val="21"/>
          <w:szCs w:val="21"/>
          <w:highlight w:val="none"/>
        </w:rPr>
        <w:t>（必须提供）；</w:t>
      </w:r>
    </w:p>
    <w:p w14:paraId="26E0AF46">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pacing w:val="9"/>
          <w:position w:val="0"/>
          <w:sz w:val="21"/>
          <w:szCs w:val="21"/>
          <w:lang w:val="en-US" w:eastAsia="zh-CN"/>
        </w:rPr>
        <w:t>4）</w:t>
      </w:r>
      <w:r>
        <w:rPr>
          <w:rFonts w:hint="eastAsia" w:asciiTheme="minorEastAsia" w:hAnsiTheme="minorEastAsia" w:eastAsiaTheme="minorEastAsia" w:cstheme="minorEastAsia"/>
          <w:color w:val="auto"/>
          <w:spacing w:val="9"/>
          <w:position w:val="0"/>
          <w:sz w:val="21"/>
          <w:szCs w:val="21"/>
        </w:rPr>
        <w:t>供应商的法人或者其组织营业执照等证明文件复印件</w:t>
      </w:r>
      <w:r>
        <w:rPr>
          <w:rFonts w:hint="eastAsia" w:asciiTheme="minorEastAsia" w:hAnsiTheme="minorEastAsia" w:eastAsiaTheme="minorEastAsia" w:cstheme="minorEastAsia"/>
          <w:color w:val="auto"/>
          <w:spacing w:val="9"/>
          <w:position w:val="0"/>
          <w:sz w:val="21"/>
          <w:szCs w:val="21"/>
          <w:lang w:val="en-US" w:eastAsia="zh-CN"/>
        </w:rPr>
        <w:t>（必须提供，自然人除外）</w:t>
      </w:r>
      <w:r>
        <w:rPr>
          <w:rFonts w:hint="eastAsia" w:asciiTheme="minorEastAsia" w:hAnsiTheme="minorEastAsia" w:eastAsiaTheme="minorEastAsia" w:cstheme="minorEastAsia"/>
          <w:color w:val="auto"/>
          <w:spacing w:val="9"/>
          <w:position w:val="0"/>
          <w:sz w:val="21"/>
          <w:szCs w:val="21"/>
        </w:rPr>
        <w:t>；</w:t>
      </w:r>
    </w:p>
    <w:p w14:paraId="5C71B57F">
      <w:pPr>
        <w:pStyle w:val="5"/>
        <w:keepNext w:val="0"/>
        <w:keepLines w:val="0"/>
        <w:pageBreakBefore w:val="0"/>
        <w:widowControl w:val="0"/>
        <w:kinsoku/>
        <w:wordWrap w:val="0"/>
        <w:overflowPunct/>
        <w:topLinePunct w:val="0"/>
        <w:bidi w:val="0"/>
        <w:spacing w:line="360" w:lineRule="auto"/>
        <w:ind w:left="0" w:right="0" w:firstLine="458" w:firstLineChars="200"/>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b/>
          <w:bCs/>
          <w:color w:val="auto"/>
          <w:spacing w:val="9"/>
          <w:position w:val="0"/>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1BD5C64">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spacing w:val="9"/>
          <w:position w:val="0"/>
          <w:sz w:val="21"/>
          <w:szCs w:val="21"/>
          <w:lang w:val="en-US" w:eastAsia="zh-CN"/>
        </w:rPr>
      </w:pPr>
      <w:r>
        <w:rPr>
          <w:rFonts w:hint="eastAsia" w:asciiTheme="minorEastAsia" w:hAnsiTheme="minorEastAsia" w:eastAsiaTheme="minorEastAsia" w:cstheme="minorEastAsia"/>
          <w:color w:val="auto"/>
          <w:spacing w:val="9"/>
          <w:position w:val="0"/>
          <w:sz w:val="21"/>
          <w:szCs w:val="21"/>
          <w:lang w:val="en-US" w:eastAsia="zh-CN"/>
        </w:rPr>
        <w:t>（5）供应商相应有效的企业资质证书副本及安全生产许可证副本复印件（必须提供）；</w:t>
      </w:r>
    </w:p>
    <w:p w14:paraId="2C38C04E">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lang w:eastAsia="zh-CN"/>
        </w:rPr>
      </w:pP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spacing w:val="9"/>
          <w:position w:val="0"/>
          <w:sz w:val="21"/>
          <w:szCs w:val="21"/>
          <w:lang w:val="en-US" w:eastAsia="zh-CN"/>
        </w:rPr>
        <w:t>6）</w:t>
      </w:r>
      <w:r>
        <w:rPr>
          <w:rFonts w:hint="eastAsia" w:asciiTheme="minorEastAsia" w:hAnsiTheme="minorEastAsia" w:eastAsiaTheme="minorEastAsia" w:cstheme="minorEastAsia"/>
          <w:color w:val="auto"/>
          <w:spacing w:val="9"/>
          <w:position w:val="0"/>
          <w:sz w:val="21"/>
          <w:szCs w:val="21"/>
        </w:rPr>
        <w:t>供应商202</w:t>
      </w:r>
      <w:r>
        <w:rPr>
          <w:rFonts w:hint="eastAsia" w:asciiTheme="minorEastAsia" w:hAnsiTheme="minorEastAsia" w:eastAsiaTheme="minorEastAsia" w:cstheme="minorEastAsia"/>
          <w:color w:val="auto"/>
          <w:spacing w:val="9"/>
          <w:position w:val="0"/>
          <w:sz w:val="21"/>
          <w:szCs w:val="21"/>
          <w:lang w:val="en-US" w:eastAsia="zh-CN"/>
        </w:rPr>
        <w:t>3</w:t>
      </w:r>
      <w:r>
        <w:rPr>
          <w:rFonts w:hint="eastAsia" w:asciiTheme="minorEastAsia" w:hAnsiTheme="minorEastAsia" w:eastAsiaTheme="minorEastAsia" w:cstheme="minorEastAsia"/>
          <w:color w:val="auto"/>
          <w:spacing w:val="9"/>
          <w:position w:val="0"/>
          <w:sz w:val="21"/>
          <w:szCs w:val="21"/>
        </w:rPr>
        <w:t>年度</w:t>
      </w:r>
      <w:r>
        <w:rPr>
          <w:rFonts w:hint="eastAsia" w:asciiTheme="minorEastAsia" w:hAnsiTheme="minorEastAsia" w:eastAsiaTheme="minorEastAsia" w:cstheme="minorEastAsia"/>
          <w:color w:val="auto"/>
          <w:spacing w:val="9"/>
          <w:position w:val="0"/>
          <w:sz w:val="21"/>
          <w:szCs w:val="21"/>
          <w:lang w:val="en-US" w:eastAsia="zh-CN"/>
        </w:rPr>
        <w:t>或者2024年度</w:t>
      </w:r>
      <w:r>
        <w:rPr>
          <w:rFonts w:hint="eastAsia" w:asciiTheme="minorEastAsia" w:hAnsiTheme="minorEastAsia" w:eastAsiaTheme="minorEastAsia" w:cstheme="minorEastAsia"/>
          <w:color w:val="auto"/>
          <w:spacing w:val="9"/>
          <w:position w:val="0"/>
          <w:sz w:val="21"/>
          <w:szCs w:val="21"/>
        </w:rPr>
        <w:t>的财务状况报</w:t>
      </w:r>
      <w:r>
        <w:rPr>
          <w:rFonts w:hint="eastAsia" w:asciiTheme="minorEastAsia" w:hAnsiTheme="minorEastAsia" w:eastAsiaTheme="minorEastAsia" w:cstheme="minorEastAsia"/>
          <w:color w:val="auto"/>
          <w:spacing w:val="8"/>
          <w:position w:val="0"/>
          <w:sz w:val="21"/>
          <w:szCs w:val="21"/>
        </w:rPr>
        <w:t>告（或银行出具的资信证明）复印件</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（（必须提供，可以是磋商供应商自行编制也可是通过第三方审计公司编制，如为自行编制至少须提供现金流量表、负债表及利润表）</w:t>
      </w:r>
      <w:r>
        <w:rPr>
          <w:rFonts w:hint="eastAsia" w:asciiTheme="minorEastAsia" w:hAnsiTheme="minorEastAsia" w:eastAsiaTheme="minorEastAsia" w:cstheme="minorEastAsia"/>
          <w:color w:val="auto"/>
          <w:spacing w:val="8"/>
          <w:position w:val="0"/>
          <w:sz w:val="21"/>
          <w:szCs w:val="21"/>
          <w:lang w:eastAsia="zh-CN"/>
          <w14:textOutline w14:w="3795" w14:cap="sq" w14:cmpd="sng">
            <w14:solidFill>
              <w14:srgbClr w14:val="000000"/>
            </w14:solidFill>
            <w14:prstDash w14:val="solid"/>
            <w14:bevel/>
          </w14:textOutline>
        </w:rPr>
        <w:t>；</w:t>
      </w:r>
    </w:p>
    <w:p w14:paraId="7819CBC6">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spacing w:val="11"/>
          <w:position w:val="0"/>
          <w:sz w:val="21"/>
          <w:szCs w:val="21"/>
          <w:lang w:val="en-US" w:eastAsia="zh-CN"/>
        </w:rPr>
        <w:t>7</w:t>
      </w:r>
      <w:r>
        <w:rPr>
          <w:rFonts w:hint="eastAsia" w:asciiTheme="minorEastAsia" w:hAnsiTheme="minorEastAsia" w:eastAsiaTheme="minorEastAsia" w:cstheme="minorEastAsia"/>
          <w:color w:val="auto"/>
          <w:spacing w:val="11"/>
          <w:position w:val="0"/>
          <w:sz w:val="21"/>
          <w:szCs w:val="21"/>
        </w:rPr>
        <w:t>）供应商近半年内任意一个月或任一季度依法缴纳税收的证明材料【增值税发票(税收完税证明)或企业所得税完税证明或税务部门出具的免税（无欠税）证明等证明材料】复印件</w:t>
      </w:r>
      <w:r>
        <w:rPr>
          <w:rFonts w:hint="eastAsia" w:asciiTheme="minorEastAsia" w:hAnsiTheme="minorEastAsia" w:eastAsiaTheme="minorEastAsia" w:cstheme="minorEastAsia"/>
          <w:b/>
          <w:bCs/>
          <w:color w:val="auto"/>
          <w:spacing w:val="11"/>
          <w:position w:val="0"/>
          <w:sz w:val="21"/>
          <w:szCs w:val="21"/>
        </w:rPr>
        <w:t>（必须提供）</w:t>
      </w:r>
      <w:r>
        <w:rPr>
          <w:rFonts w:hint="eastAsia" w:asciiTheme="minorEastAsia" w:hAnsiTheme="minorEastAsia" w:eastAsiaTheme="minorEastAsia" w:cstheme="minorEastAsia"/>
          <w:color w:val="auto"/>
          <w:spacing w:val="11"/>
          <w:position w:val="0"/>
          <w:sz w:val="21"/>
          <w:szCs w:val="21"/>
        </w:rPr>
        <w:t>；</w:t>
      </w:r>
    </w:p>
    <w:p w14:paraId="7036E57E">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spacing w:val="11"/>
          <w:position w:val="0"/>
          <w:sz w:val="21"/>
          <w:szCs w:val="21"/>
          <w:lang w:val="en-US" w:eastAsia="zh-CN"/>
        </w:rPr>
        <w:t>8</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spacing w:val="4"/>
          <w:position w:val="0"/>
          <w:sz w:val="21"/>
          <w:szCs w:val="21"/>
          <w:lang w:val="en-US" w:eastAsia="zh-CN"/>
        </w:rPr>
        <w:t>《中小企业声明函》或《残疾人福利性单位声明函》或省级以上监狱管理局、戒毒管理局（含新疆生产建设兵团）出具的属于监狱企业的证明文件复印件</w:t>
      </w:r>
      <w:r>
        <w:rPr>
          <w:rFonts w:hint="eastAsia" w:asciiTheme="minorEastAsia" w:hAnsiTheme="minorEastAsia" w:eastAsiaTheme="minorEastAsia" w:cstheme="minorEastAsia"/>
          <w:b w:val="0"/>
          <w:bCs w:val="0"/>
          <w:color w:val="auto"/>
          <w:spacing w:val="2"/>
          <w:position w:val="0"/>
          <w:sz w:val="21"/>
          <w:szCs w:val="21"/>
          <w:lang w:val="en-US" w:eastAsia="zh-CN"/>
          <w14:textOutline w14:w="5103" w14:cap="sq" w14:cmpd="sng">
            <w14:solidFill>
              <w14:srgbClr w14:val="000000"/>
            </w14:solidFill>
            <w14:prstDash w14:val="solid"/>
            <w14:bevel/>
          </w14:textOutline>
        </w:rPr>
        <w:t>（必须提供其中一项）</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w:t>
      </w:r>
    </w:p>
    <w:p w14:paraId="001C73F2">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11.1.2符合性响应证明材料：</w:t>
      </w:r>
    </w:p>
    <w:p w14:paraId="3C0E8539">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4"/>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lang w:val="en-US" w:eastAsia="zh-CN"/>
        </w:rPr>
        <w:t>（1）响应函（格式见附件）</w:t>
      </w:r>
      <w:r>
        <w:rPr>
          <w:rFonts w:hint="eastAsia" w:asciiTheme="minorEastAsia" w:hAnsiTheme="minorEastAsia" w:eastAsiaTheme="minorEastAsia" w:cstheme="minorEastAsia"/>
          <w:b/>
          <w:bCs/>
          <w:color w:val="auto"/>
          <w:spacing w:val="4"/>
          <w:position w:val="0"/>
          <w:sz w:val="21"/>
          <w:szCs w:val="21"/>
          <w:lang w:val="en-US" w:eastAsia="zh-CN"/>
        </w:rPr>
        <w:t>（必须提供）</w:t>
      </w:r>
      <w:r>
        <w:rPr>
          <w:rFonts w:hint="eastAsia" w:asciiTheme="minorEastAsia" w:hAnsiTheme="minorEastAsia" w:eastAsiaTheme="minorEastAsia" w:cstheme="minorEastAsia"/>
          <w:color w:val="auto"/>
          <w:spacing w:val="4"/>
          <w:position w:val="0"/>
          <w:sz w:val="21"/>
          <w:szCs w:val="21"/>
          <w:lang w:val="en-US" w:eastAsia="zh-CN"/>
        </w:rPr>
        <w:t>；</w:t>
      </w:r>
    </w:p>
    <w:p w14:paraId="45AFB756">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4"/>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lang w:val="en-US" w:eastAsia="zh-CN"/>
        </w:rPr>
        <w:t>（2）已标价工程量清单</w:t>
      </w:r>
      <w:r>
        <w:rPr>
          <w:rFonts w:hint="eastAsia" w:asciiTheme="minorEastAsia" w:hAnsiTheme="minorEastAsia" w:eastAsiaTheme="minorEastAsia" w:cstheme="minorEastAsia"/>
          <w:b/>
          <w:bCs/>
          <w:color w:val="auto"/>
          <w:spacing w:val="4"/>
          <w:position w:val="0"/>
          <w:sz w:val="21"/>
          <w:szCs w:val="21"/>
          <w:lang w:val="en-US" w:eastAsia="zh-CN"/>
        </w:rPr>
        <w:t>（必须提供）</w:t>
      </w:r>
      <w:r>
        <w:rPr>
          <w:rFonts w:hint="eastAsia" w:asciiTheme="minorEastAsia" w:hAnsiTheme="minorEastAsia" w:eastAsiaTheme="minorEastAsia" w:cstheme="minorEastAsia"/>
          <w:color w:val="auto"/>
          <w:spacing w:val="4"/>
          <w:position w:val="0"/>
          <w:sz w:val="21"/>
          <w:szCs w:val="21"/>
          <w:lang w:val="en-US" w:eastAsia="zh-CN"/>
        </w:rPr>
        <w:t>；</w:t>
      </w:r>
    </w:p>
    <w:p w14:paraId="29805856">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4"/>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lang w:val="en-US" w:eastAsia="zh-CN"/>
        </w:rPr>
        <w:t>（3）施工组织设计方案</w:t>
      </w:r>
      <w:r>
        <w:rPr>
          <w:rFonts w:hint="eastAsia" w:asciiTheme="minorEastAsia" w:hAnsiTheme="minorEastAsia" w:eastAsiaTheme="minorEastAsia" w:cstheme="minorEastAsia"/>
          <w:b/>
          <w:bCs/>
          <w:color w:val="auto"/>
          <w:spacing w:val="4"/>
          <w:position w:val="0"/>
          <w:sz w:val="21"/>
          <w:szCs w:val="21"/>
          <w:lang w:val="en-US" w:eastAsia="zh-CN"/>
        </w:rPr>
        <w:t>（必须提供）</w:t>
      </w:r>
      <w:r>
        <w:rPr>
          <w:rFonts w:hint="eastAsia" w:asciiTheme="minorEastAsia" w:hAnsiTheme="minorEastAsia" w:eastAsiaTheme="minorEastAsia" w:cstheme="minorEastAsia"/>
          <w:color w:val="auto"/>
          <w:spacing w:val="4"/>
          <w:position w:val="0"/>
          <w:sz w:val="21"/>
          <w:szCs w:val="21"/>
          <w:lang w:val="en-US" w:eastAsia="zh-CN"/>
        </w:rPr>
        <w:t>；</w:t>
      </w:r>
    </w:p>
    <w:p w14:paraId="236C6C81">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4"/>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lang w:val="en-US" w:eastAsia="zh-CN"/>
        </w:rPr>
        <w:t>（4）项目管理机构组成表</w:t>
      </w:r>
      <w:r>
        <w:rPr>
          <w:rFonts w:hint="eastAsia" w:asciiTheme="minorEastAsia" w:hAnsiTheme="minorEastAsia" w:eastAsiaTheme="minorEastAsia" w:cstheme="minorEastAsia"/>
          <w:b/>
          <w:bCs/>
          <w:color w:val="auto"/>
          <w:spacing w:val="4"/>
          <w:position w:val="0"/>
          <w:sz w:val="21"/>
          <w:szCs w:val="21"/>
          <w:lang w:val="en-US" w:eastAsia="zh-CN"/>
        </w:rPr>
        <w:t>（必须提供)</w:t>
      </w:r>
      <w:r>
        <w:rPr>
          <w:rFonts w:hint="eastAsia" w:asciiTheme="minorEastAsia" w:hAnsiTheme="minorEastAsia" w:eastAsiaTheme="minorEastAsia" w:cstheme="minorEastAsia"/>
          <w:color w:val="auto"/>
          <w:spacing w:val="4"/>
          <w:position w:val="0"/>
          <w:sz w:val="21"/>
          <w:szCs w:val="21"/>
          <w:lang w:val="en-US" w:eastAsia="zh-CN"/>
        </w:rPr>
        <w:t>；</w:t>
      </w:r>
    </w:p>
    <w:p w14:paraId="73D7856F">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4"/>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lang w:val="en-US" w:eastAsia="zh-CN"/>
        </w:rPr>
        <w:t>（5）担任本工程的项目经理简历表（应附相关证书、身份证复印件）</w:t>
      </w:r>
      <w:r>
        <w:rPr>
          <w:rFonts w:hint="eastAsia" w:asciiTheme="minorEastAsia" w:hAnsiTheme="minorEastAsia" w:eastAsiaTheme="minorEastAsia" w:cstheme="minorEastAsia"/>
          <w:b/>
          <w:bCs/>
          <w:color w:val="auto"/>
          <w:spacing w:val="4"/>
          <w:position w:val="0"/>
          <w:sz w:val="21"/>
          <w:szCs w:val="21"/>
          <w:lang w:val="en-US" w:eastAsia="zh-CN"/>
        </w:rPr>
        <w:t>（必须提供）</w:t>
      </w:r>
      <w:r>
        <w:rPr>
          <w:rFonts w:hint="eastAsia" w:asciiTheme="minorEastAsia" w:hAnsiTheme="minorEastAsia" w:eastAsiaTheme="minorEastAsia" w:cstheme="minorEastAsia"/>
          <w:color w:val="auto"/>
          <w:spacing w:val="4"/>
          <w:position w:val="0"/>
          <w:sz w:val="21"/>
          <w:szCs w:val="21"/>
          <w:lang w:val="en-US" w:eastAsia="zh-CN"/>
        </w:rPr>
        <w:t>；</w:t>
      </w:r>
    </w:p>
    <w:p w14:paraId="2903078B">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4"/>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lang w:val="en-US" w:eastAsia="zh-CN"/>
        </w:rPr>
        <w:t>（6）工程完工服务承诺书</w:t>
      </w:r>
      <w:r>
        <w:rPr>
          <w:rFonts w:hint="eastAsia" w:asciiTheme="minorEastAsia" w:hAnsiTheme="minorEastAsia" w:eastAsiaTheme="minorEastAsia" w:cstheme="minorEastAsia"/>
          <w:b/>
          <w:bCs/>
          <w:color w:val="auto"/>
          <w:spacing w:val="4"/>
          <w:position w:val="0"/>
          <w:sz w:val="21"/>
          <w:szCs w:val="21"/>
          <w:lang w:val="en-US" w:eastAsia="zh-CN"/>
        </w:rPr>
        <w:t>（必须提供）</w:t>
      </w:r>
      <w:r>
        <w:rPr>
          <w:rFonts w:hint="eastAsia" w:asciiTheme="minorEastAsia" w:hAnsiTheme="minorEastAsia" w:eastAsiaTheme="minorEastAsia" w:cstheme="minorEastAsia"/>
          <w:color w:val="auto"/>
          <w:spacing w:val="4"/>
          <w:position w:val="0"/>
          <w:sz w:val="21"/>
          <w:szCs w:val="21"/>
          <w:lang w:val="en-US" w:eastAsia="zh-CN"/>
        </w:rPr>
        <w:t>；</w:t>
      </w:r>
    </w:p>
    <w:p w14:paraId="45AE65F8">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4"/>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lang w:val="en-US" w:eastAsia="zh-CN"/>
        </w:rPr>
        <w:t>（7）农民工工资保障金交纳与使用承诺书</w:t>
      </w:r>
      <w:r>
        <w:rPr>
          <w:rFonts w:hint="eastAsia" w:asciiTheme="minorEastAsia" w:hAnsiTheme="minorEastAsia" w:eastAsiaTheme="minorEastAsia" w:cstheme="minorEastAsia"/>
          <w:b/>
          <w:bCs/>
          <w:color w:val="auto"/>
          <w:spacing w:val="4"/>
          <w:position w:val="0"/>
          <w:sz w:val="21"/>
          <w:szCs w:val="21"/>
          <w:lang w:val="en-US" w:eastAsia="zh-CN"/>
        </w:rPr>
        <w:t>（必须提供）</w:t>
      </w:r>
      <w:r>
        <w:rPr>
          <w:rFonts w:hint="eastAsia" w:asciiTheme="minorEastAsia" w:hAnsiTheme="minorEastAsia" w:eastAsiaTheme="minorEastAsia" w:cstheme="minorEastAsia"/>
          <w:color w:val="auto"/>
          <w:spacing w:val="4"/>
          <w:position w:val="0"/>
          <w:sz w:val="21"/>
          <w:szCs w:val="21"/>
          <w:lang w:val="en-US" w:eastAsia="zh-CN"/>
        </w:rPr>
        <w:t>；</w:t>
      </w:r>
    </w:p>
    <w:p w14:paraId="74681091">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4"/>
          <w:position w:val="0"/>
          <w:sz w:val="21"/>
          <w:szCs w:val="21"/>
          <w:lang w:val="en-US" w:eastAsia="zh-CN"/>
        </w:rPr>
      </w:pPr>
      <w:r>
        <w:rPr>
          <w:rFonts w:hint="eastAsia" w:asciiTheme="minorEastAsia" w:hAnsiTheme="minorEastAsia" w:eastAsiaTheme="minorEastAsia" w:cstheme="minorEastAsia"/>
          <w:color w:val="auto"/>
          <w:spacing w:val="4"/>
          <w:position w:val="0"/>
          <w:sz w:val="21"/>
          <w:szCs w:val="21"/>
          <w:lang w:val="en-US" w:eastAsia="zh-CN"/>
        </w:rPr>
        <w:t>（8）城乡清洁工程渣土清运承诺书</w:t>
      </w:r>
      <w:r>
        <w:rPr>
          <w:rFonts w:hint="eastAsia" w:asciiTheme="minorEastAsia" w:hAnsiTheme="minorEastAsia" w:eastAsiaTheme="minorEastAsia" w:cstheme="minorEastAsia"/>
          <w:b/>
          <w:bCs/>
          <w:color w:val="auto"/>
          <w:spacing w:val="4"/>
          <w:position w:val="0"/>
          <w:sz w:val="21"/>
          <w:szCs w:val="21"/>
          <w:lang w:val="en-US" w:eastAsia="zh-CN"/>
        </w:rPr>
        <w:t>（必须提供）</w:t>
      </w:r>
      <w:r>
        <w:rPr>
          <w:rFonts w:hint="eastAsia" w:asciiTheme="minorEastAsia" w:hAnsiTheme="minorEastAsia" w:eastAsiaTheme="minorEastAsia" w:cstheme="minorEastAsia"/>
          <w:color w:val="auto"/>
          <w:spacing w:val="4"/>
          <w:position w:val="0"/>
          <w:sz w:val="21"/>
          <w:szCs w:val="21"/>
          <w:lang w:val="en-US" w:eastAsia="zh-CN"/>
        </w:rPr>
        <w:t>。</w:t>
      </w:r>
    </w:p>
    <w:p w14:paraId="34A59130">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14:textOutline w14:w="3795" w14:cap="sq" w14:cmpd="sng">
            <w14:solidFill>
              <w14:srgbClr w14:val="000000"/>
            </w14:solidFill>
            <w14:prstDash w14:val="solid"/>
            <w14:bevel/>
          </w14:textOutline>
        </w:rPr>
        <w:t>11.1.3其它有效证明材料：</w:t>
      </w:r>
    </w:p>
    <w:p w14:paraId="08A86D73">
      <w:pPr>
        <w:pStyle w:val="5"/>
        <w:keepNext w:val="0"/>
        <w:keepLines w:val="0"/>
        <w:pageBreakBefore w:val="0"/>
        <w:widowControl w:val="0"/>
        <w:tabs>
          <w:tab w:val="left" w:pos="3360"/>
        </w:tabs>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（1）供应商202</w:t>
      </w:r>
      <w:r>
        <w:rPr>
          <w:rFonts w:hint="eastAsia" w:asciiTheme="minorEastAsia" w:hAnsiTheme="minorEastAsia" w:eastAsiaTheme="minorEastAsia" w:cstheme="minorEastAsia"/>
          <w:color w:val="auto"/>
          <w:spacing w:val="8"/>
          <w:position w:val="0"/>
          <w:sz w:val="21"/>
          <w:szCs w:val="21"/>
          <w:lang w:val="en-US" w:eastAsia="zh-CN"/>
        </w:rPr>
        <w:t>2</w:t>
      </w:r>
      <w:r>
        <w:rPr>
          <w:rFonts w:hint="eastAsia" w:asciiTheme="minorEastAsia" w:hAnsiTheme="minorEastAsia" w:eastAsiaTheme="minorEastAsia" w:cstheme="minorEastAsia"/>
          <w:color w:val="auto"/>
          <w:spacing w:val="8"/>
          <w:position w:val="0"/>
          <w:sz w:val="21"/>
          <w:szCs w:val="21"/>
        </w:rPr>
        <w:t>年以来具有同类项目业绩的相关证明材料（无不良记录，以中标、成交通知书或签</w:t>
      </w:r>
      <w:r>
        <w:rPr>
          <w:rFonts w:hint="eastAsia" w:asciiTheme="minorEastAsia" w:hAnsiTheme="minorEastAsia" w:eastAsiaTheme="minorEastAsia" w:cstheme="minorEastAsia"/>
          <w:color w:val="auto"/>
          <w:spacing w:val="9"/>
          <w:position w:val="0"/>
          <w:sz w:val="21"/>
          <w:szCs w:val="21"/>
        </w:rPr>
        <w:t>订的合同为准，并能清晰反映项目名称、日期等</w:t>
      </w:r>
      <w:r>
        <w:rPr>
          <w:rFonts w:hint="eastAsia" w:asciiTheme="minorEastAsia" w:hAnsiTheme="minorEastAsia" w:eastAsiaTheme="minorEastAsia" w:cstheme="minorEastAsia"/>
          <w:color w:val="auto"/>
          <w:spacing w:val="-3"/>
          <w:position w:val="0"/>
          <w:sz w:val="21"/>
          <w:szCs w:val="21"/>
        </w:rPr>
        <w:t>）</w:t>
      </w:r>
      <w:r>
        <w:rPr>
          <w:rFonts w:hint="eastAsia" w:asciiTheme="minorEastAsia" w:hAnsiTheme="minorEastAsia" w:eastAsiaTheme="minorEastAsia" w:cstheme="minorEastAsia"/>
          <w:color w:val="auto"/>
          <w:spacing w:val="-3"/>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如有，请</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提供</w:t>
      </w:r>
      <w:r>
        <w:rPr>
          <w:rFonts w:hint="eastAsia" w:asciiTheme="minorEastAsia" w:hAnsiTheme="minorEastAsia" w:eastAsiaTheme="minorEastAsia" w:cstheme="minorEastAsia"/>
          <w:color w:val="auto"/>
          <w:spacing w:val="-3"/>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3"/>
          <w:position w:val="0"/>
          <w:sz w:val="21"/>
          <w:szCs w:val="21"/>
        </w:rPr>
        <w:t>；</w:t>
      </w:r>
    </w:p>
    <w:p w14:paraId="49544CFD">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（2）供应商相关获奖证书、认证证书等复印件</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（如有，请提供</w:t>
      </w:r>
      <w:r>
        <w:rPr>
          <w:rFonts w:hint="eastAsia" w:asciiTheme="minorEastAsia" w:hAnsiTheme="minorEastAsia" w:eastAsiaTheme="minorEastAsia" w:cstheme="minorEastAsia"/>
          <w:color w:val="auto"/>
          <w:spacing w:val="4"/>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4"/>
          <w:position w:val="0"/>
          <w:sz w:val="21"/>
          <w:szCs w:val="21"/>
        </w:rPr>
        <w:t>；</w:t>
      </w:r>
    </w:p>
    <w:p w14:paraId="6E5F8445">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（3）供应商可结合本项目自身情况自行提交其它相关证明材料</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（如有，请提供</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8"/>
          <w:position w:val="0"/>
          <w:sz w:val="21"/>
          <w:szCs w:val="21"/>
        </w:rPr>
        <w:t>。</w:t>
      </w:r>
    </w:p>
    <w:p w14:paraId="7C9FA292">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供应商提供的以上相关证明材料必须真实有效，并加盖供应商公章（</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CA</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签章）/自然人签字或个人</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CA</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签章，否则响应无效。</w:t>
      </w:r>
    </w:p>
    <w:p w14:paraId="28B00E95">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11.2供应商应按竞争性磋商文件“第六章响应文件（格式）”编制响应文件。</w:t>
      </w:r>
    </w:p>
    <w:p w14:paraId="17576F61">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特别说明：</w:t>
      </w:r>
    </w:p>
    <w:p w14:paraId="1C40D5DE">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（1）响应文件中所须加盖公章部分均采用</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CA</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签章。若磋商文件中有专门标注的某关</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联点，并要求供</w:t>
      </w:r>
      <w:r>
        <w:rPr>
          <w:rFonts w:hint="eastAsia" w:asciiTheme="minorEastAsia" w:hAnsiTheme="minorEastAsia" w:eastAsiaTheme="minorEastAsia" w:cstheme="minorEastAsia"/>
          <w:color w:val="auto"/>
          <w:spacing w:val="14"/>
          <w:position w:val="0"/>
          <w:sz w:val="21"/>
          <w:szCs w:val="21"/>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rFonts w:hint="eastAsia" w:asciiTheme="minorEastAsia" w:hAnsiTheme="minorEastAsia" w:eastAsiaTheme="minorEastAsia" w:cstheme="minorEastAsia"/>
          <w:color w:val="auto"/>
          <w:spacing w:val="13"/>
          <w:position w:val="0"/>
          <w:sz w:val="21"/>
          <w:szCs w:val="21"/>
          <w14:textOutline w14:w="3795" w14:cap="sq" w14:cmpd="sng">
            <w14:solidFill>
              <w14:srgbClr w14:val="000000"/>
            </w14:solidFill>
            <w14:prstDash w14:val="solid"/>
            <w14:bevel/>
          </w14:textOutline>
        </w:rPr>
        <w:t>容进行描</w:t>
      </w: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述，造成电子评审不能查询的责任由供应商自行承</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担。</w:t>
      </w:r>
    </w:p>
    <w:p w14:paraId="6555447F">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pdf</w:t>
      </w: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格式上传（或加盖个人</w:t>
      </w:r>
      <w:r>
        <w:rPr>
          <w:rFonts w:hint="eastAsia" w:asciiTheme="minorEastAsia" w:hAnsiTheme="minorEastAsia" w:eastAsiaTheme="minorEastAsia" w:cstheme="minorEastAsia"/>
          <w:color w:val="auto"/>
          <w:position w:val="0"/>
          <w:sz w:val="21"/>
          <w:szCs w:val="21"/>
          <w14:textOutline w14:w="3795" w14:cap="sq" w14:cmpd="sng">
            <w14:solidFill>
              <w14:srgbClr w14:val="000000"/>
            </w14:solidFill>
            <w14:prstDash w14:val="solid"/>
            <w14:bevel/>
          </w14:textOutline>
        </w:rPr>
        <w:t>CA</w:t>
      </w: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签章</w:t>
      </w:r>
      <w:r>
        <w:rPr>
          <w:rFonts w:hint="eastAsia" w:asciiTheme="minorEastAsia" w:hAnsiTheme="minorEastAsia" w:eastAsiaTheme="minorEastAsia" w:cstheme="minorEastAsia"/>
          <w:color w:val="auto"/>
          <w:spacing w:val="16"/>
          <w:position w:val="0"/>
          <w:sz w:val="21"/>
          <w:szCs w:val="21"/>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无签字的视为响</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应无效。</w:t>
      </w:r>
    </w:p>
    <w:p w14:paraId="51C0838C">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12.响应文件的语言及计量</w:t>
      </w:r>
    </w:p>
    <w:p w14:paraId="6FB09460">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12.1响应文件以及供应商与采购代理机构就有关磋商事宜的所有</w:t>
      </w:r>
      <w:r>
        <w:rPr>
          <w:rFonts w:hint="eastAsia" w:asciiTheme="minorEastAsia" w:hAnsiTheme="minorEastAsia" w:eastAsiaTheme="minorEastAsia" w:cstheme="minorEastAsia"/>
          <w:color w:val="auto"/>
          <w:spacing w:val="10"/>
          <w:position w:val="0"/>
          <w:sz w:val="21"/>
          <w:szCs w:val="21"/>
        </w:rPr>
        <w:t>来往函电，均应以中文汉语书写。</w:t>
      </w:r>
      <w:r>
        <w:rPr>
          <w:rFonts w:hint="eastAsia" w:asciiTheme="minorEastAsia" w:hAnsiTheme="minorEastAsia" w:eastAsiaTheme="minorEastAsia" w:cstheme="minorEastAsia"/>
          <w:color w:val="auto"/>
          <w:spacing w:val="9"/>
          <w:position w:val="0"/>
          <w:sz w:val="21"/>
          <w:szCs w:val="21"/>
        </w:rPr>
        <w:t>供应商提交的支持文件和印刷的文献可以使用别的语言，但其相应内容必须附有中文翻译文本，在解释响</w:t>
      </w:r>
      <w:r>
        <w:rPr>
          <w:rFonts w:hint="eastAsia" w:asciiTheme="minorEastAsia" w:hAnsiTheme="minorEastAsia" w:eastAsiaTheme="minorEastAsia" w:cstheme="minorEastAsia"/>
          <w:color w:val="auto"/>
          <w:spacing w:val="8"/>
          <w:position w:val="0"/>
          <w:sz w:val="21"/>
          <w:szCs w:val="21"/>
        </w:rPr>
        <w:t>应文件时以中文翻译文本为主。</w:t>
      </w:r>
    </w:p>
    <w:p w14:paraId="64AD9216">
      <w:pPr>
        <w:pStyle w:val="5"/>
        <w:keepNext w:val="0"/>
        <w:keepLines w:val="0"/>
        <w:pageBreakBefore w:val="0"/>
        <w:widowControl w:val="0"/>
        <w:kinsoku/>
        <w:wordWrap w:val="0"/>
        <w:overflowPunct/>
        <w:topLinePunct w:val="0"/>
        <w:bidi w:val="0"/>
        <w:spacing w:line="360" w:lineRule="auto"/>
        <w:ind w:left="0" w:right="0" w:firstLine="464" w:firstLineChars="200"/>
        <w:jc w:val="left"/>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12.2磋商计量单位，磋商文件已有明确规定的，使用磋商文件规定的</w:t>
      </w:r>
      <w:r>
        <w:rPr>
          <w:rFonts w:hint="eastAsia" w:asciiTheme="minorEastAsia" w:hAnsiTheme="minorEastAsia" w:eastAsiaTheme="minorEastAsia" w:cstheme="minorEastAsia"/>
          <w:color w:val="auto"/>
          <w:spacing w:val="10"/>
          <w:position w:val="0"/>
          <w:sz w:val="21"/>
          <w:szCs w:val="21"/>
        </w:rPr>
        <w:t>计量单位；磋商文件没有规定</w:t>
      </w:r>
      <w:r>
        <w:rPr>
          <w:rFonts w:hint="eastAsia" w:asciiTheme="minorEastAsia" w:hAnsiTheme="minorEastAsia" w:eastAsiaTheme="minorEastAsia" w:cstheme="minorEastAsia"/>
          <w:color w:val="auto"/>
          <w:spacing w:val="8"/>
          <w:position w:val="0"/>
          <w:sz w:val="21"/>
          <w:szCs w:val="21"/>
        </w:rPr>
        <w:t>的，应采用中华人民共和国法定计量单位（货币单位：人民币元</w:t>
      </w:r>
      <w:r>
        <w:rPr>
          <w:rFonts w:hint="eastAsia" w:asciiTheme="minorEastAsia" w:hAnsiTheme="minorEastAsia" w:eastAsiaTheme="minorEastAsia" w:cstheme="minorEastAsia"/>
          <w:color w:val="auto"/>
          <w:spacing w:val="27"/>
          <w:position w:val="0"/>
          <w:sz w:val="21"/>
          <w:szCs w:val="21"/>
        </w:rPr>
        <w:t>），</w:t>
      </w:r>
      <w:r>
        <w:rPr>
          <w:rFonts w:hint="eastAsia" w:asciiTheme="minorEastAsia" w:hAnsiTheme="minorEastAsia" w:eastAsiaTheme="minorEastAsia" w:cstheme="minorEastAsia"/>
          <w:color w:val="auto"/>
          <w:spacing w:val="8"/>
          <w:position w:val="0"/>
          <w:sz w:val="21"/>
          <w:szCs w:val="21"/>
        </w:rPr>
        <w:t>否则视同未响应。</w:t>
      </w:r>
    </w:p>
    <w:p w14:paraId="441867AE">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13.磋商报价及招标控制价</w:t>
      </w:r>
      <w:r>
        <w:rPr>
          <w:rFonts w:hint="eastAsia" w:asciiTheme="minorEastAsia" w:hAnsiTheme="minorEastAsia" w:eastAsiaTheme="minorEastAsia" w:cstheme="minorEastAsia"/>
          <w:color w:val="auto"/>
          <w:spacing w:val="7"/>
          <w:position w:val="0"/>
          <w:sz w:val="21"/>
          <w:szCs w:val="21"/>
          <w:lang w:val="en-US" w:eastAsia="zh-CN"/>
          <w14:textOutline w14:w="3795" w14:cap="sq" w14:cmpd="sng">
            <w14:solidFill>
              <w14:srgbClr w14:val="000000"/>
            </w14:solidFill>
            <w14:prstDash w14:val="solid"/>
            <w14:bevel/>
          </w14:textOutline>
        </w:rPr>
        <w:t>（最高投标限价）</w:t>
      </w:r>
    </w:p>
    <w:p w14:paraId="5C3CD21F">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13.1磋商总报价应按采购文件中相关附表格式填写。</w:t>
      </w:r>
    </w:p>
    <w:p w14:paraId="333BB476">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13.2磋商供应商必须就磋商文件所有内容作完整唯一报价，否则，其磋商将被拒绝。响应文件只允许有一个报价，有选择的或有条件的报价将不予接受。</w:t>
      </w:r>
    </w:p>
    <w:p w14:paraId="197895C8">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w:t>
      </w:r>
      <w:r>
        <w:rPr>
          <w:rFonts w:hint="eastAsia" w:asciiTheme="minorEastAsia" w:hAnsiTheme="minorEastAsia" w:eastAsiaTheme="minorEastAsia" w:cstheme="minorEastAsia"/>
          <w:color w:val="auto"/>
          <w:spacing w:val="11"/>
          <w:position w:val="0"/>
          <w:sz w:val="21"/>
          <w:szCs w:val="21"/>
          <w:lang w:val="en-US" w:eastAsia="zh-CN"/>
        </w:rPr>
        <w:t>3</w:t>
      </w:r>
      <w:r>
        <w:rPr>
          <w:rFonts w:hint="eastAsia" w:asciiTheme="minorEastAsia" w:hAnsiTheme="minorEastAsia" w:eastAsiaTheme="minorEastAsia" w:cstheme="minorEastAsia"/>
          <w:color w:val="auto"/>
          <w:spacing w:val="11"/>
          <w:position w:val="0"/>
          <w:sz w:val="21"/>
          <w:szCs w:val="21"/>
          <w:lang w:val="en-US" w:eastAsia="en-US"/>
        </w:rPr>
        <w:t>响应文件中磋商总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2FF5586B">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按上述勘误修正原则及方法调整或修正响应文件的磋商报价，供应商需签字确认。</w:t>
      </w:r>
    </w:p>
    <w:p w14:paraId="02C2D1E9">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w:t>
      </w:r>
      <w:r>
        <w:rPr>
          <w:rFonts w:hint="eastAsia" w:asciiTheme="minorEastAsia" w:hAnsiTheme="minorEastAsia" w:eastAsiaTheme="minorEastAsia" w:cstheme="minorEastAsia"/>
          <w:color w:val="auto"/>
          <w:spacing w:val="11"/>
          <w:position w:val="0"/>
          <w:sz w:val="21"/>
          <w:szCs w:val="21"/>
          <w:lang w:val="en-US" w:eastAsia="zh-CN"/>
        </w:rPr>
        <w:t>4</w:t>
      </w:r>
      <w:r>
        <w:rPr>
          <w:rFonts w:hint="eastAsia" w:asciiTheme="minorEastAsia" w:hAnsiTheme="minorEastAsia" w:eastAsiaTheme="minorEastAsia" w:cstheme="minorEastAsia"/>
          <w:color w:val="auto"/>
          <w:spacing w:val="11"/>
          <w:position w:val="0"/>
          <w:sz w:val="21"/>
          <w:szCs w:val="21"/>
          <w:lang w:val="en-US" w:eastAsia="en-US"/>
        </w:rPr>
        <w:t>未书面退出磋商的供应商在规定时间内提交最后报价，其最后报价超出采购预算金额导致已通过评审的响应文件无效的，按供应商在提交响应文件截止时间后撤回响应文件处理。</w:t>
      </w:r>
    </w:p>
    <w:p w14:paraId="045F4116">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w:t>
      </w:r>
      <w:r>
        <w:rPr>
          <w:rFonts w:hint="eastAsia" w:asciiTheme="minorEastAsia" w:hAnsiTheme="minorEastAsia" w:eastAsiaTheme="minorEastAsia" w:cstheme="minorEastAsia"/>
          <w:color w:val="auto"/>
          <w:spacing w:val="11"/>
          <w:position w:val="0"/>
          <w:sz w:val="21"/>
          <w:szCs w:val="21"/>
          <w:lang w:val="en-US" w:eastAsia="zh-CN"/>
        </w:rPr>
        <w:t>5</w:t>
      </w:r>
      <w:r>
        <w:rPr>
          <w:rFonts w:hint="eastAsia" w:asciiTheme="minorEastAsia" w:hAnsiTheme="minorEastAsia" w:eastAsiaTheme="minorEastAsia" w:cstheme="minorEastAsia"/>
          <w:color w:val="auto"/>
          <w:spacing w:val="11"/>
          <w:position w:val="0"/>
          <w:sz w:val="21"/>
          <w:szCs w:val="21"/>
          <w:lang w:val="en-US" w:eastAsia="en-US"/>
        </w:rPr>
        <w:t>最后磋商总报价超出本项目采购预算总金额的将被视为无效磋商。</w:t>
      </w:r>
    </w:p>
    <w:p w14:paraId="13F48707">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w:t>
      </w:r>
      <w:r>
        <w:rPr>
          <w:rFonts w:hint="eastAsia" w:asciiTheme="minorEastAsia" w:hAnsiTheme="minorEastAsia" w:eastAsiaTheme="minorEastAsia" w:cstheme="minorEastAsia"/>
          <w:color w:val="auto"/>
          <w:spacing w:val="11"/>
          <w:position w:val="0"/>
          <w:sz w:val="21"/>
          <w:szCs w:val="21"/>
          <w:lang w:val="en-US" w:eastAsia="zh-CN"/>
        </w:rPr>
        <w:t>6</w:t>
      </w:r>
      <w:r>
        <w:rPr>
          <w:rFonts w:hint="eastAsia" w:asciiTheme="minorEastAsia" w:hAnsiTheme="minorEastAsia" w:eastAsiaTheme="minorEastAsia" w:cstheme="minorEastAsia"/>
          <w:color w:val="auto"/>
          <w:spacing w:val="11"/>
          <w:position w:val="0"/>
          <w:sz w:val="21"/>
          <w:szCs w:val="21"/>
          <w:lang w:val="en-US" w:eastAsia="en-US"/>
        </w:rPr>
        <w:t>磋商总报价应包括本次采购范围内提供的服务、技术费、人工费、保险、税金、培训、版权费等全部费用，磋商供应商综合考虑在报价中。</w:t>
      </w:r>
    </w:p>
    <w:p w14:paraId="73A2F92C">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w:t>
      </w:r>
      <w:r>
        <w:rPr>
          <w:rFonts w:hint="eastAsia" w:asciiTheme="minorEastAsia" w:hAnsiTheme="minorEastAsia" w:eastAsiaTheme="minorEastAsia" w:cstheme="minorEastAsia"/>
          <w:color w:val="auto"/>
          <w:spacing w:val="11"/>
          <w:position w:val="0"/>
          <w:sz w:val="21"/>
          <w:szCs w:val="21"/>
          <w:lang w:val="en-US" w:eastAsia="zh-CN"/>
        </w:rPr>
        <w:t>7</w:t>
      </w:r>
      <w:r>
        <w:rPr>
          <w:rFonts w:hint="eastAsia" w:asciiTheme="minorEastAsia" w:hAnsiTheme="minorEastAsia" w:eastAsiaTheme="minorEastAsia" w:cstheme="minorEastAsia"/>
          <w:color w:val="auto"/>
          <w:spacing w:val="11"/>
          <w:position w:val="0"/>
          <w:sz w:val="21"/>
          <w:szCs w:val="21"/>
          <w:lang w:val="en-US" w:eastAsia="en-US"/>
        </w:rPr>
        <w:t>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2DC9F783">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w:t>
      </w:r>
      <w:r>
        <w:rPr>
          <w:rFonts w:hint="eastAsia" w:asciiTheme="minorEastAsia" w:hAnsiTheme="minorEastAsia" w:eastAsiaTheme="minorEastAsia" w:cstheme="minorEastAsia"/>
          <w:color w:val="auto"/>
          <w:spacing w:val="11"/>
          <w:position w:val="0"/>
          <w:sz w:val="21"/>
          <w:szCs w:val="21"/>
          <w:lang w:val="en-US" w:eastAsia="zh-CN"/>
        </w:rPr>
        <w:t>8</w:t>
      </w:r>
      <w:r>
        <w:rPr>
          <w:rFonts w:hint="eastAsia" w:asciiTheme="minorEastAsia" w:hAnsiTheme="minorEastAsia" w:eastAsiaTheme="minorEastAsia" w:cstheme="minorEastAsia"/>
          <w:color w:val="auto"/>
          <w:spacing w:val="11"/>
          <w:position w:val="0"/>
          <w:sz w:val="21"/>
          <w:szCs w:val="21"/>
          <w:lang w:val="en-US" w:eastAsia="en-US"/>
        </w:rPr>
        <w:t>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382693DB">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w:t>
      </w:r>
      <w:r>
        <w:rPr>
          <w:rFonts w:hint="eastAsia" w:asciiTheme="minorEastAsia" w:hAnsiTheme="minorEastAsia" w:eastAsiaTheme="minorEastAsia" w:cstheme="minorEastAsia"/>
          <w:color w:val="auto"/>
          <w:spacing w:val="11"/>
          <w:position w:val="0"/>
          <w:sz w:val="21"/>
          <w:szCs w:val="21"/>
          <w:lang w:val="en-US" w:eastAsia="zh-CN"/>
        </w:rPr>
        <w:t>9</w:t>
      </w:r>
      <w:r>
        <w:rPr>
          <w:rFonts w:hint="eastAsia" w:asciiTheme="minorEastAsia" w:hAnsiTheme="minorEastAsia" w:eastAsiaTheme="minorEastAsia" w:cstheme="minorEastAsia"/>
          <w:color w:val="auto"/>
          <w:spacing w:val="11"/>
          <w:position w:val="0"/>
          <w:sz w:val="21"/>
          <w:szCs w:val="21"/>
          <w:lang w:val="en-US" w:eastAsia="en-US"/>
        </w:rPr>
        <w:t>磋商供应商应对磋商文件中清单所列的各项内容和要求作实质性响应。</w:t>
      </w:r>
    </w:p>
    <w:p w14:paraId="69BA75A3">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13.1</w:t>
      </w:r>
      <w:r>
        <w:rPr>
          <w:rFonts w:hint="eastAsia" w:asciiTheme="minorEastAsia" w:hAnsiTheme="minorEastAsia" w:eastAsiaTheme="minorEastAsia" w:cstheme="minorEastAsia"/>
          <w:color w:val="auto"/>
          <w:spacing w:val="11"/>
          <w:position w:val="0"/>
          <w:sz w:val="21"/>
          <w:szCs w:val="21"/>
          <w:lang w:val="en-US" w:eastAsia="zh-CN"/>
        </w:rPr>
        <w:t>0</w:t>
      </w:r>
      <w:r>
        <w:rPr>
          <w:rFonts w:hint="eastAsia" w:asciiTheme="minorEastAsia" w:hAnsiTheme="minorEastAsia" w:eastAsiaTheme="minorEastAsia" w:cstheme="minorEastAsia"/>
          <w:color w:val="auto"/>
          <w:spacing w:val="11"/>
          <w:position w:val="0"/>
          <w:sz w:val="21"/>
          <w:szCs w:val="21"/>
          <w:lang w:val="en-US" w:eastAsia="en-US"/>
        </w:rPr>
        <w:t>磋商供应商应采用综合单价对工程量清单进行磋商，不得采用总价让利或以百分比让利等形式进行磋商。</w:t>
      </w:r>
    </w:p>
    <w:p w14:paraId="58E4B50F">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11"/>
          <w:position w:val="0"/>
          <w:sz w:val="21"/>
          <w:szCs w:val="21"/>
          <w:lang w:val="en-US" w:eastAsia="en-US"/>
        </w:rPr>
      </w:pPr>
      <w:r>
        <w:rPr>
          <w:rFonts w:hint="eastAsia" w:asciiTheme="minorEastAsia" w:hAnsiTheme="minorEastAsia" w:eastAsiaTheme="minorEastAsia" w:cstheme="minorEastAsia"/>
          <w:color w:val="auto"/>
          <w:spacing w:val="11"/>
          <w:position w:val="0"/>
          <w:sz w:val="21"/>
          <w:szCs w:val="21"/>
          <w:lang w:val="en-US" w:eastAsia="en-US"/>
        </w:rPr>
        <w:t>13.1</w:t>
      </w:r>
      <w:r>
        <w:rPr>
          <w:rFonts w:hint="eastAsia" w:asciiTheme="minorEastAsia" w:hAnsiTheme="minorEastAsia" w:eastAsiaTheme="minorEastAsia" w:cstheme="minorEastAsia"/>
          <w:color w:val="auto"/>
          <w:spacing w:val="11"/>
          <w:position w:val="0"/>
          <w:sz w:val="21"/>
          <w:szCs w:val="21"/>
          <w:lang w:val="en-US" w:eastAsia="zh-CN"/>
        </w:rPr>
        <w:t>1</w:t>
      </w:r>
      <w:r>
        <w:rPr>
          <w:rFonts w:hint="eastAsia" w:asciiTheme="minorEastAsia" w:hAnsiTheme="minorEastAsia" w:eastAsiaTheme="minorEastAsia" w:cstheme="minorEastAsia"/>
          <w:color w:val="auto"/>
          <w:spacing w:val="11"/>
          <w:position w:val="0"/>
          <w:sz w:val="21"/>
          <w:szCs w:val="21"/>
          <w:lang w:val="en-US" w:eastAsia="en-US"/>
        </w:rPr>
        <w:t>供应商应在规定时间内在广西政府采购云平台系统上提交最后报价，超出磋商小组设定的最后报价时限或其最后报价超出招标控制价（最高投标限价）导致已通过评审的响应文件无效的，按供应商在提交响应文件截止时间后撤回响应文件处理。</w:t>
      </w:r>
    </w:p>
    <w:p w14:paraId="2016F61C">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14.响应文件有效期</w:t>
      </w:r>
    </w:p>
    <w:p w14:paraId="7647FE34">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14.1响应文件有效期：自响应文件递交截止时间之日起90天。</w:t>
      </w:r>
    </w:p>
    <w:p w14:paraId="6F331938">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14.2出现特殊情况下，需要延长响应文件有效期的，采购代理机构以书面形式通知供应</w:t>
      </w:r>
      <w:r>
        <w:rPr>
          <w:rFonts w:hint="eastAsia" w:asciiTheme="minorEastAsia" w:hAnsiTheme="minorEastAsia" w:eastAsiaTheme="minorEastAsia" w:cstheme="minorEastAsia"/>
          <w:color w:val="auto"/>
          <w:spacing w:val="6"/>
          <w:position w:val="0"/>
          <w:sz w:val="21"/>
          <w:szCs w:val="21"/>
        </w:rPr>
        <w:t>商延长响应文</w:t>
      </w:r>
      <w:r>
        <w:rPr>
          <w:rFonts w:hint="eastAsia" w:asciiTheme="minorEastAsia" w:hAnsiTheme="minorEastAsia" w:eastAsiaTheme="minorEastAsia" w:cstheme="minorEastAsia"/>
          <w:color w:val="auto"/>
          <w:spacing w:val="9"/>
          <w:position w:val="0"/>
          <w:sz w:val="21"/>
          <w:szCs w:val="21"/>
        </w:rPr>
        <w:t>件有效期。供应商同意延长的，但不能修改响应文件。供应商拒绝延长的，其响应无效。</w:t>
      </w:r>
    </w:p>
    <w:p w14:paraId="7A4AA1F0">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14:textOutline w14:w="3795" w14:cap="sq" w14:cmpd="sng">
            <w14:solidFill>
              <w14:srgbClr w14:val="000000"/>
            </w14:solidFill>
            <w14:prstDash w14:val="solid"/>
            <w14:bevel/>
          </w14:textOutline>
        </w:rPr>
        <w:t>15.磋商保证金</w:t>
      </w:r>
    </w:p>
    <w:p w14:paraId="10695BFF">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本项目无需缴纳磋商保证金。</w:t>
      </w:r>
    </w:p>
    <w:p w14:paraId="2DC5F960">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16.响应文件的制作</w:t>
      </w:r>
    </w:p>
    <w:p w14:paraId="684D9FE5">
      <w:pPr>
        <w:pStyle w:val="5"/>
        <w:keepNext w:val="0"/>
        <w:keepLines w:val="0"/>
        <w:pageBreakBefore w:val="0"/>
        <w:widowControl w:val="0"/>
        <w:kinsoku/>
        <w:wordWrap w:val="0"/>
        <w:overflowPunct/>
        <w:topLinePunct w:val="0"/>
        <w:bidi w:val="0"/>
        <w:spacing w:line="360" w:lineRule="auto"/>
        <w:ind w:left="0" w:right="0" w:firstLine="448"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16.1电子响应文件中须加盖供应商公章部分均采用</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7"/>
          <w:position w:val="0"/>
          <w:sz w:val="21"/>
          <w:szCs w:val="21"/>
        </w:rPr>
        <w:t>签章，并根据“</w:t>
      </w:r>
      <w:r>
        <w:rPr>
          <w:rFonts w:hint="eastAsia" w:asciiTheme="minorEastAsia" w:hAnsiTheme="minorEastAsia" w:eastAsiaTheme="minorEastAsia" w:cstheme="minorEastAsia"/>
          <w:color w:val="auto"/>
          <w:spacing w:val="6"/>
          <w:position w:val="0"/>
          <w:sz w:val="21"/>
          <w:szCs w:val="21"/>
        </w:rPr>
        <w:t>政府采购项目电子交易管理操</w:t>
      </w:r>
      <w:r>
        <w:rPr>
          <w:rFonts w:hint="eastAsia" w:asciiTheme="minorEastAsia" w:hAnsiTheme="minorEastAsia" w:eastAsiaTheme="minorEastAsia" w:cstheme="minorEastAsia"/>
          <w:color w:val="auto"/>
          <w:spacing w:val="10"/>
          <w:position w:val="0"/>
          <w:sz w:val="21"/>
          <w:szCs w:val="21"/>
        </w:rPr>
        <w:t>作指南-供应商”及本磋商文件规定的格式和顺序编制电子响应文件并进行关联定位，以便磋商小组在评</w:t>
      </w:r>
      <w:r>
        <w:rPr>
          <w:rFonts w:hint="eastAsia" w:asciiTheme="minorEastAsia" w:hAnsiTheme="minorEastAsia" w:eastAsiaTheme="minorEastAsia" w:cstheme="minorEastAsia"/>
          <w:color w:val="auto"/>
          <w:spacing w:val="9"/>
          <w:position w:val="0"/>
          <w:sz w:val="21"/>
          <w:szCs w:val="21"/>
        </w:rPr>
        <w:t>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w:t>
      </w:r>
      <w:r>
        <w:rPr>
          <w:rFonts w:hint="eastAsia" w:asciiTheme="minorEastAsia" w:hAnsiTheme="minorEastAsia" w:eastAsiaTheme="minorEastAsia" w:cstheme="minorEastAsia"/>
          <w:color w:val="auto"/>
          <w:spacing w:val="5"/>
          <w:position w:val="0"/>
          <w:sz w:val="21"/>
          <w:szCs w:val="21"/>
        </w:rPr>
        <w:t>相关内容的，由供应商自行承担。</w:t>
      </w:r>
    </w:p>
    <w:p w14:paraId="2877FBDA">
      <w:pPr>
        <w:pStyle w:val="5"/>
        <w:keepNext w:val="0"/>
        <w:keepLines w:val="0"/>
        <w:pageBreakBefore w:val="0"/>
        <w:widowControl w:val="0"/>
        <w:kinsoku/>
        <w:wordWrap w:val="0"/>
        <w:overflowPunct/>
        <w:topLinePunct w:val="0"/>
        <w:bidi w:val="0"/>
        <w:spacing w:line="360" w:lineRule="auto"/>
        <w:ind w:left="0" w:right="0" w:firstLine="456"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16.2供应商法定代表人（负责人）或授权委托人持有</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9"/>
          <w:position w:val="0"/>
          <w:sz w:val="21"/>
          <w:szCs w:val="21"/>
        </w:rPr>
        <w:t>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签章的，应在响应文件中涉及到签字的位置使用个人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签章，没有办理</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9"/>
          <w:position w:val="0"/>
          <w:sz w:val="21"/>
          <w:szCs w:val="21"/>
        </w:rPr>
        <w:t>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签章的可在响应文件中涉及到签字的位置手写签字后扫描或者拍照做成</w:t>
      </w:r>
      <w:r>
        <w:rPr>
          <w:rFonts w:hint="eastAsia" w:asciiTheme="minorEastAsia" w:hAnsiTheme="minorEastAsia" w:eastAsiaTheme="minorEastAsia" w:cstheme="minorEastAsia"/>
          <w:color w:val="auto"/>
          <w:position w:val="0"/>
          <w:sz w:val="21"/>
          <w:szCs w:val="21"/>
        </w:rPr>
        <w:t>PDF</w:t>
      </w:r>
      <w:r>
        <w:rPr>
          <w:rFonts w:hint="eastAsia" w:asciiTheme="minorEastAsia" w:hAnsiTheme="minorEastAsia" w:eastAsiaTheme="minorEastAsia" w:cstheme="minorEastAsia"/>
          <w:color w:val="auto"/>
          <w:spacing w:val="9"/>
          <w:position w:val="0"/>
          <w:sz w:val="21"/>
          <w:szCs w:val="21"/>
        </w:rPr>
        <w:t>的格式上传即可。</w:t>
      </w:r>
    </w:p>
    <w:p w14:paraId="03A21B2F">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16.3响应文件不得涂改，若有修改错漏处，须法定代表人（负责人）或授权委托人签字（或个人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签章）。响应文件因字迹潦草或表达不清所引起的后果由供应商负责。</w:t>
      </w:r>
    </w:p>
    <w:p w14:paraId="1019D3CA">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16.4磋商前准备</w:t>
      </w:r>
    </w:p>
    <w:p w14:paraId="7B528332">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16.4.1本项目实行在线磋商，采用电子响应文件。若供应商参与磋商，自行承担磋商一切费用。</w:t>
      </w:r>
    </w:p>
    <w:p w14:paraId="572CB69E">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16.4.2各供应商在截标前应确保成为</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9"/>
          <w:position w:val="0"/>
          <w:sz w:val="21"/>
          <w:szCs w:val="21"/>
        </w:rPr>
        <w:t>正式注册入库供应商，并完成</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数字证书申领。如因未注册入库、未办理</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数字证书等原因造成无法磋商或磋商失败等后果由供应</w:t>
      </w:r>
      <w:r>
        <w:rPr>
          <w:rFonts w:hint="eastAsia" w:asciiTheme="minorEastAsia" w:hAnsiTheme="minorEastAsia" w:eastAsiaTheme="minorEastAsia" w:cstheme="minorEastAsia"/>
          <w:color w:val="auto"/>
          <w:spacing w:val="8"/>
          <w:position w:val="0"/>
          <w:sz w:val="21"/>
          <w:szCs w:val="21"/>
        </w:rPr>
        <w:t>商自行承担。</w:t>
      </w:r>
    </w:p>
    <w:p w14:paraId="26450DE2">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16.4.3供应商将</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9"/>
          <w:position w:val="0"/>
          <w:sz w:val="21"/>
          <w:szCs w:val="21"/>
        </w:rPr>
        <w:t>电子交易客户端下载、安装完成后，可通过账号密码或</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登录客户端进</w:t>
      </w:r>
      <w:r>
        <w:rPr>
          <w:rFonts w:hint="eastAsia" w:asciiTheme="minorEastAsia" w:hAnsiTheme="minorEastAsia" w:eastAsiaTheme="minorEastAsia" w:cstheme="minorEastAsia"/>
          <w:color w:val="auto"/>
          <w:spacing w:val="8"/>
          <w:position w:val="0"/>
          <w:sz w:val="21"/>
          <w:szCs w:val="21"/>
        </w:rPr>
        <w:t>行响</w:t>
      </w:r>
      <w:r>
        <w:rPr>
          <w:rFonts w:hint="eastAsia" w:asciiTheme="minorEastAsia" w:hAnsiTheme="minorEastAsia" w:eastAsiaTheme="minorEastAsia" w:cstheme="minorEastAsia"/>
          <w:color w:val="auto"/>
          <w:spacing w:val="9"/>
          <w:position w:val="0"/>
          <w:sz w:val="21"/>
          <w:szCs w:val="21"/>
        </w:rPr>
        <w:t>应文件制作。客户端请至网站下载专区查看，如有问题可拨打</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9"/>
          <w:position w:val="0"/>
          <w:sz w:val="21"/>
          <w:szCs w:val="21"/>
        </w:rPr>
        <w:t>客户服务热线9576</w:t>
      </w:r>
      <w:r>
        <w:rPr>
          <w:rFonts w:hint="eastAsia" w:asciiTheme="minorEastAsia" w:hAnsiTheme="minorEastAsia" w:eastAsiaTheme="minorEastAsia" w:cstheme="minorEastAsia"/>
          <w:color w:val="auto"/>
          <w:spacing w:val="8"/>
          <w:position w:val="0"/>
          <w:sz w:val="21"/>
          <w:szCs w:val="21"/>
        </w:rPr>
        <w:t>3进行咨询。</w:t>
      </w:r>
    </w:p>
    <w:p w14:paraId="52AA1F13">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17.响应文件的修改和撤回</w:t>
      </w:r>
    </w:p>
    <w:p w14:paraId="3BE17B3F">
      <w:pPr>
        <w:pStyle w:val="5"/>
        <w:keepNext w:val="0"/>
        <w:keepLines w:val="0"/>
        <w:pageBreakBefore w:val="0"/>
        <w:widowControl w:val="0"/>
        <w:kinsoku/>
        <w:wordWrap w:val="0"/>
        <w:overflowPunct/>
        <w:topLinePunct w:val="0"/>
        <w:bidi w:val="0"/>
        <w:spacing w:line="360" w:lineRule="auto"/>
        <w:ind w:left="0" w:right="0" w:firstLine="464"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17.1供应商在响应文件递交截止时间前可以补充、修改或者撤回</w:t>
      </w:r>
      <w:r>
        <w:rPr>
          <w:rFonts w:hint="eastAsia" w:asciiTheme="minorEastAsia" w:hAnsiTheme="minorEastAsia" w:eastAsiaTheme="minorEastAsia" w:cstheme="minorEastAsia"/>
          <w:color w:val="auto"/>
          <w:spacing w:val="10"/>
          <w:position w:val="0"/>
          <w:sz w:val="21"/>
          <w:szCs w:val="21"/>
        </w:rPr>
        <w:t>电子响应文件。补充或者修改电子</w:t>
      </w:r>
      <w:r>
        <w:rPr>
          <w:rFonts w:hint="eastAsia" w:asciiTheme="minorEastAsia" w:hAnsiTheme="minorEastAsia" w:eastAsiaTheme="minorEastAsia" w:cstheme="minorEastAsia"/>
          <w:color w:val="auto"/>
          <w:spacing w:val="6"/>
          <w:position w:val="0"/>
          <w:sz w:val="21"/>
          <w:szCs w:val="21"/>
        </w:rPr>
        <w:t>响应文件的，应当先行撤回原文件，补充、修改后重新传输递交，响应文件递交截止时间前未完成传输的，</w:t>
      </w:r>
      <w:r>
        <w:rPr>
          <w:rFonts w:hint="eastAsia" w:asciiTheme="minorEastAsia" w:hAnsiTheme="minorEastAsia" w:eastAsiaTheme="minorEastAsia" w:cstheme="minorEastAsia"/>
          <w:color w:val="auto"/>
          <w:spacing w:val="8"/>
          <w:position w:val="0"/>
          <w:sz w:val="21"/>
          <w:szCs w:val="21"/>
        </w:rPr>
        <w:t>视为撤回电子响应文件。</w:t>
      </w:r>
    </w:p>
    <w:p w14:paraId="511557A9">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17.2在响应文件递交截止时间后的响应文件有效期内，供应商不得撤回其响应文件。</w:t>
      </w:r>
    </w:p>
    <w:p w14:paraId="08A46B65">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18.响应文件的递交和解密</w:t>
      </w:r>
    </w:p>
    <w:p w14:paraId="4B89783F">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6"/>
          <w:position w:val="0"/>
          <w:sz w:val="21"/>
          <w:szCs w:val="21"/>
        </w:rPr>
        <w:t>18.1响应文件递</w:t>
      </w:r>
      <w:r>
        <w:rPr>
          <w:rFonts w:hint="eastAsia" w:asciiTheme="minorEastAsia" w:hAnsiTheme="minorEastAsia" w:eastAsiaTheme="minorEastAsia" w:cstheme="minorEastAsia"/>
          <w:color w:val="auto"/>
          <w:spacing w:val="8"/>
          <w:position w:val="0"/>
          <w:sz w:val="21"/>
          <w:szCs w:val="21"/>
        </w:rPr>
        <w:t>交截止时间：供应商应</w:t>
      </w:r>
      <w:r>
        <w:rPr>
          <w:rFonts w:hint="eastAsia" w:asciiTheme="minorEastAsia" w:hAnsiTheme="minorEastAsia" w:eastAsiaTheme="minorEastAsia" w:cstheme="minorEastAsia"/>
          <w:color w:val="auto"/>
          <w:spacing w:val="9"/>
          <w:position w:val="0"/>
          <w:sz w:val="21"/>
          <w:szCs w:val="21"/>
          <w:highlight w:val="none"/>
        </w:rPr>
        <w:t>于</w:t>
      </w:r>
      <w:r>
        <w:rPr>
          <w:rFonts w:hint="eastAsia" w:asciiTheme="minorEastAsia" w:hAnsiTheme="minorEastAsia" w:eastAsiaTheme="minorEastAsia" w:cstheme="minorEastAsia"/>
          <w:b/>
          <w:bCs/>
          <w:color w:val="auto"/>
          <w:spacing w:val="8"/>
          <w:position w:val="0"/>
          <w:sz w:val="21"/>
          <w:szCs w:val="21"/>
          <w:highlight w:val="none"/>
          <w:lang w:eastAsia="zh-CN"/>
        </w:rPr>
        <w:t>2025年</w:t>
      </w:r>
      <w:r>
        <w:rPr>
          <w:rFonts w:hint="eastAsia" w:asciiTheme="minorEastAsia" w:hAnsiTheme="minorEastAsia" w:eastAsiaTheme="minorEastAsia" w:cstheme="minorEastAsia"/>
          <w:b/>
          <w:bCs/>
          <w:color w:val="auto"/>
          <w:spacing w:val="8"/>
          <w:position w:val="0"/>
          <w:sz w:val="21"/>
          <w:szCs w:val="21"/>
          <w:highlight w:val="none"/>
          <w:lang w:val="en-US" w:eastAsia="zh-CN"/>
        </w:rPr>
        <w:t>7</w:t>
      </w:r>
      <w:r>
        <w:rPr>
          <w:rFonts w:hint="eastAsia" w:asciiTheme="minorEastAsia" w:hAnsiTheme="minorEastAsia" w:eastAsiaTheme="minorEastAsia" w:cstheme="minorEastAsia"/>
          <w:b/>
          <w:bCs/>
          <w:color w:val="auto"/>
          <w:spacing w:val="8"/>
          <w:position w:val="0"/>
          <w:sz w:val="21"/>
          <w:szCs w:val="21"/>
          <w:highlight w:val="none"/>
          <w:lang w:eastAsia="zh-CN"/>
        </w:rPr>
        <w:t>月</w:t>
      </w:r>
      <w:r>
        <w:rPr>
          <w:rFonts w:hint="eastAsia" w:asciiTheme="minorEastAsia" w:hAnsiTheme="minorEastAsia" w:eastAsiaTheme="minorEastAsia" w:cstheme="minorEastAsia"/>
          <w:b/>
          <w:bCs/>
          <w:color w:val="auto"/>
          <w:spacing w:val="8"/>
          <w:position w:val="0"/>
          <w:sz w:val="21"/>
          <w:szCs w:val="21"/>
          <w:highlight w:val="none"/>
          <w:lang w:val="en-US" w:eastAsia="zh-CN"/>
        </w:rPr>
        <w:t>21</w:t>
      </w:r>
      <w:r>
        <w:rPr>
          <w:rFonts w:hint="eastAsia" w:asciiTheme="minorEastAsia" w:hAnsiTheme="minorEastAsia" w:eastAsiaTheme="minorEastAsia" w:cstheme="minorEastAsia"/>
          <w:b/>
          <w:bCs/>
          <w:color w:val="auto"/>
          <w:spacing w:val="8"/>
          <w:position w:val="0"/>
          <w:sz w:val="21"/>
          <w:szCs w:val="21"/>
          <w:highlight w:val="none"/>
          <w:lang w:eastAsia="zh-CN"/>
        </w:rPr>
        <w:t>日</w:t>
      </w:r>
      <w:r>
        <w:rPr>
          <w:rFonts w:hint="eastAsia" w:asciiTheme="minorEastAsia" w:hAnsiTheme="minorEastAsia" w:eastAsiaTheme="minorEastAsia" w:cstheme="minorEastAsia"/>
          <w:color w:val="auto"/>
          <w:spacing w:val="8"/>
          <w:position w:val="0"/>
          <w:sz w:val="21"/>
          <w:szCs w:val="21"/>
          <w:highlight w:val="none"/>
        </w:rPr>
        <w:t>上</w:t>
      </w:r>
      <w:r>
        <w:rPr>
          <w:rFonts w:hint="eastAsia" w:asciiTheme="minorEastAsia" w:hAnsiTheme="minorEastAsia" w:eastAsiaTheme="minorEastAsia" w:cstheme="minorEastAsia"/>
          <w:color w:val="auto"/>
          <w:spacing w:val="8"/>
          <w:position w:val="0"/>
          <w:sz w:val="21"/>
          <w:szCs w:val="21"/>
        </w:rPr>
        <w:t>午</w:t>
      </w:r>
      <w:r>
        <w:rPr>
          <w:rFonts w:hint="eastAsia" w:asciiTheme="minorEastAsia" w:hAnsiTheme="minorEastAsia" w:eastAsiaTheme="minorEastAsia" w:cstheme="minorEastAsia"/>
          <w:color w:val="auto"/>
          <w:spacing w:val="8"/>
          <w:position w:val="0"/>
          <w:sz w:val="21"/>
          <w:szCs w:val="21"/>
          <w:lang w:val="en-US" w:eastAsia="zh-CN"/>
        </w:rPr>
        <w:t>9</w:t>
      </w:r>
      <w:r>
        <w:rPr>
          <w:rFonts w:hint="eastAsia" w:asciiTheme="minorEastAsia" w:hAnsiTheme="minorEastAsia" w:eastAsiaTheme="minorEastAsia" w:cstheme="minorEastAsia"/>
          <w:color w:val="auto"/>
          <w:spacing w:val="8"/>
          <w:position w:val="0"/>
          <w:sz w:val="21"/>
          <w:szCs w:val="21"/>
        </w:rPr>
        <w:t>时</w:t>
      </w:r>
      <w:r>
        <w:rPr>
          <w:rFonts w:hint="eastAsia" w:asciiTheme="minorEastAsia" w:hAnsiTheme="minorEastAsia" w:eastAsiaTheme="minorEastAsia" w:cstheme="minorEastAsia"/>
          <w:color w:val="auto"/>
          <w:spacing w:val="9"/>
          <w:position w:val="0"/>
          <w:sz w:val="21"/>
          <w:szCs w:val="21"/>
        </w:rPr>
        <w:t>30分之前将电子响应文件上传到</w:t>
      </w:r>
      <w:r>
        <w:rPr>
          <w:rFonts w:hint="eastAsia" w:asciiTheme="minorEastAsia" w:hAnsiTheme="minorEastAsia" w:eastAsiaTheme="minorEastAsia" w:cstheme="minorEastAsia"/>
          <w:color w:val="auto"/>
          <w:spacing w:val="9"/>
          <w:position w:val="0"/>
          <w:sz w:val="21"/>
          <w:szCs w:val="21"/>
          <w:lang w:eastAsia="zh-CN"/>
        </w:rPr>
        <w:t>广西政府采购云</w:t>
      </w:r>
      <w:r>
        <w:rPr>
          <w:rFonts w:hint="eastAsia" w:asciiTheme="minorEastAsia" w:hAnsiTheme="minorEastAsia" w:eastAsiaTheme="minorEastAsia" w:cstheme="minorEastAsia"/>
          <w:color w:val="auto"/>
          <w:spacing w:val="9"/>
          <w:position w:val="0"/>
          <w:sz w:val="21"/>
          <w:szCs w:val="21"/>
        </w:rPr>
        <w:t>平台。电子响应文件应按照本项目磋商文件和</w:t>
      </w:r>
      <w:r>
        <w:rPr>
          <w:rFonts w:hint="eastAsia" w:asciiTheme="minorEastAsia" w:hAnsiTheme="minorEastAsia" w:eastAsiaTheme="minorEastAsia" w:cstheme="minorEastAsia"/>
          <w:color w:val="auto"/>
          <w:spacing w:val="9"/>
          <w:position w:val="0"/>
          <w:sz w:val="21"/>
          <w:szCs w:val="21"/>
          <w:lang w:eastAsia="zh-CN"/>
        </w:rPr>
        <w:t>广西政府采购云</w:t>
      </w:r>
      <w:r>
        <w:rPr>
          <w:rFonts w:hint="eastAsia" w:asciiTheme="minorEastAsia" w:hAnsiTheme="minorEastAsia" w:eastAsiaTheme="minorEastAsia" w:cstheme="minorEastAsia"/>
          <w:color w:val="auto"/>
          <w:spacing w:val="9"/>
          <w:position w:val="0"/>
          <w:sz w:val="21"/>
          <w:szCs w:val="21"/>
        </w:rPr>
        <w:t>平台的要求编制、加密传输响应文件。供应商在使用系统进行投标的过程中遇到涉及平台使用的任何问题，可致电</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9"/>
          <w:position w:val="0"/>
          <w:sz w:val="21"/>
          <w:szCs w:val="21"/>
        </w:rPr>
        <w:t>技术支持热线咨询，联系方式：95763。</w:t>
      </w:r>
    </w:p>
    <w:p w14:paraId="56E01A6E">
      <w:pPr>
        <w:pStyle w:val="5"/>
        <w:keepNext w:val="0"/>
        <w:keepLines w:val="0"/>
        <w:pageBreakBefore w:val="0"/>
        <w:widowControl w:val="0"/>
        <w:kinsoku/>
        <w:wordWrap w:val="0"/>
        <w:overflowPunct/>
        <w:topLinePunct w:val="0"/>
        <w:bidi w:val="0"/>
        <w:spacing w:line="360" w:lineRule="auto"/>
        <w:ind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18.2响应文件解密时间：截标时间后30分钟内供应商可以登录</w:t>
      </w:r>
      <w:r>
        <w:rPr>
          <w:rFonts w:hint="eastAsia" w:asciiTheme="minorEastAsia" w:hAnsiTheme="minorEastAsia" w:eastAsiaTheme="minorEastAsia" w:cstheme="minorEastAsia"/>
          <w:color w:val="auto"/>
          <w:spacing w:val="9"/>
          <w:position w:val="0"/>
          <w:sz w:val="21"/>
          <w:szCs w:val="21"/>
          <w:lang w:eastAsia="zh-CN"/>
        </w:rPr>
        <w:t>广西政府采购云</w:t>
      </w:r>
      <w:r>
        <w:rPr>
          <w:rFonts w:hint="eastAsia" w:asciiTheme="minorEastAsia" w:hAnsiTheme="minorEastAsia" w:eastAsiaTheme="minorEastAsia" w:cstheme="minorEastAsia"/>
          <w:color w:val="auto"/>
          <w:spacing w:val="9"/>
          <w:position w:val="0"/>
          <w:sz w:val="21"/>
          <w:szCs w:val="21"/>
        </w:rPr>
        <w:t>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Theme="minorEastAsia" w:hAnsiTheme="minorEastAsia" w:eastAsiaTheme="minorEastAsia" w:cstheme="minorEastAsia"/>
          <w:color w:val="auto"/>
          <w:spacing w:val="14"/>
          <w:position w:val="0"/>
          <w:sz w:val="21"/>
          <w:szCs w:val="21"/>
          <w:highlight w:val="none"/>
          <w:u w:val="single"/>
          <w:lang w:val="en-US" w:eastAsia="zh-CN"/>
        </w:rPr>
        <w:t xml:space="preserve"> 2 </w:t>
      </w:r>
      <w:r>
        <w:rPr>
          <w:rFonts w:hint="eastAsia" w:asciiTheme="minorEastAsia" w:hAnsiTheme="minorEastAsia" w:eastAsiaTheme="minorEastAsia" w:cstheme="minorEastAsia"/>
          <w:color w:val="auto"/>
          <w:spacing w:val="14"/>
          <w:position w:val="0"/>
          <w:sz w:val="21"/>
          <w:szCs w:val="21"/>
          <w:highlight w:val="none"/>
          <w:u w:val="none"/>
          <w:lang w:val="en-US" w:eastAsia="zh-CN"/>
        </w:rPr>
        <w:t>号</w:t>
      </w:r>
      <w:r>
        <w:rPr>
          <w:rFonts w:hint="eastAsia" w:asciiTheme="minorEastAsia" w:hAnsiTheme="minorEastAsia" w:eastAsiaTheme="minorEastAsia" w:cstheme="minorEastAsia"/>
          <w:color w:val="auto"/>
          <w:spacing w:val="9"/>
          <w:position w:val="0"/>
          <w:sz w:val="21"/>
          <w:szCs w:val="21"/>
          <w:lang w:val="en-US" w:eastAsia="zh-CN"/>
        </w:rPr>
        <w:t>政采</w:t>
      </w:r>
      <w:r>
        <w:rPr>
          <w:rFonts w:hint="eastAsia" w:asciiTheme="minorEastAsia" w:hAnsiTheme="minorEastAsia" w:eastAsiaTheme="minorEastAsia" w:cstheme="minorEastAsia"/>
          <w:color w:val="auto"/>
          <w:spacing w:val="9"/>
          <w:position w:val="0"/>
          <w:sz w:val="21"/>
          <w:szCs w:val="21"/>
        </w:rPr>
        <w:t>开标</w:t>
      </w:r>
      <w:r>
        <w:rPr>
          <w:rFonts w:hint="eastAsia" w:asciiTheme="minorEastAsia" w:hAnsiTheme="minorEastAsia" w:eastAsiaTheme="minorEastAsia" w:cstheme="minorEastAsia"/>
          <w:color w:val="auto"/>
          <w:spacing w:val="9"/>
          <w:position w:val="0"/>
          <w:sz w:val="21"/>
          <w:szCs w:val="21"/>
          <w:lang w:val="en-US" w:eastAsia="zh-CN"/>
        </w:rPr>
        <w:t>仓</w:t>
      </w:r>
      <w:r>
        <w:rPr>
          <w:rFonts w:hint="eastAsia" w:asciiTheme="minorEastAsia" w:hAnsiTheme="minorEastAsia" w:eastAsiaTheme="minorEastAsia" w:cstheme="minorEastAsia"/>
          <w:color w:val="auto"/>
          <w:spacing w:val="9"/>
          <w:position w:val="0"/>
          <w:sz w:val="21"/>
          <w:szCs w:val="21"/>
        </w:rPr>
        <w:t>现场提交或以电子邮件的形式（以通知时告知的电子邮箱地址为准）提交电子备份响应文件】。若供应商在规定时间内</w:t>
      </w:r>
      <w:r>
        <w:rPr>
          <w:rFonts w:hint="eastAsia" w:asciiTheme="minorEastAsia" w:hAnsiTheme="minorEastAsia" w:eastAsiaTheme="minorEastAsia" w:cstheme="minorEastAsia"/>
          <w:color w:val="auto"/>
          <w:spacing w:val="16"/>
          <w:position w:val="0"/>
          <w:sz w:val="21"/>
          <w:szCs w:val="21"/>
        </w:rPr>
        <w:t>无法解密或解密失败且未提供电子备份响应文件的(包含提供的电子备份响应文件无效或无法解密的情</w:t>
      </w:r>
      <w:r>
        <w:rPr>
          <w:rFonts w:hint="eastAsia" w:asciiTheme="minorEastAsia" w:hAnsiTheme="minorEastAsia" w:eastAsiaTheme="minorEastAsia" w:cstheme="minorEastAsia"/>
          <w:color w:val="auto"/>
          <w:spacing w:val="7"/>
          <w:position w:val="0"/>
          <w:sz w:val="21"/>
          <w:szCs w:val="21"/>
        </w:rPr>
        <w:t>况)，视为无效响应。</w:t>
      </w:r>
    </w:p>
    <w:p w14:paraId="7A588412">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18.3除竞争性磋商文件另有规定外，供应商所递交的响应文件不予退还。</w:t>
      </w:r>
    </w:p>
    <w:p w14:paraId="6FD9A7B2">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18.4电子响应文件的相关说明</w:t>
      </w:r>
    </w:p>
    <w:p w14:paraId="3CB55C33">
      <w:pPr>
        <w:pStyle w:val="5"/>
        <w:keepNext w:val="0"/>
        <w:keepLines w:val="0"/>
        <w:pageBreakBefore w:val="0"/>
        <w:widowControl w:val="0"/>
        <w:kinsoku/>
        <w:wordWrap w:val="0"/>
        <w:overflowPunct/>
        <w:topLinePunct w:val="0"/>
        <w:bidi w:val="0"/>
        <w:spacing w:line="360" w:lineRule="auto"/>
        <w:ind w:left="0" w:right="0" w:firstLine="464"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（1）供应商进行电子投标应安装客户端软件，并按照采购文件和电子交易平台的要求编制并加密响</w:t>
      </w:r>
      <w:r>
        <w:rPr>
          <w:rFonts w:hint="eastAsia" w:asciiTheme="minorEastAsia" w:hAnsiTheme="minorEastAsia" w:eastAsiaTheme="minorEastAsia" w:cstheme="minorEastAsia"/>
          <w:color w:val="auto"/>
          <w:spacing w:val="9"/>
          <w:position w:val="0"/>
          <w:sz w:val="21"/>
          <w:szCs w:val="21"/>
        </w:rPr>
        <w:t>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6D710092">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spacing w:val="-2"/>
          <w:position w:val="0"/>
          <w:sz w:val="21"/>
          <w:szCs w:val="21"/>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1"/>
          <w:position w:val="0"/>
          <w:sz w:val="21"/>
          <w:szCs w:val="21"/>
        </w:rPr>
        <w:t>（2）如有特殊情况，采购代理机构延长截止时间和开标时间，采购代理机构和供应商的权利和义务</w:t>
      </w:r>
      <w:r>
        <w:rPr>
          <w:rFonts w:hint="eastAsia" w:asciiTheme="minorEastAsia" w:hAnsiTheme="minorEastAsia" w:eastAsiaTheme="minorEastAsia" w:cstheme="minorEastAsia"/>
          <w:color w:val="auto"/>
          <w:spacing w:val="9"/>
          <w:position w:val="0"/>
          <w:sz w:val="21"/>
          <w:szCs w:val="21"/>
        </w:rPr>
        <w:t>将受到新的截止时间和开标时间的约束。</w:t>
      </w:r>
    </w:p>
    <w:p w14:paraId="1D4D5F31">
      <w:pPr>
        <w:pStyle w:val="5"/>
        <w:keepNext w:val="0"/>
        <w:keepLines w:val="0"/>
        <w:pageBreakBefore w:val="0"/>
        <w:widowControl w:val="0"/>
        <w:kinsoku/>
        <w:wordWrap w:val="0"/>
        <w:overflowPunct/>
        <w:topLinePunct w:val="0"/>
        <w:bidi w:val="0"/>
        <w:spacing w:line="360" w:lineRule="auto"/>
        <w:ind w:left="0" w:right="0" w:firstLine="552" w:firstLineChars="200"/>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pPr>
    </w:p>
    <w:p w14:paraId="44D91E47">
      <w:pPr>
        <w:rPr>
          <w:rFonts w:hint="eastAsia"/>
          <w:color w:val="auto"/>
        </w:rPr>
      </w:pPr>
    </w:p>
    <w:p w14:paraId="06DAF1BD">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t>四、竞争性磋商（简称磋商）与评审</w:t>
      </w:r>
    </w:p>
    <w:p w14:paraId="22006043">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19.磋商小组组成及磋商时间、地点、人员</w:t>
      </w:r>
    </w:p>
    <w:p w14:paraId="33419168">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19.1磋商小组组成：磋商及评审工作由采购代理机构负责组织，具体</w:t>
      </w:r>
      <w:r>
        <w:rPr>
          <w:rFonts w:hint="eastAsia" w:asciiTheme="minorEastAsia" w:hAnsiTheme="minorEastAsia" w:eastAsiaTheme="minorEastAsia" w:cstheme="minorEastAsia"/>
          <w:color w:val="auto"/>
          <w:spacing w:val="10"/>
          <w:position w:val="0"/>
          <w:sz w:val="21"/>
          <w:szCs w:val="21"/>
        </w:rPr>
        <w:t>磋商、评审工作由依法组建的</w:t>
      </w:r>
      <w:r>
        <w:rPr>
          <w:rFonts w:hint="eastAsia" w:asciiTheme="minorEastAsia" w:hAnsiTheme="minorEastAsia" w:eastAsiaTheme="minorEastAsia" w:cstheme="minorEastAsia"/>
          <w:color w:val="auto"/>
          <w:spacing w:val="9"/>
          <w:position w:val="0"/>
          <w:sz w:val="21"/>
          <w:szCs w:val="21"/>
        </w:rPr>
        <w:t>磋商小组负责，本项目的磋商小组由采购人代表和有关技术、经济等方面的专家组成。磋商小组的构成：</w:t>
      </w:r>
      <w:r>
        <w:rPr>
          <w:rFonts w:hint="eastAsia" w:asciiTheme="minorEastAsia" w:hAnsiTheme="minorEastAsia" w:eastAsiaTheme="minorEastAsia" w:cstheme="minorEastAsia"/>
          <w:color w:val="auto"/>
          <w:spacing w:val="5"/>
          <w:position w:val="0"/>
          <w:sz w:val="21"/>
          <w:szCs w:val="21"/>
        </w:rPr>
        <w:t>3人，其中采购人代表1人，技术、经济等专家2人。</w:t>
      </w:r>
    </w:p>
    <w:p w14:paraId="35A1BFF3">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19.2磋商时间、地点、人员：</w:t>
      </w:r>
    </w:p>
    <w:p w14:paraId="672E281F">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19.2.1磋商时间：首次响应文件提交截止时间后。</w:t>
      </w:r>
    </w:p>
    <w:p w14:paraId="4715DB80">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19.2.2磋商地点：供应商代表在响应文件提交当天实时登录“</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”平台，按磋</w:t>
      </w:r>
      <w:r>
        <w:rPr>
          <w:rFonts w:hint="eastAsia" w:asciiTheme="minorEastAsia" w:hAnsiTheme="minorEastAsia" w:eastAsiaTheme="minorEastAsia" w:cstheme="minorEastAsia"/>
          <w:color w:val="auto"/>
          <w:spacing w:val="9"/>
          <w:position w:val="0"/>
          <w:sz w:val="21"/>
          <w:szCs w:val="21"/>
        </w:rPr>
        <w:t>商小组要求在线等候参与磋商及提交最后报价。因供应商未保持实时在线，导致磋商小组无法及时与其取得联系，从而造成供应商未按规定参与磋商或报价的，其不利后果由供应商自行承担。</w:t>
      </w:r>
    </w:p>
    <w:p w14:paraId="1AB33DB4">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19.2.3磋商参加人员：供应商法定代表人(负责人、自然人)或相应的委托代理人参加磋商。请供应</w:t>
      </w:r>
      <w:r>
        <w:rPr>
          <w:rFonts w:hint="eastAsia" w:asciiTheme="minorEastAsia" w:hAnsiTheme="minorEastAsia" w:eastAsiaTheme="minorEastAsia" w:cstheme="minorEastAsia"/>
          <w:color w:val="auto"/>
          <w:spacing w:val="7"/>
          <w:position w:val="0"/>
          <w:sz w:val="21"/>
          <w:szCs w:val="21"/>
        </w:rPr>
        <w:t>商实时登录“</w:t>
      </w:r>
      <w:r>
        <w:rPr>
          <w:rFonts w:hint="eastAsia" w:asciiTheme="minorEastAsia" w:hAnsiTheme="minorEastAsia" w:eastAsiaTheme="minorEastAsia" w:cstheme="minorEastAsia"/>
          <w:color w:val="auto"/>
          <w:spacing w:val="7"/>
          <w:position w:val="0"/>
          <w:sz w:val="21"/>
          <w:szCs w:val="21"/>
          <w:lang w:eastAsia="zh-CN"/>
        </w:rPr>
        <w:t>广西政府采购云平台</w:t>
      </w:r>
      <w:r>
        <w:rPr>
          <w:rFonts w:hint="eastAsia" w:asciiTheme="minorEastAsia" w:hAnsiTheme="minorEastAsia" w:eastAsiaTheme="minorEastAsia" w:cstheme="minorEastAsia"/>
          <w:color w:val="auto"/>
          <w:spacing w:val="7"/>
          <w:position w:val="0"/>
          <w:sz w:val="21"/>
          <w:szCs w:val="21"/>
        </w:rPr>
        <w:t>”平台等候在线磋商。</w:t>
      </w:r>
    </w:p>
    <w:p w14:paraId="31BAF5C1">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19.2.4首次响应文件提交截止时间后，登录“</w:t>
      </w:r>
      <w:r>
        <w:rPr>
          <w:rFonts w:hint="eastAsia" w:asciiTheme="minorEastAsia" w:hAnsiTheme="minorEastAsia" w:eastAsiaTheme="minorEastAsia" w:cstheme="minorEastAsia"/>
          <w:color w:val="auto"/>
          <w:spacing w:val="7"/>
          <w:position w:val="0"/>
          <w:sz w:val="21"/>
          <w:szCs w:val="21"/>
          <w:lang w:eastAsia="zh-CN"/>
        </w:rPr>
        <w:t>广西政府采购云平台</w:t>
      </w:r>
      <w:r>
        <w:rPr>
          <w:rFonts w:hint="eastAsia" w:asciiTheme="minorEastAsia" w:hAnsiTheme="minorEastAsia" w:eastAsiaTheme="minorEastAsia" w:cstheme="minorEastAsia"/>
          <w:color w:val="auto"/>
          <w:spacing w:val="7"/>
          <w:position w:val="0"/>
          <w:sz w:val="21"/>
          <w:szCs w:val="21"/>
        </w:rPr>
        <w:t>”平台在线解密开</w:t>
      </w:r>
      <w:r>
        <w:rPr>
          <w:rFonts w:hint="eastAsia" w:asciiTheme="minorEastAsia" w:hAnsiTheme="minorEastAsia" w:eastAsiaTheme="minorEastAsia" w:cstheme="minorEastAsia"/>
          <w:color w:val="auto"/>
          <w:spacing w:val="6"/>
          <w:position w:val="0"/>
          <w:sz w:val="21"/>
          <w:szCs w:val="21"/>
        </w:rPr>
        <w:t>启。</w:t>
      </w:r>
    </w:p>
    <w:p w14:paraId="536E60B2">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20.评审原则和评审办法</w:t>
      </w:r>
    </w:p>
    <w:p w14:paraId="2FD8BD5B">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20.1磋商小组必须坚持公平、公正、科学和择优的原则。</w:t>
      </w:r>
    </w:p>
    <w:p w14:paraId="31C9B54D">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20.2评审办法：综合评分法，具体详见第四章评审办法。</w:t>
      </w:r>
    </w:p>
    <w:p w14:paraId="74661DDB">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20.3磋商小组应按磋商文件进行评审，不得擅自更改评审办法。</w:t>
      </w:r>
    </w:p>
    <w:p w14:paraId="5CB91B0B">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20.4在评审过程中，磋商小组任何人不得对某个供应商发表任何倾向性意见，不得向其他磋商小组</w:t>
      </w:r>
      <w:r>
        <w:rPr>
          <w:rFonts w:hint="eastAsia" w:asciiTheme="minorEastAsia" w:hAnsiTheme="minorEastAsia" w:eastAsiaTheme="minorEastAsia" w:cstheme="minorEastAsia"/>
          <w:color w:val="auto"/>
          <w:spacing w:val="8"/>
          <w:position w:val="0"/>
          <w:sz w:val="21"/>
          <w:szCs w:val="21"/>
        </w:rPr>
        <w:t>成员明示或者暗示自己的评审意见。</w:t>
      </w:r>
    </w:p>
    <w:p w14:paraId="3B0FAE1D">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20.5磋商小组成员对需要共同认定的事项存在争</w:t>
      </w:r>
      <w:r>
        <w:rPr>
          <w:rFonts w:hint="eastAsia" w:asciiTheme="minorEastAsia" w:hAnsiTheme="minorEastAsia" w:eastAsiaTheme="minorEastAsia" w:cstheme="minorEastAsia"/>
          <w:color w:val="auto"/>
          <w:spacing w:val="7"/>
          <w:position w:val="0"/>
          <w:sz w:val="21"/>
          <w:szCs w:val="21"/>
        </w:rPr>
        <w:t>议的，按照少数服从多数的原则作出结论。持不同意</w:t>
      </w:r>
      <w:r>
        <w:rPr>
          <w:rFonts w:hint="eastAsia" w:asciiTheme="minorEastAsia" w:hAnsiTheme="minorEastAsia" w:eastAsiaTheme="minorEastAsia" w:cstheme="minorEastAsia"/>
          <w:color w:val="auto"/>
          <w:spacing w:val="9"/>
          <w:position w:val="0"/>
          <w:sz w:val="21"/>
          <w:szCs w:val="21"/>
        </w:rPr>
        <w:t>见的磋商小组成员应当在评审报告上签署不同意见并说明理由，否则视为同意。</w:t>
      </w:r>
    </w:p>
    <w:p w14:paraId="4351062E">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20.6响应文件最后报价出现前后不一致的，除竞争性磋商文件另有规定外，按照下列规定修正：</w:t>
      </w:r>
    </w:p>
    <w:p w14:paraId="738B8A2B">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(1)响应文件中磋商报价表内容与响应文件中相应内容不一致的，以最后磋商报价表为准；</w:t>
      </w:r>
    </w:p>
    <w:p w14:paraId="426357E5">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rPr>
        <w:t>(2)大写金额和小写金额不一致的，以大写金额为准；</w:t>
      </w:r>
    </w:p>
    <w:p w14:paraId="06399255">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(3)单价金额小数点或者百分比有明显错位的，以报价表的总价为准，并修改单价；</w:t>
      </w:r>
    </w:p>
    <w:p w14:paraId="11CFA080">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(4)总价金额与按单价汇总金额不一致的，以单价金额计算结果为准。</w:t>
      </w:r>
    </w:p>
    <w:p w14:paraId="36946755">
      <w:pPr>
        <w:pStyle w:val="5"/>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同时出现两种以上不一致的，按照前款规定</w:t>
      </w:r>
      <w:r>
        <w:rPr>
          <w:rFonts w:hint="eastAsia" w:asciiTheme="minorEastAsia" w:hAnsiTheme="minorEastAsia" w:eastAsiaTheme="minorEastAsia" w:cstheme="minorEastAsia"/>
          <w:color w:val="auto"/>
          <w:spacing w:val="8"/>
          <w:position w:val="0"/>
          <w:sz w:val="21"/>
          <w:szCs w:val="21"/>
        </w:rPr>
        <w:t>的顺序修正。修正后的报价（不得超出响应文件的范围或</w:t>
      </w:r>
      <w:r>
        <w:rPr>
          <w:rFonts w:hint="eastAsia" w:asciiTheme="minorEastAsia" w:hAnsiTheme="minorEastAsia" w:eastAsiaTheme="minorEastAsia" w:cstheme="minorEastAsia"/>
          <w:color w:val="auto"/>
          <w:spacing w:val="6"/>
          <w:position w:val="0"/>
          <w:sz w:val="21"/>
          <w:szCs w:val="21"/>
        </w:rPr>
        <w:t>者改变响应文件的实质性内容）经磋商供应商确认后产生约束力，磋商供应商不确认的，作无效响应处理。</w:t>
      </w:r>
    </w:p>
    <w:p w14:paraId="266FB583">
      <w:pPr>
        <w:pStyle w:val="5"/>
        <w:keepNext w:val="0"/>
        <w:keepLines w:val="0"/>
        <w:pageBreakBefore w:val="0"/>
        <w:widowControl w:val="0"/>
        <w:numPr>
          <w:ilvl w:val="0"/>
          <w:numId w:val="1"/>
        </w:numPr>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评审程序及磋商要求</w:t>
      </w:r>
    </w:p>
    <w:p w14:paraId="52009C40">
      <w:pPr>
        <w:pStyle w:val="5"/>
        <w:keepNext w:val="0"/>
        <w:keepLines w:val="0"/>
        <w:pageBreakBefore w:val="0"/>
        <w:widowControl w:val="0"/>
        <w:numPr>
          <w:ilvl w:val="0"/>
          <w:numId w:val="0"/>
        </w:numPr>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21.1磋商小组成员的通讯工具或相关电子设备交由桂林市公共资源交易中心统一保管后到达评标室，</w:t>
      </w:r>
      <w:r>
        <w:rPr>
          <w:rFonts w:hint="eastAsia" w:asciiTheme="minorEastAsia" w:hAnsiTheme="minorEastAsia" w:eastAsiaTheme="minorEastAsia" w:cstheme="minorEastAsia"/>
          <w:color w:val="auto"/>
          <w:spacing w:val="9"/>
          <w:position w:val="0"/>
          <w:sz w:val="21"/>
          <w:szCs w:val="21"/>
        </w:rPr>
        <w:t>采购代理机构核实磋商小组成员身份，告知回避要求，宣布评审工作纪律和程序，组织磋商小组推选磋商</w:t>
      </w:r>
      <w:r>
        <w:rPr>
          <w:rFonts w:hint="eastAsia" w:asciiTheme="minorEastAsia" w:hAnsiTheme="minorEastAsia" w:eastAsiaTheme="minorEastAsia" w:cstheme="minorEastAsia"/>
          <w:color w:val="auto"/>
          <w:spacing w:val="8"/>
          <w:position w:val="0"/>
          <w:sz w:val="21"/>
          <w:szCs w:val="21"/>
        </w:rPr>
        <w:t>小组组长，采购人代表不得担任组长。</w:t>
      </w:r>
    </w:p>
    <w:p w14:paraId="21A95088">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21.2磋商小组应当对发布公告的竞争性磋商文件（简称磋商文件）进行确认，审查供应商的响应文</w:t>
      </w:r>
      <w:r>
        <w:rPr>
          <w:rFonts w:hint="eastAsia" w:asciiTheme="minorEastAsia" w:hAnsiTheme="minorEastAsia" w:eastAsiaTheme="minorEastAsia" w:cstheme="minorEastAsia"/>
          <w:color w:val="auto"/>
          <w:spacing w:val="9"/>
          <w:position w:val="0"/>
          <w:sz w:val="21"/>
          <w:szCs w:val="21"/>
        </w:rPr>
        <w:t>件并作出评价；要求供应商解释或者澄清其响应文件；编写评审报告；告知采购人、采购代理机构在评审</w:t>
      </w:r>
      <w:r>
        <w:rPr>
          <w:rFonts w:hint="eastAsia" w:asciiTheme="minorEastAsia" w:hAnsiTheme="minorEastAsia" w:eastAsiaTheme="minorEastAsia" w:cstheme="minorEastAsia"/>
          <w:color w:val="auto"/>
          <w:spacing w:val="8"/>
          <w:position w:val="0"/>
          <w:sz w:val="21"/>
          <w:szCs w:val="21"/>
        </w:rPr>
        <w:t>过程中发现的供应商的违法违规行为。</w:t>
      </w:r>
    </w:p>
    <w:p w14:paraId="411293E4">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21.3磋商小组依据法律法规和竞争性磋商文件的规定，首先对响应文件进行资格性审查，以确定供</w:t>
      </w:r>
      <w:r>
        <w:rPr>
          <w:rFonts w:hint="eastAsia" w:asciiTheme="minorEastAsia" w:hAnsiTheme="minorEastAsia" w:eastAsiaTheme="minorEastAsia" w:cstheme="minorEastAsia"/>
          <w:color w:val="auto"/>
          <w:spacing w:val="9"/>
          <w:position w:val="0"/>
          <w:sz w:val="21"/>
          <w:szCs w:val="21"/>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21.4磋商小组如发现供应商提供的证明文件不齐</w:t>
      </w:r>
      <w:r>
        <w:rPr>
          <w:rFonts w:hint="eastAsia" w:asciiTheme="minorEastAsia" w:hAnsiTheme="minorEastAsia" w:eastAsiaTheme="minorEastAsia" w:cstheme="minorEastAsia"/>
          <w:color w:val="auto"/>
          <w:spacing w:val="7"/>
          <w:position w:val="0"/>
          <w:sz w:val="21"/>
          <w:szCs w:val="21"/>
        </w:rPr>
        <w:t>全或不符合规定格式的，应一次性告知供应商，供应</w:t>
      </w:r>
      <w:r>
        <w:rPr>
          <w:rFonts w:hint="eastAsia" w:asciiTheme="minorEastAsia" w:hAnsiTheme="minorEastAsia" w:eastAsiaTheme="minorEastAsia" w:cstheme="minorEastAsia"/>
          <w:color w:val="auto"/>
          <w:spacing w:val="8"/>
          <w:position w:val="0"/>
          <w:sz w:val="21"/>
          <w:szCs w:val="21"/>
        </w:rPr>
        <w:t>商应在规定的时间内线上补正或更正。</w:t>
      </w:r>
    </w:p>
    <w:p w14:paraId="4DD18699">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21.5磋商小组在对供应商进行资格性审查时，将对供应</w:t>
      </w:r>
      <w:r>
        <w:rPr>
          <w:rFonts w:hint="eastAsia" w:asciiTheme="minorEastAsia" w:hAnsiTheme="minorEastAsia" w:eastAsiaTheme="minorEastAsia" w:cstheme="minorEastAsia"/>
          <w:color w:val="auto"/>
          <w:spacing w:val="7"/>
          <w:position w:val="0"/>
          <w:sz w:val="21"/>
          <w:szCs w:val="21"/>
        </w:rPr>
        <w:t>商企业股东及出资等信息进行查询。根据《中</w:t>
      </w:r>
      <w:r>
        <w:rPr>
          <w:rFonts w:hint="eastAsia" w:asciiTheme="minorEastAsia" w:hAnsiTheme="minorEastAsia" w:eastAsiaTheme="minorEastAsia" w:cstheme="minorEastAsia"/>
          <w:color w:val="auto"/>
          <w:spacing w:val="9"/>
          <w:position w:val="0"/>
          <w:sz w:val="21"/>
          <w:szCs w:val="21"/>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21.5.1查询渠道：《国家企业信用信息</w:t>
      </w:r>
      <w:r>
        <w:rPr>
          <w:rFonts w:hint="eastAsia" w:asciiTheme="minorEastAsia" w:hAnsiTheme="minorEastAsia" w:eastAsiaTheme="minorEastAsia" w:cstheme="minorEastAsia"/>
          <w:color w:val="auto"/>
          <w:spacing w:val="10"/>
          <w:position w:val="0"/>
          <w:sz w:val="21"/>
          <w:szCs w:val="21"/>
        </w:rPr>
        <w:t>公示系统》（网址：</w:t>
      </w:r>
      <w:r>
        <w:rPr>
          <w:rFonts w:hint="eastAsia" w:asciiTheme="minorEastAsia" w:hAnsiTheme="minorEastAsia" w:eastAsiaTheme="minorEastAsia" w:cstheme="minorEastAsia"/>
          <w:color w:val="auto"/>
          <w:position w:val="0"/>
          <w:sz w:val="21"/>
          <w:szCs w:val="21"/>
        </w:rPr>
        <w:fldChar w:fldCharType="begin"/>
      </w:r>
      <w:r>
        <w:rPr>
          <w:rFonts w:hint="eastAsia" w:asciiTheme="minorEastAsia" w:hAnsiTheme="minorEastAsia" w:eastAsiaTheme="minorEastAsia" w:cstheme="minorEastAsia"/>
          <w:color w:val="auto"/>
          <w:position w:val="0"/>
          <w:sz w:val="21"/>
          <w:szCs w:val="21"/>
        </w:rPr>
        <w:instrText xml:space="preserve"> HYPERLINK "http://www.gsxt.gov.cn/index.html" </w:instrText>
      </w:r>
      <w:r>
        <w:rPr>
          <w:rFonts w:hint="eastAsia" w:asciiTheme="minorEastAsia" w:hAnsiTheme="minorEastAsia" w:eastAsiaTheme="minorEastAsia" w:cstheme="minorEastAsia"/>
          <w:color w:val="auto"/>
          <w:position w:val="0"/>
          <w:sz w:val="21"/>
          <w:szCs w:val="21"/>
        </w:rPr>
        <w:fldChar w:fldCharType="separate"/>
      </w:r>
      <w:r>
        <w:rPr>
          <w:rFonts w:hint="eastAsia" w:asciiTheme="minorEastAsia" w:hAnsiTheme="minorEastAsia" w:eastAsiaTheme="minorEastAsia" w:cstheme="minorEastAsia"/>
          <w:color w:val="auto"/>
          <w:position w:val="0"/>
          <w:sz w:val="21"/>
          <w:szCs w:val="21"/>
        </w:rPr>
        <w:t>http</w:t>
      </w:r>
      <w:r>
        <w:rPr>
          <w:rFonts w:hint="eastAsia" w:asciiTheme="minorEastAsia" w:hAnsiTheme="minorEastAsia" w:eastAsiaTheme="minorEastAsia" w:cstheme="minorEastAsia"/>
          <w:color w:val="auto"/>
          <w:spacing w:val="10"/>
          <w:position w:val="0"/>
          <w:sz w:val="21"/>
          <w:szCs w:val="21"/>
        </w:rPr>
        <w:t>://</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0"/>
          <w:position w:val="0"/>
          <w:sz w:val="21"/>
          <w:szCs w:val="21"/>
        </w:rPr>
        <w:t>.</w:t>
      </w:r>
      <w:r>
        <w:rPr>
          <w:rFonts w:hint="eastAsia" w:asciiTheme="minorEastAsia" w:hAnsiTheme="minorEastAsia" w:eastAsiaTheme="minorEastAsia" w:cstheme="minorEastAsia"/>
          <w:color w:val="auto"/>
          <w:position w:val="0"/>
          <w:sz w:val="21"/>
          <w:szCs w:val="21"/>
        </w:rPr>
        <w:t>gsxt</w:t>
      </w:r>
      <w:r>
        <w:rPr>
          <w:rFonts w:hint="eastAsia" w:asciiTheme="minorEastAsia" w:hAnsiTheme="minorEastAsia" w:eastAsiaTheme="minorEastAsia" w:cstheme="minorEastAsia"/>
          <w:color w:val="auto"/>
          <w:spacing w:val="10"/>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0"/>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0"/>
          <w:position w:val="0"/>
          <w:sz w:val="21"/>
          <w:szCs w:val="21"/>
        </w:rPr>
        <w:t>/</w:t>
      </w:r>
      <w:r>
        <w:rPr>
          <w:rFonts w:hint="eastAsia" w:asciiTheme="minorEastAsia" w:hAnsiTheme="minorEastAsia" w:eastAsiaTheme="minorEastAsia" w:cstheme="minorEastAsia"/>
          <w:color w:val="auto"/>
          <w:position w:val="0"/>
          <w:sz w:val="21"/>
          <w:szCs w:val="21"/>
        </w:rPr>
        <w:t>index</w:t>
      </w:r>
      <w:r>
        <w:rPr>
          <w:rFonts w:hint="eastAsia" w:asciiTheme="minorEastAsia" w:hAnsiTheme="minorEastAsia" w:eastAsiaTheme="minorEastAsia" w:cstheme="minorEastAsia"/>
          <w:color w:val="auto"/>
          <w:spacing w:val="10"/>
          <w:position w:val="0"/>
          <w:sz w:val="21"/>
          <w:szCs w:val="21"/>
        </w:rPr>
        <w:t>.</w:t>
      </w:r>
      <w:r>
        <w:rPr>
          <w:rFonts w:hint="eastAsia" w:asciiTheme="minorEastAsia" w:hAnsiTheme="minorEastAsia" w:eastAsiaTheme="minorEastAsia" w:cstheme="minorEastAsia"/>
          <w:color w:val="auto"/>
          <w:position w:val="0"/>
          <w:sz w:val="21"/>
          <w:szCs w:val="21"/>
        </w:rPr>
        <w:t>html</w:t>
      </w:r>
      <w:r>
        <w:rPr>
          <w:rFonts w:hint="eastAsia" w:asciiTheme="minorEastAsia" w:hAnsiTheme="minorEastAsia" w:eastAsiaTheme="minorEastAsia" w:cstheme="minorEastAsia"/>
          <w:color w:val="auto"/>
          <w:position w:val="0"/>
          <w:sz w:val="21"/>
          <w:szCs w:val="21"/>
        </w:rPr>
        <w:fldChar w:fldCharType="end"/>
      </w:r>
      <w:r>
        <w:rPr>
          <w:rFonts w:hint="eastAsia" w:asciiTheme="minorEastAsia" w:hAnsiTheme="minorEastAsia" w:eastAsiaTheme="minorEastAsia" w:cstheme="minorEastAsia"/>
          <w:color w:val="auto"/>
          <w:spacing w:val="10"/>
          <w:position w:val="0"/>
          <w:sz w:val="21"/>
          <w:szCs w:val="21"/>
        </w:rPr>
        <w:t>）</w:t>
      </w:r>
    </w:p>
    <w:p w14:paraId="5AE8F09F">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rPr>
        <w:t>21.5.2审查流程：</w:t>
      </w:r>
    </w:p>
    <w:p w14:paraId="3FC5C50A">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（1）进入《国家企业信用信息公示系统》（网址：</w:t>
      </w:r>
      <w:r>
        <w:rPr>
          <w:rFonts w:hint="eastAsia" w:asciiTheme="minorEastAsia" w:hAnsiTheme="minorEastAsia" w:eastAsiaTheme="minorEastAsia" w:cstheme="minorEastAsia"/>
          <w:color w:val="auto"/>
          <w:position w:val="0"/>
          <w:sz w:val="21"/>
          <w:szCs w:val="21"/>
        </w:rPr>
        <w:t>http</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gsxt</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index</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html</w:t>
      </w:r>
      <w:r>
        <w:rPr>
          <w:rFonts w:hint="eastAsia" w:asciiTheme="minorEastAsia" w:hAnsiTheme="minorEastAsia" w:eastAsiaTheme="minorEastAsia" w:cstheme="minorEastAsia"/>
          <w:color w:val="auto"/>
          <w:spacing w:val="12"/>
          <w:position w:val="0"/>
          <w:sz w:val="21"/>
          <w:szCs w:val="21"/>
        </w:rPr>
        <w:t>），</w:t>
      </w:r>
      <w:r>
        <w:rPr>
          <w:rFonts w:hint="eastAsia" w:asciiTheme="minorEastAsia" w:hAnsiTheme="minorEastAsia" w:eastAsiaTheme="minorEastAsia" w:cstheme="minorEastAsia"/>
          <w:color w:val="auto"/>
          <w:spacing w:val="11"/>
          <w:position w:val="0"/>
          <w:sz w:val="21"/>
          <w:szCs w:val="21"/>
        </w:rPr>
        <w:t>输入企</w:t>
      </w:r>
      <w:r>
        <w:rPr>
          <w:rFonts w:hint="eastAsia" w:asciiTheme="minorEastAsia" w:hAnsiTheme="minorEastAsia" w:eastAsiaTheme="minorEastAsia" w:cstheme="minorEastAsia"/>
          <w:color w:val="auto"/>
          <w:spacing w:val="8"/>
          <w:position w:val="0"/>
          <w:sz w:val="21"/>
          <w:szCs w:val="21"/>
        </w:rPr>
        <w:t>业名称，进入企业信息主页面；</w:t>
      </w:r>
    </w:p>
    <w:p w14:paraId="2046AB8E">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（2）查看主页“股东及出资信息”栏，或</w:t>
      </w:r>
      <w:r>
        <w:rPr>
          <w:rFonts w:hint="eastAsia" w:asciiTheme="minorEastAsia" w:hAnsiTheme="minorEastAsia" w:eastAsiaTheme="minorEastAsia" w:cstheme="minorEastAsia"/>
          <w:color w:val="auto"/>
          <w:spacing w:val="7"/>
          <w:position w:val="0"/>
          <w:sz w:val="21"/>
          <w:szCs w:val="21"/>
        </w:rPr>
        <w:t>年报中的“股东及出资信息”栏信息；</w:t>
      </w:r>
    </w:p>
    <w:p w14:paraId="35DDABBD">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（3）将各供应商的股东及出资信息进行比对，得</w:t>
      </w:r>
      <w:r>
        <w:rPr>
          <w:rFonts w:hint="eastAsia" w:asciiTheme="minorEastAsia" w:hAnsiTheme="minorEastAsia" w:eastAsiaTheme="minorEastAsia" w:cstheme="minorEastAsia"/>
          <w:color w:val="auto"/>
          <w:spacing w:val="8"/>
          <w:position w:val="0"/>
          <w:sz w:val="21"/>
          <w:szCs w:val="21"/>
        </w:rPr>
        <w:t>出审查结论；</w:t>
      </w:r>
    </w:p>
    <w:p w14:paraId="518D93EA">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（4）将相关资料作为评审资料打印存档。</w:t>
      </w:r>
    </w:p>
    <w:p w14:paraId="03D1449B">
      <w:pPr>
        <w:pStyle w:val="5"/>
        <w:keepNext w:val="0"/>
        <w:keepLines w:val="0"/>
        <w:pageBreakBefore w:val="0"/>
        <w:widowControl w:val="0"/>
        <w:kinsoku/>
        <w:wordWrap w:val="0"/>
        <w:overflowPunct/>
        <w:topLinePunct w:val="0"/>
        <w:bidi w:val="0"/>
        <w:spacing w:line="360" w:lineRule="auto"/>
        <w:ind w:left="0" w:right="0" w:firstLine="456"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待评审结束后将对以上供应商作进一步核实确认，如确认供应商之间存在有上述关联供应商情形的，关联供应商均按响应文件无效处理。</w:t>
      </w:r>
    </w:p>
    <w:p w14:paraId="6DD0B1AA">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21.6磋商小组在对响应文件的有效性、完整性和响应程</w:t>
      </w:r>
      <w:r>
        <w:rPr>
          <w:rFonts w:hint="eastAsia" w:asciiTheme="minorEastAsia" w:hAnsiTheme="minorEastAsia" w:eastAsiaTheme="minorEastAsia" w:cstheme="minorEastAsia"/>
          <w:color w:val="auto"/>
          <w:spacing w:val="7"/>
          <w:position w:val="0"/>
          <w:sz w:val="21"/>
          <w:szCs w:val="21"/>
        </w:rPr>
        <w:t>度进行审查时，可以要求供应商对响应文件中</w:t>
      </w:r>
      <w:r>
        <w:rPr>
          <w:rFonts w:hint="eastAsia" w:asciiTheme="minorEastAsia" w:hAnsiTheme="minorEastAsia" w:eastAsiaTheme="minorEastAsia" w:cstheme="minorEastAsia"/>
          <w:color w:val="auto"/>
          <w:spacing w:val="9"/>
          <w:position w:val="0"/>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签章）或者加盖供应商公章（</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w:t>
      </w:r>
    </w:p>
    <w:p w14:paraId="4F9A077F">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7892DBCC">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磋商小组所有成员应当按已确定的磋商顺序集中与单一供应商分别进行磋商，并给予所有实质性响应竞争性磋商文件要求的供应商平等的磋商机会。</w:t>
      </w:r>
    </w:p>
    <w:p w14:paraId="32ADF684">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磋商中，磋商小组不得透露与磋商有关的其他供应商的技术资料、</w:t>
      </w:r>
      <w:r>
        <w:rPr>
          <w:rFonts w:hint="eastAsia" w:asciiTheme="minorEastAsia" w:hAnsiTheme="minorEastAsia" w:eastAsiaTheme="minorEastAsia" w:cstheme="minorEastAsia"/>
          <w:color w:val="auto"/>
          <w:spacing w:val="8"/>
          <w:position w:val="0"/>
          <w:sz w:val="21"/>
          <w:szCs w:val="21"/>
        </w:rPr>
        <w:t>价格和其他信息。</w:t>
      </w:r>
      <w:r>
        <w:rPr>
          <w:rFonts w:hint="eastAsia" w:asciiTheme="minorEastAsia" w:hAnsiTheme="minorEastAsia" w:eastAsiaTheme="minorEastAsia" w:cstheme="minorEastAsia"/>
          <w:color w:val="auto"/>
          <w:spacing w:val="9"/>
          <w:position w:val="0"/>
          <w:sz w:val="21"/>
          <w:szCs w:val="21"/>
        </w:rPr>
        <w:t>磋商小组对磋商过程和重要磋商内容进行记录，磋商双方在记录上签字确认。</w:t>
      </w:r>
    </w:p>
    <w:p w14:paraId="4FA0DDC3">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21.7在磋商过程中，磋商小组可以根据磋商文件</w:t>
      </w:r>
      <w:r>
        <w:rPr>
          <w:rFonts w:hint="eastAsia" w:asciiTheme="minorEastAsia" w:hAnsiTheme="minorEastAsia" w:eastAsiaTheme="minorEastAsia" w:cstheme="minorEastAsia"/>
          <w:color w:val="auto"/>
          <w:spacing w:val="7"/>
          <w:position w:val="0"/>
          <w:sz w:val="21"/>
          <w:szCs w:val="21"/>
        </w:rPr>
        <w:t>和磋商情况实质性变动服务采购需求中的技术、服务</w:t>
      </w:r>
      <w:r>
        <w:rPr>
          <w:rFonts w:hint="eastAsia" w:asciiTheme="minorEastAsia" w:hAnsiTheme="minorEastAsia" w:eastAsiaTheme="minorEastAsia" w:cstheme="minorEastAsia"/>
          <w:color w:val="auto"/>
          <w:spacing w:val="9"/>
          <w:position w:val="0"/>
          <w:sz w:val="21"/>
          <w:szCs w:val="21"/>
        </w:rPr>
        <w:t>要求以及合同草案条款，但不得变动磋商文件中的其他内容。实质性变动的内容，须经采购人代表确认。</w:t>
      </w:r>
    </w:p>
    <w:p w14:paraId="12503225">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对磋商文件作出的实质性变动是磋商文件的有效组成部分，磋商小组应当及时通过</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9"/>
          <w:position w:val="0"/>
          <w:sz w:val="21"/>
          <w:szCs w:val="21"/>
        </w:rPr>
        <w:t>同时通</w:t>
      </w:r>
      <w:r>
        <w:rPr>
          <w:rFonts w:hint="eastAsia" w:asciiTheme="minorEastAsia" w:hAnsiTheme="minorEastAsia" w:eastAsiaTheme="minorEastAsia" w:cstheme="minorEastAsia"/>
          <w:color w:val="auto"/>
          <w:spacing w:val="8"/>
          <w:position w:val="0"/>
          <w:sz w:val="21"/>
          <w:szCs w:val="21"/>
        </w:rPr>
        <w:t>知所有参加磋商的供应商。</w:t>
      </w:r>
    </w:p>
    <w:p w14:paraId="37471001">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供应商应当按照磋商文件的变动情况和磋商小组的要求重新提交响应文件，并由其法定代表人、负责人、自然人或相应的授权委托代表签字（个人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签章）或者加盖供应商公章(</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9"/>
          <w:position w:val="0"/>
          <w:sz w:val="21"/>
          <w:szCs w:val="21"/>
        </w:rPr>
        <w:t>签</w:t>
      </w:r>
      <w:r>
        <w:rPr>
          <w:rFonts w:hint="eastAsia" w:asciiTheme="minorEastAsia" w:hAnsiTheme="minorEastAsia" w:eastAsiaTheme="minorEastAsia" w:cstheme="minorEastAsia"/>
          <w:color w:val="auto"/>
          <w:spacing w:val="8"/>
          <w:position w:val="0"/>
          <w:sz w:val="21"/>
          <w:szCs w:val="21"/>
        </w:rPr>
        <w:t>章)。逾时不交的，视</w:t>
      </w:r>
      <w:r>
        <w:rPr>
          <w:rFonts w:hint="eastAsia" w:asciiTheme="minorEastAsia" w:hAnsiTheme="minorEastAsia" w:eastAsiaTheme="minorEastAsia" w:cstheme="minorEastAsia"/>
          <w:color w:val="auto"/>
          <w:spacing w:val="3"/>
          <w:position w:val="0"/>
          <w:sz w:val="21"/>
          <w:szCs w:val="21"/>
        </w:rPr>
        <w:t>同放弃磋商。</w:t>
      </w:r>
    </w:p>
    <w:p w14:paraId="1C437FD3">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21.8最后报价</w:t>
      </w:r>
    </w:p>
    <w:p w14:paraId="6976DD17">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21.8.1磋商文件能够详细列明采购标的的技术、服务要求的，磋商结束后，磋商小组应当要求所有继</w:t>
      </w:r>
      <w:r>
        <w:rPr>
          <w:rFonts w:hint="eastAsia" w:asciiTheme="minorEastAsia" w:hAnsiTheme="minorEastAsia" w:eastAsiaTheme="minorEastAsia" w:cstheme="minorEastAsia"/>
          <w:color w:val="auto"/>
          <w:spacing w:val="12"/>
          <w:position w:val="0"/>
          <w:sz w:val="21"/>
          <w:szCs w:val="21"/>
        </w:rPr>
        <w:t>续参加磋商的供应商在规定时间内线上提交最</w:t>
      </w:r>
      <w:r>
        <w:rPr>
          <w:rFonts w:hint="eastAsia" w:asciiTheme="minorEastAsia" w:hAnsiTheme="minorEastAsia" w:eastAsiaTheme="minorEastAsia" w:cstheme="minorEastAsia"/>
          <w:color w:val="auto"/>
          <w:spacing w:val="11"/>
          <w:position w:val="0"/>
          <w:sz w:val="21"/>
          <w:szCs w:val="21"/>
        </w:rPr>
        <w:t>后报价，提交最后报价的供应商不得少于3家。</w:t>
      </w:r>
      <w:r>
        <w:rPr>
          <w:rFonts w:hint="eastAsia" w:asciiTheme="minorEastAsia" w:hAnsiTheme="minorEastAsia" w:eastAsiaTheme="minorEastAsia" w:cstheme="minorEastAsia"/>
          <w:color w:val="auto"/>
          <w:spacing w:val="11"/>
          <w:position w:val="0"/>
          <w:sz w:val="21"/>
          <w:szCs w:val="21"/>
          <w14:textOutline w14:w="3795" w14:cap="sq" w14:cmpd="sng">
            <w14:solidFill>
              <w14:srgbClr w14:val="000000"/>
            </w14:solidFill>
            <w14:prstDash w14:val="solid"/>
            <w14:bevel/>
          </w14:textOutline>
        </w:rPr>
        <w:t>在磋商过</w:t>
      </w: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rFonts w:hint="eastAsia" w:asciiTheme="minorEastAsia" w:hAnsiTheme="minorEastAsia" w:eastAsiaTheme="minorEastAsia" w:cstheme="minorEastAsia"/>
          <w:color w:val="auto"/>
          <w:spacing w:val="6"/>
          <w:position w:val="0"/>
          <w:sz w:val="21"/>
          <w:szCs w:val="21"/>
          <w:lang w:eastAsia="zh-CN"/>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供应商应在最后报价时将预先准备好调整后的报价清</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单计价表，在采购代理机构</w:t>
      </w:r>
      <w:r>
        <w:rPr>
          <w:rFonts w:hint="eastAsia" w:asciiTheme="minorEastAsia" w:hAnsiTheme="minorEastAsia" w:eastAsiaTheme="minorEastAsia" w:cstheme="minorEastAsia"/>
          <w:color w:val="auto"/>
          <w:spacing w:val="9"/>
          <w:position w:val="0"/>
          <w:sz w:val="21"/>
          <w:szCs w:val="21"/>
          <w:lang w:eastAsia="zh-CN"/>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9"/>
          <w:position w:val="0"/>
          <w:sz w:val="21"/>
          <w:szCs w:val="21"/>
          <w:lang w:val="en-US" w:eastAsia="zh-CN"/>
          <w14:textOutline w14:w="3795" w14:cap="sq" w14:cmpd="sng">
            <w14:solidFill>
              <w14:srgbClr w14:val="000000"/>
            </w14:solidFill>
            <w14:prstDash w14:val="solid"/>
            <w14:bevel/>
          </w14:textOutline>
        </w:rPr>
        <w:t>磋商小组</w:t>
      </w:r>
      <w:r>
        <w:rPr>
          <w:rFonts w:hint="eastAsia" w:asciiTheme="minorEastAsia" w:hAnsiTheme="minorEastAsia" w:eastAsiaTheme="minorEastAsia" w:cstheme="minorEastAsia"/>
          <w:color w:val="auto"/>
          <w:spacing w:val="9"/>
          <w:position w:val="0"/>
          <w:sz w:val="21"/>
          <w:szCs w:val="21"/>
          <w:lang w:eastAsia="zh-CN"/>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开启新一轮报价时，通过“上传附件”功能上传。如供应商在磋商过程中，改变原报价且未按磋商文件要求提供</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调整后的报价清单</w:t>
      </w: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计价表的，其报价不予认可，视供应商维持原磋商报价不变。</w:t>
      </w:r>
    </w:p>
    <w:p w14:paraId="0AC03B05">
      <w:pPr>
        <w:pStyle w:val="5"/>
        <w:keepNext w:val="0"/>
        <w:keepLines w:val="0"/>
        <w:pageBreakBefore w:val="0"/>
        <w:widowControl w:val="0"/>
        <w:kinsoku/>
        <w:wordWrap w:val="0"/>
        <w:overflowPunct/>
        <w:topLinePunct w:val="0"/>
        <w:bidi w:val="0"/>
        <w:spacing w:line="360" w:lineRule="auto"/>
        <w:ind w:left="0" w:right="0" w:firstLine="468" w:firstLineChars="200"/>
        <w:rPr>
          <w:rFonts w:hint="eastAsia" w:asciiTheme="minorEastAsia" w:hAnsiTheme="minorEastAsia" w:eastAsiaTheme="minorEastAsia" w:cstheme="minorEastAsia"/>
          <w:color w:val="auto"/>
          <w:spacing w:val="12"/>
          <w:position w:val="0"/>
          <w:sz w:val="21"/>
          <w:szCs w:val="21"/>
        </w:rPr>
      </w:pPr>
      <w:r>
        <w:rPr>
          <w:rFonts w:hint="eastAsia" w:asciiTheme="minorEastAsia" w:hAnsiTheme="minorEastAsia" w:eastAsiaTheme="minorEastAsia" w:cstheme="minorEastAsia"/>
          <w:color w:val="auto"/>
          <w:spacing w:val="12"/>
          <w:position w:val="0"/>
          <w:sz w:val="21"/>
          <w:szCs w:val="21"/>
        </w:rPr>
        <w:t>21.8.2根据《政府采购竞争性磋商采购方式管理暂行办法》（财库〔2014〕214号）第二十一条规定，市场竞争不充分的科研项目，以及需要扶持的科技成果转化项目，提交最后报价的供应商可以为2家。</w:t>
      </w:r>
    </w:p>
    <w:p w14:paraId="64EC2777">
      <w:pPr>
        <w:pStyle w:val="5"/>
        <w:keepNext w:val="0"/>
        <w:keepLines w:val="0"/>
        <w:pageBreakBefore w:val="0"/>
        <w:widowControl w:val="0"/>
        <w:kinsoku/>
        <w:wordWrap w:val="0"/>
        <w:overflowPunct/>
        <w:topLinePunct w:val="0"/>
        <w:bidi w:val="0"/>
        <w:spacing w:line="360" w:lineRule="auto"/>
        <w:ind w:left="0" w:right="0" w:firstLine="468" w:firstLineChars="200"/>
        <w:rPr>
          <w:rFonts w:hint="eastAsia" w:asciiTheme="minorEastAsia" w:hAnsiTheme="minorEastAsia" w:eastAsiaTheme="minorEastAsia" w:cstheme="minorEastAsia"/>
          <w:color w:val="auto"/>
          <w:spacing w:val="12"/>
          <w:position w:val="0"/>
          <w:sz w:val="21"/>
          <w:szCs w:val="21"/>
        </w:rPr>
      </w:pPr>
      <w:r>
        <w:rPr>
          <w:rFonts w:hint="eastAsia" w:asciiTheme="minorEastAsia" w:hAnsiTheme="minorEastAsia" w:eastAsiaTheme="minorEastAsia" w:cstheme="minorEastAsia"/>
          <w:color w:val="auto"/>
          <w:spacing w:val="12"/>
          <w:position w:val="0"/>
          <w:sz w:val="21"/>
          <w:szCs w:val="21"/>
        </w:rPr>
        <w:t>根据《财政部关于政府采购竞争性磋商采购方式管理暂行办法有关问题的补充通知》（财库〔2015〕124号）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EC4553D">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21.8.3最后报价是供应商响应文件的有效组成部分。</w:t>
      </w:r>
    </w:p>
    <w:p w14:paraId="3AA54794">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21.8.4已提交响应文件的供应商，在提交最后报价之前，可以根据磋商情况书面退出磋商。</w:t>
      </w:r>
    </w:p>
    <w:p w14:paraId="383C0BB9">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未书面退出磋商的供应商在规定时间内线上提交最后报价，其最后报价超出招标控制价</w:t>
      </w:r>
      <w:r>
        <w:rPr>
          <w:rFonts w:hint="eastAsia" w:asciiTheme="minorEastAsia" w:hAnsiTheme="minorEastAsia" w:eastAsiaTheme="minorEastAsia" w:cstheme="minorEastAsia"/>
          <w:color w:val="auto"/>
          <w:spacing w:val="9"/>
          <w:position w:val="0"/>
          <w:sz w:val="21"/>
          <w:szCs w:val="21"/>
          <w:lang w:val="en-US" w:eastAsia="zh-CN"/>
        </w:rPr>
        <w:t>（最高投标限价）</w:t>
      </w:r>
      <w:r>
        <w:rPr>
          <w:rFonts w:hint="eastAsia" w:asciiTheme="minorEastAsia" w:hAnsiTheme="minorEastAsia" w:eastAsiaTheme="minorEastAsia" w:cstheme="minorEastAsia"/>
          <w:color w:val="auto"/>
          <w:spacing w:val="9"/>
          <w:position w:val="0"/>
          <w:sz w:val="21"/>
          <w:szCs w:val="21"/>
        </w:rPr>
        <w:t>导致已通过评审的响应文件无效的，按供应商在提交响应文件截止时间后撤回响应文件处理。</w:t>
      </w:r>
    </w:p>
    <w:p w14:paraId="404AEF97">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21.9综合比较与评价</w:t>
      </w:r>
    </w:p>
    <w:p w14:paraId="1968428B">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21.9.1磋商小组按竞争性磋商文件中规定的评审办法，对资格性审查和符</w:t>
      </w:r>
      <w:r>
        <w:rPr>
          <w:rFonts w:hint="eastAsia" w:asciiTheme="minorEastAsia" w:hAnsiTheme="minorEastAsia" w:eastAsiaTheme="minorEastAsia" w:cstheme="minorEastAsia"/>
          <w:color w:val="auto"/>
          <w:spacing w:val="10"/>
          <w:position w:val="0"/>
          <w:sz w:val="21"/>
          <w:szCs w:val="21"/>
        </w:rPr>
        <w:t>合性审查合格的响应文件</w:t>
      </w:r>
      <w:r>
        <w:rPr>
          <w:rFonts w:hint="eastAsia" w:asciiTheme="minorEastAsia" w:hAnsiTheme="minorEastAsia" w:eastAsiaTheme="minorEastAsia" w:cstheme="minorEastAsia"/>
          <w:color w:val="auto"/>
          <w:spacing w:val="9"/>
          <w:position w:val="0"/>
          <w:sz w:val="21"/>
          <w:szCs w:val="21"/>
        </w:rPr>
        <w:t>进行商务和技术评估，综合比较与评价。</w:t>
      </w:r>
    </w:p>
    <w:p w14:paraId="54CAAEA7">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21.9.2采购代理机构对评审数据进行校对、核对，对畸高、畸低的重大差异评分提示磋商小组复核或</w:t>
      </w:r>
      <w:r>
        <w:rPr>
          <w:rFonts w:hint="eastAsia" w:asciiTheme="minorEastAsia" w:hAnsiTheme="minorEastAsia" w:eastAsiaTheme="minorEastAsia" w:cstheme="minorEastAsia"/>
          <w:color w:val="auto"/>
          <w:spacing w:val="6"/>
          <w:position w:val="0"/>
          <w:sz w:val="21"/>
          <w:szCs w:val="21"/>
        </w:rPr>
        <w:t>书面说明理由。</w:t>
      </w:r>
    </w:p>
    <w:p w14:paraId="1CBED096">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21.10在评审过程中出现法律法规和磋商文件均没有明确规定的情形时，由磋商小组现场协商解决，</w:t>
      </w:r>
      <w:r>
        <w:rPr>
          <w:rFonts w:hint="eastAsia" w:asciiTheme="minorEastAsia" w:hAnsiTheme="minorEastAsia" w:eastAsiaTheme="minorEastAsia" w:cstheme="minorEastAsia"/>
          <w:color w:val="auto"/>
          <w:spacing w:val="9"/>
          <w:position w:val="0"/>
          <w:sz w:val="21"/>
          <w:szCs w:val="21"/>
        </w:rPr>
        <w:t>协商不一致的，由全体磋商小组投票表决，以得票率二分之一以上专家的意见为准。</w:t>
      </w:r>
    </w:p>
    <w:p w14:paraId="38657ED6">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21.11采购代理机构发现磋商小组有明显的违规倾向或歧视</w:t>
      </w:r>
      <w:r>
        <w:rPr>
          <w:rFonts w:hint="eastAsia" w:asciiTheme="minorEastAsia" w:hAnsiTheme="minorEastAsia" w:eastAsiaTheme="minorEastAsia" w:cstheme="minorEastAsia"/>
          <w:color w:val="auto"/>
          <w:spacing w:val="9"/>
          <w:position w:val="0"/>
          <w:sz w:val="21"/>
          <w:szCs w:val="21"/>
        </w:rPr>
        <w:t>现象，或不按评审办法进行，或其他不正常行为的，应当及时制止。如制止无效，应及时向</w:t>
      </w:r>
      <w:r>
        <w:rPr>
          <w:rFonts w:hint="eastAsia" w:asciiTheme="minorEastAsia" w:hAnsiTheme="minorEastAsia" w:eastAsiaTheme="minorEastAsia" w:cstheme="minorEastAsia"/>
          <w:color w:val="auto"/>
          <w:spacing w:val="9"/>
          <w:position w:val="0"/>
          <w:sz w:val="21"/>
          <w:szCs w:val="21"/>
          <w:lang w:val="en-US" w:eastAsia="zh-CN"/>
        </w:rPr>
        <w:t>桂林市</w:t>
      </w:r>
      <w:r>
        <w:rPr>
          <w:rFonts w:hint="eastAsia" w:asciiTheme="minorEastAsia" w:hAnsiTheme="minorEastAsia" w:eastAsiaTheme="minorEastAsia" w:cstheme="minorEastAsia"/>
          <w:color w:val="auto"/>
          <w:spacing w:val="9"/>
          <w:position w:val="0"/>
          <w:sz w:val="21"/>
          <w:szCs w:val="21"/>
        </w:rPr>
        <w:t>政府采购监督管理机构报告。</w:t>
      </w:r>
    </w:p>
    <w:p w14:paraId="7700D970">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22.推荐及确定成交候选供应商原则</w:t>
      </w:r>
    </w:p>
    <w:p w14:paraId="418A288D">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（1）磋商小组应当根据综合评分情况，按照评审得分</w:t>
      </w:r>
      <w:r>
        <w:rPr>
          <w:rFonts w:hint="eastAsia" w:asciiTheme="minorEastAsia" w:hAnsiTheme="minorEastAsia" w:eastAsiaTheme="minorEastAsia" w:cstheme="minorEastAsia"/>
          <w:color w:val="auto"/>
          <w:spacing w:val="10"/>
          <w:position w:val="0"/>
          <w:sz w:val="21"/>
          <w:szCs w:val="21"/>
        </w:rPr>
        <w:t>由高到低顺序推荐3名成交候选供应商，并编</w:t>
      </w:r>
      <w:r>
        <w:rPr>
          <w:rFonts w:hint="eastAsia" w:asciiTheme="minorEastAsia" w:hAnsiTheme="minorEastAsia" w:eastAsiaTheme="minorEastAsia" w:cstheme="minorEastAsia"/>
          <w:color w:val="auto"/>
          <w:spacing w:val="8"/>
          <w:position w:val="0"/>
          <w:sz w:val="21"/>
          <w:szCs w:val="21"/>
        </w:rPr>
        <w:t>写评审报告。磋商小组根据评审得分由高到低排列次序，若得分相同时，以评审报价由低到高顺序排列；</w:t>
      </w:r>
      <w:r>
        <w:rPr>
          <w:rFonts w:hint="eastAsia" w:asciiTheme="minorEastAsia" w:hAnsiTheme="minorEastAsia" w:eastAsiaTheme="minorEastAsia" w:cstheme="minorEastAsia"/>
          <w:color w:val="auto"/>
          <w:spacing w:val="9"/>
          <w:position w:val="0"/>
          <w:sz w:val="21"/>
          <w:szCs w:val="21"/>
        </w:rPr>
        <w:t>若得分相同且评审报价相同的，以最后报价由低到高顺序排列；若仍相同的，由磋商小组按照抽签的方式</w:t>
      </w:r>
      <w:r>
        <w:rPr>
          <w:rFonts w:hint="eastAsia" w:asciiTheme="minorEastAsia" w:hAnsiTheme="minorEastAsia" w:eastAsiaTheme="minorEastAsia" w:cstheme="minorEastAsia"/>
          <w:color w:val="auto"/>
          <w:spacing w:val="6"/>
          <w:position w:val="0"/>
          <w:sz w:val="21"/>
          <w:szCs w:val="21"/>
        </w:rPr>
        <w:t>决定排列次序。</w:t>
      </w:r>
    </w:p>
    <w:p w14:paraId="13743988">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（2）采购单位应当确定磋商小组推荐排名第一的成交候选供应商为成交供应商。</w:t>
      </w:r>
    </w:p>
    <w:p w14:paraId="579E4BE7">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（3）排名第一的成交候选供应商放弃成交、因不可抗力提出不能履行合同，或因失信行为被取消成</w:t>
      </w:r>
      <w:r>
        <w:rPr>
          <w:rFonts w:hint="eastAsia" w:asciiTheme="minorEastAsia" w:hAnsiTheme="minorEastAsia" w:eastAsiaTheme="minorEastAsia" w:cstheme="minorEastAsia"/>
          <w:color w:val="auto"/>
          <w:spacing w:val="9"/>
          <w:position w:val="0"/>
          <w:sz w:val="21"/>
          <w:szCs w:val="21"/>
        </w:rPr>
        <w:t>交候选人资格的，采购单位可以确定排名第二的成交候选供应商为成交供应商或重新采购。</w:t>
      </w:r>
    </w:p>
    <w:p w14:paraId="0DDA2427">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（4）排名第二的成交候选供应商因前款规定的同样原因不能签订合同的，采购单位可以确定排名第</w:t>
      </w:r>
      <w:r>
        <w:rPr>
          <w:rFonts w:hint="eastAsia" w:asciiTheme="minorEastAsia" w:hAnsiTheme="minorEastAsia" w:eastAsiaTheme="minorEastAsia" w:cstheme="minorEastAsia"/>
          <w:color w:val="auto"/>
          <w:spacing w:val="9"/>
          <w:position w:val="0"/>
          <w:sz w:val="21"/>
          <w:szCs w:val="21"/>
        </w:rPr>
        <w:t>三的成交候选人为成交供应商或重新采购。</w:t>
      </w:r>
    </w:p>
    <w:p w14:paraId="7B9C42B2">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23.属于下列情况之一者，响应文件无效：</w:t>
      </w:r>
    </w:p>
    <w:p w14:paraId="6F520777">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6" w:name="_Toc933"/>
      <w:bookmarkStart w:id="7" w:name="_Toc28481"/>
      <w:r>
        <w:rPr>
          <w:rFonts w:hint="eastAsia" w:asciiTheme="minorEastAsia" w:hAnsiTheme="minorEastAsia" w:eastAsiaTheme="minorEastAsia" w:cstheme="minorEastAsia"/>
          <w:color w:val="auto"/>
          <w:spacing w:val="9"/>
          <w:position w:val="0"/>
          <w:sz w:val="21"/>
          <w:szCs w:val="21"/>
        </w:rPr>
        <w:t>（1）未按磋商文件规定完整线上提交响应文件或未按规定要求线上签字、签章的；</w:t>
      </w:r>
      <w:bookmarkEnd w:id="6"/>
      <w:bookmarkEnd w:id="7"/>
    </w:p>
    <w:p w14:paraId="1EC97E02">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8" w:name="_Toc14571"/>
      <w:bookmarkStart w:id="9" w:name="_Toc6460"/>
      <w:r>
        <w:rPr>
          <w:rFonts w:hint="eastAsia" w:asciiTheme="minorEastAsia" w:hAnsiTheme="minorEastAsia" w:eastAsiaTheme="minorEastAsia" w:cstheme="minorEastAsia"/>
          <w:color w:val="auto"/>
          <w:spacing w:val="9"/>
          <w:position w:val="0"/>
          <w:sz w:val="21"/>
          <w:szCs w:val="21"/>
        </w:rPr>
        <w:t>（2）超越了按照法律法规规定必须获得行政许可或者行政审批的经营范围的；</w:t>
      </w:r>
      <w:bookmarkEnd w:id="8"/>
      <w:bookmarkEnd w:id="9"/>
    </w:p>
    <w:p w14:paraId="2DA904FC">
      <w:pPr>
        <w:pStyle w:val="5"/>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rPr>
      </w:pPr>
      <w:bookmarkStart w:id="10" w:name="_Toc11467"/>
      <w:bookmarkStart w:id="11" w:name="_Toc14419"/>
      <w:r>
        <w:rPr>
          <w:rFonts w:hint="eastAsia" w:asciiTheme="minorEastAsia" w:hAnsiTheme="minorEastAsia" w:eastAsiaTheme="minorEastAsia" w:cstheme="minorEastAsia"/>
          <w:color w:val="auto"/>
          <w:spacing w:val="8"/>
          <w:position w:val="0"/>
          <w:sz w:val="21"/>
          <w:szCs w:val="21"/>
        </w:rPr>
        <w:t>（3）不具备磋商文件规定的资格要求的；</w:t>
      </w:r>
      <w:bookmarkEnd w:id="10"/>
      <w:bookmarkEnd w:id="11"/>
    </w:p>
    <w:p w14:paraId="5CE55F2D">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12" w:name="_Toc8577"/>
      <w:bookmarkStart w:id="13" w:name="_Toc24492"/>
      <w:r>
        <w:rPr>
          <w:rFonts w:hint="eastAsia" w:asciiTheme="minorEastAsia" w:hAnsiTheme="minorEastAsia" w:eastAsiaTheme="minorEastAsia" w:cstheme="minorEastAsia"/>
          <w:color w:val="auto"/>
          <w:spacing w:val="9"/>
          <w:position w:val="0"/>
          <w:sz w:val="21"/>
          <w:szCs w:val="21"/>
        </w:rPr>
        <w:t>（4）响应文件未按磋商文件的内容和要求编制，或提供虚假</w:t>
      </w:r>
      <w:r>
        <w:rPr>
          <w:rFonts w:hint="eastAsia" w:asciiTheme="minorEastAsia" w:hAnsiTheme="minorEastAsia" w:eastAsiaTheme="minorEastAsia" w:cstheme="minorEastAsia"/>
          <w:color w:val="auto"/>
          <w:spacing w:val="8"/>
          <w:position w:val="0"/>
          <w:sz w:val="21"/>
          <w:szCs w:val="21"/>
        </w:rPr>
        <w:t>材料的；</w:t>
      </w:r>
      <w:bookmarkEnd w:id="12"/>
      <w:bookmarkEnd w:id="13"/>
    </w:p>
    <w:p w14:paraId="431324D4">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14" w:name="_Toc8065"/>
      <w:bookmarkStart w:id="15" w:name="_Toc12086"/>
      <w:r>
        <w:rPr>
          <w:rFonts w:hint="eastAsia" w:asciiTheme="minorEastAsia" w:hAnsiTheme="minorEastAsia" w:eastAsiaTheme="minorEastAsia" w:cstheme="minorEastAsia"/>
          <w:color w:val="auto"/>
          <w:spacing w:val="9"/>
          <w:position w:val="0"/>
          <w:sz w:val="21"/>
          <w:szCs w:val="21"/>
        </w:rPr>
        <w:t>（5）响应文件有效期、质量要求、工期要求不能满足磋商文件要求</w:t>
      </w:r>
      <w:r>
        <w:rPr>
          <w:rFonts w:hint="eastAsia" w:asciiTheme="minorEastAsia" w:hAnsiTheme="minorEastAsia" w:eastAsiaTheme="minorEastAsia" w:cstheme="minorEastAsia"/>
          <w:color w:val="auto"/>
          <w:spacing w:val="8"/>
          <w:position w:val="0"/>
          <w:sz w:val="21"/>
          <w:szCs w:val="21"/>
        </w:rPr>
        <w:t>的；</w:t>
      </w:r>
      <w:bookmarkEnd w:id="14"/>
      <w:bookmarkEnd w:id="15"/>
    </w:p>
    <w:p w14:paraId="70F5E609">
      <w:pPr>
        <w:pStyle w:val="5"/>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rPr>
      </w:pPr>
      <w:bookmarkStart w:id="16" w:name="_Toc13703"/>
      <w:bookmarkStart w:id="17" w:name="_Toc8770"/>
      <w:r>
        <w:rPr>
          <w:rFonts w:hint="eastAsia" w:asciiTheme="minorEastAsia" w:hAnsiTheme="minorEastAsia" w:eastAsiaTheme="minorEastAsia" w:cstheme="minorEastAsia"/>
          <w:color w:val="auto"/>
          <w:spacing w:val="8"/>
          <w:position w:val="0"/>
          <w:sz w:val="21"/>
          <w:szCs w:val="21"/>
        </w:rPr>
        <w:t>（6）供应商磋商报价超出招标控制价</w:t>
      </w:r>
      <w:r>
        <w:rPr>
          <w:rFonts w:hint="eastAsia" w:asciiTheme="minorEastAsia" w:hAnsiTheme="minorEastAsia" w:eastAsiaTheme="minorEastAsia" w:cstheme="minorEastAsia"/>
          <w:color w:val="auto"/>
          <w:spacing w:val="8"/>
          <w:position w:val="0"/>
          <w:sz w:val="21"/>
          <w:szCs w:val="21"/>
          <w:lang w:val="en-US" w:eastAsia="zh-CN"/>
        </w:rPr>
        <w:t>（最高投标限价）</w:t>
      </w:r>
      <w:r>
        <w:rPr>
          <w:rFonts w:hint="eastAsia" w:asciiTheme="minorEastAsia" w:hAnsiTheme="minorEastAsia" w:eastAsiaTheme="minorEastAsia" w:cstheme="minorEastAsia"/>
          <w:color w:val="auto"/>
          <w:spacing w:val="8"/>
          <w:position w:val="0"/>
          <w:sz w:val="21"/>
          <w:szCs w:val="21"/>
        </w:rPr>
        <w:t>的；</w:t>
      </w:r>
      <w:bookmarkEnd w:id="16"/>
      <w:bookmarkEnd w:id="17"/>
    </w:p>
    <w:p w14:paraId="698C087F">
      <w:pPr>
        <w:pStyle w:val="5"/>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rPr>
      </w:pPr>
      <w:bookmarkStart w:id="18" w:name="_Toc12984"/>
      <w:bookmarkStart w:id="19" w:name="_Toc5808"/>
      <w:r>
        <w:rPr>
          <w:rFonts w:hint="eastAsia" w:asciiTheme="minorEastAsia" w:hAnsiTheme="minorEastAsia" w:eastAsiaTheme="minorEastAsia" w:cstheme="minorEastAsia"/>
          <w:color w:val="auto"/>
          <w:spacing w:val="8"/>
          <w:position w:val="0"/>
          <w:sz w:val="21"/>
          <w:szCs w:val="21"/>
        </w:rPr>
        <w:t>（7）未在磋商小组规定的时间内提交响应文件(包括最后报价)的；</w:t>
      </w:r>
      <w:bookmarkEnd w:id="18"/>
      <w:bookmarkEnd w:id="19"/>
    </w:p>
    <w:p w14:paraId="4BA77452">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20" w:name="_Toc10884"/>
      <w:bookmarkStart w:id="21" w:name="_Toc32236"/>
      <w:r>
        <w:rPr>
          <w:rFonts w:hint="eastAsia" w:asciiTheme="minorEastAsia" w:hAnsiTheme="minorEastAsia" w:eastAsiaTheme="minorEastAsia" w:cstheme="minorEastAsia"/>
          <w:color w:val="auto"/>
          <w:spacing w:val="9"/>
          <w:position w:val="0"/>
          <w:sz w:val="21"/>
          <w:szCs w:val="21"/>
        </w:rPr>
        <w:t>（8）未满足磋商文件实质性要求的或者响应文件有采购人不能接受的附加条件的；</w:t>
      </w:r>
      <w:bookmarkEnd w:id="20"/>
      <w:bookmarkEnd w:id="21"/>
    </w:p>
    <w:p w14:paraId="1419C11E">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22" w:name="_Toc14955"/>
      <w:bookmarkStart w:id="23" w:name="_Toc9753"/>
      <w:r>
        <w:rPr>
          <w:rFonts w:hint="eastAsia" w:asciiTheme="minorEastAsia" w:hAnsiTheme="minorEastAsia" w:eastAsiaTheme="minorEastAsia" w:cstheme="minorEastAsia"/>
          <w:color w:val="auto"/>
          <w:spacing w:val="9"/>
          <w:position w:val="0"/>
          <w:sz w:val="21"/>
          <w:szCs w:val="21"/>
        </w:rPr>
        <w:t>（9）响应文件实质性要求未做变动，供应商最后报价高于第一次报价</w:t>
      </w:r>
      <w:r>
        <w:rPr>
          <w:rFonts w:hint="eastAsia" w:asciiTheme="minorEastAsia" w:hAnsiTheme="minorEastAsia" w:eastAsiaTheme="minorEastAsia" w:cstheme="minorEastAsia"/>
          <w:color w:val="auto"/>
          <w:spacing w:val="8"/>
          <w:position w:val="0"/>
          <w:sz w:val="21"/>
          <w:szCs w:val="21"/>
        </w:rPr>
        <w:t>的；</w:t>
      </w:r>
      <w:bookmarkEnd w:id="22"/>
      <w:bookmarkEnd w:id="23"/>
    </w:p>
    <w:p w14:paraId="56397B63">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（10）不符合法律、法规和磋商文件规定的其他</w:t>
      </w:r>
      <w:r>
        <w:rPr>
          <w:rFonts w:hint="eastAsia" w:asciiTheme="minorEastAsia" w:hAnsiTheme="minorEastAsia" w:eastAsiaTheme="minorEastAsia" w:cstheme="minorEastAsia"/>
          <w:color w:val="auto"/>
          <w:spacing w:val="8"/>
          <w:position w:val="0"/>
          <w:sz w:val="21"/>
          <w:szCs w:val="21"/>
        </w:rPr>
        <w:t>实质性要求和条件的。</w:t>
      </w:r>
    </w:p>
    <w:p w14:paraId="64B42B94">
      <w:pPr>
        <w:pStyle w:val="5"/>
        <w:keepNext w:val="0"/>
        <w:keepLines w:val="0"/>
        <w:pageBreakBefore w:val="0"/>
        <w:widowControl w:val="0"/>
        <w:kinsoku/>
        <w:wordWrap w:val="0"/>
        <w:overflowPunct/>
        <w:topLinePunct w:val="0"/>
        <w:bidi w:val="0"/>
        <w:spacing w:line="360" w:lineRule="auto"/>
        <w:ind w:left="0" w:right="0" w:firstLine="460" w:firstLineChars="200"/>
        <w:outlineLvl w:val="1"/>
        <w:rPr>
          <w:rFonts w:hint="eastAsia" w:asciiTheme="minorEastAsia" w:hAnsiTheme="minorEastAsia" w:eastAsiaTheme="minorEastAsia" w:cstheme="minorEastAsia"/>
          <w:color w:val="auto"/>
          <w:position w:val="0"/>
          <w:sz w:val="21"/>
          <w:szCs w:val="21"/>
        </w:rPr>
      </w:pPr>
      <w:bookmarkStart w:id="24" w:name="_Toc14155"/>
      <w:bookmarkStart w:id="25" w:name="_Toc11993"/>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供应商有下列情形之一的，视为串通参与磋商，响应文件将被视为无效：</w:t>
      </w:r>
      <w:bookmarkEnd w:id="24"/>
      <w:bookmarkEnd w:id="25"/>
    </w:p>
    <w:p w14:paraId="4DC52AA4">
      <w:pPr>
        <w:pStyle w:val="5"/>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rPr>
      </w:pPr>
      <w:bookmarkStart w:id="26" w:name="_Toc13"/>
      <w:bookmarkStart w:id="27" w:name="_Toc17281"/>
      <w:r>
        <w:rPr>
          <w:rFonts w:hint="eastAsia" w:asciiTheme="minorEastAsia" w:hAnsiTheme="minorEastAsia" w:eastAsiaTheme="minorEastAsia" w:cstheme="minorEastAsia"/>
          <w:color w:val="auto"/>
          <w:spacing w:val="8"/>
          <w:position w:val="0"/>
          <w:sz w:val="21"/>
          <w:szCs w:val="21"/>
        </w:rPr>
        <w:t>（1）不同供应商的响应文件由同一单位或者个人编制的；</w:t>
      </w:r>
      <w:bookmarkEnd w:id="26"/>
      <w:bookmarkEnd w:id="27"/>
    </w:p>
    <w:p w14:paraId="084110B4">
      <w:pPr>
        <w:pStyle w:val="5"/>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rPr>
      </w:pPr>
      <w:bookmarkStart w:id="28" w:name="_Toc2187"/>
      <w:bookmarkStart w:id="29" w:name="_Toc28741"/>
      <w:r>
        <w:rPr>
          <w:rFonts w:hint="eastAsia" w:asciiTheme="minorEastAsia" w:hAnsiTheme="minorEastAsia" w:eastAsiaTheme="minorEastAsia" w:cstheme="minorEastAsia"/>
          <w:color w:val="auto"/>
          <w:spacing w:val="8"/>
          <w:position w:val="0"/>
          <w:sz w:val="21"/>
          <w:szCs w:val="21"/>
        </w:rPr>
        <w:t>（2）不同供应商委托同一单位或者个人办理磋商事宜的；</w:t>
      </w:r>
      <w:bookmarkEnd w:id="28"/>
      <w:bookmarkEnd w:id="29"/>
    </w:p>
    <w:p w14:paraId="5D968414">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30" w:name="_Toc26074"/>
      <w:bookmarkStart w:id="31" w:name="_Toc16784"/>
      <w:r>
        <w:rPr>
          <w:rFonts w:hint="eastAsia" w:asciiTheme="minorEastAsia" w:hAnsiTheme="minorEastAsia" w:eastAsiaTheme="minorEastAsia" w:cstheme="minorEastAsia"/>
          <w:color w:val="auto"/>
          <w:spacing w:val="9"/>
          <w:position w:val="0"/>
          <w:sz w:val="21"/>
          <w:szCs w:val="21"/>
        </w:rPr>
        <w:t>（3）不同的供应商的响应文件载明的项目管理员为</w:t>
      </w:r>
      <w:r>
        <w:rPr>
          <w:rFonts w:hint="eastAsia" w:asciiTheme="minorEastAsia" w:hAnsiTheme="minorEastAsia" w:eastAsiaTheme="minorEastAsia" w:cstheme="minorEastAsia"/>
          <w:color w:val="auto"/>
          <w:spacing w:val="8"/>
          <w:position w:val="0"/>
          <w:sz w:val="21"/>
          <w:szCs w:val="21"/>
        </w:rPr>
        <w:t>同一个人的；</w:t>
      </w:r>
      <w:bookmarkEnd w:id="30"/>
      <w:bookmarkEnd w:id="31"/>
    </w:p>
    <w:p w14:paraId="092D8293">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32" w:name="_Toc16264"/>
      <w:bookmarkStart w:id="33" w:name="_Toc19541"/>
      <w:r>
        <w:rPr>
          <w:rFonts w:hint="eastAsia" w:asciiTheme="minorEastAsia" w:hAnsiTheme="minorEastAsia" w:eastAsiaTheme="minorEastAsia" w:cstheme="minorEastAsia"/>
          <w:color w:val="auto"/>
          <w:spacing w:val="9"/>
          <w:position w:val="0"/>
          <w:sz w:val="21"/>
          <w:szCs w:val="21"/>
        </w:rPr>
        <w:t>（4）不同供应商的响应文件异常一致或磋商报价呈规律性</w:t>
      </w:r>
      <w:r>
        <w:rPr>
          <w:rFonts w:hint="eastAsia" w:asciiTheme="minorEastAsia" w:hAnsiTheme="minorEastAsia" w:eastAsiaTheme="minorEastAsia" w:cstheme="minorEastAsia"/>
          <w:color w:val="auto"/>
          <w:spacing w:val="8"/>
          <w:position w:val="0"/>
          <w:sz w:val="21"/>
          <w:szCs w:val="21"/>
        </w:rPr>
        <w:t>差异的；</w:t>
      </w:r>
      <w:bookmarkEnd w:id="32"/>
      <w:bookmarkEnd w:id="33"/>
    </w:p>
    <w:p w14:paraId="32181E4B">
      <w:pPr>
        <w:pStyle w:val="5"/>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rPr>
      </w:pPr>
      <w:bookmarkStart w:id="34" w:name="_Toc10501"/>
      <w:bookmarkStart w:id="35" w:name="_Toc21147"/>
      <w:r>
        <w:rPr>
          <w:rFonts w:hint="eastAsia" w:asciiTheme="minorEastAsia" w:hAnsiTheme="minorEastAsia" w:eastAsiaTheme="minorEastAsia" w:cstheme="minorEastAsia"/>
          <w:color w:val="auto"/>
          <w:spacing w:val="8"/>
          <w:position w:val="0"/>
          <w:sz w:val="21"/>
          <w:szCs w:val="21"/>
        </w:rPr>
        <w:t>（5）不同供应商的响应文件相互混编的。</w:t>
      </w:r>
      <w:bookmarkEnd w:id="34"/>
      <w:bookmarkEnd w:id="35"/>
    </w:p>
    <w:p w14:paraId="026420C4">
      <w:pPr>
        <w:pStyle w:val="5"/>
        <w:keepNext w:val="0"/>
        <w:keepLines w:val="0"/>
        <w:pageBreakBefore w:val="0"/>
        <w:widowControl w:val="0"/>
        <w:kinsoku/>
        <w:wordWrap w:val="0"/>
        <w:overflowPunct/>
        <w:topLinePunct w:val="0"/>
        <w:bidi w:val="0"/>
        <w:spacing w:line="360" w:lineRule="auto"/>
        <w:ind w:right="0" w:firstLine="456" w:firstLineChars="200"/>
        <w:outlineLvl w:val="1"/>
        <w:rPr>
          <w:rFonts w:hint="eastAsia" w:asciiTheme="minorEastAsia" w:hAnsiTheme="minorEastAsia" w:eastAsiaTheme="minorEastAsia" w:cstheme="minorEastAsia"/>
          <w:color w:val="auto"/>
          <w:position w:val="0"/>
          <w:sz w:val="21"/>
          <w:szCs w:val="21"/>
        </w:rPr>
      </w:pPr>
      <w:bookmarkStart w:id="36" w:name="_Toc13271"/>
      <w:bookmarkStart w:id="37" w:name="_Toc22419"/>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24.出现下列情形之一的，采购人或者采购代理机构应当终止竞争性磋商采购活动，</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发布项目终止公</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告并说明原因，重新开展采购活动：</w:t>
      </w:r>
      <w:bookmarkEnd w:id="36"/>
      <w:bookmarkEnd w:id="37"/>
    </w:p>
    <w:p w14:paraId="39E0012E">
      <w:pPr>
        <w:pStyle w:val="5"/>
        <w:keepNext w:val="0"/>
        <w:keepLines w:val="0"/>
        <w:pageBreakBefore w:val="0"/>
        <w:widowControl w:val="0"/>
        <w:kinsoku/>
        <w:wordWrap w:val="0"/>
        <w:overflowPunct/>
        <w:topLinePunct w:val="0"/>
        <w:bidi w:val="0"/>
        <w:spacing w:line="360" w:lineRule="auto"/>
        <w:ind w:left="0" w:right="0" w:firstLine="456" w:firstLineChars="200"/>
        <w:outlineLvl w:val="1"/>
        <w:rPr>
          <w:rFonts w:hint="eastAsia" w:asciiTheme="minorEastAsia" w:hAnsiTheme="minorEastAsia" w:eastAsiaTheme="minorEastAsia" w:cstheme="minorEastAsia"/>
          <w:color w:val="auto"/>
          <w:position w:val="0"/>
          <w:sz w:val="21"/>
          <w:szCs w:val="21"/>
        </w:rPr>
      </w:pPr>
      <w:bookmarkStart w:id="38" w:name="_Toc4206"/>
      <w:bookmarkStart w:id="39" w:name="_Toc2887"/>
      <w:r>
        <w:rPr>
          <w:rFonts w:hint="eastAsia" w:asciiTheme="minorEastAsia" w:hAnsiTheme="minorEastAsia" w:eastAsiaTheme="minorEastAsia" w:cstheme="minorEastAsia"/>
          <w:color w:val="auto"/>
          <w:spacing w:val="9"/>
          <w:position w:val="0"/>
          <w:sz w:val="21"/>
          <w:szCs w:val="21"/>
        </w:rPr>
        <w:t>（1）因情况变化，不再符合规定的竞争性磋商采购方式适用</w:t>
      </w:r>
      <w:r>
        <w:rPr>
          <w:rFonts w:hint="eastAsia" w:asciiTheme="minorEastAsia" w:hAnsiTheme="minorEastAsia" w:eastAsiaTheme="minorEastAsia" w:cstheme="minorEastAsia"/>
          <w:color w:val="auto"/>
          <w:spacing w:val="8"/>
          <w:position w:val="0"/>
          <w:sz w:val="21"/>
          <w:szCs w:val="21"/>
        </w:rPr>
        <w:t>情形的；</w:t>
      </w:r>
      <w:bookmarkEnd w:id="38"/>
      <w:bookmarkEnd w:id="39"/>
    </w:p>
    <w:p w14:paraId="100034A3">
      <w:pPr>
        <w:pStyle w:val="5"/>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rPr>
      </w:pPr>
      <w:bookmarkStart w:id="40" w:name="_Toc28860"/>
      <w:bookmarkStart w:id="41" w:name="_Toc9335"/>
      <w:r>
        <w:rPr>
          <w:rFonts w:hint="eastAsia" w:asciiTheme="minorEastAsia" w:hAnsiTheme="minorEastAsia" w:eastAsiaTheme="minorEastAsia" w:cstheme="minorEastAsia"/>
          <w:color w:val="auto"/>
          <w:spacing w:val="8"/>
          <w:position w:val="0"/>
          <w:sz w:val="21"/>
          <w:szCs w:val="21"/>
        </w:rPr>
        <w:t>（2）出现影响采购公正的违法、违规行为的；</w:t>
      </w:r>
      <w:bookmarkEnd w:id="40"/>
      <w:bookmarkEnd w:id="41"/>
    </w:p>
    <w:p w14:paraId="59657FB5">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（3）除本须知第21.8.2条及法律法规规定的情形外，在采购过程中符合要求的供应商或者</w:t>
      </w:r>
      <w:r>
        <w:rPr>
          <w:rFonts w:hint="eastAsia" w:asciiTheme="minorEastAsia" w:hAnsiTheme="minorEastAsia" w:eastAsiaTheme="minorEastAsia" w:cstheme="minorEastAsia"/>
          <w:color w:val="auto"/>
          <w:spacing w:val="7"/>
          <w:position w:val="0"/>
          <w:sz w:val="21"/>
          <w:szCs w:val="21"/>
        </w:rPr>
        <w:t>报价未超</w:t>
      </w:r>
      <w:r>
        <w:rPr>
          <w:rFonts w:hint="eastAsia" w:asciiTheme="minorEastAsia" w:hAnsiTheme="minorEastAsia" w:eastAsiaTheme="minorEastAsia" w:cstheme="minorEastAsia"/>
          <w:color w:val="auto"/>
          <w:spacing w:val="6"/>
          <w:position w:val="0"/>
          <w:sz w:val="21"/>
          <w:szCs w:val="21"/>
        </w:rPr>
        <w:t>过采购预算的供应商不足3家的。</w:t>
      </w:r>
    </w:p>
    <w:p w14:paraId="66FE1898">
      <w:pPr>
        <w:pStyle w:val="5"/>
        <w:keepNext w:val="0"/>
        <w:keepLines w:val="0"/>
        <w:pageBreakBefore w:val="0"/>
        <w:widowControl w:val="0"/>
        <w:kinsoku/>
        <w:wordWrap w:val="0"/>
        <w:overflowPunct/>
        <w:topLinePunct w:val="0"/>
        <w:bidi w:val="0"/>
        <w:spacing w:line="360" w:lineRule="auto"/>
        <w:ind w:left="0" w:right="0" w:firstLine="464" w:firstLineChars="200"/>
        <w:outlineLvl w:val="1"/>
        <w:rPr>
          <w:rFonts w:hint="eastAsia" w:asciiTheme="minorEastAsia" w:hAnsiTheme="minorEastAsia" w:eastAsiaTheme="minorEastAsia" w:cstheme="minorEastAsia"/>
          <w:color w:val="auto"/>
          <w:position w:val="0"/>
          <w:sz w:val="21"/>
          <w:szCs w:val="21"/>
        </w:rPr>
      </w:pPr>
      <w:bookmarkStart w:id="42" w:name="_Toc17055"/>
      <w:bookmarkStart w:id="43" w:name="_Toc10974"/>
      <w:r>
        <w:rPr>
          <w:rFonts w:hint="eastAsia" w:asciiTheme="minorEastAsia" w:hAnsiTheme="minorEastAsia" w:eastAsiaTheme="minorEastAsia" w:cstheme="minorEastAsia"/>
          <w:color w:val="auto"/>
          <w:spacing w:val="11"/>
          <w:position w:val="0"/>
          <w:sz w:val="21"/>
          <w:szCs w:val="21"/>
        </w:rPr>
        <w:t>25.在采购活动中因重大变故，采购任务取消的，采购人或者采购代理机构应当终止采购活动，通知</w:t>
      </w:r>
      <w:r>
        <w:rPr>
          <w:rFonts w:hint="eastAsia" w:asciiTheme="minorEastAsia" w:hAnsiTheme="minorEastAsia" w:eastAsiaTheme="minorEastAsia" w:cstheme="minorEastAsia"/>
          <w:color w:val="auto"/>
          <w:spacing w:val="9"/>
          <w:position w:val="0"/>
          <w:sz w:val="21"/>
          <w:szCs w:val="21"/>
        </w:rPr>
        <w:t>所有参加采购活动的供应商，并将项目实施情况和采购任务取消原因报送本级财政部门。</w:t>
      </w:r>
      <w:bookmarkEnd w:id="42"/>
      <w:bookmarkEnd w:id="43"/>
    </w:p>
    <w:p w14:paraId="6C020216">
      <w:pPr>
        <w:pStyle w:val="5"/>
        <w:keepNext w:val="0"/>
        <w:keepLines w:val="0"/>
        <w:pageBreakBefore w:val="0"/>
        <w:widowControl w:val="0"/>
        <w:kinsoku/>
        <w:wordWrap w:val="0"/>
        <w:overflowPunct/>
        <w:topLinePunct w:val="0"/>
        <w:bidi w:val="0"/>
        <w:spacing w:line="360" w:lineRule="auto"/>
        <w:ind w:left="0" w:right="0" w:firstLine="452" w:firstLineChars="200"/>
        <w:outlineLvl w:val="1"/>
        <w:rPr>
          <w:rFonts w:hint="eastAsia" w:asciiTheme="minorEastAsia" w:hAnsiTheme="minorEastAsia" w:eastAsiaTheme="minorEastAsia" w:cstheme="minorEastAsia"/>
          <w:color w:val="auto"/>
          <w:position w:val="0"/>
          <w:sz w:val="21"/>
          <w:szCs w:val="21"/>
        </w:rPr>
      </w:pPr>
      <w:bookmarkStart w:id="44" w:name="_Toc20563"/>
      <w:bookmarkStart w:id="45" w:name="_Toc31335"/>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26.磋商过程的监控</w:t>
      </w:r>
      <w:bookmarkEnd w:id="44"/>
      <w:bookmarkEnd w:id="45"/>
    </w:p>
    <w:p w14:paraId="1C0429C8">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本项目磋商过程实行全程录音、录像监控，供应商在磋商过程中所进行的试图影响磋商结果的不公正</w:t>
      </w:r>
      <w:r>
        <w:rPr>
          <w:rFonts w:hint="eastAsia" w:asciiTheme="minorEastAsia" w:hAnsiTheme="minorEastAsia" w:eastAsiaTheme="minorEastAsia" w:cstheme="minorEastAsia"/>
          <w:color w:val="auto"/>
          <w:spacing w:val="8"/>
          <w:position w:val="0"/>
          <w:sz w:val="21"/>
          <w:szCs w:val="21"/>
        </w:rPr>
        <w:t>活动，可能导致其响应被拒绝。</w:t>
      </w:r>
    </w:p>
    <w:p w14:paraId="519EB770">
      <w:pPr>
        <w:pStyle w:val="5"/>
        <w:keepNext w:val="0"/>
        <w:keepLines w:val="0"/>
        <w:pageBreakBefore w:val="0"/>
        <w:widowControl w:val="0"/>
        <w:kinsoku/>
        <w:wordWrap w:val="0"/>
        <w:overflowPunct/>
        <w:topLinePunct w:val="0"/>
        <w:bidi w:val="0"/>
        <w:spacing w:line="360" w:lineRule="auto"/>
        <w:ind w:left="0" w:right="0" w:firstLine="444" w:firstLineChars="200"/>
        <w:outlineLvl w:val="1"/>
        <w:rPr>
          <w:rFonts w:hint="eastAsia" w:asciiTheme="minorEastAsia" w:hAnsiTheme="minorEastAsia" w:eastAsiaTheme="minorEastAsia" w:cstheme="minorEastAsia"/>
          <w:color w:val="auto"/>
          <w:position w:val="0"/>
          <w:sz w:val="21"/>
          <w:szCs w:val="21"/>
        </w:rPr>
      </w:pPr>
      <w:bookmarkStart w:id="46" w:name="_Toc30055"/>
      <w:bookmarkStart w:id="47" w:name="_Toc28199"/>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27.信用查询</w:t>
      </w:r>
      <w:bookmarkEnd w:id="46"/>
      <w:bookmarkEnd w:id="47"/>
    </w:p>
    <w:p w14:paraId="29651F7C">
      <w:pPr>
        <w:pStyle w:val="5"/>
        <w:keepNext w:val="0"/>
        <w:keepLines w:val="0"/>
        <w:pageBreakBefore w:val="0"/>
        <w:widowControl w:val="0"/>
        <w:kinsoku/>
        <w:wordWrap w:val="0"/>
        <w:overflowPunct/>
        <w:topLinePunct w:val="0"/>
        <w:bidi w:val="0"/>
        <w:spacing w:line="360" w:lineRule="auto"/>
        <w:ind w:left="0" w:right="0" w:firstLine="464" w:firstLineChars="200"/>
        <w:outlineLvl w:val="1"/>
        <w:rPr>
          <w:rFonts w:hint="eastAsia" w:asciiTheme="minorEastAsia" w:hAnsiTheme="minorEastAsia" w:eastAsiaTheme="minorEastAsia" w:cstheme="minorEastAsia"/>
          <w:color w:val="auto"/>
          <w:spacing w:val="11"/>
          <w:position w:val="0"/>
          <w:sz w:val="21"/>
          <w:szCs w:val="21"/>
        </w:rPr>
      </w:pPr>
      <w:bookmarkStart w:id="48" w:name="_Toc5964"/>
      <w:bookmarkStart w:id="49" w:name="_Toc18302"/>
      <w:r>
        <w:rPr>
          <w:rFonts w:hint="eastAsia" w:asciiTheme="minorEastAsia" w:hAnsiTheme="minorEastAsia" w:eastAsiaTheme="minorEastAsia" w:cstheme="minorEastAsia"/>
          <w:color w:val="auto"/>
          <w:spacing w:val="11"/>
          <w:position w:val="0"/>
          <w:sz w:val="21"/>
          <w:szCs w:val="21"/>
        </w:rPr>
        <w:t>根据《关于做好政府采购有关信用主体标识码登记及在政府采购活动中查询使用信用记录有关问题的通知》（桂财采〔2016〕37），由采购代理机构对第一成交候选人进行信用查询：</w:t>
      </w:r>
      <w:bookmarkEnd w:id="48"/>
      <w:bookmarkEnd w:id="49"/>
    </w:p>
    <w:p w14:paraId="3F47A2FC">
      <w:pPr>
        <w:pStyle w:val="5"/>
        <w:keepNext w:val="0"/>
        <w:keepLines w:val="0"/>
        <w:pageBreakBefore w:val="0"/>
        <w:widowControl w:val="0"/>
        <w:kinsoku/>
        <w:wordWrap w:val="0"/>
        <w:overflowPunct/>
        <w:topLinePunct w:val="0"/>
        <w:bidi w:val="0"/>
        <w:spacing w:line="360" w:lineRule="auto"/>
        <w:ind w:left="0" w:right="0" w:firstLine="464" w:firstLineChars="200"/>
        <w:outlineLvl w:val="1"/>
        <w:rPr>
          <w:rFonts w:hint="eastAsia" w:asciiTheme="minorEastAsia" w:hAnsiTheme="minorEastAsia" w:eastAsiaTheme="minorEastAsia" w:cstheme="minorEastAsia"/>
          <w:color w:val="auto"/>
          <w:spacing w:val="11"/>
          <w:position w:val="0"/>
          <w:sz w:val="21"/>
          <w:szCs w:val="21"/>
          <w:lang w:eastAsia="zh-CN"/>
        </w:rPr>
      </w:pPr>
      <w:bookmarkStart w:id="50" w:name="_Toc18484"/>
      <w:bookmarkStart w:id="51" w:name="_Toc19876"/>
      <w:r>
        <w:rPr>
          <w:rFonts w:hint="eastAsia" w:asciiTheme="minorEastAsia" w:hAnsiTheme="minorEastAsia" w:eastAsiaTheme="minorEastAsia" w:cstheme="minorEastAsia"/>
          <w:color w:val="auto"/>
          <w:spacing w:val="11"/>
          <w:position w:val="0"/>
          <w:sz w:val="21"/>
          <w:szCs w:val="21"/>
        </w:rPr>
        <w:t>⑴查询渠道：“信用中国”网站(www.creditchina.gov.cn)、中国政府采购网(www.ccgp.gov.cn)等；</w:t>
      </w:r>
      <w:bookmarkEnd w:id="50"/>
      <w:bookmarkEnd w:id="51"/>
    </w:p>
    <w:p w14:paraId="289D9706">
      <w:pPr>
        <w:pStyle w:val="5"/>
        <w:keepNext w:val="0"/>
        <w:keepLines w:val="0"/>
        <w:pageBreakBefore w:val="0"/>
        <w:widowControl w:val="0"/>
        <w:kinsoku/>
        <w:wordWrap w:val="0"/>
        <w:overflowPunct/>
        <w:topLinePunct w:val="0"/>
        <w:bidi w:val="0"/>
        <w:spacing w:line="360" w:lineRule="auto"/>
        <w:ind w:left="0" w:right="0" w:firstLine="464" w:firstLineChars="200"/>
        <w:outlineLvl w:val="1"/>
        <w:rPr>
          <w:rFonts w:hint="eastAsia" w:asciiTheme="minorEastAsia" w:hAnsiTheme="minorEastAsia" w:eastAsiaTheme="minorEastAsia" w:cstheme="minorEastAsia"/>
          <w:color w:val="auto"/>
          <w:spacing w:val="11"/>
          <w:position w:val="0"/>
          <w:sz w:val="21"/>
          <w:szCs w:val="21"/>
        </w:rPr>
      </w:pPr>
      <w:bookmarkStart w:id="52" w:name="_Toc6261"/>
      <w:bookmarkStart w:id="53" w:name="_Toc28754"/>
      <w:r>
        <w:rPr>
          <w:rFonts w:hint="eastAsia" w:asciiTheme="minorEastAsia" w:hAnsiTheme="minorEastAsia" w:eastAsiaTheme="minorEastAsia" w:cstheme="minorEastAsia"/>
          <w:color w:val="auto"/>
          <w:spacing w:val="11"/>
          <w:position w:val="0"/>
          <w:sz w:val="21"/>
          <w:szCs w:val="21"/>
        </w:rPr>
        <w:t>⑵查询截止时间：成交通知书发出前；</w:t>
      </w:r>
      <w:bookmarkEnd w:id="52"/>
      <w:bookmarkEnd w:id="53"/>
    </w:p>
    <w:p w14:paraId="4F7D2E57">
      <w:pPr>
        <w:pStyle w:val="5"/>
        <w:keepNext w:val="0"/>
        <w:keepLines w:val="0"/>
        <w:pageBreakBefore w:val="0"/>
        <w:widowControl w:val="0"/>
        <w:kinsoku/>
        <w:wordWrap w:val="0"/>
        <w:overflowPunct/>
        <w:topLinePunct w:val="0"/>
        <w:bidi w:val="0"/>
        <w:spacing w:line="360" w:lineRule="auto"/>
        <w:ind w:left="0" w:right="0" w:firstLine="464" w:firstLineChars="200"/>
        <w:outlineLvl w:val="1"/>
        <w:rPr>
          <w:rFonts w:hint="eastAsia" w:asciiTheme="minorEastAsia" w:hAnsiTheme="minorEastAsia" w:eastAsiaTheme="minorEastAsia" w:cstheme="minorEastAsia"/>
          <w:color w:val="auto"/>
          <w:spacing w:val="11"/>
          <w:position w:val="0"/>
          <w:sz w:val="21"/>
          <w:szCs w:val="21"/>
        </w:rPr>
      </w:pPr>
      <w:bookmarkStart w:id="54" w:name="_Toc2978"/>
      <w:bookmarkStart w:id="55" w:name="_Toc9442"/>
      <w:r>
        <w:rPr>
          <w:rFonts w:hint="eastAsia" w:asciiTheme="minorEastAsia" w:hAnsiTheme="minorEastAsia" w:eastAsiaTheme="minorEastAsia" w:cstheme="minorEastAsia"/>
          <w:color w:val="auto"/>
          <w:spacing w:val="11"/>
          <w:position w:val="0"/>
          <w:sz w:val="21"/>
          <w:szCs w:val="21"/>
        </w:rPr>
        <w:t>⑶信用信息查询记录和证据留存方式：在查询网站中直接打印查询记录，打印材料作为采购活动资料保存；</w:t>
      </w:r>
      <w:bookmarkEnd w:id="54"/>
      <w:bookmarkEnd w:id="55"/>
    </w:p>
    <w:p w14:paraId="25641B01">
      <w:pPr>
        <w:pStyle w:val="5"/>
        <w:keepNext w:val="0"/>
        <w:keepLines w:val="0"/>
        <w:pageBreakBefore w:val="0"/>
        <w:widowControl w:val="0"/>
        <w:kinsoku/>
        <w:wordWrap w:val="0"/>
        <w:overflowPunct/>
        <w:topLinePunct w:val="0"/>
        <w:bidi w:val="0"/>
        <w:spacing w:line="360" w:lineRule="auto"/>
        <w:ind w:left="0" w:right="0" w:firstLine="464" w:firstLineChars="200"/>
        <w:outlineLvl w:val="1"/>
        <w:rPr>
          <w:rFonts w:hint="eastAsia" w:asciiTheme="minorEastAsia" w:hAnsiTheme="minorEastAsia" w:eastAsiaTheme="minorEastAsia" w:cstheme="minorEastAsia"/>
          <w:color w:val="auto"/>
          <w:spacing w:val="11"/>
          <w:position w:val="0"/>
          <w:sz w:val="21"/>
          <w:szCs w:val="21"/>
        </w:rPr>
      </w:pPr>
      <w:bookmarkStart w:id="56" w:name="_Toc21934"/>
      <w:bookmarkStart w:id="57" w:name="_Toc1891"/>
      <w:r>
        <w:rPr>
          <w:rFonts w:hint="eastAsia" w:asciiTheme="minorEastAsia" w:hAnsiTheme="minorEastAsia" w:eastAsiaTheme="minorEastAsia" w:cstheme="minorEastAsia"/>
          <w:color w:val="auto"/>
          <w:spacing w:val="11"/>
          <w:position w:val="0"/>
          <w:sz w:val="21"/>
          <w:szCs w:val="21"/>
        </w:rPr>
        <w:t>⑷信用信息使用规则：对在“信用中国”网站(www.creditchina.gov.cn)、中国政府采购网(www.ccgp.gov.cn)等渠道列入失信被执行人、</w:t>
      </w:r>
      <w:r>
        <w:rPr>
          <w:rFonts w:hint="eastAsia" w:asciiTheme="minorEastAsia" w:hAnsiTheme="minorEastAsia" w:eastAsiaTheme="minorEastAsia" w:cstheme="minorEastAsia"/>
          <w:color w:val="auto"/>
          <w:spacing w:val="11"/>
          <w:position w:val="0"/>
          <w:sz w:val="21"/>
          <w:szCs w:val="21"/>
          <w:lang w:eastAsia="zh-CN"/>
        </w:rPr>
        <w:t>重大税收违法失信主体名单</w:t>
      </w:r>
      <w:r>
        <w:rPr>
          <w:rFonts w:hint="eastAsia" w:asciiTheme="minorEastAsia" w:hAnsiTheme="minorEastAsia" w:eastAsiaTheme="minorEastAsia" w:cstheme="minorEastAsia"/>
          <w:color w:val="auto"/>
          <w:spacing w:val="11"/>
          <w:position w:val="0"/>
          <w:sz w:val="21"/>
          <w:szCs w:val="21"/>
        </w:rPr>
        <w:t>、政府采购严重违法失信行为记录名单及其他不符合《中华人民共和国政府采购法》第二十二条规定条件的供应商，取消其成交候选人资格。</w:t>
      </w:r>
      <w:bookmarkEnd w:id="56"/>
      <w:bookmarkEnd w:id="57"/>
    </w:p>
    <w:p w14:paraId="24A45FC8">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28.成交公告及成交通知书</w:t>
      </w:r>
    </w:p>
    <w:p w14:paraId="5E1C60E4">
      <w:pPr>
        <w:pStyle w:val="5"/>
        <w:keepNext w:val="0"/>
        <w:keepLines w:val="0"/>
        <w:pageBreakBefore w:val="0"/>
        <w:widowControl w:val="0"/>
        <w:kinsoku/>
        <w:wordWrap w:val="0"/>
        <w:overflowPunct/>
        <w:topLinePunct w:val="0"/>
        <w:bidi w:val="0"/>
        <w:spacing w:line="360" w:lineRule="auto"/>
        <w:ind w:left="0" w:right="0" w:firstLine="452" w:firstLineChars="200"/>
        <w:jc w:val="both"/>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28.1采购代理机构于评审结束后两个工作日内将评审报</w:t>
      </w:r>
      <w:r>
        <w:rPr>
          <w:rFonts w:hint="eastAsia" w:asciiTheme="minorEastAsia" w:hAnsiTheme="minorEastAsia" w:eastAsiaTheme="minorEastAsia" w:cstheme="minorEastAsia"/>
          <w:color w:val="auto"/>
          <w:spacing w:val="7"/>
          <w:position w:val="0"/>
          <w:sz w:val="21"/>
          <w:szCs w:val="21"/>
        </w:rPr>
        <w:t>告送交采购人，采购人应当自收到评审报告五</w:t>
      </w:r>
      <w:r>
        <w:rPr>
          <w:rFonts w:hint="eastAsia" w:asciiTheme="minorEastAsia" w:hAnsiTheme="minorEastAsia" w:eastAsiaTheme="minorEastAsia" w:cstheme="minorEastAsia"/>
          <w:color w:val="auto"/>
          <w:spacing w:val="9"/>
          <w:position w:val="0"/>
          <w:sz w:val="21"/>
          <w:szCs w:val="21"/>
        </w:rPr>
        <w:t>个工作日内在评审报告推荐的成交候选供应商中按顺序确定成交供应商，采购代理机构在成交供应商确定之日起两个工作日内发出成交通知书，并在指定媒体上公告成交信息。</w:t>
      </w:r>
    </w:p>
    <w:p w14:paraId="2BAD7515">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28.2在发布成交公告的同时，采购代理机构向成交供应</w:t>
      </w:r>
      <w:r>
        <w:rPr>
          <w:rFonts w:hint="eastAsia" w:asciiTheme="minorEastAsia" w:hAnsiTheme="minorEastAsia" w:eastAsiaTheme="minorEastAsia" w:cstheme="minorEastAsia"/>
          <w:color w:val="auto"/>
          <w:spacing w:val="7"/>
          <w:position w:val="0"/>
          <w:sz w:val="21"/>
          <w:szCs w:val="21"/>
        </w:rPr>
        <w:t>商发出成交通知书。成交供应商应自接到通知</w:t>
      </w:r>
      <w:r>
        <w:rPr>
          <w:rFonts w:hint="eastAsia" w:asciiTheme="minorEastAsia" w:hAnsiTheme="minorEastAsia" w:eastAsiaTheme="minorEastAsia" w:cstheme="minorEastAsia"/>
          <w:color w:val="auto"/>
          <w:spacing w:val="9"/>
          <w:position w:val="0"/>
          <w:sz w:val="21"/>
          <w:szCs w:val="21"/>
        </w:rPr>
        <w:t>之日起七个工作日内，办理成交通知书领取手续。</w:t>
      </w:r>
    </w:p>
    <w:p w14:paraId="47B8C176">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28.3采购代理机构无义务向未成交的供应商解释</w:t>
      </w:r>
      <w:r>
        <w:rPr>
          <w:rFonts w:hint="eastAsia" w:asciiTheme="minorEastAsia" w:hAnsiTheme="minorEastAsia" w:eastAsiaTheme="minorEastAsia" w:cstheme="minorEastAsia"/>
          <w:color w:val="auto"/>
          <w:spacing w:val="8"/>
          <w:position w:val="0"/>
          <w:sz w:val="21"/>
          <w:szCs w:val="21"/>
        </w:rPr>
        <w:t>未成交原因和退还响应文件。</w:t>
      </w:r>
    </w:p>
    <w:p w14:paraId="472C0CD7">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pPr>
    </w:p>
    <w:p w14:paraId="09137C04">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t>五、签订合同</w:t>
      </w:r>
    </w:p>
    <w:p w14:paraId="0A444DA0">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29.履约保证金</w:t>
      </w:r>
    </w:p>
    <w:p w14:paraId="2F902863">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根据《桂林市财政局关于贯彻落实政府采购优化营商环境百日攻坚行动方案的通知》（市财采</w:t>
      </w:r>
      <w:r>
        <w:rPr>
          <w:rFonts w:hint="eastAsia" w:asciiTheme="minorEastAsia" w:hAnsiTheme="minorEastAsia" w:eastAsiaTheme="minorEastAsia" w:cstheme="minorEastAsia"/>
          <w:color w:val="auto"/>
          <w:spacing w:val="5"/>
          <w:position w:val="0"/>
          <w:sz w:val="21"/>
          <w:szCs w:val="21"/>
        </w:rPr>
        <w:t>〔2020〕</w:t>
      </w:r>
      <w:r>
        <w:rPr>
          <w:rFonts w:hint="eastAsia" w:asciiTheme="minorEastAsia" w:hAnsiTheme="minorEastAsia" w:eastAsiaTheme="minorEastAsia" w:cstheme="minorEastAsia"/>
          <w:color w:val="auto"/>
          <w:spacing w:val="8"/>
          <w:position w:val="0"/>
          <w:sz w:val="21"/>
          <w:szCs w:val="21"/>
        </w:rPr>
        <w:t>24号）第四条的规定，本项目免收履约保证</w:t>
      </w:r>
      <w:r>
        <w:rPr>
          <w:rFonts w:hint="eastAsia" w:asciiTheme="minorEastAsia" w:hAnsiTheme="minorEastAsia" w:eastAsiaTheme="minorEastAsia" w:cstheme="minorEastAsia"/>
          <w:color w:val="auto"/>
          <w:spacing w:val="7"/>
          <w:position w:val="0"/>
          <w:sz w:val="21"/>
          <w:szCs w:val="21"/>
        </w:rPr>
        <w:t>金。</w:t>
      </w:r>
    </w:p>
    <w:p w14:paraId="3D74C281">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30.签订合同</w:t>
      </w:r>
    </w:p>
    <w:p w14:paraId="2B39B0C3">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30.1签订合同时间：成交通知书发出之日起8个工作日内。成交供应商领取成交通知书后，应按规</w:t>
      </w:r>
      <w:r>
        <w:rPr>
          <w:rFonts w:hint="eastAsia" w:asciiTheme="minorEastAsia" w:hAnsiTheme="minorEastAsia" w:eastAsiaTheme="minorEastAsia" w:cstheme="minorEastAsia"/>
          <w:color w:val="auto"/>
          <w:spacing w:val="7"/>
          <w:position w:val="0"/>
          <w:sz w:val="21"/>
          <w:szCs w:val="21"/>
        </w:rPr>
        <w:t>定与采购人签订合同。</w:t>
      </w:r>
    </w:p>
    <w:p w14:paraId="7D6E3A06">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30.2如成交供应商有下列情形之一的，采购代理机构将上报同级财政部门，情节严重的，由财</w:t>
      </w:r>
      <w:r>
        <w:rPr>
          <w:rFonts w:hint="eastAsia" w:asciiTheme="minorEastAsia" w:hAnsiTheme="minorEastAsia" w:eastAsiaTheme="minorEastAsia" w:cstheme="minorEastAsia"/>
          <w:color w:val="auto"/>
          <w:spacing w:val="9"/>
          <w:position w:val="0"/>
          <w:sz w:val="21"/>
          <w:szCs w:val="21"/>
        </w:rPr>
        <w:t>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w:t>
      </w:r>
      <w:r>
        <w:rPr>
          <w:rFonts w:hint="eastAsia" w:asciiTheme="minorEastAsia" w:hAnsiTheme="minorEastAsia" w:eastAsiaTheme="minorEastAsia" w:cstheme="minorEastAsia"/>
          <w:color w:val="auto"/>
          <w:spacing w:val="8"/>
          <w:position w:val="0"/>
          <w:sz w:val="21"/>
          <w:szCs w:val="21"/>
        </w:rPr>
        <w:t>活动。</w:t>
      </w:r>
    </w:p>
    <w:p w14:paraId="61CEBA15">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（1）成交后不与采购人签订合同的（不可抗力除外</w:t>
      </w:r>
      <w:r>
        <w:rPr>
          <w:rFonts w:hint="eastAsia" w:asciiTheme="minorEastAsia" w:hAnsiTheme="minorEastAsia" w:eastAsiaTheme="minorEastAsia" w:cstheme="minorEastAsia"/>
          <w:color w:val="auto"/>
          <w:position w:val="0"/>
          <w:sz w:val="21"/>
          <w:szCs w:val="21"/>
        </w:rPr>
        <w:t>）；</w:t>
      </w:r>
    </w:p>
    <w:p w14:paraId="25962831">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（2）将成交项目转让给他人，或者在响应</w:t>
      </w:r>
      <w:r>
        <w:rPr>
          <w:rFonts w:hint="eastAsia" w:asciiTheme="minorEastAsia" w:hAnsiTheme="minorEastAsia" w:eastAsiaTheme="minorEastAsia" w:cstheme="minorEastAsia"/>
          <w:color w:val="auto"/>
          <w:spacing w:val="9"/>
          <w:position w:val="0"/>
          <w:sz w:val="21"/>
          <w:szCs w:val="21"/>
        </w:rPr>
        <w:t>文件中未说明，且未经采购人同意，将成交项目分包给他</w:t>
      </w:r>
      <w:r>
        <w:rPr>
          <w:rFonts w:hint="eastAsia" w:asciiTheme="minorEastAsia" w:hAnsiTheme="minorEastAsia" w:eastAsiaTheme="minorEastAsia" w:cstheme="minorEastAsia"/>
          <w:color w:val="auto"/>
          <w:spacing w:val="2"/>
          <w:position w:val="0"/>
          <w:sz w:val="21"/>
          <w:szCs w:val="21"/>
        </w:rPr>
        <w:t>人的；</w:t>
      </w:r>
    </w:p>
    <w:p w14:paraId="5B06ABAE">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（3）拒绝履行合同义务的。</w:t>
      </w:r>
    </w:p>
    <w:p w14:paraId="13C2D2CB">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7"/>
          <w:position w:val="0"/>
          <w:sz w:val="21"/>
          <w:szCs w:val="21"/>
        </w:rPr>
        <w:t>30.3合同备案存档：政府采购合同双方自签订之日起1个</w:t>
      </w:r>
      <w:r>
        <w:rPr>
          <w:rFonts w:hint="eastAsia" w:asciiTheme="minorEastAsia" w:hAnsiTheme="minorEastAsia" w:eastAsiaTheme="minorEastAsia" w:cstheme="minorEastAsia"/>
          <w:color w:val="auto"/>
          <w:spacing w:val="6"/>
          <w:position w:val="0"/>
          <w:sz w:val="21"/>
          <w:szCs w:val="21"/>
        </w:rPr>
        <w:t>工作日内将合同原件壹份交采购代理机构备</w:t>
      </w:r>
      <w:r>
        <w:rPr>
          <w:rFonts w:hint="eastAsia" w:asciiTheme="minorEastAsia" w:hAnsiTheme="minorEastAsia" w:eastAsiaTheme="minorEastAsia" w:cstheme="minorEastAsia"/>
          <w:color w:val="auto"/>
          <w:spacing w:val="9"/>
          <w:position w:val="0"/>
          <w:sz w:val="21"/>
          <w:szCs w:val="21"/>
        </w:rPr>
        <w:t>案存档。采购代理机构将政府采购合同在省级以上人民政府财政部门指定媒体上公告。</w:t>
      </w:r>
    </w:p>
    <w:p w14:paraId="06E2B475">
      <w:pPr>
        <w:rPr>
          <w:rFonts w:hint="eastAsia" w:asciiTheme="minorEastAsia" w:hAnsiTheme="minorEastAsia" w:eastAsiaTheme="minorEastAsia" w:cstheme="minorEastAsia"/>
          <w:color w:val="auto"/>
          <w:position w:val="0"/>
          <w:lang w:val="en-US" w:eastAsia="zh-CN"/>
        </w:rPr>
      </w:pPr>
    </w:p>
    <w:p w14:paraId="3E528780">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六、其他事项</w:t>
      </w:r>
    </w:p>
    <w:p w14:paraId="0F64D909">
      <w:pPr>
        <w:pStyle w:val="5"/>
        <w:keepNext w:val="0"/>
        <w:keepLines w:val="0"/>
        <w:pageBreakBefore w:val="0"/>
        <w:widowControl w:val="0"/>
        <w:kinsoku/>
        <w:wordWrap w:val="0"/>
        <w:overflowPunct/>
        <w:topLinePunct w:val="0"/>
        <w:bidi w:val="0"/>
        <w:spacing w:line="36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31.采购代理服务费</w:t>
      </w:r>
    </w:p>
    <w:p w14:paraId="4DAD7A5B">
      <w:pPr>
        <w:pStyle w:val="5"/>
        <w:keepNext w:val="0"/>
        <w:keepLines w:val="0"/>
        <w:pageBreakBefore w:val="0"/>
        <w:widowControl w:val="0"/>
        <w:kinsoku/>
        <w:wordWrap w:val="0"/>
        <w:overflowPunct/>
        <w:topLinePunct w:val="0"/>
        <w:bidi w:val="0"/>
        <w:spacing w:line="360" w:lineRule="auto"/>
        <w:ind w:right="0" w:firstLine="448" w:firstLineChars="200"/>
        <w:jc w:val="left"/>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7"/>
          <w:position w:val="0"/>
          <w:sz w:val="21"/>
          <w:szCs w:val="21"/>
        </w:rPr>
        <w:t>成交供应商领取成交通知书</w:t>
      </w:r>
      <w:r>
        <w:rPr>
          <w:rFonts w:hint="eastAsia" w:asciiTheme="minorEastAsia" w:hAnsiTheme="minorEastAsia" w:eastAsiaTheme="minorEastAsia" w:cstheme="minorEastAsia"/>
          <w:color w:val="auto"/>
          <w:spacing w:val="7"/>
          <w:position w:val="0"/>
          <w:sz w:val="21"/>
          <w:szCs w:val="21"/>
          <w:lang w:val="en-US" w:eastAsia="zh-CN"/>
        </w:rPr>
        <w:t>之</w:t>
      </w:r>
      <w:r>
        <w:rPr>
          <w:rFonts w:hint="eastAsia" w:asciiTheme="minorEastAsia" w:hAnsiTheme="minorEastAsia" w:eastAsiaTheme="minorEastAsia" w:cstheme="minorEastAsia"/>
          <w:color w:val="auto"/>
          <w:spacing w:val="7"/>
          <w:position w:val="0"/>
          <w:sz w:val="21"/>
          <w:szCs w:val="21"/>
        </w:rPr>
        <w:t>前，向</w:t>
      </w:r>
      <w:r>
        <w:rPr>
          <w:rFonts w:hint="eastAsia" w:asciiTheme="minorEastAsia" w:hAnsiTheme="minorEastAsia" w:eastAsiaTheme="minorEastAsia" w:cstheme="minorEastAsia"/>
          <w:color w:val="auto"/>
          <w:spacing w:val="7"/>
          <w:position w:val="0"/>
          <w:sz w:val="21"/>
          <w:szCs w:val="21"/>
          <w:lang w:eastAsia="zh-CN"/>
        </w:rPr>
        <w:t>广西八桂建设项目管理有限公司</w:t>
      </w:r>
      <w:r>
        <w:rPr>
          <w:rFonts w:hint="eastAsia" w:asciiTheme="minorEastAsia" w:hAnsiTheme="minorEastAsia" w:eastAsiaTheme="minorEastAsia" w:cstheme="minorEastAsia"/>
          <w:color w:val="auto"/>
          <w:spacing w:val="7"/>
          <w:position w:val="0"/>
          <w:sz w:val="21"/>
          <w:szCs w:val="21"/>
        </w:rPr>
        <w:t>一次性付清</w:t>
      </w:r>
      <w:r>
        <w:rPr>
          <w:rFonts w:hint="eastAsia" w:asciiTheme="minorEastAsia" w:hAnsiTheme="minorEastAsia" w:eastAsiaTheme="minorEastAsia" w:cstheme="minorEastAsia"/>
          <w:color w:val="auto"/>
          <w:spacing w:val="7"/>
          <w:position w:val="0"/>
          <w:sz w:val="21"/>
          <w:szCs w:val="21"/>
          <w:lang w:val="en-US" w:eastAsia="zh-CN"/>
        </w:rPr>
        <w:t>采购</w:t>
      </w:r>
      <w:r>
        <w:rPr>
          <w:rFonts w:hint="eastAsia" w:asciiTheme="minorEastAsia" w:hAnsiTheme="minorEastAsia" w:eastAsiaTheme="minorEastAsia" w:cstheme="minorEastAsia"/>
          <w:color w:val="auto"/>
          <w:spacing w:val="7"/>
          <w:position w:val="0"/>
          <w:sz w:val="21"/>
          <w:szCs w:val="21"/>
        </w:rPr>
        <w:t>代理服务费，本项目的</w:t>
      </w:r>
      <w:r>
        <w:rPr>
          <w:rFonts w:hint="eastAsia" w:asciiTheme="minorEastAsia" w:hAnsiTheme="minorEastAsia" w:eastAsiaTheme="minorEastAsia" w:cstheme="minorEastAsia"/>
          <w:color w:val="auto"/>
          <w:spacing w:val="7"/>
          <w:position w:val="0"/>
          <w:sz w:val="21"/>
          <w:szCs w:val="21"/>
          <w:lang w:val="en-US" w:eastAsia="zh-CN"/>
        </w:rPr>
        <w:t>采购</w:t>
      </w:r>
      <w:r>
        <w:rPr>
          <w:rFonts w:hint="eastAsia" w:asciiTheme="minorEastAsia" w:hAnsiTheme="minorEastAsia" w:eastAsiaTheme="minorEastAsia" w:cstheme="minorEastAsia"/>
          <w:color w:val="auto"/>
          <w:spacing w:val="7"/>
          <w:position w:val="0"/>
          <w:sz w:val="21"/>
          <w:szCs w:val="21"/>
        </w:rPr>
        <w:t>代理服务收费标准参</w:t>
      </w:r>
      <w:r>
        <w:rPr>
          <w:rFonts w:hint="eastAsia" w:asciiTheme="minorEastAsia" w:hAnsiTheme="minorEastAsia" w:eastAsiaTheme="minorEastAsia" w:cstheme="minorEastAsia"/>
          <w:color w:val="auto"/>
          <w:spacing w:val="9"/>
          <w:position w:val="0"/>
          <w:sz w:val="21"/>
          <w:szCs w:val="21"/>
        </w:rPr>
        <w:t>照计价格〔2002〕1980号《招标代理服务收费管理暂行办法》</w:t>
      </w:r>
      <w:r>
        <w:rPr>
          <w:rFonts w:hint="eastAsia" w:asciiTheme="minorEastAsia" w:hAnsiTheme="minorEastAsia" w:eastAsiaTheme="minorEastAsia" w:cstheme="minorEastAsia"/>
          <w:color w:val="auto"/>
          <w:spacing w:val="9"/>
          <w:position w:val="0"/>
          <w:sz w:val="21"/>
          <w:szCs w:val="21"/>
          <w:lang w:eastAsia="zh-CN"/>
        </w:rPr>
        <w:t>“</w:t>
      </w:r>
      <w:r>
        <w:rPr>
          <w:rFonts w:hint="eastAsia" w:asciiTheme="minorEastAsia" w:hAnsiTheme="minorEastAsia" w:eastAsiaTheme="minorEastAsia" w:cstheme="minorEastAsia"/>
          <w:color w:val="auto"/>
          <w:spacing w:val="9"/>
          <w:position w:val="0"/>
          <w:sz w:val="21"/>
          <w:szCs w:val="21"/>
        </w:rPr>
        <w:t>工</w:t>
      </w:r>
      <w:r>
        <w:rPr>
          <w:rFonts w:hint="eastAsia" w:asciiTheme="minorEastAsia" w:hAnsiTheme="minorEastAsia" w:eastAsiaTheme="minorEastAsia" w:cstheme="minorEastAsia"/>
          <w:color w:val="auto"/>
          <w:spacing w:val="8"/>
          <w:position w:val="0"/>
          <w:sz w:val="21"/>
          <w:szCs w:val="21"/>
        </w:rPr>
        <w:t>程类</w:t>
      </w:r>
      <w:r>
        <w:rPr>
          <w:rFonts w:hint="eastAsia" w:asciiTheme="minorEastAsia" w:hAnsiTheme="minorEastAsia" w:eastAsiaTheme="minorEastAsia" w:cstheme="minorEastAsia"/>
          <w:color w:val="auto"/>
          <w:spacing w:val="9"/>
          <w:position w:val="0"/>
          <w:sz w:val="21"/>
          <w:szCs w:val="21"/>
          <w:lang w:eastAsia="zh-CN"/>
        </w:rPr>
        <w:t>”</w:t>
      </w:r>
      <w:r>
        <w:rPr>
          <w:rFonts w:hint="eastAsia" w:asciiTheme="minorEastAsia" w:hAnsiTheme="minorEastAsia" w:eastAsiaTheme="minorEastAsia" w:cstheme="minorEastAsia"/>
          <w:color w:val="auto"/>
          <w:spacing w:val="8"/>
          <w:position w:val="0"/>
          <w:sz w:val="21"/>
          <w:szCs w:val="21"/>
        </w:rPr>
        <w:t>收费标准向成交供应商收取</w:t>
      </w:r>
      <w:r>
        <w:rPr>
          <w:rFonts w:hint="eastAsia" w:asciiTheme="minorEastAsia" w:hAnsiTheme="minorEastAsia" w:eastAsiaTheme="minorEastAsia" w:cstheme="minorEastAsia"/>
          <w:color w:val="auto"/>
          <w:spacing w:val="8"/>
          <w:position w:val="0"/>
          <w:sz w:val="21"/>
          <w:szCs w:val="21"/>
          <w:lang w:eastAsia="zh-CN"/>
        </w:rPr>
        <w:t>（不足人民币</w:t>
      </w:r>
      <w:r>
        <w:rPr>
          <w:rFonts w:hint="eastAsia" w:asciiTheme="minorEastAsia" w:hAnsiTheme="minorEastAsia" w:eastAsiaTheme="minorEastAsia" w:cstheme="minorEastAsia"/>
          <w:color w:val="auto"/>
          <w:spacing w:val="8"/>
          <w:position w:val="0"/>
          <w:sz w:val="21"/>
          <w:szCs w:val="21"/>
          <w:lang w:val="en-US" w:eastAsia="zh-CN"/>
        </w:rPr>
        <w:t>6</w:t>
      </w:r>
      <w:r>
        <w:rPr>
          <w:rFonts w:hint="eastAsia" w:asciiTheme="minorEastAsia" w:hAnsiTheme="minorEastAsia" w:eastAsiaTheme="minorEastAsia" w:cstheme="minorEastAsia"/>
          <w:color w:val="auto"/>
          <w:spacing w:val="8"/>
          <w:position w:val="0"/>
          <w:sz w:val="21"/>
          <w:szCs w:val="21"/>
          <w:lang w:eastAsia="zh-CN"/>
        </w:rPr>
        <w:t>000元的，按</w:t>
      </w:r>
      <w:r>
        <w:rPr>
          <w:rFonts w:hint="eastAsia" w:asciiTheme="minorEastAsia" w:hAnsiTheme="minorEastAsia" w:eastAsiaTheme="minorEastAsia" w:cstheme="minorEastAsia"/>
          <w:color w:val="auto"/>
          <w:spacing w:val="8"/>
          <w:position w:val="0"/>
          <w:sz w:val="21"/>
          <w:szCs w:val="21"/>
          <w:lang w:val="en-US" w:eastAsia="zh-CN"/>
        </w:rPr>
        <w:t>6</w:t>
      </w:r>
      <w:r>
        <w:rPr>
          <w:rFonts w:hint="eastAsia" w:asciiTheme="minorEastAsia" w:hAnsiTheme="minorEastAsia" w:eastAsiaTheme="minorEastAsia" w:cstheme="minorEastAsia"/>
          <w:color w:val="auto"/>
          <w:spacing w:val="8"/>
          <w:position w:val="0"/>
          <w:sz w:val="21"/>
          <w:szCs w:val="21"/>
          <w:lang w:eastAsia="zh-CN"/>
        </w:rPr>
        <w:t>000元计）</w:t>
      </w:r>
      <w:r>
        <w:rPr>
          <w:rFonts w:hint="eastAsia" w:asciiTheme="minorEastAsia" w:hAnsiTheme="minorEastAsia" w:eastAsiaTheme="minorEastAsia" w:cstheme="minorEastAsia"/>
          <w:color w:val="auto"/>
          <w:spacing w:val="9"/>
          <w:position w:val="0"/>
          <w:sz w:val="21"/>
          <w:szCs w:val="21"/>
        </w:rPr>
        <w:t>。</w:t>
      </w:r>
    </w:p>
    <w:p w14:paraId="6B04D014">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drawing>
          <wp:anchor distT="0" distB="0" distL="0" distR="0" simplePos="0" relativeHeight="251661312" behindDoc="1" locked="0" layoutInCell="1" allowOverlap="1">
            <wp:simplePos x="0" y="0"/>
            <wp:positionH relativeFrom="column">
              <wp:posOffset>242570</wp:posOffset>
            </wp:positionH>
            <wp:positionV relativeFrom="paragraph">
              <wp:posOffset>254000</wp:posOffset>
            </wp:positionV>
            <wp:extent cx="2061210" cy="617855"/>
            <wp:effectExtent l="0" t="0" r="11430" b="698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2061210" cy="617855"/>
                    </a:xfrm>
                    <a:prstGeom prst="rect">
                      <a:avLst/>
                    </a:prstGeom>
                  </pic:spPr>
                </pic:pic>
              </a:graphicData>
            </a:graphic>
          </wp:anchor>
        </w:drawing>
      </w:r>
      <w:r>
        <w:rPr>
          <w:rFonts w:hint="eastAsia" w:asciiTheme="minorEastAsia" w:hAnsiTheme="minorEastAsia" w:eastAsiaTheme="minorEastAsia" w:cstheme="minorEastAsia"/>
          <w:color w:val="auto"/>
          <w:spacing w:val="9"/>
          <w:position w:val="0"/>
          <w:sz w:val="21"/>
          <w:szCs w:val="21"/>
        </w:rPr>
        <w:t>采购代理服务收费标准</w:t>
      </w:r>
    </w:p>
    <w:tbl>
      <w:tblPr>
        <w:tblStyle w:val="26"/>
        <w:tblW w:w="8997"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67"/>
        <w:gridCol w:w="1793"/>
        <w:gridCol w:w="1843"/>
        <w:gridCol w:w="1894"/>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3467" w:type="dxa"/>
            <w:vAlign w:val="top"/>
          </w:tcPr>
          <w:p w14:paraId="0BDD0C96">
            <w:pPr>
              <w:pStyle w:val="27"/>
              <w:keepNext w:val="0"/>
              <w:keepLines w:val="0"/>
              <w:pageBreakBefore w:val="0"/>
              <w:widowControl w:val="0"/>
              <w:kinsoku/>
              <w:wordWrap w:val="0"/>
              <w:overflowPunct/>
              <w:topLinePunct w:val="0"/>
              <w:bidi w:val="0"/>
              <w:spacing w:line="240" w:lineRule="auto"/>
              <w:ind w:right="0" w:firstLine="218" w:firstLineChars="1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费率</w:t>
            </w:r>
            <w:r>
              <w:rPr>
                <w:rFonts w:hint="eastAsia" w:asciiTheme="minorEastAsia" w:hAnsiTheme="minorEastAsia" w:eastAsiaTheme="minorEastAsia" w:cstheme="minorEastAsia"/>
                <w:color w:val="auto"/>
                <w:spacing w:val="4"/>
                <w:position w:val="0"/>
                <w:sz w:val="21"/>
                <w:szCs w:val="21"/>
                <w:lang w:val="en-US" w:eastAsia="zh-CN"/>
              </w:rPr>
              <w:t xml:space="preserve">             </w:t>
            </w:r>
            <w:r>
              <w:rPr>
                <w:rFonts w:hint="eastAsia" w:asciiTheme="minorEastAsia" w:hAnsiTheme="minorEastAsia" w:eastAsiaTheme="minorEastAsia" w:cstheme="minorEastAsia"/>
                <w:color w:val="auto"/>
                <w:spacing w:val="4"/>
                <w:position w:val="0"/>
                <w:sz w:val="21"/>
                <w:szCs w:val="21"/>
              </w:rPr>
              <w:t>服务类型</w:t>
            </w:r>
          </w:p>
          <w:p w14:paraId="0594C589">
            <w:pPr>
              <w:keepNext w:val="0"/>
              <w:keepLines w:val="0"/>
              <w:pageBreakBefore w:val="0"/>
              <w:widowControl w:val="0"/>
              <w:kinsoku/>
              <w:wordWrap w:val="0"/>
              <w:overflowPunct/>
              <w:topLinePunct w:val="0"/>
              <w:bidi w:val="0"/>
              <w:spacing w:line="240" w:lineRule="auto"/>
              <w:ind w:left="0" w:right="0" w:firstLine="420" w:firstLineChars="200"/>
              <w:rPr>
                <w:rFonts w:hint="eastAsia" w:asciiTheme="minorEastAsia" w:hAnsiTheme="minorEastAsia" w:eastAsiaTheme="minorEastAsia" w:cstheme="minorEastAsia"/>
                <w:color w:val="auto"/>
                <w:position w:val="0"/>
                <w:sz w:val="21"/>
                <w:szCs w:val="21"/>
              </w:rPr>
            </w:pPr>
          </w:p>
          <w:p w14:paraId="76B1D2C1">
            <w:pPr>
              <w:pStyle w:val="27"/>
              <w:keepNext w:val="0"/>
              <w:keepLines w:val="0"/>
              <w:pageBreakBefore w:val="0"/>
              <w:widowControl w:val="0"/>
              <w:kinsoku/>
              <w:wordWrap w:val="0"/>
              <w:overflowPunct/>
              <w:topLinePunct w:val="0"/>
              <w:bidi w:val="0"/>
              <w:spacing w:line="240" w:lineRule="auto"/>
              <w:ind w:right="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rPr>
              <w:t>中标金额（万元）</w:t>
            </w:r>
          </w:p>
        </w:tc>
        <w:tc>
          <w:tcPr>
            <w:tcW w:w="1793" w:type="dxa"/>
            <w:vAlign w:val="top"/>
          </w:tcPr>
          <w:p w14:paraId="1C45F7C0">
            <w:pPr>
              <w:keepNext w:val="0"/>
              <w:keepLines w:val="0"/>
              <w:pageBreakBefore w:val="0"/>
              <w:widowControl w:val="0"/>
              <w:kinsoku/>
              <w:wordWrap w:val="0"/>
              <w:overflowPunct/>
              <w:topLinePunct w:val="0"/>
              <w:bidi w:val="0"/>
              <w:spacing w:line="240" w:lineRule="auto"/>
              <w:ind w:left="0" w:right="0" w:firstLine="420" w:firstLineChars="200"/>
              <w:rPr>
                <w:rFonts w:hint="eastAsia" w:asciiTheme="minorEastAsia" w:hAnsiTheme="minorEastAsia" w:eastAsiaTheme="minorEastAsia" w:cstheme="minorEastAsia"/>
                <w:color w:val="auto"/>
                <w:position w:val="0"/>
                <w:sz w:val="21"/>
                <w:szCs w:val="21"/>
              </w:rPr>
            </w:pPr>
          </w:p>
          <w:p w14:paraId="0C3444A0">
            <w:pPr>
              <w:pStyle w:val="27"/>
              <w:keepNext w:val="0"/>
              <w:keepLines w:val="0"/>
              <w:pageBreakBefore w:val="0"/>
              <w:widowControl w:val="0"/>
              <w:kinsoku/>
              <w:wordWrap w:val="0"/>
              <w:overflowPunct/>
              <w:topLinePunct w:val="0"/>
              <w:bidi w:val="0"/>
              <w:spacing w:line="24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货物招标</w:t>
            </w:r>
          </w:p>
        </w:tc>
        <w:tc>
          <w:tcPr>
            <w:tcW w:w="1843" w:type="dxa"/>
            <w:vAlign w:val="top"/>
          </w:tcPr>
          <w:p w14:paraId="5DFD57C2">
            <w:pPr>
              <w:keepNext w:val="0"/>
              <w:keepLines w:val="0"/>
              <w:pageBreakBefore w:val="0"/>
              <w:widowControl w:val="0"/>
              <w:kinsoku/>
              <w:wordWrap w:val="0"/>
              <w:overflowPunct/>
              <w:topLinePunct w:val="0"/>
              <w:bidi w:val="0"/>
              <w:spacing w:line="240" w:lineRule="auto"/>
              <w:ind w:left="0" w:right="0" w:firstLine="420" w:firstLineChars="200"/>
              <w:rPr>
                <w:rFonts w:hint="eastAsia" w:asciiTheme="minorEastAsia" w:hAnsiTheme="minorEastAsia" w:eastAsiaTheme="minorEastAsia" w:cstheme="minorEastAsia"/>
                <w:color w:val="auto"/>
                <w:position w:val="0"/>
                <w:sz w:val="21"/>
                <w:szCs w:val="21"/>
              </w:rPr>
            </w:pPr>
          </w:p>
          <w:p w14:paraId="58E7106F">
            <w:pPr>
              <w:pStyle w:val="27"/>
              <w:keepNext w:val="0"/>
              <w:keepLines w:val="0"/>
              <w:pageBreakBefore w:val="0"/>
              <w:widowControl w:val="0"/>
              <w:kinsoku/>
              <w:wordWrap w:val="0"/>
              <w:overflowPunct/>
              <w:topLinePunct w:val="0"/>
              <w:bidi w:val="0"/>
              <w:spacing w:line="240" w:lineRule="auto"/>
              <w:ind w:left="0" w:right="0" w:firstLine="44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服务招标</w:t>
            </w:r>
          </w:p>
        </w:tc>
        <w:tc>
          <w:tcPr>
            <w:tcW w:w="1894" w:type="dxa"/>
            <w:vAlign w:val="top"/>
          </w:tcPr>
          <w:p w14:paraId="0D980D9B">
            <w:pPr>
              <w:keepNext w:val="0"/>
              <w:keepLines w:val="0"/>
              <w:pageBreakBefore w:val="0"/>
              <w:widowControl w:val="0"/>
              <w:kinsoku/>
              <w:wordWrap w:val="0"/>
              <w:overflowPunct/>
              <w:topLinePunct w:val="0"/>
              <w:bidi w:val="0"/>
              <w:spacing w:line="240" w:lineRule="auto"/>
              <w:ind w:left="0" w:right="0" w:firstLine="420" w:firstLineChars="200"/>
              <w:rPr>
                <w:rFonts w:hint="eastAsia" w:asciiTheme="minorEastAsia" w:hAnsiTheme="minorEastAsia" w:eastAsiaTheme="minorEastAsia" w:cstheme="minorEastAsia"/>
                <w:color w:val="auto"/>
                <w:position w:val="0"/>
                <w:sz w:val="21"/>
                <w:szCs w:val="21"/>
              </w:rPr>
            </w:pPr>
          </w:p>
          <w:p w14:paraId="4C356462">
            <w:pPr>
              <w:pStyle w:val="27"/>
              <w:keepNext w:val="0"/>
              <w:keepLines w:val="0"/>
              <w:pageBreakBefore w:val="0"/>
              <w:widowControl w:val="0"/>
              <w:kinsoku/>
              <w:wordWrap w:val="0"/>
              <w:overflowPunct/>
              <w:topLinePunct w:val="0"/>
              <w:bidi w:val="0"/>
              <w:spacing w:line="240" w:lineRule="auto"/>
              <w:ind w:left="0" w:right="0" w:firstLine="44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467" w:type="dxa"/>
            <w:vAlign w:val="top"/>
          </w:tcPr>
          <w:p w14:paraId="4BE2BEAC">
            <w:pPr>
              <w:pStyle w:val="27"/>
              <w:keepNext w:val="0"/>
              <w:keepLines w:val="0"/>
              <w:pageBreakBefore w:val="0"/>
              <w:widowControl w:val="0"/>
              <w:kinsoku/>
              <w:wordWrap w:val="0"/>
              <w:overflowPunct/>
              <w:topLinePunct w:val="0"/>
              <w:bidi w:val="0"/>
              <w:spacing w:line="240" w:lineRule="auto"/>
              <w:ind w:left="0" w:right="0" w:firstLine="400"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rPr>
              <w:t>100以下</w:t>
            </w:r>
          </w:p>
        </w:tc>
        <w:tc>
          <w:tcPr>
            <w:tcW w:w="1793" w:type="dxa"/>
            <w:vAlign w:val="top"/>
          </w:tcPr>
          <w:p w14:paraId="5CA364FB">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1.5%</w:t>
            </w:r>
          </w:p>
        </w:tc>
        <w:tc>
          <w:tcPr>
            <w:tcW w:w="1843" w:type="dxa"/>
            <w:vAlign w:val="top"/>
          </w:tcPr>
          <w:p w14:paraId="103BF8F5">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1.5%</w:t>
            </w:r>
          </w:p>
        </w:tc>
        <w:tc>
          <w:tcPr>
            <w:tcW w:w="1894" w:type="dxa"/>
            <w:vAlign w:val="top"/>
          </w:tcPr>
          <w:p w14:paraId="2E2797AF">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467" w:type="dxa"/>
            <w:vAlign w:val="top"/>
          </w:tcPr>
          <w:p w14:paraId="2BD56F47">
            <w:pPr>
              <w:pStyle w:val="27"/>
              <w:keepNext w:val="0"/>
              <w:keepLines w:val="0"/>
              <w:pageBreakBefore w:val="0"/>
              <w:widowControl w:val="0"/>
              <w:kinsoku/>
              <w:wordWrap w:val="0"/>
              <w:overflowPunct/>
              <w:topLinePunct w:val="0"/>
              <w:bidi w:val="0"/>
              <w:spacing w:line="240" w:lineRule="auto"/>
              <w:ind w:left="0" w:right="0" w:firstLine="42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100-500</w:t>
            </w:r>
          </w:p>
        </w:tc>
        <w:tc>
          <w:tcPr>
            <w:tcW w:w="1793" w:type="dxa"/>
            <w:vAlign w:val="top"/>
          </w:tcPr>
          <w:p w14:paraId="43EFD5A6">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1.1%</w:t>
            </w:r>
          </w:p>
        </w:tc>
        <w:tc>
          <w:tcPr>
            <w:tcW w:w="1843" w:type="dxa"/>
            <w:vAlign w:val="top"/>
          </w:tcPr>
          <w:p w14:paraId="2FF57DE1">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0.8%</w:t>
            </w:r>
          </w:p>
        </w:tc>
        <w:tc>
          <w:tcPr>
            <w:tcW w:w="1894" w:type="dxa"/>
            <w:vAlign w:val="top"/>
          </w:tcPr>
          <w:p w14:paraId="14AEFFC4">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467" w:type="dxa"/>
            <w:vAlign w:val="top"/>
          </w:tcPr>
          <w:p w14:paraId="7DF1D282">
            <w:pPr>
              <w:pStyle w:val="27"/>
              <w:keepNext w:val="0"/>
              <w:keepLines w:val="0"/>
              <w:pageBreakBefore w:val="0"/>
              <w:widowControl w:val="0"/>
              <w:kinsoku/>
              <w:wordWrap w:val="0"/>
              <w:overflowPunct/>
              <w:topLinePunct w:val="0"/>
              <w:bidi w:val="0"/>
              <w:spacing w:line="240" w:lineRule="auto"/>
              <w:ind w:left="0" w:right="0" w:firstLine="43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rPr>
              <w:t>500-1000</w:t>
            </w:r>
          </w:p>
        </w:tc>
        <w:tc>
          <w:tcPr>
            <w:tcW w:w="1793" w:type="dxa"/>
            <w:vAlign w:val="top"/>
          </w:tcPr>
          <w:p w14:paraId="1745B9F6">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0.8%</w:t>
            </w:r>
          </w:p>
        </w:tc>
        <w:tc>
          <w:tcPr>
            <w:tcW w:w="1843" w:type="dxa"/>
            <w:vAlign w:val="top"/>
          </w:tcPr>
          <w:p w14:paraId="4304A89D">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0.45%</w:t>
            </w:r>
          </w:p>
        </w:tc>
        <w:tc>
          <w:tcPr>
            <w:tcW w:w="1894" w:type="dxa"/>
            <w:vAlign w:val="top"/>
          </w:tcPr>
          <w:p w14:paraId="6117BA09">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467" w:type="dxa"/>
            <w:vAlign w:val="top"/>
          </w:tcPr>
          <w:p w14:paraId="2E6CA4D9">
            <w:pPr>
              <w:pStyle w:val="27"/>
              <w:keepNext w:val="0"/>
              <w:keepLines w:val="0"/>
              <w:pageBreakBefore w:val="0"/>
              <w:widowControl w:val="0"/>
              <w:kinsoku/>
              <w:wordWrap w:val="0"/>
              <w:overflowPunct/>
              <w:topLinePunct w:val="0"/>
              <w:bidi w:val="0"/>
              <w:spacing w:line="240" w:lineRule="auto"/>
              <w:ind w:left="0" w:right="0" w:firstLine="428"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1000-5000</w:t>
            </w:r>
          </w:p>
        </w:tc>
        <w:tc>
          <w:tcPr>
            <w:tcW w:w="1793" w:type="dxa"/>
            <w:vAlign w:val="top"/>
          </w:tcPr>
          <w:p w14:paraId="7C10C51D">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0.5%</w:t>
            </w:r>
          </w:p>
        </w:tc>
        <w:tc>
          <w:tcPr>
            <w:tcW w:w="1843" w:type="dxa"/>
            <w:vAlign w:val="top"/>
          </w:tcPr>
          <w:p w14:paraId="39E2DC18">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0.25%</w:t>
            </w:r>
          </w:p>
        </w:tc>
        <w:tc>
          <w:tcPr>
            <w:tcW w:w="1894" w:type="dxa"/>
            <w:vAlign w:val="top"/>
          </w:tcPr>
          <w:p w14:paraId="55CB71F3">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467" w:type="dxa"/>
            <w:vAlign w:val="top"/>
          </w:tcPr>
          <w:p w14:paraId="3336D53A">
            <w:pPr>
              <w:pStyle w:val="27"/>
              <w:keepNext w:val="0"/>
              <w:keepLines w:val="0"/>
              <w:pageBreakBefore w:val="0"/>
              <w:widowControl w:val="0"/>
              <w:kinsoku/>
              <w:wordWrap w:val="0"/>
              <w:overflowPunct/>
              <w:topLinePunct w:val="0"/>
              <w:bidi w:val="0"/>
              <w:spacing w:line="240" w:lineRule="auto"/>
              <w:ind w:left="0" w:right="0" w:firstLine="43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rPr>
              <w:t>5000-10000</w:t>
            </w:r>
          </w:p>
        </w:tc>
        <w:tc>
          <w:tcPr>
            <w:tcW w:w="1793" w:type="dxa"/>
            <w:vAlign w:val="top"/>
          </w:tcPr>
          <w:p w14:paraId="44BEA41A">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0.25%</w:t>
            </w:r>
          </w:p>
        </w:tc>
        <w:tc>
          <w:tcPr>
            <w:tcW w:w="1843" w:type="dxa"/>
            <w:vAlign w:val="top"/>
          </w:tcPr>
          <w:p w14:paraId="1FC252FC">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0.1%</w:t>
            </w:r>
          </w:p>
        </w:tc>
        <w:tc>
          <w:tcPr>
            <w:tcW w:w="1894" w:type="dxa"/>
            <w:vAlign w:val="top"/>
          </w:tcPr>
          <w:p w14:paraId="18981176">
            <w:pPr>
              <w:pStyle w:val="27"/>
              <w:keepNext w:val="0"/>
              <w:keepLines w:val="0"/>
              <w:pageBreakBefore w:val="0"/>
              <w:widowControl w:val="0"/>
              <w:kinsoku/>
              <w:wordWrap w:val="0"/>
              <w:overflowPunct/>
              <w:topLinePunct w:val="0"/>
              <w:bidi w:val="0"/>
              <w:spacing w:line="240" w:lineRule="auto"/>
              <w:ind w:left="0" w:leftChars="0" w:right="0" w:firstLine="0" w:firstLineChars="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0.2%</w:t>
            </w:r>
          </w:p>
        </w:tc>
      </w:tr>
    </w:tbl>
    <w:p w14:paraId="6E7A099D">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注：采购代理服务收费按差额定率累进法计算。</w:t>
      </w:r>
    </w:p>
    <w:p w14:paraId="15B1CB52">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32.采购代理机构银行账户：</w:t>
      </w:r>
    </w:p>
    <w:p w14:paraId="5F059198">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账户名称：广西八桂建设项目管理有限公司桂林分公司；</w:t>
      </w:r>
    </w:p>
    <w:p w14:paraId="5975385D">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开户银行：桂林银行股份有限公司南溪支行；</w:t>
      </w:r>
    </w:p>
    <w:p w14:paraId="25A4D226">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银行账号：660011115698900010；</w:t>
      </w:r>
    </w:p>
    <w:p w14:paraId="748A93AE">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14:textOutline w14:w="3795" w14:cap="sq" w14:cmpd="sng">
            <w14:solidFill>
              <w14:srgbClr w14:val="000000"/>
            </w14:solidFill>
            <w14:prstDash w14:val="solid"/>
            <w14:bevel/>
          </w14:textOutline>
        </w:rPr>
        <w:t>33.解释权：</w:t>
      </w:r>
      <w:r>
        <w:rPr>
          <w:rFonts w:hint="eastAsia" w:asciiTheme="minorEastAsia" w:hAnsiTheme="minorEastAsia" w:eastAsiaTheme="minorEastAsia" w:cstheme="minorEastAsia"/>
          <w:color w:val="auto"/>
          <w:spacing w:val="11"/>
          <w:position w:val="0"/>
          <w:sz w:val="21"/>
          <w:szCs w:val="21"/>
        </w:rPr>
        <w:t>本竞争性磋商文件是根据《中华人民共和国政府采购法》、《中华人民共和国政府采购</w:t>
      </w:r>
      <w:r>
        <w:rPr>
          <w:rFonts w:hint="eastAsia" w:asciiTheme="minorEastAsia" w:hAnsiTheme="minorEastAsia" w:eastAsiaTheme="minorEastAsia" w:cstheme="minorEastAsia"/>
          <w:color w:val="auto"/>
          <w:spacing w:val="9"/>
          <w:position w:val="0"/>
          <w:sz w:val="21"/>
          <w:szCs w:val="21"/>
        </w:rPr>
        <w:t>法实施条例》、《政府采购竞争性磋商采购方式管理暂行办法》和政府采购管理有关规定编制，本竞争性</w:t>
      </w:r>
      <w:r>
        <w:rPr>
          <w:rFonts w:hint="eastAsia" w:asciiTheme="minorEastAsia" w:hAnsiTheme="minorEastAsia" w:eastAsiaTheme="minorEastAsia" w:cstheme="minorEastAsia"/>
          <w:color w:val="auto"/>
          <w:spacing w:val="8"/>
          <w:position w:val="0"/>
          <w:sz w:val="21"/>
          <w:szCs w:val="21"/>
        </w:rPr>
        <w:t>磋商文件的解释权属于采购代理机构。</w:t>
      </w:r>
    </w:p>
    <w:p w14:paraId="20FCD995">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position w:val="0"/>
          <w:sz w:val="21"/>
          <w:szCs w:val="21"/>
          <w:lang w:eastAsia="zh-CN"/>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34.监督管理机构：</w:t>
      </w:r>
      <w:r>
        <w:rPr>
          <w:rFonts w:hint="eastAsia" w:asciiTheme="minorEastAsia" w:hAnsiTheme="minorEastAsia" w:eastAsiaTheme="minorEastAsia" w:cstheme="minorEastAsia"/>
          <w:color w:val="auto"/>
          <w:spacing w:val="8"/>
          <w:position w:val="0"/>
          <w:sz w:val="21"/>
          <w:szCs w:val="21"/>
          <w:lang w:val="en-US" w:eastAsia="zh-CN"/>
        </w:rPr>
        <w:t>桂林市</w:t>
      </w:r>
      <w:r>
        <w:rPr>
          <w:rFonts w:hint="eastAsia" w:asciiTheme="minorEastAsia" w:hAnsiTheme="minorEastAsia" w:eastAsiaTheme="minorEastAsia" w:cstheme="minorEastAsia"/>
          <w:color w:val="auto"/>
          <w:spacing w:val="8"/>
          <w:position w:val="0"/>
          <w:sz w:val="21"/>
          <w:szCs w:val="21"/>
          <w:lang w:eastAsia="zh-CN"/>
        </w:rPr>
        <w:t>财政局</w:t>
      </w:r>
      <w:r>
        <w:rPr>
          <w:rFonts w:hint="eastAsia" w:asciiTheme="minorEastAsia" w:hAnsiTheme="minorEastAsia" w:eastAsiaTheme="minorEastAsia" w:cstheme="minorEastAsia"/>
          <w:color w:val="auto"/>
          <w:spacing w:val="7"/>
          <w:position w:val="0"/>
          <w:sz w:val="21"/>
          <w:szCs w:val="21"/>
        </w:rPr>
        <w:t>电话：0773-2862142</w:t>
      </w:r>
    </w:p>
    <w:p w14:paraId="7BBF99C9">
      <w:pPr>
        <w:keepNext w:val="0"/>
        <w:keepLines w:val="0"/>
        <w:pageBreakBefore w:val="0"/>
        <w:widowControl w:val="0"/>
        <w:kinsoku/>
        <w:wordWrap w:val="0"/>
        <w:overflowPunct/>
        <w:topLinePunct w:val="0"/>
        <w:bidi w:val="0"/>
        <w:spacing w:line="360" w:lineRule="auto"/>
        <w:ind w:left="0" w:right="0" w:firstLine="400" w:firstLineChars="200"/>
        <w:rPr>
          <w:rFonts w:hint="eastAsia" w:asciiTheme="minorEastAsia" w:hAnsiTheme="minorEastAsia" w:eastAsiaTheme="minorEastAsia" w:cstheme="minorEastAsia"/>
          <w:color w:val="auto"/>
          <w:position w:val="0"/>
          <w:sz w:val="20"/>
          <w:szCs w:val="20"/>
        </w:rPr>
        <w:sectPr>
          <w:footerReference r:id="rId9" w:type="default"/>
          <w:pgSz w:w="11906" w:h="16839"/>
          <w:pgMar w:top="1418" w:right="1137" w:bottom="1362" w:left="1140" w:header="0" w:footer="1200" w:gutter="0"/>
          <w:pgNumType w:fmt="decimal"/>
          <w:cols w:space="720" w:num="1"/>
        </w:sectPr>
      </w:pPr>
    </w:p>
    <w:p w14:paraId="656D45DE">
      <w:pPr>
        <w:pStyle w:val="5"/>
        <w:keepNext w:val="0"/>
        <w:keepLines w:val="0"/>
        <w:pageBreakBefore w:val="0"/>
        <w:widowControl w:val="0"/>
        <w:kinsoku/>
        <w:wordWrap w:val="0"/>
        <w:overflowPunct/>
        <w:topLinePunct w:val="0"/>
        <w:bidi w:val="0"/>
        <w:spacing w:line="360" w:lineRule="auto"/>
        <w:ind w:left="0" w:right="0" w:firstLine="424"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4"/>
          <w:position w:val="0"/>
          <w:sz w:val="24"/>
          <w:szCs w:val="24"/>
          <w14:textOutline w14:w="4358" w14:cap="sq" w14:cmpd="sng">
            <w14:solidFill>
              <w14:srgbClr w14:val="000000"/>
            </w14:solidFill>
            <w14:prstDash w14:val="solid"/>
            <w14:bevel/>
          </w14:textOutline>
        </w:rPr>
        <w:t>附表1：</w:t>
      </w:r>
    </w:p>
    <w:p w14:paraId="37486389">
      <w:pPr>
        <w:pStyle w:val="5"/>
        <w:keepNext w:val="0"/>
        <w:keepLines w:val="0"/>
        <w:pageBreakBefore w:val="0"/>
        <w:widowControl w:val="0"/>
        <w:kinsoku/>
        <w:wordWrap w:val="0"/>
        <w:overflowPunct/>
        <w:topLinePunct w:val="0"/>
        <w:bidi w:val="0"/>
        <w:spacing w:line="360" w:lineRule="auto"/>
        <w:ind w:left="0" w:right="0" w:firstLine="648"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7"/>
          <w:position w:val="0"/>
          <w14:textOutline w14:w="5793" w14:cap="sq" w14:cmpd="sng">
            <w14:solidFill>
              <w14:srgbClr w14:val="000000"/>
            </w14:solidFill>
            <w14:prstDash w14:val="solid"/>
            <w14:bevel/>
          </w14:textOutline>
        </w:rPr>
        <w:t>质疑函（格式）</w:t>
      </w:r>
    </w:p>
    <w:p w14:paraId="7DA24EA5">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8"/>
          <w:position w:val="0"/>
          <w:sz w:val="20"/>
          <w:szCs w:val="20"/>
          <w14:textOutline w14:w="3795" w14:cap="sq" w14:cmpd="sng">
            <w14:solidFill>
              <w14:srgbClr w14:val="000000"/>
            </w14:solidFill>
            <w14:prstDash w14:val="solid"/>
            <w14:bevel/>
          </w14:textOutline>
        </w:rPr>
        <w:t>一、质疑供应商基本信息：</w:t>
      </w:r>
    </w:p>
    <w:p w14:paraId="1DEF2156">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8"/>
          <w:position w:val="0"/>
          <w:sz w:val="20"/>
          <w:szCs w:val="20"/>
        </w:rPr>
        <w:t>质疑供应商：</w:t>
      </w:r>
    </w:p>
    <w:p w14:paraId="5D581AE6">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5"/>
          <w:position w:val="0"/>
          <w:sz w:val="20"/>
          <w:szCs w:val="20"/>
        </w:rPr>
        <w:t>地址：邮编：</w:t>
      </w:r>
    </w:p>
    <w:p w14:paraId="6C3F8C1F">
      <w:pPr>
        <w:pStyle w:val="5"/>
        <w:keepNext w:val="0"/>
        <w:keepLines w:val="0"/>
        <w:pageBreakBefore w:val="0"/>
        <w:widowControl w:val="0"/>
        <w:kinsoku/>
        <w:wordWrap w:val="0"/>
        <w:overflowPunct/>
        <w:topLinePunct w:val="0"/>
        <w:bidi w:val="0"/>
        <w:spacing w:line="360" w:lineRule="auto"/>
        <w:ind w:left="0" w:right="0" w:firstLine="424"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6"/>
          <w:position w:val="0"/>
          <w:sz w:val="20"/>
          <w:szCs w:val="20"/>
        </w:rPr>
        <w:t>联系人：联</w:t>
      </w:r>
      <w:r>
        <w:rPr>
          <w:rFonts w:hint="eastAsia" w:asciiTheme="minorEastAsia" w:hAnsiTheme="minorEastAsia" w:eastAsiaTheme="minorEastAsia" w:cstheme="minorEastAsia"/>
          <w:color w:val="auto"/>
          <w:spacing w:val="5"/>
          <w:position w:val="0"/>
          <w:sz w:val="20"/>
          <w:szCs w:val="20"/>
        </w:rPr>
        <w:t>系电话：</w:t>
      </w:r>
    </w:p>
    <w:p w14:paraId="7609458C">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8"/>
          <w:position w:val="0"/>
          <w:sz w:val="20"/>
          <w:szCs w:val="20"/>
        </w:rPr>
        <w:t>授权代表：</w:t>
      </w:r>
    </w:p>
    <w:p w14:paraId="3C7F54B8">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8"/>
          <w:position w:val="0"/>
          <w:sz w:val="20"/>
          <w:szCs w:val="20"/>
        </w:rPr>
        <w:t>联系电话：</w:t>
      </w:r>
    </w:p>
    <w:p w14:paraId="39180E17">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地址：邮编：</w:t>
      </w:r>
    </w:p>
    <w:p w14:paraId="4C1EC848">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8"/>
          <w:position w:val="0"/>
          <w:sz w:val="20"/>
          <w:szCs w:val="20"/>
          <w14:textOutline w14:w="3795" w14:cap="sq" w14:cmpd="sng">
            <w14:solidFill>
              <w14:srgbClr w14:val="000000"/>
            </w14:solidFill>
            <w14:prstDash w14:val="solid"/>
            <w14:bevel/>
          </w14:textOutline>
        </w:rPr>
        <w:t>二、质疑项目基本情况：</w:t>
      </w:r>
    </w:p>
    <w:p w14:paraId="00201FA3">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8"/>
          <w:position w:val="0"/>
          <w:sz w:val="20"/>
          <w:szCs w:val="20"/>
        </w:rPr>
        <w:t>质疑项目的名称：</w:t>
      </w:r>
    </w:p>
    <w:p w14:paraId="1A375A71">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质疑项目的编号：包号：</w:t>
      </w:r>
    </w:p>
    <w:p w14:paraId="4310A1AB">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8"/>
          <w:position w:val="0"/>
          <w:sz w:val="20"/>
          <w:szCs w:val="20"/>
        </w:rPr>
        <w:t>采购人名称：</w:t>
      </w:r>
    </w:p>
    <w:p w14:paraId="64F74886">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9"/>
          <w:position w:val="0"/>
          <w:sz w:val="20"/>
          <w:szCs w:val="20"/>
        </w:rPr>
        <w:t>采购文件获取日期：</w:t>
      </w:r>
    </w:p>
    <w:p w14:paraId="6ED24DEB">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三、质疑事项具体内容</w:t>
      </w:r>
    </w:p>
    <w:p w14:paraId="0256350A">
      <w:pPr>
        <w:pStyle w:val="5"/>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3"/>
          <w:position w:val="0"/>
          <w:sz w:val="20"/>
          <w:szCs w:val="20"/>
        </w:rPr>
        <w:t>质疑事项1：</w:t>
      </w:r>
    </w:p>
    <w:p w14:paraId="243D61C8">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事实依据：</w:t>
      </w:r>
    </w:p>
    <w:p w14:paraId="5BC884D6">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spacing w:val="15"/>
          <w:position w:val="0"/>
          <w:sz w:val="20"/>
          <w:szCs w:val="20"/>
          <w:lang w:eastAsia="zh-CN"/>
        </w:rPr>
      </w:pPr>
      <w:r>
        <w:rPr>
          <w:rFonts w:hint="eastAsia" w:asciiTheme="minorEastAsia" w:hAnsiTheme="minorEastAsia" w:eastAsiaTheme="minorEastAsia" w:cstheme="minorEastAsia"/>
          <w:color w:val="auto"/>
          <w:spacing w:val="5"/>
          <w:position w:val="0"/>
          <w:sz w:val="20"/>
          <w:szCs w:val="20"/>
        </w:rPr>
        <w:t>法律依据：</w:t>
      </w:r>
    </w:p>
    <w:p w14:paraId="0A062695">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5"/>
          <w:position w:val="0"/>
          <w:sz w:val="20"/>
          <w:szCs w:val="20"/>
        </w:rPr>
        <w:t>质疑事项2</w:t>
      </w:r>
    </w:p>
    <w:p w14:paraId="6F276125">
      <w:pPr>
        <w:pStyle w:val="5"/>
        <w:keepNext w:val="0"/>
        <w:keepLines w:val="0"/>
        <w:pageBreakBefore w:val="0"/>
        <w:widowControl w:val="0"/>
        <w:kinsoku/>
        <w:wordWrap w:val="0"/>
        <w:overflowPunct/>
        <w:topLinePunct w:val="0"/>
        <w:bidi w:val="0"/>
        <w:spacing w:line="360" w:lineRule="auto"/>
        <w:ind w:left="0" w:right="0" w:firstLine="39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2"/>
          <w:position w:val="0"/>
          <w:sz w:val="20"/>
          <w:szCs w:val="20"/>
        </w:rPr>
        <w:t>……</w:t>
      </w:r>
    </w:p>
    <w:p w14:paraId="216B12FE">
      <w:pPr>
        <w:pStyle w:val="5"/>
        <w:keepNext w:val="0"/>
        <w:keepLines w:val="0"/>
        <w:pageBreakBefore w:val="0"/>
        <w:widowControl w:val="0"/>
        <w:kinsoku/>
        <w:wordWrap w:val="0"/>
        <w:overflowPunct/>
        <w:topLinePunct w:val="0"/>
        <w:bidi w:val="0"/>
        <w:spacing w:line="360" w:lineRule="auto"/>
        <w:ind w:left="0" w:right="0" w:firstLine="430" w:firstLineChars="200"/>
        <w:rPr>
          <w:rFonts w:hint="eastAsia" w:asciiTheme="minorEastAsia" w:hAnsiTheme="minorEastAsia" w:eastAsiaTheme="minorEastAsia" w:cstheme="minorEastAsia"/>
          <w:b/>
          <w:bCs/>
          <w:color w:val="auto"/>
          <w:position w:val="0"/>
          <w:sz w:val="20"/>
          <w:szCs w:val="20"/>
        </w:rPr>
      </w:pPr>
      <w:r>
        <w:rPr>
          <w:rFonts w:hint="eastAsia" w:asciiTheme="minorEastAsia" w:hAnsiTheme="minorEastAsia" w:eastAsiaTheme="minorEastAsia" w:cstheme="minorEastAsia"/>
          <w:b/>
          <w:bCs/>
          <w:color w:val="auto"/>
          <w:spacing w:val="7"/>
          <w:position w:val="0"/>
          <w:sz w:val="20"/>
          <w:szCs w:val="20"/>
        </w:rPr>
        <w:t>四、与质疑事项相关的质疑请求：</w:t>
      </w:r>
    </w:p>
    <w:p w14:paraId="2037D81D">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请求：</w:t>
      </w:r>
    </w:p>
    <w:p w14:paraId="78250825">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5"/>
          <w:position w:val="0"/>
          <w:sz w:val="20"/>
          <w:szCs w:val="20"/>
        </w:rPr>
        <w:t>签字（签章</w:t>
      </w:r>
      <w:r>
        <w:rPr>
          <w:rFonts w:hint="eastAsia" w:asciiTheme="minorEastAsia" w:hAnsiTheme="minorEastAsia" w:eastAsiaTheme="minorEastAsia" w:cstheme="minorEastAsia"/>
          <w:color w:val="auto"/>
          <w:spacing w:val="8"/>
          <w:position w:val="0"/>
          <w:sz w:val="20"/>
          <w:szCs w:val="20"/>
        </w:rPr>
        <w:t>）：</w:t>
      </w:r>
      <w:r>
        <w:rPr>
          <w:rFonts w:hint="eastAsia" w:asciiTheme="minorEastAsia" w:hAnsiTheme="minorEastAsia" w:eastAsiaTheme="minorEastAsia" w:cstheme="minorEastAsia"/>
          <w:color w:val="auto"/>
          <w:spacing w:val="5"/>
          <w:position w:val="0"/>
          <w:sz w:val="20"/>
          <w:szCs w:val="20"/>
        </w:rPr>
        <w:t>公章：</w:t>
      </w:r>
    </w:p>
    <w:p w14:paraId="671B0435">
      <w:pPr>
        <w:pStyle w:val="5"/>
        <w:keepNext w:val="0"/>
        <w:keepLines w:val="0"/>
        <w:pageBreakBefore w:val="0"/>
        <w:widowControl w:val="0"/>
        <w:kinsoku/>
        <w:wordWrap w:val="0"/>
        <w:overflowPunct/>
        <w:topLinePunct w:val="0"/>
        <w:bidi w:val="0"/>
        <w:spacing w:line="360" w:lineRule="auto"/>
        <w:ind w:left="0" w:right="0" w:firstLine="364"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9"/>
          <w:position w:val="0"/>
          <w:sz w:val="20"/>
          <w:szCs w:val="20"/>
        </w:rPr>
        <w:t>日期：</w:t>
      </w:r>
    </w:p>
    <w:p w14:paraId="2101612D">
      <w:pPr>
        <w:pStyle w:val="5"/>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3"/>
          <w:position w:val="0"/>
          <w:sz w:val="20"/>
          <w:szCs w:val="20"/>
          <w14:textOutline w14:w="3795" w14:cap="sq" w14:cmpd="sng">
            <w14:solidFill>
              <w14:srgbClr w14:val="000000"/>
            </w14:solidFill>
            <w14:prstDash w14:val="solid"/>
            <w14:bevel/>
          </w14:textOutline>
        </w:rPr>
        <w:t>说明：</w:t>
      </w:r>
    </w:p>
    <w:p w14:paraId="3F30F8F1">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2.质疑供应商若委托代理人进行质疑的，质疑函应按要求列明“授权代表”的有关内容，并在附件中提交由质疑供应商签署的授权委托书。授权委托书应载明代理人的姓名或者名称</w:t>
      </w: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、代理事项、具体权限、</w:t>
      </w:r>
      <w:r>
        <w:rPr>
          <w:rFonts w:hint="eastAsia" w:asciiTheme="minorEastAsia" w:hAnsiTheme="minorEastAsia" w:eastAsiaTheme="minorEastAsia" w:cstheme="minorEastAsia"/>
          <w:color w:val="auto"/>
          <w:spacing w:val="8"/>
          <w:position w:val="0"/>
          <w:sz w:val="20"/>
          <w:szCs w:val="20"/>
          <w14:textOutline w14:w="3795" w14:cap="sq" w14:cmpd="sng">
            <w14:solidFill>
              <w14:srgbClr w14:val="000000"/>
            </w14:solidFill>
            <w14:prstDash w14:val="solid"/>
            <w14:bevel/>
          </w14:textOutline>
        </w:rPr>
        <w:t>期限和相关事项。</w:t>
      </w:r>
    </w:p>
    <w:p w14:paraId="6FAAA6D9">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3.质疑供应商若对项目的某一分包进行质疑，质疑函</w:t>
      </w: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中应列明具体分包号。</w:t>
      </w:r>
    </w:p>
    <w:p w14:paraId="17CECD0D">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4.质疑函的质疑事项应具体、明确，并有必要的事实依据和</w:t>
      </w: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法律依据。</w:t>
      </w:r>
    </w:p>
    <w:p w14:paraId="508EFFF5">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8"/>
          <w:position w:val="0"/>
          <w:sz w:val="20"/>
          <w:szCs w:val="20"/>
          <w14:textOutline w14:w="3795" w14:cap="sq" w14:cmpd="sng">
            <w14:solidFill>
              <w14:srgbClr w14:val="000000"/>
            </w14:solidFill>
            <w14:prstDash w14:val="solid"/>
            <w14:bevel/>
          </w14:textOutline>
        </w:rPr>
        <w:t>5.质疑函的质疑请求应与质疑事项相关。</w:t>
      </w:r>
    </w:p>
    <w:p w14:paraId="65748C6A">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1"/>
          <w:position w:val="0"/>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，质疑函应由法定代表人、主要负责人，或者其授权代表签字或者盖章，并加盖</w:t>
      </w: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公章。</w:t>
      </w:r>
    </w:p>
    <w:p w14:paraId="39D306FA">
      <w:pPr>
        <w:keepNext w:val="0"/>
        <w:keepLines w:val="0"/>
        <w:pageBreakBefore w:val="0"/>
        <w:widowControl w:val="0"/>
        <w:kinsoku/>
        <w:wordWrap w:val="0"/>
        <w:overflowPunct/>
        <w:topLinePunct w:val="0"/>
        <w:bidi w:val="0"/>
        <w:spacing w:line="360" w:lineRule="auto"/>
        <w:ind w:left="0" w:right="0" w:firstLine="400" w:firstLineChars="200"/>
        <w:rPr>
          <w:rFonts w:hint="eastAsia" w:asciiTheme="minorEastAsia" w:hAnsiTheme="minorEastAsia" w:eastAsiaTheme="minorEastAsia" w:cstheme="minorEastAsia"/>
          <w:color w:val="auto"/>
          <w:position w:val="0"/>
          <w:sz w:val="20"/>
          <w:szCs w:val="20"/>
        </w:rPr>
        <w:sectPr>
          <w:footerReference r:id="rId10" w:type="default"/>
          <w:pgSz w:w="11906" w:h="16839"/>
          <w:pgMar w:top="1431" w:right="1087" w:bottom="1362" w:left="1143" w:header="0" w:footer="1200" w:gutter="0"/>
          <w:pgNumType w:fmt="decimal"/>
          <w:cols w:space="720" w:num="1"/>
        </w:sectPr>
      </w:pPr>
    </w:p>
    <w:p w14:paraId="190AB754">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1"/>
          <w:position w:val="0"/>
          <w:sz w:val="24"/>
          <w:szCs w:val="24"/>
          <w14:textOutline w14:w="4358" w14:cap="sq" w14:cmpd="sng">
            <w14:solidFill>
              <w14:srgbClr w14:val="000000"/>
            </w14:solidFill>
            <w14:prstDash w14:val="solid"/>
            <w14:bevel/>
          </w14:textOutline>
        </w:rPr>
        <w:t>附表2：</w:t>
      </w:r>
    </w:p>
    <w:p w14:paraId="15B210AB">
      <w:pPr>
        <w:pStyle w:val="5"/>
        <w:keepNext w:val="0"/>
        <w:keepLines w:val="0"/>
        <w:pageBreakBefore w:val="0"/>
        <w:widowControl w:val="0"/>
        <w:kinsoku/>
        <w:wordWrap w:val="0"/>
        <w:overflowPunct/>
        <w:topLinePunct w:val="0"/>
        <w:bidi w:val="0"/>
        <w:spacing w:line="360" w:lineRule="auto"/>
        <w:ind w:left="0" w:right="0" w:firstLine="644"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14:textOutline w14:w="5793" w14:cap="sq" w14:cmpd="sng">
            <w14:solidFill>
              <w14:srgbClr w14:val="000000"/>
            </w14:solidFill>
            <w14:prstDash w14:val="solid"/>
            <w14:bevel/>
          </w14:textOutline>
        </w:rPr>
        <w:t>投诉书（格式）</w:t>
      </w:r>
    </w:p>
    <w:p w14:paraId="2E02FF5B">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8"/>
          <w:position w:val="0"/>
          <w:sz w:val="20"/>
          <w:szCs w:val="20"/>
          <w14:textOutline w14:w="3795" w14:cap="sq" w14:cmpd="sng">
            <w14:solidFill>
              <w14:srgbClr w14:val="000000"/>
            </w14:solidFill>
            <w14:prstDash w14:val="solid"/>
            <w14:bevel/>
          </w14:textOutline>
        </w:rPr>
        <w:t>一、投诉相关主体基本情况：</w:t>
      </w:r>
    </w:p>
    <w:p w14:paraId="4B6B3A6D">
      <w:pPr>
        <w:pStyle w:val="5"/>
        <w:keepNext w:val="0"/>
        <w:keepLines w:val="0"/>
        <w:pageBreakBefore w:val="0"/>
        <w:widowControl w:val="0"/>
        <w:kinsoku/>
        <w:wordWrap w:val="0"/>
        <w:overflowPunct/>
        <w:topLinePunct w:val="0"/>
        <w:bidi w:val="0"/>
        <w:spacing w:line="360" w:lineRule="auto"/>
        <w:ind w:left="0" w:right="0" w:firstLine="428"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7"/>
          <w:position w:val="0"/>
          <w:sz w:val="20"/>
          <w:szCs w:val="20"/>
        </w:rPr>
        <w:t>投标人：</w:t>
      </w:r>
    </w:p>
    <w:p w14:paraId="180345EA">
      <w:pPr>
        <w:pStyle w:val="5"/>
        <w:keepNext w:val="0"/>
        <w:keepLines w:val="0"/>
        <w:pageBreakBefore w:val="0"/>
        <w:widowControl w:val="0"/>
        <w:kinsoku/>
        <w:wordWrap w:val="0"/>
        <w:overflowPunct/>
        <w:topLinePunct w:val="0"/>
        <w:bidi w:val="0"/>
        <w:spacing w:line="360" w:lineRule="auto"/>
        <w:ind w:left="0" w:right="0" w:firstLine="408"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2"/>
          <w:position w:val="0"/>
          <w:sz w:val="20"/>
          <w:szCs w:val="20"/>
        </w:rPr>
        <w:t>地址：邮编：</w:t>
      </w:r>
    </w:p>
    <w:p w14:paraId="3F3551F9">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8"/>
          <w:position w:val="0"/>
          <w:sz w:val="20"/>
          <w:szCs w:val="20"/>
        </w:rPr>
        <w:t>法定代表人/主要负责人：</w:t>
      </w:r>
    </w:p>
    <w:p w14:paraId="0494D6E5">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8"/>
          <w:position w:val="0"/>
          <w:sz w:val="20"/>
          <w:szCs w:val="20"/>
        </w:rPr>
        <w:t>联系电话：</w:t>
      </w:r>
    </w:p>
    <w:p w14:paraId="3ED19131">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授权代表：联系电话：</w:t>
      </w:r>
    </w:p>
    <w:p w14:paraId="6C88A83B">
      <w:pPr>
        <w:pStyle w:val="5"/>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3"/>
          <w:position w:val="0"/>
          <w:sz w:val="20"/>
          <w:szCs w:val="20"/>
        </w:rPr>
        <w:t>地址：</w:t>
      </w:r>
      <w:r>
        <w:rPr>
          <w:rFonts w:hint="eastAsia" w:asciiTheme="minorEastAsia" w:hAnsiTheme="minorEastAsia" w:eastAsiaTheme="minorEastAsia" w:cstheme="minorEastAsia"/>
          <w:color w:val="auto"/>
          <w:spacing w:val="2"/>
          <w:position w:val="0"/>
          <w:sz w:val="20"/>
          <w:szCs w:val="20"/>
        </w:rPr>
        <w:t>邮编：</w:t>
      </w:r>
    </w:p>
    <w:p w14:paraId="3E0B5079">
      <w:pPr>
        <w:pStyle w:val="5"/>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3"/>
          <w:position w:val="0"/>
          <w:sz w:val="20"/>
          <w:szCs w:val="20"/>
        </w:rPr>
        <w:t>被投诉人1：</w:t>
      </w:r>
    </w:p>
    <w:p w14:paraId="39AADDA7">
      <w:pPr>
        <w:pStyle w:val="5"/>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3"/>
          <w:position w:val="0"/>
          <w:sz w:val="20"/>
          <w:szCs w:val="20"/>
        </w:rPr>
        <w:t>地址：</w:t>
      </w:r>
      <w:r>
        <w:rPr>
          <w:rFonts w:hint="eastAsia" w:asciiTheme="minorEastAsia" w:hAnsiTheme="minorEastAsia" w:eastAsiaTheme="minorEastAsia" w:cstheme="minorEastAsia"/>
          <w:color w:val="auto"/>
          <w:spacing w:val="2"/>
          <w:position w:val="0"/>
          <w:sz w:val="20"/>
          <w:szCs w:val="20"/>
        </w:rPr>
        <w:t>邮编：</w:t>
      </w:r>
    </w:p>
    <w:p w14:paraId="4FE3461D">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联系人：联系电话：</w:t>
      </w:r>
    </w:p>
    <w:p w14:paraId="734B717E">
      <w:pPr>
        <w:pStyle w:val="5"/>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3"/>
          <w:position w:val="0"/>
          <w:sz w:val="20"/>
          <w:szCs w:val="20"/>
        </w:rPr>
        <w:t>被投诉人2：</w:t>
      </w:r>
    </w:p>
    <w:p w14:paraId="61548F69">
      <w:pPr>
        <w:pStyle w:val="5"/>
        <w:keepNext w:val="0"/>
        <w:keepLines w:val="0"/>
        <w:pageBreakBefore w:val="0"/>
        <w:widowControl w:val="0"/>
        <w:kinsoku/>
        <w:wordWrap w:val="0"/>
        <w:overflowPunct/>
        <w:topLinePunct w:val="0"/>
        <w:bidi w:val="0"/>
        <w:spacing w:line="360" w:lineRule="auto"/>
        <w:ind w:left="0" w:right="0" w:firstLine="39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2"/>
          <w:position w:val="0"/>
          <w:sz w:val="20"/>
          <w:szCs w:val="20"/>
        </w:rPr>
        <w:t>……</w:t>
      </w:r>
    </w:p>
    <w:p w14:paraId="1539A83B">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相关供应商：</w:t>
      </w:r>
    </w:p>
    <w:p w14:paraId="098E3414">
      <w:pPr>
        <w:pStyle w:val="5"/>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3"/>
          <w:position w:val="0"/>
          <w:sz w:val="20"/>
          <w:szCs w:val="20"/>
        </w:rPr>
        <w:t>地址：</w:t>
      </w:r>
      <w:r>
        <w:rPr>
          <w:rFonts w:hint="eastAsia" w:asciiTheme="minorEastAsia" w:hAnsiTheme="minorEastAsia" w:eastAsiaTheme="minorEastAsia" w:cstheme="minorEastAsia"/>
          <w:color w:val="auto"/>
          <w:spacing w:val="2"/>
          <w:position w:val="0"/>
          <w:sz w:val="20"/>
          <w:szCs w:val="20"/>
        </w:rPr>
        <w:t>邮编：</w:t>
      </w:r>
    </w:p>
    <w:p w14:paraId="7EC876A9">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联系人：联系电话：</w:t>
      </w:r>
    </w:p>
    <w:p w14:paraId="0FC1138A">
      <w:pPr>
        <w:pStyle w:val="5"/>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8"/>
          <w:position w:val="0"/>
          <w:sz w:val="20"/>
          <w:szCs w:val="20"/>
          <w14:textOutline w14:w="3795" w14:cap="sq" w14:cmpd="sng">
            <w14:solidFill>
              <w14:srgbClr w14:val="000000"/>
            </w14:solidFill>
            <w14:prstDash w14:val="solid"/>
            <w14:bevel/>
          </w14:textOutline>
        </w:rPr>
        <w:t>二、投诉项目基本情况：</w:t>
      </w:r>
    </w:p>
    <w:p w14:paraId="28AE6D5F">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采购项目的名称：</w:t>
      </w:r>
    </w:p>
    <w:p w14:paraId="4586145F">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采购项目的编号：包号：</w:t>
      </w:r>
    </w:p>
    <w:p w14:paraId="0EBDFCAD">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采购人名称：</w:t>
      </w:r>
    </w:p>
    <w:p w14:paraId="05933B43">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代理机构名称：</w:t>
      </w:r>
    </w:p>
    <w:p w14:paraId="5E723854">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9"/>
          <w:position w:val="0"/>
          <w:sz w:val="20"/>
          <w:szCs w:val="20"/>
        </w:rPr>
        <w:t>采购文件公告：</w:t>
      </w:r>
      <w:r>
        <w:rPr>
          <w:rFonts w:hint="eastAsia" w:asciiTheme="minorEastAsia" w:hAnsiTheme="minorEastAsia" w:eastAsiaTheme="minorEastAsia" w:cstheme="minorEastAsia"/>
          <w:color w:val="auto"/>
          <w:spacing w:val="9"/>
          <w:position w:val="0"/>
          <w:sz w:val="20"/>
          <w:szCs w:val="20"/>
          <w:u w:val="single" w:color="auto"/>
        </w:rPr>
        <w:t>是/否</w:t>
      </w:r>
      <w:r>
        <w:rPr>
          <w:rFonts w:hint="eastAsia" w:asciiTheme="minorEastAsia" w:hAnsiTheme="minorEastAsia" w:eastAsiaTheme="minorEastAsia" w:cstheme="minorEastAsia"/>
          <w:color w:val="auto"/>
          <w:spacing w:val="9"/>
          <w:position w:val="0"/>
          <w:sz w:val="20"/>
          <w:szCs w:val="20"/>
        </w:rPr>
        <w:t>公告期限：</w:t>
      </w:r>
    </w:p>
    <w:p w14:paraId="30CEE3D2">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9"/>
          <w:position w:val="0"/>
          <w:sz w:val="20"/>
          <w:szCs w:val="20"/>
        </w:rPr>
        <w:t>采购结果公告：</w:t>
      </w:r>
      <w:r>
        <w:rPr>
          <w:rFonts w:hint="eastAsia" w:asciiTheme="minorEastAsia" w:hAnsiTheme="minorEastAsia" w:eastAsiaTheme="minorEastAsia" w:cstheme="minorEastAsia"/>
          <w:color w:val="auto"/>
          <w:spacing w:val="9"/>
          <w:position w:val="0"/>
          <w:sz w:val="20"/>
          <w:szCs w:val="20"/>
          <w:u w:val="single" w:color="auto"/>
        </w:rPr>
        <w:t>是/否</w:t>
      </w:r>
      <w:r>
        <w:rPr>
          <w:rFonts w:hint="eastAsia" w:asciiTheme="minorEastAsia" w:hAnsiTheme="minorEastAsia" w:eastAsiaTheme="minorEastAsia" w:cstheme="minorEastAsia"/>
          <w:color w:val="auto"/>
          <w:spacing w:val="9"/>
          <w:position w:val="0"/>
          <w:sz w:val="20"/>
          <w:szCs w:val="20"/>
        </w:rPr>
        <w:t>公告期限：</w:t>
      </w:r>
    </w:p>
    <w:p w14:paraId="4E8A9ED5">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三、质疑基本情况</w:t>
      </w:r>
    </w:p>
    <w:p w14:paraId="5C7212A3">
      <w:pPr>
        <w:pStyle w:val="5"/>
        <w:keepNext w:val="0"/>
        <w:keepLines w:val="0"/>
        <w:pageBreakBefore w:val="0"/>
        <w:widowControl w:val="0"/>
        <w:kinsoku/>
        <w:wordWrap w:val="0"/>
        <w:overflowPunct/>
        <w:topLinePunct w:val="0"/>
        <w:bidi w:val="0"/>
        <w:spacing w:line="360" w:lineRule="auto"/>
        <w:ind w:left="0" w:right="0" w:firstLine="404" w:firstLineChars="200"/>
        <w:jc w:val="both"/>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
          <w:position w:val="0"/>
          <w:sz w:val="20"/>
          <w:szCs w:val="20"/>
        </w:rPr>
        <w:t>投诉人于年月日，向提出质疑，质疑事项为：</w:t>
      </w:r>
    </w:p>
    <w:p w14:paraId="1A5BB0AB">
      <w:pPr>
        <w:keepNext w:val="0"/>
        <w:keepLines w:val="0"/>
        <w:pageBreakBefore w:val="0"/>
        <w:widowControl w:val="0"/>
        <w:tabs>
          <w:tab w:val="left" w:pos="9017"/>
        </w:tabs>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r>
        <w:rPr>
          <w:rFonts w:hint="eastAsia" w:asciiTheme="minorEastAsia" w:hAnsiTheme="minorEastAsia" w:eastAsiaTheme="minorEastAsia" w:cstheme="minorEastAsia"/>
          <w:color w:val="auto"/>
          <w:position w:val="0"/>
          <w:sz w:val="21"/>
          <w:szCs w:val="21"/>
          <w:u w:val="single" w:color="auto"/>
        </w:rPr>
        <w:tab/>
      </w:r>
    </w:p>
    <w:p w14:paraId="2EDF4900">
      <w:pPr>
        <w:keepNext w:val="0"/>
        <w:keepLines w:val="0"/>
        <w:pageBreakBefore w:val="0"/>
        <w:widowControl w:val="0"/>
        <w:tabs>
          <w:tab w:val="left" w:pos="9017"/>
        </w:tabs>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r>
        <w:rPr>
          <w:rFonts w:hint="eastAsia" w:asciiTheme="minorEastAsia" w:hAnsiTheme="minorEastAsia" w:eastAsiaTheme="minorEastAsia" w:cstheme="minorEastAsia"/>
          <w:color w:val="auto"/>
          <w:position w:val="0"/>
          <w:sz w:val="21"/>
          <w:szCs w:val="21"/>
          <w:u w:val="single" w:color="auto"/>
        </w:rPr>
        <w:tab/>
      </w:r>
    </w:p>
    <w:p w14:paraId="1FE8B62C">
      <w:pPr>
        <w:pStyle w:val="5"/>
        <w:keepNext w:val="0"/>
        <w:keepLines w:val="0"/>
        <w:pageBreakBefore w:val="0"/>
        <w:widowControl w:val="0"/>
        <w:kinsoku/>
        <w:wordWrap w:val="0"/>
        <w:overflowPunct/>
        <w:topLinePunct w:val="0"/>
        <w:bidi w:val="0"/>
        <w:spacing w:line="360" w:lineRule="auto"/>
        <w:ind w:left="0" w:right="0" w:firstLine="436" w:firstLineChars="200"/>
        <w:jc w:val="both"/>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9"/>
          <w:position w:val="0"/>
          <w:sz w:val="20"/>
          <w:szCs w:val="20"/>
          <w:u w:val="single" w:color="auto"/>
        </w:rPr>
        <w:t>采购人/代理机构</w:t>
      </w:r>
      <w:r>
        <w:rPr>
          <w:rFonts w:hint="eastAsia" w:asciiTheme="minorEastAsia" w:hAnsiTheme="minorEastAsia" w:eastAsiaTheme="minorEastAsia" w:cstheme="minorEastAsia"/>
          <w:color w:val="auto"/>
          <w:spacing w:val="9"/>
          <w:position w:val="0"/>
          <w:sz w:val="20"/>
          <w:szCs w:val="20"/>
        </w:rPr>
        <w:t>于年月日，就质疑事项作出了答复/没有在法定期限内作出答</w:t>
      </w:r>
    </w:p>
    <w:p w14:paraId="32CD12DF">
      <w:pPr>
        <w:pStyle w:val="5"/>
        <w:keepNext w:val="0"/>
        <w:keepLines w:val="0"/>
        <w:pageBreakBefore w:val="0"/>
        <w:widowControl w:val="0"/>
        <w:kinsoku/>
        <w:wordWrap w:val="0"/>
        <w:overflowPunct/>
        <w:topLinePunct w:val="0"/>
        <w:bidi w:val="0"/>
        <w:spacing w:line="360" w:lineRule="auto"/>
        <w:ind w:left="0" w:right="0" w:firstLine="388"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3"/>
          <w:position w:val="0"/>
          <w:sz w:val="20"/>
          <w:szCs w:val="20"/>
        </w:rPr>
        <w:t>复。</w:t>
      </w:r>
    </w:p>
    <w:p w14:paraId="4B984AFD">
      <w:pPr>
        <w:pStyle w:val="5"/>
        <w:keepNext w:val="0"/>
        <w:keepLines w:val="0"/>
        <w:pageBreakBefore w:val="0"/>
        <w:widowControl w:val="0"/>
        <w:kinsoku/>
        <w:wordWrap w:val="0"/>
        <w:overflowPunct/>
        <w:topLinePunct w:val="0"/>
        <w:bidi w:val="0"/>
        <w:spacing w:line="360" w:lineRule="auto"/>
        <w:ind w:left="0" w:right="0" w:firstLine="428"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7"/>
          <w:position w:val="0"/>
          <w:sz w:val="20"/>
          <w:szCs w:val="20"/>
          <w14:textOutline w14:w="3795" w14:cap="sq" w14:cmpd="sng">
            <w14:solidFill>
              <w14:srgbClr w14:val="000000"/>
            </w14:solidFill>
            <w14:prstDash w14:val="solid"/>
            <w14:bevel/>
          </w14:textOutline>
        </w:rPr>
        <w:t>四、投诉事项具体内容</w:t>
      </w:r>
    </w:p>
    <w:p w14:paraId="1FE6256C">
      <w:pPr>
        <w:pStyle w:val="5"/>
        <w:keepNext w:val="0"/>
        <w:keepLines w:val="0"/>
        <w:pageBreakBefore w:val="0"/>
        <w:widowControl w:val="0"/>
        <w:kinsoku/>
        <w:wordWrap w:val="0"/>
        <w:overflowPunct/>
        <w:topLinePunct w:val="0"/>
        <w:bidi w:val="0"/>
        <w:spacing w:line="360" w:lineRule="auto"/>
        <w:ind w:left="0" w:right="0" w:firstLine="404"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1"/>
          <w:position w:val="0"/>
          <w:sz w:val="20"/>
          <w:szCs w:val="20"/>
        </w:rPr>
        <w:t>投诉事项1：</w:t>
      </w:r>
    </w:p>
    <w:p w14:paraId="345B7FB5">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5"/>
          <w:position w:val="0"/>
          <w:sz w:val="20"/>
          <w:szCs w:val="20"/>
        </w:rPr>
        <w:t>事实依据：</w:t>
      </w:r>
    </w:p>
    <w:p w14:paraId="6199F7E0">
      <w:pPr>
        <w:keepNext w:val="0"/>
        <w:keepLines w:val="0"/>
        <w:pageBreakBefore w:val="0"/>
        <w:widowControl w:val="0"/>
        <w:tabs>
          <w:tab w:val="left" w:pos="9035"/>
        </w:tabs>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r>
        <w:rPr>
          <w:rFonts w:hint="eastAsia" w:asciiTheme="minorEastAsia" w:hAnsiTheme="minorEastAsia" w:eastAsiaTheme="minorEastAsia" w:cstheme="minorEastAsia"/>
          <w:color w:val="auto"/>
          <w:position w:val="0"/>
          <w:sz w:val="21"/>
          <w:szCs w:val="21"/>
          <w:u w:val="single" w:color="auto"/>
        </w:rPr>
        <w:tab/>
      </w:r>
    </w:p>
    <w:p w14:paraId="34D02FC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szCs w:val="21"/>
        </w:rPr>
        <w:sectPr>
          <w:footerReference r:id="rId11" w:type="default"/>
          <w:pgSz w:w="11906" w:h="16839"/>
          <w:pgMar w:top="1431" w:right="1081" w:bottom="1362" w:left="1146" w:header="0" w:footer="1200" w:gutter="0"/>
          <w:pgNumType w:fmt="decimal"/>
          <w:cols w:space="720" w:num="1"/>
        </w:sectPr>
      </w:pPr>
    </w:p>
    <w:p w14:paraId="1043E949">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5"/>
          <w:position w:val="0"/>
          <w:sz w:val="20"/>
          <w:szCs w:val="20"/>
        </w:rPr>
        <w:t>法律依据：</w:t>
      </w:r>
    </w:p>
    <w:p w14:paraId="21C19266">
      <w:pPr>
        <w:keepNext w:val="0"/>
        <w:keepLines w:val="0"/>
        <w:pageBreakBefore w:val="0"/>
        <w:widowControl w:val="0"/>
        <w:tabs>
          <w:tab w:val="left" w:pos="9039"/>
        </w:tabs>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r>
        <w:rPr>
          <w:rFonts w:hint="eastAsia" w:asciiTheme="minorEastAsia" w:hAnsiTheme="minorEastAsia" w:eastAsiaTheme="minorEastAsia" w:cstheme="minorEastAsia"/>
          <w:color w:val="auto"/>
          <w:position w:val="0"/>
          <w:sz w:val="21"/>
          <w:szCs w:val="21"/>
          <w:u w:val="single" w:color="auto"/>
        </w:rPr>
        <w:tab/>
      </w:r>
    </w:p>
    <w:p w14:paraId="1B3BA1A1">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5"/>
          <w:position w:val="0"/>
          <w:sz w:val="20"/>
          <w:szCs w:val="20"/>
        </w:rPr>
        <w:t>投诉事项2</w:t>
      </w:r>
    </w:p>
    <w:p w14:paraId="3DCDFF66">
      <w:pPr>
        <w:pStyle w:val="5"/>
        <w:keepNext w:val="0"/>
        <w:keepLines w:val="0"/>
        <w:pageBreakBefore w:val="0"/>
        <w:widowControl w:val="0"/>
        <w:kinsoku/>
        <w:wordWrap w:val="0"/>
        <w:overflowPunct/>
        <w:topLinePunct w:val="0"/>
        <w:bidi w:val="0"/>
        <w:spacing w:line="360" w:lineRule="auto"/>
        <w:ind w:left="0" w:right="0" w:firstLine="39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2"/>
          <w:position w:val="0"/>
          <w:sz w:val="20"/>
          <w:szCs w:val="20"/>
        </w:rPr>
        <w:t>……</w:t>
      </w:r>
    </w:p>
    <w:p w14:paraId="72CDDD85">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五、与投诉事项相关的投诉请求：</w:t>
      </w:r>
    </w:p>
    <w:p w14:paraId="028C7C31">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20"/>
          <w:szCs w:val="20"/>
          <w:lang w:eastAsia="zh-CN"/>
        </w:rPr>
      </w:pPr>
      <w:r>
        <w:rPr>
          <w:rFonts w:hint="eastAsia" w:asciiTheme="minorEastAsia" w:hAnsiTheme="minorEastAsia" w:eastAsiaTheme="minorEastAsia" w:cstheme="minorEastAsia"/>
          <w:color w:val="auto"/>
          <w:spacing w:val="4"/>
          <w:position w:val="0"/>
          <w:sz w:val="20"/>
          <w:szCs w:val="20"/>
        </w:rPr>
        <w:t>请求：</w:t>
      </w:r>
    </w:p>
    <w:p w14:paraId="27F6FCD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147C55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5024E293">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5"/>
          <w:position w:val="0"/>
          <w:sz w:val="20"/>
          <w:szCs w:val="20"/>
        </w:rPr>
        <w:t>签字（签章</w:t>
      </w:r>
      <w:r>
        <w:rPr>
          <w:rFonts w:hint="eastAsia" w:asciiTheme="minorEastAsia" w:hAnsiTheme="minorEastAsia" w:eastAsiaTheme="minorEastAsia" w:cstheme="minorEastAsia"/>
          <w:color w:val="auto"/>
          <w:spacing w:val="8"/>
          <w:position w:val="0"/>
          <w:sz w:val="20"/>
          <w:szCs w:val="20"/>
        </w:rPr>
        <w:t>）：</w:t>
      </w:r>
      <w:r>
        <w:rPr>
          <w:rFonts w:hint="eastAsia" w:asciiTheme="minorEastAsia" w:hAnsiTheme="minorEastAsia" w:eastAsiaTheme="minorEastAsia" w:cstheme="minorEastAsia"/>
          <w:color w:val="auto"/>
          <w:spacing w:val="5"/>
          <w:position w:val="0"/>
          <w:sz w:val="20"/>
          <w:szCs w:val="20"/>
        </w:rPr>
        <w:t>公章：</w:t>
      </w:r>
    </w:p>
    <w:p w14:paraId="7A0C815F">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EA18E7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101286BE">
      <w:pPr>
        <w:pStyle w:val="5"/>
        <w:keepNext w:val="0"/>
        <w:keepLines w:val="0"/>
        <w:pageBreakBefore w:val="0"/>
        <w:widowControl w:val="0"/>
        <w:kinsoku/>
        <w:wordWrap w:val="0"/>
        <w:overflowPunct/>
        <w:topLinePunct w:val="0"/>
        <w:bidi w:val="0"/>
        <w:spacing w:line="360" w:lineRule="auto"/>
        <w:ind w:left="0" w:right="0" w:firstLine="364"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9"/>
          <w:position w:val="0"/>
          <w:sz w:val="20"/>
          <w:szCs w:val="20"/>
        </w:rPr>
        <w:t>日期：</w:t>
      </w:r>
    </w:p>
    <w:p w14:paraId="409DB72F">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2D16530">
      <w:pPr>
        <w:pStyle w:val="5"/>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3"/>
          <w:position w:val="0"/>
          <w:sz w:val="20"/>
          <w:szCs w:val="20"/>
          <w14:textOutline w14:w="3795" w14:cap="sq" w14:cmpd="sng">
            <w14:solidFill>
              <w14:srgbClr w14:val="000000"/>
            </w14:solidFill>
            <w14:prstDash w14:val="solid"/>
            <w14:bevel/>
          </w14:textOutline>
        </w:rPr>
        <w:t>说明：</w:t>
      </w:r>
    </w:p>
    <w:p w14:paraId="3DE6B007">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1"/>
          <w:position w:val="0"/>
          <w:sz w:val="20"/>
          <w:szCs w:val="20"/>
          <w14:textOutline w14:w="3795" w14:cap="sq" w14:cmpd="sng">
            <w14:solidFill>
              <w14:srgbClr w14:val="000000"/>
            </w14:solidFill>
            <w14:prstDash w14:val="solid"/>
            <w14:bevel/>
          </w14:textOutline>
        </w:rPr>
        <w:t>1.投诉人提起投诉时，应当提交投诉书和必要的证明材</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料，并按照被投诉人和与投诉事项有关的供应</w:t>
      </w:r>
      <w:r>
        <w:rPr>
          <w:rFonts w:hint="eastAsia" w:asciiTheme="minorEastAsia" w:hAnsiTheme="minorEastAsia" w:eastAsiaTheme="minorEastAsia" w:cstheme="minorEastAsia"/>
          <w:color w:val="auto"/>
          <w:spacing w:val="8"/>
          <w:position w:val="0"/>
          <w:sz w:val="20"/>
          <w:szCs w:val="20"/>
          <w14:textOutline w14:w="3795" w14:cap="sq" w14:cmpd="sng">
            <w14:solidFill>
              <w14:srgbClr w14:val="000000"/>
            </w14:solidFill>
            <w14:prstDash w14:val="solid"/>
            <w14:bevel/>
          </w14:textOutline>
        </w:rPr>
        <w:t>商数量提供投诉书副本。</w:t>
      </w:r>
    </w:p>
    <w:p w14:paraId="3067B5B0">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2.投诉人若委托代理人进行投诉的，投诉书应按照要求列明“授权代表”的有关内容，并在附件中提</w:t>
      </w: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交由投诉人签署的授权委托书。授权委托书应当载明代理人的姓名或者</w:t>
      </w:r>
      <w:r>
        <w:rPr>
          <w:rFonts w:hint="eastAsia" w:asciiTheme="minorEastAsia" w:hAnsiTheme="minorEastAsia" w:eastAsiaTheme="minorEastAsia" w:cstheme="minorEastAsia"/>
          <w:color w:val="auto"/>
          <w:spacing w:val="8"/>
          <w:position w:val="0"/>
          <w:sz w:val="20"/>
          <w:szCs w:val="20"/>
          <w14:textOutline w14:w="3795" w14:cap="sq" w14:cmpd="sng">
            <w14:solidFill>
              <w14:srgbClr w14:val="000000"/>
            </w14:solidFill>
            <w14:prstDash w14:val="solid"/>
            <w14:bevel/>
          </w14:textOutline>
        </w:rPr>
        <w:t>名称、代理事项、具体权限、期限</w:t>
      </w:r>
      <w:r>
        <w:rPr>
          <w:rFonts w:hint="eastAsia" w:asciiTheme="minorEastAsia" w:hAnsiTheme="minorEastAsia" w:eastAsiaTheme="minorEastAsia" w:cstheme="minorEastAsia"/>
          <w:color w:val="auto"/>
          <w:spacing w:val="7"/>
          <w:position w:val="0"/>
          <w:sz w:val="20"/>
          <w:szCs w:val="20"/>
          <w14:textOutline w14:w="3795" w14:cap="sq" w14:cmpd="sng">
            <w14:solidFill>
              <w14:srgbClr w14:val="000000"/>
            </w14:solidFill>
            <w14:prstDash w14:val="solid"/>
            <w14:bevel/>
          </w14:textOutline>
        </w:rPr>
        <w:t>和相关事项。</w:t>
      </w:r>
    </w:p>
    <w:p w14:paraId="069FCB01">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3.投诉人若对项目的某一分包进行投诉，投</w:t>
      </w: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诉书应列明具体分包号。</w:t>
      </w:r>
    </w:p>
    <w:p w14:paraId="0561402C">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4.投诉书应简要列明质疑事项，质疑函、质疑答复等作为附</w:t>
      </w: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件材料提供。</w:t>
      </w:r>
    </w:p>
    <w:p w14:paraId="565167C7">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5.投诉书的投诉事项应具体、明确，并有必要的</w:t>
      </w: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事实依据和法律依据。</w:t>
      </w:r>
    </w:p>
    <w:p w14:paraId="6CD09FE7">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9"/>
          <w:position w:val="0"/>
          <w:sz w:val="20"/>
          <w:szCs w:val="20"/>
          <w14:textOutline w14:w="3795" w14:cap="sq" w14:cmpd="sng">
            <w14:solidFill>
              <w14:srgbClr w14:val="000000"/>
            </w14:solidFill>
            <w14:prstDash w14:val="solid"/>
            <w14:bevel/>
          </w14:textOutline>
        </w:rPr>
        <w:t>6.投诉书的投诉请求应与投诉事项相关。</w:t>
      </w:r>
    </w:p>
    <w:p w14:paraId="6FCB6A60">
      <w:pPr>
        <w:pStyle w:val="5"/>
        <w:keepNext w:val="0"/>
        <w:keepLines w:val="0"/>
        <w:pageBreakBefore w:val="0"/>
        <w:widowControl w:val="0"/>
        <w:kinsoku/>
        <w:wordWrap w:val="0"/>
        <w:overflowPunct/>
        <w:topLinePunct w:val="0"/>
        <w:bidi w:val="0"/>
        <w:spacing w:line="360" w:lineRule="auto"/>
        <w:ind w:left="0" w:right="0" w:firstLine="444"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11"/>
          <w:position w:val="0"/>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，投诉书应当由法定代表人、主要负责人，或者其授权代表签字或者盖章，并加盖公章。</w:t>
      </w:r>
    </w:p>
    <w:p w14:paraId="4E7C3A1B">
      <w:pPr>
        <w:keepNext w:val="0"/>
        <w:keepLines w:val="0"/>
        <w:pageBreakBefore w:val="0"/>
        <w:widowControl w:val="0"/>
        <w:kinsoku/>
        <w:wordWrap w:val="0"/>
        <w:overflowPunct/>
        <w:topLinePunct w:val="0"/>
        <w:bidi w:val="0"/>
        <w:spacing w:line="360" w:lineRule="auto"/>
        <w:ind w:left="0" w:right="0" w:firstLine="400" w:firstLineChars="200"/>
        <w:rPr>
          <w:rFonts w:hint="eastAsia" w:asciiTheme="minorEastAsia" w:hAnsiTheme="minorEastAsia" w:eastAsiaTheme="minorEastAsia" w:cstheme="minorEastAsia"/>
          <w:color w:val="auto"/>
          <w:position w:val="0"/>
          <w:sz w:val="20"/>
          <w:szCs w:val="20"/>
        </w:rPr>
        <w:sectPr>
          <w:footerReference r:id="rId12" w:type="default"/>
          <w:pgSz w:w="11906" w:h="16839"/>
          <w:pgMar w:top="1431" w:right="1137" w:bottom="1362" w:left="1143" w:header="0" w:footer="1200" w:gutter="0"/>
          <w:pgNumType w:fmt="decimal"/>
          <w:cols w:space="720" w:num="1"/>
        </w:sectPr>
      </w:pPr>
    </w:p>
    <w:p w14:paraId="41E3BA9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56222822">
      <w:pPr>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43"/>
          <w:szCs w:val="43"/>
        </w:rPr>
      </w:pPr>
      <w:r>
        <w:rPr>
          <w:rFonts w:hint="eastAsia" w:asciiTheme="minorEastAsia" w:hAnsiTheme="minorEastAsia" w:eastAsiaTheme="minorEastAsia" w:cstheme="minorEastAsia"/>
          <w:color w:val="auto"/>
          <w:spacing w:val="9"/>
          <w:position w:val="0"/>
          <w:sz w:val="43"/>
          <w:szCs w:val="43"/>
        </w:rPr>
        <w:t>广西线上“政采贷”政策告知函</w:t>
      </w:r>
    </w:p>
    <w:p w14:paraId="2C8F6E0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0B2B663">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616A38C1">
      <w:pPr>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31"/>
          <w:szCs w:val="31"/>
        </w:rPr>
      </w:pPr>
      <w:r>
        <w:rPr>
          <w:rFonts w:hint="eastAsia" w:asciiTheme="minorEastAsia" w:hAnsiTheme="minorEastAsia" w:eastAsiaTheme="minorEastAsia" w:cstheme="minorEastAsia"/>
          <w:color w:val="auto"/>
          <w:spacing w:val="3"/>
          <w:position w:val="0"/>
          <w:sz w:val="31"/>
          <w:szCs w:val="31"/>
        </w:rPr>
        <w:t>各供应商：</w:t>
      </w:r>
    </w:p>
    <w:p w14:paraId="022CE95E">
      <w:pPr>
        <w:keepNext w:val="0"/>
        <w:keepLines w:val="0"/>
        <w:pageBreakBefore w:val="0"/>
        <w:widowControl w:val="0"/>
        <w:kinsoku/>
        <w:wordWrap w:val="0"/>
        <w:overflowPunct/>
        <w:topLinePunct w:val="0"/>
        <w:bidi w:val="0"/>
        <w:spacing w:line="360" w:lineRule="auto"/>
        <w:ind w:left="0" w:right="0" w:firstLine="652" w:firstLineChars="200"/>
        <w:rPr>
          <w:rFonts w:hint="eastAsia" w:asciiTheme="minorEastAsia" w:hAnsiTheme="minorEastAsia" w:eastAsiaTheme="minorEastAsia" w:cstheme="minorEastAsia"/>
          <w:color w:val="auto"/>
          <w:position w:val="0"/>
          <w:sz w:val="31"/>
          <w:szCs w:val="31"/>
        </w:rPr>
      </w:pPr>
      <w:r>
        <w:rPr>
          <w:rFonts w:hint="eastAsia" w:asciiTheme="minorEastAsia" w:hAnsiTheme="minorEastAsia" w:eastAsiaTheme="minorEastAsia" w:cstheme="minorEastAsia"/>
          <w:color w:val="auto"/>
          <w:spacing w:val="8"/>
          <w:position w:val="0"/>
          <w:sz w:val="31"/>
          <w:szCs w:val="31"/>
        </w:rPr>
        <w:t>欢迎贵公司参与广西政府采购活动！</w:t>
      </w:r>
    </w:p>
    <w:p w14:paraId="3D2721E8">
      <w:pPr>
        <w:keepNext w:val="0"/>
        <w:keepLines w:val="0"/>
        <w:pageBreakBefore w:val="0"/>
        <w:widowControl w:val="0"/>
        <w:kinsoku/>
        <w:wordWrap w:val="0"/>
        <w:overflowPunct/>
        <w:topLinePunct w:val="0"/>
        <w:bidi w:val="0"/>
        <w:spacing w:line="360" w:lineRule="auto"/>
        <w:ind w:left="0" w:right="0" w:firstLine="652" w:firstLineChars="200"/>
        <w:rPr>
          <w:rFonts w:hint="eastAsia" w:asciiTheme="minorEastAsia" w:hAnsiTheme="minorEastAsia" w:eastAsiaTheme="minorEastAsia" w:cstheme="minorEastAsia"/>
          <w:color w:val="auto"/>
          <w:position w:val="0"/>
          <w:sz w:val="31"/>
          <w:szCs w:val="31"/>
        </w:rPr>
      </w:pPr>
      <w:r>
        <w:rPr>
          <w:rFonts w:hint="eastAsia" w:asciiTheme="minorEastAsia" w:hAnsiTheme="minorEastAsia" w:eastAsiaTheme="minorEastAsia" w:cstheme="minorEastAsia"/>
          <w:color w:val="auto"/>
          <w:spacing w:val="8"/>
          <w:position w:val="0"/>
          <w:sz w:val="31"/>
          <w:szCs w:val="31"/>
        </w:rPr>
        <w:t>线上“政采贷”是人民银行南宁中心支行和自治区财政厅共同支</w:t>
      </w:r>
      <w:r>
        <w:rPr>
          <w:rFonts w:hint="eastAsia" w:asciiTheme="minorEastAsia" w:hAnsiTheme="minorEastAsia" w:eastAsiaTheme="minorEastAsia" w:cstheme="minorEastAsia"/>
          <w:color w:val="auto"/>
          <w:spacing w:val="3"/>
          <w:position w:val="0"/>
          <w:sz w:val="31"/>
          <w:szCs w:val="31"/>
        </w:rPr>
        <w:t>持企业发展，针对参与政府采购活动的企业融资难、融资贵、融资慢、</w:t>
      </w:r>
      <w:r>
        <w:rPr>
          <w:rFonts w:hint="eastAsia" w:asciiTheme="minorEastAsia" w:hAnsiTheme="minorEastAsia" w:eastAsiaTheme="minorEastAsia" w:cstheme="minorEastAsia"/>
          <w:color w:val="auto"/>
          <w:spacing w:val="10"/>
          <w:position w:val="0"/>
          <w:sz w:val="31"/>
          <w:szCs w:val="31"/>
        </w:rPr>
        <w:t>融资繁问题推出的一项融资政策。贵公司若成为本次政府采购项目的中标（成交）供应商，可持政府采购合同在线向银行业金融机构申请</w:t>
      </w:r>
      <w:r>
        <w:rPr>
          <w:rFonts w:hint="eastAsia" w:asciiTheme="minorEastAsia" w:hAnsiTheme="minorEastAsia" w:eastAsiaTheme="minorEastAsia" w:cstheme="minorEastAsia"/>
          <w:color w:val="auto"/>
          <w:spacing w:val="5"/>
          <w:position w:val="0"/>
          <w:sz w:val="31"/>
          <w:szCs w:val="31"/>
        </w:rPr>
        <w:t>贷款，融资机构将根据《中国人民银行南宁中心支行广西壮族自治区</w:t>
      </w:r>
      <w:r>
        <w:rPr>
          <w:rFonts w:hint="eastAsia" w:asciiTheme="minorEastAsia" w:hAnsiTheme="minorEastAsia" w:eastAsiaTheme="minorEastAsia" w:cstheme="minorEastAsia"/>
          <w:color w:val="auto"/>
          <w:spacing w:val="2"/>
          <w:position w:val="0"/>
          <w:sz w:val="31"/>
          <w:szCs w:val="31"/>
        </w:rPr>
        <w:t>财政厅关于推广线上“政采贷”融资模式的通知》（南宁银发〔202</w:t>
      </w:r>
      <w:r>
        <w:rPr>
          <w:rFonts w:hint="eastAsia" w:asciiTheme="minorEastAsia" w:hAnsiTheme="minorEastAsia" w:eastAsiaTheme="minorEastAsia" w:cstheme="minorEastAsia"/>
          <w:color w:val="auto"/>
          <w:spacing w:val="1"/>
          <w:position w:val="0"/>
          <w:sz w:val="31"/>
          <w:szCs w:val="31"/>
        </w:rPr>
        <w:t>1〕</w:t>
      </w:r>
    </w:p>
    <w:p w14:paraId="400CE86A">
      <w:pPr>
        <w:keepNext w:val="0"/>
        <w:keepLines w:val="0"/>
        <w:pageBreakBefore w:val="0"/>
        <w:widowControl w:val="0"/>
        <w:kinsoku/>
        <w:wordWrap w:val="0"/>
        <w:overflowPunct/>
        <w:topLinePunct w:val="0"/>
        <w:bidi w:val="0"/>
        <w:spacing w:line="360" w:lineRule="auto"/>
        <w:ind w:left="0" w:right="0" w:firstLine="644" w:firstLineChars="200"/>
        <w:rPr>
          <w:rFonts w:hint="eastAsia" w:asciiTheme="minorEastAsia" w:hAnsiTheme="minorEastAsia" w:eastAsiaTheme="minorEastAsia" w:cstheme="minorEastAsia"/>
          <w:color w:val="auto"/>
          <w:position w:val="0"/>
          <w:sz w:val="31"/>
          <w:szCs w:val="31"/>
        </w:rPr>
      </w:pPr>
      <w:r>
        <w:rPr>
          <w:rFonts w:hint="eastAsia" w:asciiTheme="minorEastAsia" w:hAnsiTheme="minorEastAsia" w:eastAsiaTheme="minorEastAsia" w:cstheme="minorEastAsia"/>
          <w:color w:val="auto"/>
          <w:spacing w:val="6"/>
          <w:position w:val="0"/>
          <w:sz w:val="31"/>
          <w:szCs w:val="31"/>
        </w:rPr>
        <w:t>258号</w:t>
      </w:r>
      <w:r>
        <w:rPr>
          <w:rFonts w:hint="eastAsia" w:asciiTheme="minorEastAsia" w:hAnsiTheme="minorEastAsia" w:eastAsiaTheme="minorEastAsia" w:cstheme="minorEastAsia"/>
          <w:color w:val="auto"/>
          <w:spacing w:val="27"/>
          <w:position w:val="0"/>
          <w:sz w:val="31"/>
          <w:szCs w:val="31"/>
        </w:rPr>
        <w:t>），</w:t>
      </w:r>
      <w:r>
        <w:rPr>
          <w:rFonts w:hint="eastAsia" w:asciiTheme="minorEastAsia" w:hAnsiTheme="minorEastAsia" w:eastAsiaTheme="minorEastAsia" w:cstheme="minorEastAsia"/>
          <w:color w:val="auto"/>
          <w:spacing w:val="6"/>
          <w:position w:val="0"/>
          <w:sz w:val="31"/>
          <w:szCs w:val="31"/>
        </w:rPr>
        <w:t>按照双方自愿的原则提供便捷、优惠的贷款服务。</w:t>
      </w:r>
    </w:p>
    <w:p w14:paraId="7E7AC975">
      <w:pPr>
        <w:keepNext w:val="0"/>
        <w:keepLines w:val="0"/>
        <w:pageBreakBefore w:val="0"/>
        <w:widowControl w:val="0"/>
        <w:kinsoku/>
        <w:wordWrap w:val="0"/>
        <w:overflowPunct/>
        <w:topLinePunct w:val="0"/>
        <w:bidi w:val="0"/>
        <w:spacing w:line="360" w:lineRule="auto"/>
        <w:ind w:left="0" w:right="0" w:firstLine="660" w:firstLineChars="200"/>
        <w:rPr>
          <w:rFonts w:hint="eastAsia" w:asciiTheme="minorEastAsia" w:hAnsiTheme="minorEastAsia" w:eastAsiaTheme="minorEastAsia" w:cstheme="minorEastAsia"/>
          <w:color w:val="auto"/>
          <w:position w:val="0"/>
          <w:sz w:val="31"/>
          <w:szCs w:val="31"/>
        </w:rPr>
      </w:pPr>
      <w:r>
        <w:rPr>
          <w:rFonts w:hint="eastAsia" w:asciiTheme="minorEastAsia" w:hAnsiTheme="minorEastAsia" w:eastAsiaTheme="minorEastAsia" w:cstheme="minorEastAsia"/>
          <w:color w:val="auto"/>
          <w:spacing w:val="10"/>
          <w:position w:val="0"/>
          <w:sz w:val="31"/>
          <w:szCs w:val="31"/>
        </w:rPr>
        <w:t>相关金融产品和银行业金融机构联系方式，可在中征应收账款融</w:t>
      </w:r>
      <w:r>
        <w:rPr>
          <w:rFonts w:hint="eastAsia" w:asciiTheme="minorEastAsia" w:hAnsiTheme="minorEastAsia" w:eastAsiaTheme="minorEastAsia" w:cstheme="minorEastAsia"/>
          <w:color w:val="auto"/>
          <w:spacing w:val="-3"/>
          <w:position w:val="0"/>
          <w:sz w:val="31"/>
          <w:szCs w:val="31"/>
        </w:rPr>
        <w:t>资服务平台查询（网址：</w:t>
      </w:r>
      <w:r>
        <w:rPr>
          <w:rFonts w:hint="eastAsia" w:asciiTheme="minorEastAsia" w:hAnsiTheme="minorEastAsia" w:eastAsiaTheme="minorEastAsia" w:cstheme="minorEastAsia"/>
          <w:color w:val="auto"/>
          <w:position w:val="0"/>
        </w:rPr>
        <w:fldChar w:fldCharType="begin"/>
      </w:r>
      <w:r>
        <w:rPr>
          <w:rFonts w:hint="eastAsia" w:asciiTheme="minorEastAsia" w:hAnsiTheme="minorEastAsia" w:eastAsiaTheme="minorEastAsia" w:cstheme="minorEastAsia"/>
          <w:color w:val="auto"/>
          <w:position w:val="0"/>
        </w:rPr>
        <w:instrText xml:space="preserve"> HYPERLINK "https://www.crcrfsp.com/" </w:instrText>
      </w:r>
      <w:r>
        <w:rPr>
          <w:rFonts w:hint="eastAsia" w:asciiTheme="minorEastAsia" w:hAnsiTheme="minorEastAsia" w:eastAsiaTheme="minorEastAsia" w:cstheme="minorEastAsia"/>
          <w:color w:val="auto"/>
          <w:position w:val="0"/>
        </w:rPr>
        <w:fldChar w:fldCharType="separate"/>
      </w:r>
      <w:r>
        <w:rPr>
          <w:rFonts w:hint="eastAsia" w:asciiTheme="minorEastAsia" w:hAnsiTheme="minorEastAsia" w:eastAsiaTheme="minorEastAsia" w:cstheme="minorEastAsia"/>
          <w:color w:val="auto"/>
          <w:spacing w:val="-3"/>
          <w:position w:val="0"/>
          <w:sz w:val="31"/>
          <w:szCs w:val="31"/>
          <w:u w:val="single" w:color="auto"/>
        </w:rPr>
        <w:t>https://www.crcrfsp.com/</w:t>
      </w:r>
      <w:r>
        <w:rPr>
          <w:rFonts w:hint="eastAsia" w:asciiTheme="minorEastAsia" w:hAnsiTheme="minorEastAsia" w:eastAsiaTheme="minorEastAsia" w:cstheme="minorEastAsia"/>
          <w:color w:val="auto"/>
          <w:spacing w:val="-3"/>
          <w:position w:val="0"/>
          <w:sz w:val="31"/>
          <w:szCs w:val="31"/>
          <w:u w:val="single" w:color="auto"/>
        </w:rPr>
        <w:fldChar w:fldCharType="end"/>
      </w:r>
      <w:r>
        <w:rPr>
          <w:rFonts w:hint="eastAsia" w:asciiTheme="minorEastAsia" w:hAnsiTheme="minorEastAsia" w:eastAsiaTheme="minorEastAsia" w:cstheme="minorEastAsia"/>
          <w:color w:val="auto"/>
          <w:spacing w:val="-3"/>
          <w:position w:val="0"/>
          <w:sz w:val="31"/>
          <w:szCs w:val="31"/>
        </w:rPr>
        <w:t>，客服电话：</w:t>
      </w:r>
      <w:r>
        <w:rPr>
          <w:rFonts w:hint="eastAsia" w:asciiTheme="minorEastAsia" w:hAnsiTheme="minorEastAsia" w:eastAsiaTheme="minorEastAsia" w:cstheme="minorEastAsia"/>
          <w:color w:val="auto"/>
          <w:spacing w:val="3"/>
          <w:position w:val="0"/>
          <w:sz w:val="31"/>
          <w:szCs w:val="31"/>
        </w:rPr>
        <w:t>400-009-0001）。</w:t>
      </w:r>
    </w:p>
    <w:p w14:paraId="24EB45F0">
      <w:pPr>
        <w:keepNext w:val="0"/>
        <w:keepLines w:val="0"/>
        <w:pageBreakBefore w:val="0"/>
        <w:widowControl w:val="0"/>
        <w:kinsoku/>
        <w:wordWrap w:val="0"/>
        <w:overflowPunct/>
        <w:topLinePunct w:val="0"/>
        <w:bidi w:val="0"/>
        <w:spacing w:line="360" w:lineRule="auto"/>
        <w:ind w:left="0" w:right="0" w:firstLine="620" w:firstLineChars="200"/>
        <w:rPr>
          <w:rFonts w:hint="eastAsia" w:asciiTheme="minorEastAsia" w:hAnsiTheme="minorEastAsia" w:eastAsiaTheme="minorEastAsia" w:cstheme="minorEastAsia"/>
          <w:color w:val="auto"/>
          <w:position w:val="0"/>
          <w:sz w:val="31"/>
          <w:szCs w:val="31"/>
        </w:rPr>
        <w:sectPr>
          <w:footerReference r:id="rId13" w:type="default"/>
          <w:pgSz w:w="11906" w:h="16839"/>
          <w:pgMar w:top="1431" w:right="1247" w:bottom="1362" w:left="1247" w:header="0" w:footer="1200" w:gutter="0"/>
          <w:pgNumType w:fmt="decimal"/>
          <w:cols w:space="720" w:num="1"/>
        </w:sectPr>
      </w:pPr>
    </w:p>
    <w:p w14:paraId="0FA4AE4D">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BE8090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B372885">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6D56C75B">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0EE9AD59">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53EA8616">
      <w:pPr>
        <w:pStyle w:val="5"/>
        <w:keepNext w:val="0"/>
        <w:keepLines w:val="0"/>
        <w:pageBreakBefore w:val="0"/>
        <w:widowControl w:val="0"/>
        <w:kinsoku/>
        <w:wordWrap w:val="0"/>
        <w:overflowPunct/>
        <w:topLinePunct w:val="0"/>
        <w:bidi w:val="0"/>
        <w:spacing w:line="360" w:lineRule="auto"/>
        <w:ind w:right="0"/>
        <w:jc w:val="center"/>
        <w:outlineLvl w:val="0"/>
        <w:rPr>
          <w:rFonts w:hint="eastAsia" w:asciiTheme="minorEastAsia" w:hAnsiTheme="minorEastAsia" w:eastAsiaTheme="minorEastAsia" w:cstheme="minorEastAsia"/>
          <w:color w:val="auto"/>
          <w:position w:val="0"/>
        </w:rPr>
      </w:pPr>
      <w:bookmarkStart w:id="58" w:name="_Toc20734"/>
      <w:r>
        <w:rPr>
          <w:rFonts w:hint="eastAsia" w:asciiTheme="minorEastAsia" w:hAnsiTheme="minorEastAsia" w:eastAsiaTheme="minorEastAsia" w:cstheme="minorEastAsia"/>
          <w:color w:val="auto"/>
          <w:spacing w:val="9"/>
          <w:position w:val="0"/>
          <w14:textOutline w14:w="5793" w14:cap="sq" w14:cmpd="sng">
            <w14:solidFill>
              <w14:srgbClr w14:val="000000"/>
            </w14:solidFill>
            <w14:prstDash w14:val="solid"/>
            <w14:bevel/>
          </w14:textOutline>
        </w:rPr>
        <w:t>第三章工程量清单及图纸</w:t>
      </w:r>
      <w:bookmarkEnd w:id="58"/>
    </w:p>
    <w:p w14:paraId="02A881B2">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50DADF75">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1"/>
          <w:position w:val="0"/>
        </w:rPr>
        <w:t>另册</w:t>
      </w:r>
    </w:p>
    <w:p w14:paraId="4EDFBD79">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rPr>
        <w:sectPr>
          <w:footerReference r:id="rId14" w:type="default"/>
          <w:pgSz w:w="11906" w:h="16839"/>
          <w:pgMar w:top="1431" w:right="1785" w:bottom="1362" w:left="1785" w:header="0" w:footer="1200" w:gutter="0"/>
          <w:pgNumType w:fmt="decimal"/>
          <w:cols w:space="720" w:num="1"/>
        </w:sectPr>
      </w:pPr>
    </w:p>
    <w:p w14:paraId="7A7581BF">
      <w:pPr>
        <w:pStyle w:val="5"/>
        <w:keepNext w:val="0"/>
        <w:keepLines w:val="0"/>
        <w:pageBreakBefore w:val="0"/>
        <w:widowControl w:val="0"/>
        <w:kinsoku/>
        <w:wordWrap w:val="0"/>
        <w:overflowPunct/>
        <w:topLinePunct w:val="0"/>
        <w:bidi w:val="0"/>
        <w:spacing w:line="360" w:lineRule="auto"/>
        <w:ind w:right="0"/>
        <w:jc w:val="center"/>
        <w:outlineLvl w:val="0"/>
        <w:rPr>
          <w:rFonts w:hint="eastAsia" w:asciiTheme="minorEastAsia" w:hAnsiTheme="minorEastAsia" w:eastAsiaTheme="minorEastAsia" w:cstheme="minorEastAsia"/>
          <w:color w:val="auto"/>
          <w:position w:val="0"/>
        </w:rPr>
      </w:pPr>
      <w:bookmarkStart w:id="59" w:name="_Toc3013"/>
      <w: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t>第四章评审办法</w:t>
      </w:r>
      <w:bookmarkEnd w:id="59"/>
    </w:p>
    <w:p w14:paraId="52B5976A">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一、评审依据及方式</w:t>
      </w:r>
    </w:p>
    <w:p w14:paraId="6F319C4E">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1.评审依据：磋商小组以磋商文件和响应文件为评审依据，对供应商的响应文件</w:t>
      </w:r>
      <w:r>
        <w:rPr>
          <w:rFonts w:hint="eastAsia" w:asciiTheme="minorEastAsia" w:hAnsiTheme="minorEastAsia" w:eastAsiaTheme="minorEastAsia" w:cstheme="minorEastAsia"/>
          <w:color w:val="auto"/>
          <w:spacing w:val="8"/>
          <w:position w:val="0"/>
          <w:sz w:val="21"/>
          <w:szCs w:val="21"/>
        </w:rPr>
        <w:t>进行评审。</w:t>
      </w:r>
    </w:p>
    <w:p w14:paraId="3BC62B1B">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40"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rPr>
        <w:t>2.评审方式：以封闭方式进行评审。</w:t>
      </w:r>
    </w:p>
    <w:p w14:paraId="03DBAB80">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3.采购人和采购代理机构、磋商小组成员要严格遵守政府采购相关法律制度，依法履行各自职责，公</w:t>
      </w:r>
      <w:r>
        <w:rPr>
          <w:rFonts w:hint="eastAsia" w:asciiTheme="minorEastAsia" w:hAnsiTheme="minorEastAsia" w:eastAsiaTheme="minorEastAsia" w:cstheme="minorEastAsia"/>
          <w:color w:val="auto"/>
          <w:spacing w:val="8"/>
          <w:position w:val="0"/>
          <w:sz w:val="21"/>
          <w:szCs w:val="21"/>
        </w:rPr>
        <w:t>正、客观、审慎地组织和参与评审工作。</w:t>
      </w:r>
    </w:p>
    <w:p w14:paraId="39C34C9D">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2"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二、评审办法</w:t>
      </w:r>
    </w:p>
    <w:p w14:paraId="3232EC83">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2" w:firstLineChars="200"/>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8"/>
          <w:position w:val="0"/>
          <w:sz w:val="21"/>
          <w:szCs w:val="21"/>
        </w:rPr>
        <w:t>（一）本次评标采用综合评分法。磋商小组会首先对磋商供应商提交的响应文件进行资格性审查和符合性审查，只有通过了资格性审查和符合性审查才能进入详评。</w:t>
      </w:r>
    </w:p>
    <w:p w14:paraId="3848DDE7">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2"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（二）计分办法（按四舍五入取至小数点后二位）</w:t>
      </w:r>
    </w:p>
    <w:p w14:paraId="0D3ED2ED">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2"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1、价格分………………………………………………………………………………满分30分</w:t>
      </w:r>
    </w:p>
    <w:p w14:paraId="7293F610">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right="0" w:firstLine="464"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（1）价格分采用低价优先法计算，即满足磋商文件要求且评审报价最低的评审报价为磋商基准价，</w:t>
      </w:r>
      <w:r>
        <w:rPr>
          <w:rFonts w:hint="eastAsia" w:asciiTheme="minorEastAsia" w:hAnsiTheme="minorEastAsia" w:eastAsiaTheme="minorEastAsia" w:cstheme="minorEastAsia"/>
          <w:color w:val="auto"/>
          <w:spacing w:val="4"/>
          <w:position w:val="0"/>
          <w:sz w:val="21"/>
          <w:szCs w:val="21"/>
        </w:rPr>
        <w:t>其价格分为30分。</w:t>
      </w:r>
    </w:p>
    <w:p w14:paraId="2550F13C">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44"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rPr>
        <w:t>（2）价格分计算公式</w:t>
      </w:r>
    </w:p>
    <w:p w14:paraId="3B9F790B">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right="0" w:firstLine="3842" w:firstLineChars="17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磋商基准价</w:t>
      </w:r>
    </w:p>
    <w:p w14:paraId="5F5E886D">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right="0" w:firstLine="1260" w:firstLineChars="6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2185670</wp:posOffset>
                </wp:positionH>
                <wp:positionV relativeFrom="paragraph">
                  <wp:posOffset>79375</wp:posOffset>
                </wp:positionV>
                <wp:extent cx="1062990" cy="8255"/>
                <wp:effectExtent l="0" t="0" r="0" b="0"/>
                <wp:wrapNone/>
                <wp:docPr id="1" name="直接连接符 1"/>
                <wp:cNvGraphicFramePr/>
                <a:graphic xmlns:a="http://schemas.openxmlformats.org/drawingml/2006/main">
                  <a:graphicData uri="http://schemas.microsoft.com/office/word/2010/wordprocessingShape">
                    <wps:wsp>
                      <wps:cNvCnPr/>
                      <wps:spPr>
                        <a:xfrm>
                          <a:off x="2256790" y="4856480"/>
                          <a:ext cx="1062990" cy="825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2.1pt;margin-top:6.25pt;height:0.65pt;width:83.7pt;z-index:251662336;mso-width-relative:page;mso-height-relative:page;" filled="f" stroked="t" coordsize="21600,21600" o:gfxdata="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4Lo2AAA&#10;AAkBAAAPAAAAAAAAAAEAIAAAACIAAABkcnMvZG93bnJldi54bWxQSwECFAAUAAAACACHTuJA4RtR&#10;w+UBAACpAwAADgAAAAAAAAABACAAAAAnAQAAZHJzL2Uyb0RvYy54bWxQSwUGAAAAAAYABgBZAQAA&#10;fgUAAAAA&#10;">
                <v:fill on="f" focussize="0,0"/>
                <v:stroke weight="2pt" color="#000000" joinstyle="round"/>
                <v:imagedata o:title=""/>
                <o:lock v:ext="edit" aspectratio="f"/>
              </v:line>
            </w:pict>
          </mc:Fallback>
        </mc:AlternateContent>
      </w:r>
      <w:r>
        <w:rPr>
          <w:rFonts w:hint="eastAsia" w:asciiTheme="minorEastAsia" w:hAnsiTheme="minorEastAsia" w:eastAsiaTheme="minorEastAsia" w:cstheme="minorEastAsia"/>
          <w:color w:val="auto"/>
          <w:spacing w:val="3"/>
          <w:position w:val="0"/>
          <w:sz w:val="21"/>
          <w:szCs w:val="21"/>
        </w:rPr>
        <w:t>某供应商价格分=</w:t>
      </w:r>
      <w:r>
        <w:rPr>
          <w:rFonts w:hint="eastAsia" w:asciiTheme="minorEastAsia" w:hAnsiTheme="minorEastAsia" w:eastAsiaTheme="minorEastAsia" w:cstheme="minorEastAsia"/>
          <w:color w:val="auto"/>
          <w:spacing w:val="3"/>
          <w:position w:val="0"/>
          <w:sz w:val="21"/>
          <w:szCs w:val="21"/>
          <w:lang w:val="en-US" w:eastAsia="zh-CN"/>
        </w:rPr>
        <w:t xml:space="preserve">                        </w:t>
      </w:r>
      <w:r>
        <w:rPr>
          <w:rFonts w:hint="eastAsia" w:asciiTheme="minorEastAsia" w:hAnsiTheme="minorEastAsia" w:eastAsiaTheme="minorEastAsia" w:cstheme="minorEastAsia"/>
          <w:color w:val="auto"/>
          <w:spacing w:val="3"/>
          <w:position w:val="0"/>
          <w:sz w:val="21"/>
          <w:szCs w:val="21"/>
        </w:rPr>
        <w:t>×30分</w:t>
      </w:r>
    </w:p>
    <w:p w14:paraId="5CBDC5A5">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right="0" w:firstLine="3390" w:firstLineChars="15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某供应商的评审报价</w:t>
      </w:r>
    </w:p>
    <w:p w14:paraId="7D09DAD7">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60"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2、施工组织设计………………………………………………………</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………………满分</w:t>
      </w:r>
      <w:r>
        <w:rPr>
          <w:rFonts w:hint="eastAsia" w:asciiTheme="minorEastAsia" w:hAnsiTheme="minorEastAsia" w:eastAsiaTheme="minorEastAsia" w:cstheme="minorEastAsia"/>
          <w:color w:val="auto"/>
          <w:spacing w:val="8"/>
          <w:position w:val="0"/>
          <w:sz w:val="21"/>
          <w:szCs w:val="21"/>
          <w:lang w:val="en-US" w:eastAsia="zh-CN"/>
          <w14:textOutline w14:w="3795" w14:cap="sq" w14:cmpd="sng">
            <w14:solidFill>
              <w14:srgbClr w14:val="000000"/>
            </w14:solidFill>
            <w14:prstDash w14:val="solid"/>
            <w14:bevel/>
          </w14:textOutline>
        </w:rPr>
        <w:t>50</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分</w:t>
      </w:r>
    </w:p>
    <w:p w14:paraId="06238D8C">
      <w:pPr>
        <w:pStyle w:val="7"/>
        <w:keepNext w:val="0"/>
        <w:keepLines w:val="0"/>
        <w:pageBreakBefore w:val="0"/>
        <w:widowControl w:val="0"/>
        <w:tabs>
          <w:tab w:val="left" w:leader="middleDot" w:pos="8820"/>
        </w:tabs>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（1）总体概述……………………</w:t>
      </w:r>
      <w:r>
        <w:rPr>
          <w:rFonts w:hint="eastAsia" w:asciiTheme="minorEastAsia" w:hAnsiTheme="minorEastAsia" w:eastAsiaTheme="minorEastAsia" w:cstheme="minorEastAsia"/>
          <w:b/>
          <w:bCs w:val="0"/>
          <w:color w:val="auto"/>
          <w:sz w:val="21"/>
          <w:szCs w:val="21"/>
          <w:highlight w:val="none"/>
          <w:lang w:val="en-US" w:eastAsia="zh-CN"/>
        </w:rPr>
        <w:t>5</w:t>
      </w:r>
      <w:r>
        <w:rPr>
          <w:rFonts w:hint="eastAsia" w:asciiTheme="minorEastAsia" w:hAnsiTheme="minorEastAsia" w:eastAsiaTheme="minorEastAsia" w:cstheme="minorEastAsia"/>
          <w:b/>
          <w:bCs w:val="0"/>
          <w:color w:val="auto"/>
          <w:sz w:val="21"/>
          <w:szCs w:val="21"/>
          <w:highlight w:val="none"/>
        </w:rPr>
        <w:t>分</w:t>
      </w:r>
    </w:p>
    <w:p w14:paraId="479101AB">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kern w:val="0"/>
          <w:sz w:val="21"/>
          <w:szCs w:val="21"/>
          <w:highlight w:val="none"/>
          <w:lang w:eastAsia="zh-CN"/>
        </w:rPr>
      </w:pPr>
      <w:r>
        <w:rPr>
          <w:rFonts w:hint="eastAsia" w:asciiTheme="minorEastAsia" w:hAnsiTheme="minorEastAsia" w:eastAsiaTheme="minorEastAsia" w:cstheme="minorEastAsia"/>
          <w:b w:val="0"/>
          <w:bCs/>
          <w:color w:val="auto"/>
          <w:kern w:val="0"/>
          <w:sz w:val="21"/>
          <w:szCs w:val="21"/>
          <w:highlight w:val="none"/>
        </w:rPr>
        <w:t>优</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lang w:val="en-US" w:eastAsia="zh-CN"/>
        </w:rPr>
        <w:t>5.0分</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rPr>
        <w:t>：对项目总体有深刻认识，表达清晰、完整、严谨、合理，措施先进、具体、有效、成熟；施工段划分清晰、合理，符合规范要求</w:t>
      </w:r>
      <w:r>
        <w:rPr>
          <w:rFonts w:hint="eastAsia" w:asciiTheme="minorEastAsia" w:hAnsiTheme="minorEastAsia" w:eastAsiaTheme="minorEastAsia" w:cstheme="minorEastAsia"/>
          <w:b w:val="0"/>
          <w:bCs/>
          <w:color w:val="auto"/>
          <w:kern w:val="0"/>
          <w:sz w:val="21"/>
          <w:szCs w:val="21"/>
          <w:highlight w:val="none"/>
          <w:lang w:eastAsia="zh-CN"/>
        </w:rPr>
        <w:t>；</w:t>
      </w:r>
    </w:p>
    <w:p w14:paraId="0353A890">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kern w:val="0"/>
          <w:sz w:val="21"/>
          <w:szCs w:val="21"/>
          <w:highlight w:val="none"/>
          <w:lang w:eastAsia="zh-CN"/>
        </w:rPr>
      </w:pPr>
      <w:r>
        <w:rPr>
          <w:rFonts w:hint="eastAsia" w:asciiTheme="minorEastAsia" w:hAnsiTheme="minorEastAsia" w:eastAsiaTheme="minorEastAsia" w:cstheme="minorEastAsia"/>
          <w:b w:val="0"/>
          <w:bCs/>
          <w:color w:val="auto"/>
          <w:kern w:val="0"/>
          <w:sz w:val="21"/>
          <w:szCs w:val="21"/>
          <w:highlight w:val="none"/>
        </w:rPr>
        <w:t>良</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lang w:val="en-US" w:eastAsia="zh-CN"/>
        </w:rPr>
        <w:t>3.0分</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rPr>
        <w:t>：对项目总体有一定认识，表达清晰、完整，措施具体有效；施工段划分清晰，符合规范要求</w:t>
      </w:r>
      <w:r>
        <w:rPr>
          <w:rFonts w:hint="eastAsia" w:asciiTheme="minorEastAsia" w:hAnsiTheme="minorEastAsia" w:eastAsiaTheme="minorEastAsia" w:cstheme="minorEastAsia"/>
          <w:b w:val="0"/>
          <w:bCs/>
          <w:color w:val="auto"/>
          <w:kern w:val="0"/>
          <w:sz w:val="21"/>
          <w:szCs w:val="21"/>
          <w:highlight w:val="none"/>
          <w:lang w:eastAsia="zh-CN"/>
        </w:rPr>
        <w:t>；</w:t>
      </w:r>
    </w:p>
    <w:p w14:paraId="340DA152">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kern w:val="0"/>
          <w:sz w:val="21"/>
          <w:szCs w:val="21"/>
          <w:highlight w:val="none"/>
          <w:lang w:eastAsia="zh-CN"/>
        </w:rPr>
      </w:pPr>
      <w:r>
        <w:rPr>
          <w:rFonts w:hint="eastAsia" w:asciiTheme="minorEastAsia" w:hAnsiTheme="minorEastAsia" w:eastAsiaTheme="minorEastAsia" w:cstheme="minorEastAsia"/>
          <w:b w:val="0"/>
          <w:bCs/>
          <w:color w:val="auto"/>
          <w:kern w:val="0"/>
          <w:sz w:val="21"/>
          <w:szCs w:val="21"/>
          <w:highlight w:val="none"/>
        </w:rPr>
        <w:t>中</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lang w:val="en-US" w:eastAsia="zh-CN"/>
        </w:rPr>
        <w:t>1.0分</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rPr>
        <w:t>：对项目总体有认识，有一定的措施但部分不具体；施工段划分较合理，符合规范要求</w:t>
      </w:r>
      <w:r>
        <w:rPr>
          <w:rFonts w:hint="eastAsia" w:asciiTheme="minorEastAsia" w:hAnsiTheme="minorEastAsia" w:eastAsiaTheme="minorEastAsia" w:cstheme="minorEastAsia"/>
          <w:b w:val="0"/>
          <w:bCs/>
          <w:color w:val="auto"/>
          <w:kern w:val="0"/>
          <w:sz w:val="21"/>
          <w:szCs w:val="21"/>
          <w:highlight w:val="none"/>
          <w:lang w:eastAsia="zh-CN"/>
        </w:rPr>
        <w:t>；</w:t>
      </w:r>
    </w:p>
    <w:p w14:paraId="1FF2F3E4">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kern w:val="0"/>
          <w:sz w:val="21"/>
          <w:szCs w:val="21"/>
          <w:highlight w:val="none"/>
        </w:rPr>
      </w:pPr>
      <w:r>
        <w:rPr>
          <w:rFonts w:hint="eastAsia" w:asciiTheme="minorEastAsia" w:hAnsiTheme="minorEastAsia" w:eastAsiaTheme="minorEastAsia" w:cstheme="minorEastAsia"/>
          <w:b w:val="0"/>
          <w:bCs/>
          <w:color w:val="auto"/>
          <w:kern w:val="0"/>
          <w:sz w:val="21"/>
          <w:szCs w:val="21"/>
          <w:highlight w:val="none"/>
        </w:rPr>
        <w:t>差</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Theme="minorEastAsia" w:hAnsiTheme="minorEastAsia" w:eastAsiaTheme="minorEastAsia" w:cstheme="minorEastAsia"/>
          <w:b w:val="0"/>
          <w:bCs/>
          <w:color w:val="auto"/>
          <w:kern w:val="0"/>
          <w:sz w:val="21"/>
          <w:szCs w:val="21"/>
          <w:highlight w:val="none"/>
        </w:rPr>
        <w:t>：对项目认识不足，表达不清晰，措施不具体；施工段划分不合理。</w:t>
      </w:r>
    </w:p>
    <w:p w14:paraId="3E280684">
      <w:pPr>
        <w:pStyle w:val="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03EEC9A6">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（2）主要施工方法………………</w:t>
      </w:r>
      <w:r>
        <w:rPr>
          <w:rFonts w:hint="eastAsia" w:asciiTheme="minorEastAsia" w:hAnsiTheme="minorEastAsia" w:eastAsiaTheme="minorEastAsia" w:cstheme="minorEastAsia"/>
          <w:b/>
          <w:bCs w:val="0"/>
          <w:color w:val="auto"/>
          <w:sz w:val="21"/>
          <w:szCs w:val="21"/>
          <w:highlight w:val="none"/>
          <w:lang w:val="en-US" w:eastAsia="zh-CN"/>
        </w:rPr>
        <w:t>8</w:t>
      </w:r>
      <w:r>
        <w:rPr>
          <w:rFonts w:hint="eastAsia" w:asciiTheme="minorEastAsia" w:hAnsiTheme="minorEastAsia" w:eastAsiaTheme="minorEastAsia" w:cstheme="minorEastAsia"/>
          <w:b/>
          <w:bCs w:val="0"/>
          <w:color w:val="auto"/>
          <w:sz w:val="21"/>
          <w:szCs w:val="21"/>
          <w:highlight w:val="none"/>
        </w:rPr>
        <w:t>分</w:t>
      </w:r>
    </w:p>
    <w:p w14:paraId="6B87545B">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会</w:t>
      </w:r>
      <w:r>
        <w:rPr>
          <w:rFonts w:hint="eastAsia" w:asciiTheme="minorEastAsia" w:hAnsiTheme="minorEastAsia" w:eastAsiaTheme="minorEastAsia" w:cstheme="minorEastAsia"/>
          <w:color w:val="auto"/>
          <w:sz w:val="21"/>
          <w:szCs w:val="21"/>
          <w:highlight w:val="none"/>
          <w:lang w:eastAsia="zh-CN"/>
        </w:rPr>
        <w:t>各成员</w:t>
      </w:r>
      <w:r>
        <w:rPr>
          <w:rFonts w:hint="eastAsia" w:asciiTheme="minorEastAsia" w:hAnsiTheme="minorEastAsia" w:eastAsiaTheme="minorEastAsia" w:cstheme="minorEastAsia"/>
          <w:color w:val="auto"/>
          <w:sz w:val="21"/>
          <w:szCs w:val="21"/>
          <w:highlight w:val="none"/>
        </w:rPr>
        <w:t>对比各</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对</w:t>
      </w:r>
      <w:r>
        <w:rPr>
          <w:rFonts w:hint="eastAsia" w:asciiTheme="minorEastAsia" w:hAnsiTheme="minorEastAsia" w:eastAsiaTheme="minorEastAsia" w:cstheme="minorEastAsia"/>
          <w:bCs/>
          <w:color w:val="auto"/>
          <w:sz w:val="21"/>
          <w:szCs w:val="21"/>
          <w:highlight w:val="none"/>
        </w:rPr>
        <w:t>项目关键技术、工艺的表述</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2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Cs/>
          <w:color w:val="auto"/>
          <w:sz w:val="21"/>
          <w:szCs w:val="21"/>
          <w:highlight w:val="none"/>
        </w:rPr>
        <w:t>对重点、难点的施工措施</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3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Cs/>
          <w:color w:val="auto"/>
          <w:sz w:val="21"/>
          <w:szCs w:val="21"/>
          <w:highlight w:val="none"/>
        </w:rPr>
        <w:t>安全措施</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4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④</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Cs/>
          <w:color w:val="auto"/>
          <w:sz w:val="21"/>
          <w:szCs w:val="21"/>
          <w:highlight w:val="none"/>
        </w:rPr>
        <w:t>解决方案</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项内容进行综合评定，并按以下标准独立评分：</w:t>
      </w:r>
    </w:p>
    <w:p w14:paraId="061DEC45">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优</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8</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rPr>
        <w:t>项全部评审内容经评审为完善、合理、可行的。</w:t>
      </w:r>
    </w:p>
    <w:p w14:paraId="174C141C">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良</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rPr>
        <w:t>项评审内容有</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项内容经评审为完善、合理、可行的。</w:t>
      </w:r>
    </w:p>
    <w:p w14:paraId="2DCD0C28">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上述</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项评审内容有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项内容经评审为完善、合理、可行的。</w:t>
      </w:r>
    </w:p>
    <w:p w14:paraId="05EC8543">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差</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0</w:t>
      </w:r>
      <w:r>
        <w:rPr>
          <w:rFonts w:hint="eastAsia" w:asciiTheme="minorEastAsia" w:hAnsiTheme="minorEastAsia" w:eastAsiaTheme="minorEastAsia" w:cstheme="minorEastAsia"/>
          <w:b w:val="0"/>
          <w:bCs w:val="0"/>
          <w:color w:val="auto"/>
          <w:kern w:val="0"/>
          <w:sz w:val="21"/>
          <w:szCs w:val="21"/>
          <w:highlight w:val="none"/>
          <w:lang w:val="en-US" w:eastAsia="zh-CN"/>
        </w:rPr>
        <w:t>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未达“</w:t>
      </w:r>
      <w:r>
        <w:rPr>
          <w:rFonts w:hint="eastAsia" w:asciiTheme="minorEastAsia" w:hAnsiTheme="minorEastAsia" w:eastAsiaTheme="minorEastAsia" w:cstheme="minorEastAsia"/>
          <w:color w:val="auto"/>
          <w:sz w:val="21"/>
          <w:szCs w:val="21"/>
          <w:highlight w:val="none"/>
          <w:lang w:eastAsia="zh-CN"/>
        </w:rPr>
        <w:t>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档</w:t>
      </w:r>
      <w:r>
        <w:rPr>
          <w:rFonts w:hint="eastAsia" w:asciiTheme="minorEastAsia" w:hAnsiTheme="minorEastAsia" w:eastAsiaTheme="minorEastAsia" w:cstheme="minorEastAsia"/>
          <w:color w:val="auto"/>
          <w:sz w:val="21"/>
          <w:szCs w:val="21"/>
          <w:highlight w:val="none"/>
        </w:rPr>
        <w:t>标准的，计0分。</w:t>
      </w:r>
    </w:p>
    <w:p w14:paraId="765EDF16">
      <w:pPr>
        <w:pStyle w:val="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b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7E3673D4">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（3）施工进度、施工进度计划和各阶段进度的保证措施……</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val="0"/>
          <w:color w:val="auto"/>
          <w:sz w:val="21"/>
          <w:szCs w:val="21"/>
          <w:highlight w:val="none"/>
          <w:lang w:val="en-US" w:eastAsia="zh-CN"/>
        </w:rPr>
        <w:t>5</w:t>
      </w:r>
      <w:r>
        <w:rPr>
          <w:rFonts w:hint="eastAsia" w:asciiTheme="minorEastAsia" w:hAnsiTheme="minorEastAsia" w:eastAsiaTheme="minorEastAsia" w:cstheme="minorEastAsia"/>
          <w:b/>
          <w:bCs w:val="0"/>
          <w:color w:val="auto"/>
          <w:sz w:val="21"/>
          <w:szCs w:val="21"/>
          <w:highlight w:val="none"/>
        </w:rPr>
        <w:t>分</w:t>
      </w:r>
    </w:p>
    <w:p w14:paraId="4215FEA4">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会</w:t>
      </w:r>
      <w:r>
        <w:rPr>
          <w:rFonts w:hint="eastAsia" w:asciiTheme="minorEastAsia" w:hAnsiTheme="minorEastAsia" w:eastAsiaTheme="minorEastAsia" w:cstheme="minorEastAsia"/>
          <w:color w:val="auto"/>
          <w:sz w:val="21"/>
          <w:szCs w:val="21"/>
          <w:highlight w:val="none"/>
          <w:lang w:eastAsia="zh-CN"/>
        </w:rPr>
        <w:t>各成员</w:t>
      </w:r>
      <w:r>
        <w:rPr>
          <w:rFonts w:hint="eastAsia" w:asciiTheme="minorEastAsia" w:hAnsiTheme="minorEastAsia" w:eastAsiaTheme="minorEastAsia" w:cstheme="minorEastAsia"/>
          <w:color w:val="auto"/>
          <w:sz w:val="21"/>
          <w:szCs w:val="21"/>
          <w:highlight w:val="none"/>
        </w:rPr>
        <w:t>对比各</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关键线路；</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2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计划编制；</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3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关键节点的控制措施；</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4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④</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进度违约责任承诺</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项内容进行综合评定，并按以下标准独立评分：</w:t>
      </w:r>
    </w:p>
    <w:p w14:paraId="5997CFD0">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优</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rPr>
        <w:t>项全部评审内容经评审为完善、合理、可行的。</w:t>
      </w:r>
    </w:p>
    <w:p w14:paraId="7753E720">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良</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rPr>
        <w:t>项评审内容有</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项内容经评审为完善、合理、可行的。</w:t>
      </w:r>
    </w:p>
    <w:p w14:paraId="33119CF0">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1</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上述</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项评审内容有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项内容经评审为完善、合理、可行的。</w:t>
      </w:r>
    </w:p>
    <w:p w14:paraId="305AE5D9">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差</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0</w:t>
      </w:r>
      <w:r>
        <w:rPr>
          <w:rFonts w:hint="eastAsia" w:asciiTheme="minorEastAsia" w:hAnsiTheme="minorEastAsia" w:eastAsiaTheme="minorEastAsia" w:cstheme="minorEastAsia"/>
          <w:b w:val="0"/>
          <w:bCs w:val="0"/>
          <w:color w:val="auto"/>
          <w:kern w:val="0"/>
          <w:sz w:val="21"/>
          <w:szCs w:val="21"/>
          <w:highlight w:val="none"/>
          <w:lang w:val="en-US" w:eastAsia="zh-CN"/>
        </w:rPr>
        <w:t>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未达“</w:t>
      </w:r>
      <w:r>
        <w:rPr>
          <w:rFonts w:hint="eastAsia" w:asciiTheme="minorEastAsia" w:hAnsiTheme="minorEastAsia" w:eastAsiaTheme="minorEastAsia" w:cstheme="minorEastAsia"/>
          <w:color w:val="auto"/>
          <w:sz w:val="21"/>
          <w:szCs w:val="21"/>
          <w:highlight w:val="none"/>
          <w:lang w:eastAsia="zh-CN"/>
        </w:rPr>
        <w:t>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档</w:t>
      </w:r>
      <w:r>
        <w:rPr>
          <w:rFonts w:hint="eastAsia" w:asciiTheme="minorEastAsia" w:hAnsiTheme="minorEastAsia" w:eastAsiaTheme="minorEastAsia" w:cstheme="minorEastAsia"/>
          <w:color w:val="auto"/>
          <w:sz w:val="21"/>
          <w:szCs w:val="21"/>
          <w:highlight w:val="none"/>
        </w:rPr>
        <w:t>标准的，计0分。</w:t>
      </w:r>
    </w:p>
    <w:p w14:paraId="03CD4E92">
      <w:pPr>
        <w:pStyle w:val="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428A70A4">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（4）劳动力和材料投入计划及其保证措施……………………………</w:t>
      </w:r>
      <w:r>
        <w:rPr>
          <w:rFonts w:hint="eastAsia" w:asciiTheme="minorEastAsia" w:hAnsiTheme="minorEastAsia" w:eastAsiaTheme="minorEastAsia" w:cstheme="minorEastAsia"/>
          <w:b/>
          <w:color w:val="auto"/>
          <w:sz w:val="21"/>
          <w:szCs w:val="21"/>
          <w:highlight w:val="none"/>
          <w:lang w:val="en-US" w:eastAsia="zh-CN"/>
        </w:rPr>
        <w:t>8</w:t>
      </w:r>
      <w:r>
        <w:rPr>
          <w:rFonts w:hint="eastAsia" w:asciiTheme="minorEastAsia" w:hAnsiTheme="minorEastAsia" w:eastAsiaTheme="minorEastAsia" w:cstheme="minorEastAsia"/>
          <w:b/>
          <w:bCs w:val="0"/>
          <w:color w:val="auto"/>
          <w:sz w:val="21"/>
          <w:szCs w:val="21"/>
          <w:highlight w:val="none"/>
        </w:rPr>
        <w:t>分</w:t>
      </w:r>
    </w:p>
    <w:p w14:paraId="56B68A4E">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会</w:t>
      </w:r>
      <w:r>
        <w:rPr>
          <w:rFonts w:hint="eastAsia" w:asciiTheme="minorEastAsia" w:hAnsiTheme="minorEastAsia" w:eastAsiaTheme="minorEastAsia" w:cstheme="minorEastAsia"/>
          <w:color w:val="auto"/>
          <w:sz w:val="21"/>
          <w:szCs w:val="21"/>
          <w:highlight w:val="none"/>
          <w:lang w:eastAsia="zh-CN"/>
        </w:rPr>
        <w:t>各成员</w:t>
      </w:r>
      <w:r>
        <w:rPr>
          <w:rFonts w:hint="eastAsia" w:asciiTheme="minorEastAsia" w:hAnsiTheme="minorEastAsia" w:eastAsiaTheme="minorEastAsia" w:cstheme="minorEastAsia"/>
          <w:color w:val="auto"/>
          <w:sz w:val="21"/>
          <w:szCs w:val="21"/>
          <w:highlight w:val="none"/>
        </w:rPr>
        <w:t>对比各</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劳动力计划；</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2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材料投入计划；</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3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color w:val="auto"/>
          <w:sz w:val="21"/>
          <w:szCs w:val="21"/>
          <w:highlight w:val="none"/>
        </w:rPr>
        <w:t>调配投入计划</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4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④</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color w:val="auto"/>
          <w:sz w:val="21"/>
          <w:szCs w:val="21"/>
          <w:highlight w:val="none"/>
        </w:rPr>
        <w:t>进度计划</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项内容进行综合评定，并按以下标准独立评分：</w:t>
      </w:r>
    </w:p>
    <w:p w14:paraId="553CC7AF">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优</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8</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rPr>
        <w:t>投入计划与进度计划呼应，较好满足施工需要，调配投入计划合理、准确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val="0"/>
          <w:bCs/>
          <w:color w:val="auto"/>
          <w:sz w:val="21"/>
          <w:szCs w:val="21"/>
          <w:highlight w:val="none"/>
          <w:lang w:val="en-US" w:eastAsia="zh-CN"/>
        </w:rPr>
        <w:t>以及</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rPr>
        <w:t>项全部评审内容经评审为完善、合理、可行的。</w:t>
      </w:r>
    </w:p>
    <w:p w14:paraId="5F4B697B">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良</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rPr>
        <w:t>投入计划与进度计划呼应，基本满足施工需要，调配投入计划基本合理、准确</w:t>
      </w:r>
      <w:r>
        <w:rPr>
          <w:rFonts w:hint="eastAsia" w:asciiTheme="minorEastAsia" w:hAnsiTheme="minorEastAsia" w:eastAsiaTheme="minorEastAsia" w:cstheme="minorEastAsia"/>
          <w:b w:val="0"/>
          <w:bCs/>
          <w:color w:val="auto"/>
          <w:sz w:val="21"/>
          <w:szCs w:val="21"/>
          <w:highlight w:val="none"/>
          <w:lang w:val="en-US" w:eastAsia="zh-CN"/>
        </w:rPr>
        <w:t>，以及</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rPr>
        <w:t>项评审内容有</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项内容经评审为完善、合理、可行的。</w:t>
      </w:r>
    </w:p>
    <w:p w14:paraId="3403D7AE">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rPr>
        <w:t>投入计划与进度计划呼应，基本满足施工需要，调配投入计划基本合理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val="0"/>
          <w:bCs/>
          <w:color w:val="auto"/>
          <w:sz w:val="21"/>
          <w:szCs w:val="21"/>
          <w:highlight w:val="none"/>
          <w:lang w:val="en-US" w:eastAsia="zh-CN"/>
        </w:rPr>
        <w:t>以及</w:t>
      </w:r>
      <w:r>
        <w:rPr>
          <w:rFonts w:hint="eastAsia" w:asciiTheme="minorEastAsia" w:hAnsiTheme="minorEastAsia" w:eastAsiaTheme="minorEastAsia" w:cstheme="minorEastAsia"/>
          <w:color w:val="auto"/>
          <w:sz w:val="21"/>
          <w:szCs w:val="21"/>
          <w:highlight w:val="none"/>
        </w:rPr>
        <w:t>上述</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项评审内容有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项内容经评审为完善、合理、可行的。</w:t>
      </w:r>
    </w:p>
    <w:p w14:paraId="23039367">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差</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0</w:t>
      </w:r>
      <w:r>
        <w:rPr>
          <w:rFonts w:hint="eastAsia" w:asciiTheme="minorEastAsia" w:hAnsiTheme="minorEastAsia" w:eastAsiaTheme="minorEastAsia" w:cstheme="minorEastAsia"/>
          <w:b w:val="0"/>
          <w:bCs w:val="0"/>
          <w:color w:val="auto"/>
          <w:kern w:val="0"/>
          <w:sz w:val="21"/>
          <w:szCs w:val="21"/>
          <w:highlight w:val="none"/>
          <w:lang w:val="en-US" w:eastAsia="zh-CN"/>
        </w:rPr>
        <w:t>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未达“</w:t>
      </w:r>
      <w:r>
        <w:rPr>
          <w:rFonts w:hint="eastAsia" w:asciiTheme="minorEastAsia" w:hAnsiTheme="minorEastAsia" w:eastAsiaTheme="minorEastAsia" w:cstheme="minorEastAsia"/>
          <w:color w:val="auto"/>
          <w:sz w:val="21"/>
          <w:szCs w:val="21"/>
          <w:highlight w:val="none"/>
          <w:lang w:eastAsia="zh-CN"/>
        </w:rPr>
        <w:t>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档</w:t>
      </w:r>
      <w:r>
        <w:rPr>
          <w:rFonts w:hint="eastAsia" w:asciiTheme="minorEastAsia" w:hAnsiTheme="minorEastAsia" w:eastAsiaTheme="minorEastAsia" w:cstheme="minorEastAsia"/>
          <w:color w:val="auto"/>
          <w:sz w:val="21"/>
          <w:szCs w:val="21"/>
          <w:highlight w:val="none"/>
        </w:rPr>
        <w:t>标准的，计0分。</w:t>
      </w:r>
    </w:p>
    <w:p w14:paraId="325A4545">
      <w:pPr>
        <w:pStyle w:val="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73604435">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（5）施工平面布置和临时设施布置………………………</w:t>
      </w:r>
      <w:r>
        <w:rPr>
          <w:rFonts w:hint="eastAsia" w:asciiTheme="minorEastAsia" w:hAnsiTheme="minorEastAsia" w:eastAsiaTheme="minorEastAsia" w:cstheme="minorEastAsia"/>
          <w:b/>
          <w:bCs w:val="0"/>
          <w:color w:val="auto"/>
          <w:sz w:val="21"/>
          <w:szCs w:val="21"/>
          <w:highlight w:val="none"/>
          <w:lang w:val="en-US" w:eastAsia="zh-CN"/>
        </w:rPr>
        <w:t>5</w:t>
      </w:r>
      <w:r>
        <w:rPr>
          <w:rFonts w:hint="eastAsia" w:asciiTheme="minorEastAsia" w:hAnsiTheme="minorEastAsia" w:eastAsiaTheme="minorEastAsia" w:cstheme="minorEastAsia"/>
          <w:b/>
          <w:bCs w:val="0"/>
          <w:color w:val="auto"/>
          <w:sz w:val="21"/>
          <w:szCs w:val="21"/>
          <w:highlight w:val="none"/>
        </w:rPr>
        <w:t>分</w:t>
      </w:r>
    </w:p>
    <w:p w14:paraId="76B505D1">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会</w:t>
      </w:r>
      <w:r>
        <w:rPr>
          <w:rFonts w:hint="eastAsia" w:asciiTheme="minorEastAsia" w:hAnsiTheme="minorEastAsia" w:eastAsiaTheme="minorEastAsia" w:cstheme="minorEastAsia"/>
          <w:color w:val="auto"/>
          <w:sz w:val="21"/>
          <w:szCs w:val="21"/>
          <w:highlight w:val="none"/>
          <w:lang w:eastAsia="zh-CN"/>
        </w:rPr>
        <w:t>各成员</w:t>
      </w:r>
      <w:r>
        <w:rPr>
          <w:rFonts w:hint="eastAsia" w:asciiTheme="minorEastAsia" w:hAnsiTheme="minorEastAsia" w:eastAsiaTheme="minorEastAsia" w:cstheme="minorEastAsia"/>
          <w:color w:val="auto"/>
          <w:sz w:val="21"/>
          <w:szCs w:val="21"/>
          <w:highlight w:val="none"/>
        </w:rPr>
        <w:t>对比各</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施工平面布置</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2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临时设施布置</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项内容进行综合评定，并按以下标准独立评分：</w:t>
      </w:r>
    </w:p>
    <w:p w14:paraId="5B32377D">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优</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rPr>
        <w:t>项全部评审内容经评审为完善、合理、可行的。</w:t>
      </w:r>
    </w:p>
    <w:p w14:paraId="07088F67">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上述</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项评审内容有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项内容经评审为完善、合理、可行的。</w:t>
      </w:r>
    </w:p>
    <w:p w14:paraId="0392B124">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差</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0</w:t>
      </w:r>
      <w:r>
        <w:rPr>
          <w:rFonts w:hint="eastAsia" w:asciiTheme="minorEastAsia" w:hAnsiTheme="minorEastAsia" w:eastAsiaTheme="minorEastAsia" w:cstheme="minorEastAsia"/>
          <w:b w:val="0"/>
          <w:bCs w:val="0"/>
          <w:color w:val="auto"/>
          <w:kern w:val="0"/>
          <w:sz w:val="21"/>
          <w:szCs w:val="21"/>
          <w:highlight w:val="none"/>
          <w:lang w:val="en-US" w:eastAsia="zh-CN"/>
        </w:rPr>
        <w:t>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未达“</w:t>
      </w:r>
      <w:r>
        <w:rPr>
          <w:rFonts w:hint="eastAsia" w:asciiTheme="minorEastAsia" w:hAnsiTheme="minorEastAsia" w:eastAsiaTheme="minorEastAsia" w:cstheme="minorEastAsia"/>
          <w:color w:val="auto"/>
          <w:sz w:val="21"/>
          <w:szCs w:val="21"/>
          <w:highlight w:val="none"/>
          <w:lang w:eastAsia="zh-CN"/>
        </w:rPr>
        <w:t>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档</w:t>
      </w:r>
      <w:r>
        <w:rPr>
          <w:rFonts w:hint="eastAsia" w:asciiTheme="minorEastAsia" w:hAnsiTheme="minorEastAsia" w:eastAsiaTheme="minorEastAsia" w:cstheme="minorEastAsia"/>
          <w:color w:val="auto"/>
          <w:sz w:val="21"/>
          <w:szCs w:val="21"/>
          <w:highlight w:val="none"/>
        </w:rPr>
        <w:t>标准的，计0分。</w:t>
      </w:r>
    </w:p>
    <w:p w14:paraId="13F461F2">
      <w:pPr>
        <w:pStyle w:val="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655C1632">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（6）关键施工技术、工艺及工程实施的重点、难点和解决方案…………………</w:t>
      </w:r>
      <w:r>
        <w:rPr>
          <w:rFonts w:hint="eastAsia" w:asciiTheme="minorEastAsia" w:hAnsiTheme="minorEastAsia" w:eastAsiaTheme="minorEastAsia" w:cstheme="minorEastAsia"/>
          <w:b/>
          <w:bCs w:val="0"/>
          <w:color w:val="auto"/>
          <w:sz w:val="21"/>
          <w:szCs w:val="21"/>
          <w:highlight w:val="none"/>
          <w:lang w:val="en-US" w:eastAsia="zh-CN"/>
        </w:rPr>
        <w:t>7</w:t>
      </w:r>
      <w:r>
        <w:rPr>
          <w:rFonts w:hint="eastAsia" w:asciiTheme="minorEastAsia" w:hAnsiTheme="minorEastAsia" w:eastAsiaTheme="minorEastAsia" w:cstheme="minorEastAsia"/>
          <w:b/>
          <w:bCs w:val="0"/>
          <w:color w:val="auto"/>
          <w:sz w:val="21"/>
          <w:szCs w:val="21"/>
          <w:highlight w:val="none"/>
        </w:rPr>
        <w:t>分</w:t>
      </w:r>
    </w:p>
    <w:p w14:paraId="72A88427">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会</w:t>
      </w:r>
      <w:r>
        <w:rPr>
          <w:rFonts w:hint="eastAsia" w:asciiTheme="minorEastAsia" w:hAnsiTheme="minorEastAsia" w:eastAsiaTheme="minorEastAsia" w:cstheme="minorEastAsia"/>
          <w:color w:val="auto"/>
          <w:sz w:val="21"/>
          <w:szCs w:val="21"/>
          <w:highlight w:val="none"/>
          <w:lang w:eastAsia="zh-CN"/>
        </w:rPr>
        <w:t>各成员</w:t>
      </w:r>
      <w:r>
        <w:rPr>
          <w:rFonts w:hint="eastAsia" w:asciiTheme="minorEastAsia" w:hAnsiTheme="minorEastAsia" w:eastAsiaTheme="minorEastAsia" w:cstheme="minorEastAsia"/>
          <w:color w:val="auto"/>
          <w:sz w:val="21"/>
          <w:szCs w:val="21"/>
          <w:highlight w:val="none"/>
        </w:rPr>
        <w:t>对比各</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关键施工技术</w:t>
      </w:r>
      <w:r>
        <w:rPr>
          <w:rFonts w:hint="eastAsia" w:asciiTheme="minorEastAsia" w:hAnsiTheme="minorEastAsia" w:eastAsiaTheme="minorEastAsia" w:cstheme="minorEastAsia"/>
          <w:b w:val="0"/>
          <w:bCs w:val="0"/>
          <w:color w:val="auto"/>
          <w:sz w:val="21"/>
          <w:szCs w:val="21"/>
          <w:highlight w:val="none"/>
          <w:lang w:val="en-US" w:eastAsia="zh-CN"/>
        </w:rPr>
        <w:t>、工艺；</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2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工程实施的重点、难点；</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3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解决方案</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项内容进行综合评定，并按以下标准独立评分：</w:t>
      </w:r>
    </w:p>
    <w:p w14:paraId="6C036CA2">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优</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7</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项全部评审内容经评审为完善、合理、可行的。</w:t>
      </w:r>
    </w:p>
    <w:p w14:paraId="4069253E">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良</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4.0分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项评审内容有</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rPr>
        <w:t>项内容经评审为完善、合理、可行的。</w:t>
      </w:r>
    </w:p>
    <w:p w14:paraId="5C804A2C">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val="0"/>
          <w:color w:val="auto"/>
          <w:kern w:val="0"/>
          <w:sz w:val="21"/>
          <w:szCs w:val="21"/>
          <w:highlight w:val="none"/>
          <w:lang w:val="en-US" w:eastAsia="zh-CN"/>
        </w:rPr>
        <w:t>.0分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上述</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项评审内容有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项内容经评审为完善、合理、可行的。</w:t>
      </w:r>
    </w:p>
    <w:p w14:paraId="24E70555">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差</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0</w:t>
      </w:r>
      <w:r>
        <w:rPr>
          <w:rFonts w:hint="eastAsia" w:asciiTheme="minorEastAsia" w:hAnsiTheme="minorEastAsia" w:eastAsiaTheme="minorEastAsia" w:cstheme="minorEastAsia"/>
          <w:b w:val="0"/>
          <w:bCs w:val="0"/>
          <w:color w:val="auto"/>
          <w:kern w:val="0"/>
          <w:sz w:val="21"/>
          <w:szCs w:val="21"/>
          <w:highlight w:val="none"/>
          <w:lang w:val="en-US" w:eastAsia="zh-CN"/>
        </w:rPr>
        <w:t>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未达“</w:t>
      </w:r>
      <w:r>
        <w:rPr>
          <w:rFonts w:hint="eastAsia" w:asciiTheme="minorEastAsia" w:hAnsiTheme="minorEastAsia" w:eastAsiaTheme="minorEastAsia" w:cstheme="minorEastAsia"/>
          <w:color w:val="auto"/>
          <w:sz w:val="21"/>
          <w:szCs w:val="21"/>
          <w:highlight w:val="none"/>
          <w:lang w:eastAsia="zh-CN"/>
        </w:rPr>
        <w:t>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档</w:t>
      </w:r>
      <w:r>
        <w:rPr>
          <w:rFonts w:hint="eastAsia" w:asciiTheme="minorEastAsia" w:hAnsiTheme="minorEastAsia" w:eastAsiaTheme="minorEastAsia" w:cstheme="minorEastAsia"/>
          <w:color w:val="auto"/>
          <w:sz w:val="21"/>
          <w:szCs w:val="21"/>
          <w:highlight w:val="none"/>
        </w:rPr>
        <w:t>标准的，计0分。</w:t>
      </w:r>
    </w:p>
    <w:p w14:paraId="4EAB6EA7">
      <w:pPr>
        <w:pStyle w:val="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692B0AC7">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kern w:val="0"/>
          <w:sz w:val="21"/>
          <w:szCs w:val="21"/>
          <w:highlight w:val="none"/>
        </w:rPr>
        <w:t>（7）安全文明施工措施</w:t>
      </w:r>
      <w:r>
        <w:rPr>
          <w:rFonts w:hint="eastAsia"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bCs w:val="0"/>
          <w:color w:val="auto"/>
          <w:sz w:val="21"/>
          <w:szCs w:val="21"/>
          <w:highlight w:val="none"/>
          <w:lang w:val="en-US" w:eastAsia="zh-CN"/>
        </w:rPr>
        <w:t>4</w:t>
      </w:r>
      <w:r>
        <w:rPr>
          <w:rFonts w:hint="eastAsia" w:asciiTheme="minorEastAsia" w:hAnsiTheme="minorEastAsia" w:eastAsiaTheme="minorEastAsia" w:cstheme="minorEastAsia"/>
          <w:b/>
          <w:bCs w:val="0"/>
          <w:color w:val="auto"/>
          <w:sz w:val="21"/>
          <w:szCs w:val="21"/>
          <w:highlight w:val="none"/>
        </w:rPr>
        <w:t>分</w:t>
      </w:r>
    </w:p>
    <w:p w14:paraId="4C6A550C">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会</w:t>
      </w:r>
      <w:r>
        <w:rPr>
          <w:rFonts w:hint="eastAsia" w:asciiTheme="minorEastAsia" w:hAnsiTheme="minorEastAsia" w:eastAsiaTheme="minorEastAsia" w:cstheme="minorEastAsia"/>
          <w:color w:val="auto"/>
          <w:sz w:val="21"/>
          <w:szCs w:val="21"/>
          <w:highlight w:val="none"/>
          <w:lang w:eastAsia="zh-CN"/>
        </w:rPr>
        <w:t>各成员</w:t>
      </w:r>
      <w:r>
        <w:rPr>
          <w:rFonts w:hint="eastAsia" w:asciiTheme="minorEastAsia" w:hAnsiTheme="minorEastAsia" w:eastAsiaTheme="minorEastAsia" w:cstheme="minorEastAsia"/>
          <w:color w:val="auto"/>
          <w:sz w:val="21"/>
          <w:szCs w:val="21"/>
          <w:highlight w:val="none"/>
        </w:rPr>
        <w:t>对比各</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项目实际情况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2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rPr>
        <w:t>实施措施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3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rPr>
        <w:t>安全文明措施等</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项内容进行综合评定，并按以下标准独立评分：</w:t>
      </w:r>
    </w:p>
    <w:p w14:paraId="3CE1AA20">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优</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4.0分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项全部评审内容经评审为完善、合理、可行的。</w:t>
      </w:r>
    </w:p>
    <w:p w14:paraId="2E88D34F">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良</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2.0分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项评审内容有</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rPr>
        <w:t>项内容经评审为完善、合理、可行的。</w:t>
      </w:r>
    </w:p>
    <w:p w14:paraId="722E81B9">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1.0分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上述</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项评审内容有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项内容经评审为完善、合理、可行的。</w:t>
      </w:r>
    </w:p>
    <w:p w14:paraId="4EFE5F28">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差</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0</w:t>
      </w:r>
      <w:r>
        <w:rPr>
          <w:rFonts w:hint="eastAsia" w:asciiTheme="minorEastAsia" w:hAnsiTheme="minorEastAsia" w:eastAsiaTheme="minorEastAsia" w:cstheme="minorEastAsia"/>
          <w:b w:val="0"/>
          <w:bCs w:val="0"/>
          <w:color w:val="auto"/>
          <w:kern w:val="0"/>
          <w:sz w:val="21"/>
          <w:szCs w:val="21"/>
          <w:highlight w:val="none"/>
          <w:lang w:val="en-US" w:eastAsia="zh-CN"/>
        </w:rPr>
        <w:t>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未达“</w:t>
      </w:r>
      <w:r>
        <w:rPr>
          <w:rFonts w:hint="eastAsia" w:asciiTheme="minorEastAsia" w:hAnsiTheme="minorEastAsia" w:eastAsiaTheme="minorEastAsia" w:cstheme="minorEastAsia"/>
          <w:color w:val="auto"/>
          <w:sz w:val="21"/>
          <w:szCs w:val="21"/>
          <w:highlight w:val="none"/>
          <w:lang w:eastAsia="zh-CN"/>
        </w:rPr>
        <w:t>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档</w:t>
      </w:r>
      <w:r>
        <w:rPr>
          <w:rFonts w:hint="eastAsia" w:asciiTheme="minorEastAsia" w:hAnsiTheme="minorEastAsia" w:eastAsiaTheme="minorEastAsia" w:cstheme="minorEastAsia"/>
          <w:color w:val="auto"/>
          <w:sz w:val="21"/>
          <w:szCs w:val="21"/>
          <w:highlight w:val="none"/>
        </w:rPr>
        <w:t>标准的，计0分。</w:t>
      </w:r>
    </w:p>
    <w:p w14:paraId="1A44492B">
      <w:pPr>
        <w:pStyle w:val="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04AE8283">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（8）质量保证与承诺…………………………</w:t>
      </w:r>
      <w:r>
        <w:rPr>
          <w:rFonts w:hint="eastAsia" w:asciiTheme="minorEastAsia" w:hAnsiTheme="minorEastAsia" w:eastAsiaTheme="minorEastAsia" w:cstheme="minorEastAsia"/>
          <w:b/>
          <w:bCs w:val="0"/>
          <w:color w:val="auto"/>
          <w:sz w:val="21"/>
          <w:szCs w:val="21"/>
          <w:highlight w:val="none"/>
          <w:lang w:val="en-US" w:eastAsia="zh-CN"/>
        </w:rPr>
        <w:t>5</w:t>
      </w:r>
      <w:r>
        <w:rPr>
          <w:rFonts w:hint="eastAsia" w:asciiTheme="minorEastAsia" w:hAnsiTheme="minorEastAsia" w:eastAsiaTheme="minorEastAsia" w:cstheme="minorEastAsia"/>
          <w:b/>
          <w:bCs w:val="0"/>
          <w:color w:val="auto"/>
          <w:sz w:val="21"/>
          <w:szCs w:val="21"/>
          <w:highlight w:val="none"/>
        </w:rPr>
        <w:t>分</w:t>
      </w:r>
    </w:p>
    <w:p w14:paraId="703633E2">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会</w:t>
      </w:r>
      <w:r>
        <w:rPr>
          <w:rFonts w:hint="eastAsia" w:asciiTheme="minorEastAsia" w:hAnsiTheme="minorEastAsia" w:eastAsiaTheme="minorEastAsia" w:cstheme="minorEastAsia"/>
          <w:color w:val="auto"/>
          <w:sz w:val="21"/>
          <w:szCs w:val="21"/>
          <w:highlight w:val="none"/>
          <w:lang w:eastAsia="zh-CN"/>
        </w:rPr>
        <w:t>各成员</w:t>
      </w:r>
      <w:r>
        <w:rPr>
          <w:rFonts w:hint="eastAsia" w:asciiTheme="minorEastAsia" w:hAnsiTheme="minorEastAsia" w:eastAsiaTheme="minorEastAsia" w:cstheme="minorEastAsia"/>
          <w:color w:val="auto"/>
          <w:sz w:val="21"/>
          <w:szCs w:val="21"/>
          <w:highlight w:val="none"/>
        </w:rPr>
        <w:t>对比各</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提供的</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质量管理体系；</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2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保证措施；</w:t>
      </w:r>
      <w:r>
        <w:rPr>
          <w:rFonts w:hint="eastAsia" w:asciiTheme="minorEastAsia" w:hAnsiTheme="minorEastAsia" w:eastAsiaTheme="minorEastAsia" w:cstheme="minorEastAsia"/>
          <w:bCs/>
          <w:color w:val="auto"/>
          <w:sz w:val="21"/>
          <w:szCs w:val="21"/>
          <w:highlight w:val="none"/>
          <w:lang w:eastAsia="zh-CN"/>
        </w:rPr>
        <w:fldChar w:fldCharType="begin"/>
      </w:r>
      <w:r>
        <w:rPr>
          <w:rFonts w:hint="eastAsia" w:asciiTheme="minorEastAsia" w:hAnsiTheme="minorEastAsia" w:eastAsiaTheme="minorEastAsia" w:cstheme="minorEastAsia"/>
          <w:bCs/>
          <w:color w:val="auto"/>
          <w:sz w:val="21"/>
          <w:szCs w:val="21"/>
          <w:highlight w:val="none"/>
          <w:lang w:eastAsia="zh-CN"/>
        </w:rPr>
        <w:instrText xml:space="preserve"> = 3 \* GB3 \* MERGEFORMAT </w:instrText>
      </w:r>
      <w:r>
        <w:rPr>
          <w:rFonts w:hint="eastAsia" w:asciiTheme="minorEastAsia" w:hAnsiTheme="minorEastAsia" w:eastAsiaTheme="minorEastAsia" w:cstheme="minorEastAsia"/>
          <w:bCs/>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rPr>
        <w:t>③</w:t>
      </w:r>
      <w:r>
        <w:rPr>
          <w:rFonts w:hint="eastAsia" w:asciiTheme="minorEastAsia" w:hAnsiTheme="minorEastAsia" w:eastAsiaTheme="minorEastAsia" w:cstheme="minorEastAsia"/>
          <w:bCs/>
          <w:color w:val="auto"/>
          <w:sz w:val="21"/>
          <w:szCs w:val="21"/>
          <w:highlight w:val="none"/>
          <w:lang w:eastAsia="zh-CN"/>
        </w:rPr>
        <w:fldChar w:fldCharType="end"/>
      </w:r>
      <w:r>
        <w:rPr>
          <w:rFonts w:hint="eastAsia" w:asciiTheme="minorEastAsia" w:hAnsiTheme="minorEastAsia" w:eastAsiaTheme="minorEastAsia" w:cstheme="minorEastAsia"/>
          <w:b w:val="0"/>
          <w:bCs w:val="0"/>
          <w:color w:val="auto"/>
          <w:sz w:val="21"/>
          <w:szCs w:val="21"/>
          <w:highlight w:val="none"/>
          <w:lang w:val="en-US" w:eastAsia="zh-CN"/>
        </w:rPr>
        <w:t>质量保证承诺</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项内容进行综合评定，并按以下标准独立评分：</w:t>
      </w:r>
    </w:p>
    <w:p w14:paraId="5159AA70">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优</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5.0分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rPr>
        <w:t>项全部评审内容经评审为完善、合理、可行的。</w:t>
      </w:r>
    </w:p>
    <w:p w14:paraId="152DE5F2">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良</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3.0分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：上述</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rPr>
        <w:t>项评审内容有</w:t>
      </w:r>
      <w:r>
        <w:rPr>
          <w:rFonts w:hint="eastAsia" w:asciiTheme="minorEastAsia" w:hAnsiTheme="minorEastAsia" w:eastAsiaTheme="minorEastAsia" w:cstheme="minorEastAsia"/>
          <w:b w:val="0"/>
          <w:bCs/>
          <w:color w:val="auto"/>
          <w:sz w:val="21"/>
          <w:szCs w:val="21"/>
          <w:highlight w:val="none"/>
          <w:lang w:val="en-US" w:eastAsia="zh-CN"/>
        </w:rPr>
        <w:t>2</w:t>
      </w:r>
      <w:r>
        <w:rPr>
          <w:rFonts w:hint="eastAsia" w:asciiTheme="minorEastAsia" w:hAnsiTheme="minorEastAsia" w:eastAsiaTheme="minorEastAsia" w:cstheme="minorEastAsia"/>
          <w:b w:val="0"/>
          <w:bCs/>
          <w:color w:val="auto"/>
          <w:sz w:val="21"/>
          <w:szCs w:val="21"/>
          <w:highlight w:val="none"/>
        </w:rPr>
        <w:t>项内容经评审为完善、合理、可行的。</w:t>
      </w:r>
    </w:p>
    <w:p w14:paraId="4CD6EAA9">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1.0分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上述</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项评审内容有</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项内容经评审为完善、合理、可行的。</w:t>
      </w:r>
    </w:p>
    <w:p w14:paraId="1F523B8E">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差</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0</w:t>
      </w:r>
      <w:r>
        <w:rPr>
          <w:rFonts w:hint="eastAsia" w:asciiTheme="minorEastAsia" w:hAnsiTheme="minorEastAsia" w:eastAsiaTheme="minorEastAsia" w:cstheme="minorEastAsia"/>
          <w:b w:val="0"/>
          <w:bCs w:val="0"/>
          <w:color w:val="auto"/>
          <w:kern w:val="0"/>
          <w:sz w:val="21"/>
          <w:szCs w:val="21"/>
          <w:highlight w:val="none"/>
          <w:lang w:val="en-US" w:eastAsia="zh-CN"/>
        </w:rPr>
        <w:t>分</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color w:val="auto"/>
          <w:sz w:val="21"/>
          <w:szCs w:val="21"/>
          <w:highlight w:val="none"/>
        </w:rPr>
        <w:t>未达“</w:t>
      </w:r>
      <w:r>
        <w:rPr>
          <w:rFonts w:hint="eastAsia" w:asciiTheme="minorEastAsia" w:hAnsiTheme="minorEastAsia" w:eastAsiaTheme="minorEastAsia" w:cstheme="minorEastAsia"/>
          <w:color w:val="auto"/>
          <w:sz w:val="21"/>
          <w:szCs w:val="21"/>
          <w:highlight w:val="none"/>
          <w:lang w:eastAsia="zh-CN"/>
        </w:rPr>
        <w:t>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档</w:t>
      </w:r>
      <w:r>
        <w:rPr>
          <w:rFonts w:hint="eastAsia" w:asciiTheme="minorEastAsia" w:hAnsiTheme="minorEastAsia" w:eastAsiaTheme="minorEastAsia" w:cstheme="minorEastAsia"/>
          <w:color w:val="auto"/>
          <w:sz w:val="21"/>
          <w:szCs w:val="21"/>
          <w:highlight w:val="none"/>
        </w:rPr>
        <w:t>标准的，计0分。</w:t>
      </w:r>
    </w:p>
    <w:p w14:paraId="24B44BBC">
      <w:pPr>
        <w:pStyle w:val="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219F36EC">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211" w:firstLineChars="1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（9）新技术应用与承诺…………………………</w:t>
      </w:r>
      <w:r>
        <w:rPr>
          <w:rFonts w:hint="eastAsia" w:asciiTheme="minorEastAsia" w:hAnsiTheme="minorEastAsia" w:eastAsiaTheme="minorEastAsia" w:cstheme="minorEastAsia"/>
          <w:b/>
          <w:bCs w:val="0"/>
          <w:color w:val="auto"/>
          <w:sz w:val="21"/>
          <w:szCs w:val="21"/>
          <w:highlight w:val="none"/>
          <w:lang w:val="en-US" w:eastAsia="zh-CN"/>
        </w:rPr>
        <w:t>3</w:t>
      </w:r>
      <w:r>
        <w:rPr>
          <w:rFonts w:hint="eastAsia" w:asciiTheme="minorEastAsia" w:hAnsiTheme="minorEastAsia" w:eastAsiaTheme="minorEastAsia" w:cstheme="minorEastAsia"/>
          <w:b/>
          <w:bCs w:val="0"/>
          <w:color w:val="auto"/>
          <w:sz w:val="21"/>
          <w:szCs w:val="21"/>
          <w:highlight w:val="none"/>
        </w:rPr>
        <w:t>分</w:t>
      </w:r>
    </w:p>
    <w:p w14:paraId="49BEBB30">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3.0分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14:paraId="365419CA">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2.0分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：针对项目实际，提出采用新技术的具体措施。新技术的验证材料可靠，对节约投资和工期有保证措施。对采用新技术可能产生的风险有一定的预见。</w:t>
      </w:r>
    </w:p>
    <w:p w14:paraId="40EA2038">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kern w:val="0"/>
          <w:sz w:val="21"/>
          <w:szCs w:val="21"/>
          <w:highlight w:val="none"/>
          <w:lang w:val="en-US" w:eastAsia="zh-CN"/>
        </w:rPr>
        <w:t>1.0分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：有新技术措施，但验证材料不充分，对节约投资和工期可能有一定收益，对采用新技术可能产生的风险预见不足。</w:t>
      </w:r>
    </w:p>
    <w:p w14:paraId="30A291E8">
      <w:pPr>
        <w:pStyle w:val="7"/>
        <w:keepNext w:val="0"/>
        <w:keepLines w:val="0"/>
        <w:pageBreakBefore w:val="0"/>
        <w:widowControl w:val="0"/>
        <w:kinsoku/>
        <w:wordWrap/>
        <w:overflowPunct/>
        <w:topLinePunct w:val="0"/>
        <w:autoSpaceDE w:val="0"/>
        <w:autoSpaceDN w:val="0"/>
        <w:bidi w:val="0"/>
        <w:adjustRightInd w:val="0"/>
        <w:snapToGrid/>
        <w:spacing w:line="440" w:lineRule="exact"/>
        <w:ind w:firstLine="535" w:firstLineChars="25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b w:val="0"/>
          <w:bCs w:val="0"/>
          <w:color w:val="auto"/>
          <w:kern w:val="0"/>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：采用的新技术针对性不强或验证材料不可靠，对节约投资和工期没有具体收益。</w:t>
      </w:r>
    </w:p>
    <w:p w14:paraId="6AF0AD7B">
      <w:pPr>
        <w:pStyle w:val="4"/>
        <w:keepNext w:val="0"/>
        <w:keepLines w:val="0"/>
        <w:pageBreakBefore w:val="0"/>
        <w:overflowPunct/>
        <w:topLinePunct w:val="0"/>
        <w:autoSpaceDE w:val="0"/>
        <w:autoSpaceDN w:val="0"/>
        <w:bidi w:val="0"/>
        <w:adjustRightInd w:val="0"/>
        <w:spacing w:line="440" w:lineRule="exact"/>
        <w:ind w:left="0" w:leftChars="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eastAsia="zh-CN"/>
        </w:rPr>
        <w:t>磋商供应商响应文件</w:t>
      </w:r>
      <w:r>
        <w:rPr>
          <w:rFonts w:hint="eastAsia" w:asciiTheme="minorEastAsia" w:hAnsiTheme="minorEastAsia" w:eastAsiaTheme="minorEastAsia" w:cstheme="minorEastAsia"/>
          <w:b/>
          <w:bCs/>
          <w:color w:val="auto"/>
          <w:sz w:val="21"/>
          <w:szCs w:val="21"/>
          <w:highlight w:val="none"/>
        </w:rPr>
        <w:t>中提供的</w:t>
      </w:r>
      <w:r>
        <w:rPr>
          <w:rFonts w:hint="eastAsia" w:asciiTheme="minorEastAsia" w:hAnsiTheme="minorEastAsia" w:eastAsiaTheme="minorEastAsia" w:cstheme="minorEastAsia"/>
          <w:b/>
          <w:bCs/>
          <w:color w:val="auto"/>
          <w:sz w:val="21"/>
          <w:szCs w:val="21"/>
          <w:highlight w:val="none"/>
          <w:lang w:eastAsia="zh-CN"/>
        </w:rPr>
        <w:t>施工组织设计</w:t>
      </w:r>
      <w:r>
        <w:rPr>
          <w:rFonts w:hint="eastAsia" w:asciiTheme="minorEastAsia" w:hAnsiTheme="minorEastAsia" w:eastAsiaTheme="minorEastAsia" w:cstheme="minorEastAsia"/>
          <w:b/>
          <w:bCs/>
          <w:color w:val="auto"/>
          <w:sz w:val="21"/>
          <w:szCs w:val="21"/>
          <w:highlight w:val="none"/>
        </w:rPr>
        <w:t>未达到相应评审档次全部标准的，相应降低一个档次</w:t>
      </w:r>
      <w:r>
        <w:rPr>
          <w:rFonts w:hint="eastAsia" w:asciiTheme="minorEastAsia" w:hAnsiTheme="minorEastAsia" w:eastAsiaTheme="minorEastAsia" w:cstheme="minorEastAsia"/>
          <w:b/>
          <w:bCs/>
          <w:color w:val="auto"/>
          <w:sz w:val="21"/>
          <w:szCs w:val="21"/>
          <w:highlight w:val="none"/>
          <w:lang w:eastAsia="zh-CN"/>
        </w:rPr>
        <w:t>。</w:t>
      </w:r>
    </w:p>
    <w:p w14:paraId="1EA3BE2C">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0"/>
        <w:rPr>
          <w:rFonts w:hint="eastAsia" w:asciiTheme="minorEastAsia" w:hAnsiTheme="minorEastAsia" w:eastAsiaTheme="minorEastAsia" w:cstheme="minorEastAsia"/>
          <w:b/>
          <w:bCs/>
          <w:color w:val="auto"/>
          <w:kern w:val="0"/>
          <w:sz w:val="21"/>
          <w:szCs w:val="21"/>
          <w:highlight w:val="none"/>
        </w:rPr>
      </w:pPr>
      <w:bookmarkStart w:id="60" w:name="_Toc4007"/>
      <w:bookmarkStart w:id="61" w:name="_Toc27163"/>
      <w:bookmarkStart w:id="62" w:name="_Toc23170"/>
      <w:bookmarkStart w:id="63" w:name="_Toc27705"/>
      <w:r>
        <w:rPr>
          <w:rFonts w:hint="eastAsia" w:asciiTheme="minorEastAsia" w:hAnsiTheme="minorEastAsia" w:eastAsiaTheme="minorEastAsia" w:cstheme="minorEastAsia"/>
          <w:b/>
          <w:color w:val="auto"/>
          <w:kern w:val="0"/>
          <w:sz w:val="21"/>
          <w:szCs w:val="21"/>
          <w:highlight w:val="none"/>
        </w:rPr>
        <w:t>注：</w:t>
      </w:r>
      <w:r>
        <w:rPr>
          <w:rFonts w:hint="eastAsia" w:asciiTheme="minorEastAsia" w:hAnsiTheme="minorEastAsia" w:eastAsiaTheme="minorEastAsia" w:cstheme="minorEastAsia"/>
          <w:b/>
          <w:bCs/>
          <w:color w:val="auto"/>
          <w:kern w:val="0"/>
          <w:sz w:val="21"/>
          <w:szCs w:val="21"/>
          <w:highlight w:val="none"/>
        </w:rPr>
        <w:t>供应商未提供上述“施工组织技术方案”相应内容的，相应项不得分。</w:t>
      </w:r>
      <w:bookmarkEnd w:id="60"/>
      <w:bookmarkEnd w:id="61"/>
      <w:bookmarkEnd w:id="62"/>
      <w:bookmarkEnd w:id="63"/>
    </w:p>
    <w:p w14:paraId="122FDDF2">
      <w:pPr>
        <w:pStyle w:val="5"/>
        <w:keepNext w:val="0"/>
        <w:keepLines w:val="0"/>
        <w:pageBreakBefore w:val="0"/>
        <w:widowControl w:val="0"/>
        <w:kinsoku/>
        <w:wordWrap/>
        <w:overflowPunct/>
        <w:topLinePunct w:val="0"/>
        <w:autoSpaceDE w:val="0"/>
        <w:autoSpaceDN w:val="0"/>
        <w:bidi w:val="0"/>
        <w:adjustRightInd w:val="0"/>
        <w:snapToGrid w:val="0"/>
        <w:spacing w:line="440" w:lineRule="exact"/>
        <w:ind w:left="0" w:right="0" w:firstLine="45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b/>
          <w:bCs/>
          <w:color w:val="auto"/>
          <w:spacing w:val="9"/>
          <w:position w:val="0"/>
          <w:sz w:val="21"/>
          <w:szCs w:val="21"/>
        </w:rPr>
        <w:t>3</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、业绩分………………………………………………………………………</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………满分</w:t>
      </w:r>
      <w:r>
        <w:rPr>
          <w:rFonts w:hint="eastAsia" w:asciiTheme="minorEastAsia" w:hAnsiTheme="minorEastAsia" w:eastAsiaTheme="minorEastAsia" w:cstheme="minorEastAsia"/>
          <w:color w:val="auto"/>
          <w:spacing w:val="8"/>
          <w:position w:val="0"/>
          <w:sz w:val="21"/>
          <w:szCs w:val="21"/>
          <w:lang w:val="en-US" w:eastAsia="zh-CN"/>
          <w14:textOutline w14:w="3795" w14:cap="sq" w14:cmpd="sng">
            <w14:solidFill>
              <w14:srgbClr w14:val="000000"/>
            </w14:solidFill>
            <w14:prstDash w14:val="solid"/>
            <w14:bevel/>
          </w14:textOutline>
        </w:rPr>
        <w:t>20</w:t>
      </w: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分</w:t>
      </w:r>
    </w:p>
    <w:p w14:paraId="067CB45D">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供应商202</w:t>
      </w:r>
      <w:r>
        <w:rPr>
          <w:rFonts w:hint="eastAsia" w:asciiTheme="minorEastAsia" w:hAnsiTheme="minorEastAsia" w:eastAsiaTheme="minorEastAsia" w:cstheme="minorEastAsia"/>
          <w:color w:val="auto"/>
          <w:spacing w:val="9"/>
          <w:position w:val="0"/>
          <w:sz w:val="21"/>
          <w:szCs w:val="21"/>
          <w:lang w:val="en-US" w:eastAsia="zh-CN"/>
        </w:rPr>
        <w:t>2</w:t>
      </w:r>
      <w:r>
        <w:rPr>
          <w:rFonts w:hint="eastAsia" w:asciiTheme="minorEastAsia" w:hAnsiTheme="minorEastAsia" w:eastAsiaTheme="minorEastAsia" w:cstheme="minorEastAsia"/>
          <w:color w:val="auto"/>
          <w:spacing w:val="9"/>
          <w:position w:val="0"/>
          <w:sz w:val="21"/>
          <w:szCs w:val="21"/>
        </w:rPr>
        <w:t>年以来</w:t>
      </w:r>
      <w:r>
        <w:rPr>
          <w:rFonts w:hint="eastAsia" w:asciiTheme="minorEastAsia" w:hAnsiTheme="minorEastAsia" w:eastAsiaTheme="minorEastAsia" w:cstheme="minorEastAsia"/>
          <w:color w:val="auto"/>
          <w:spacing w:val="8"/>
          <w:position w:val="0"/>
          <w:sz w:val="21"/>
          <w:szCs w:val="21"/>
        </w:rPr>
        <w:t>具有同类项目业绩</w:t>
      </w:r>
      <w:r>
        <w:rPr>
          <w:rFonts w:hint="eastAsia" w:asciiTheme="minorEastAsia" w:hAnsiTheme="minorEastAsia" w:eastAsiaTheme="minorEastAsia" w:cstheme="minorEastAsia"/>
          <w:color w:val="auto"/>
          <w:spacing w:val="9"/>
          <w:position w:val="0"/>
          <w:sz w:val="21"/>
          <w:szCs w:val="21"/>
        </w:rPr>
        <w:t>的每个得5分，满分</w:t>
      </w:r>
      <w:r>
        <w:rPr>
          <w:rFonts w:hint="eastAsia" w:asciiTheme="minorEastAsia" w:hAnsiTheme="minorEastAsia" w:eastAsiaTheme="minorEastAsia" w:cstheme="minorEastAsia"/>
          <w:color w:val="auto"/>
          <w:spacing w:val="9"/>
          <w:position w:val="0"/>
          <w:sz w:val="21"/>
          <w:szCs w:val="21"/>
          <w:lang w:val="en-US" w:eastAsia="zh-CN"/>
        </w:rPr>
        <w:t>20</w:t>
      </w:r>
      <w:r>
        <w:rPr>
          <w:rFonts w:hint="eastAsia" w:asciiTheme="minorEastAsia" w:hAnsiTheme="minorEastAsia" w:eastAsiaTheme="minorEastAsia" w:cstheme="minorEastAsia"/>
          <w:color w:val="auto"/>
          <w:spacing w:val="9"/>
          <w:position w:val="0"/>
          <w:sz w:val="21"/>
          <w:szCs w:val="21"/>
        </w:rPr>
        <w:t>分[（业绩证明材料须提供中标（成交）通知书或施工承包合同协</w:t>
      </w:r>
      <w:r>
        <w:rPr>
          <w:rFonts w:hint="eastAsia" w:asciiTheme="minorEastAsia" w:hAnsiTheme="minorEastAsia" w:eastAsiaTheme="minorEastAsia" w:cstheme="minorEastAsia"/>
          <w:color w:val="auto"/>
          <w:spacing w:val="9"/>
          <w:position w:val="0"/>
          <w:sz w:val="21"/>
          <w:szCs w:val="21"/>
          <w:lang w:val="en-US" w:eastAsia="zh-CN"/>
        </w:rPr>
        <w:t>议书复印件为准，能清晰反映项目名称、日期等，并加盖供应商公章（CA签章）]。</w:t>
      </w:r>
    </w:p>
    <w:p w14:paraId="65D9DC6F">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540"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0"/>
          <w:position w:val="0"/>
          <w:sz w:val="21"/>
          <w:szCs w:val="21"/>
          <w14:textOutline w14:w="3795" w14:cap="sq" w14:cmpd="sng">
            <w14:solidFill>
              <w14:srgbClr w14:val="000000"/>
            </w14:solidFill>
            <w14:prstDash w14:val="solid"/>
            <w14:bevel/>
          </w14:textOutline>
        </w:rPr>
        <w:t>4、综合得分＝</w:t>
      </w:r>
      <w:r>
        <w:rPr>
          <w:rFonts w:hint="eastAsia" w:asciiTheme="minorEastAsia" w:hAnsiTheme="minorEastAsia" w:eastAsiaTheme="minorEastAsia" w:cstheme="minorEastAsia"/>
          <w:color w:val="auto"/>
          <w:spacing w:val="30"/>
          <w:position w:val="0"/>
          <w:sz w:val="21"/>
          <w:szCs w:val="21"/>
          <w14:textOutline w14:w="4782" w14:cap="sq" w14:cmpd="sng">
            <w14:solidFill>
              <w14:srgbClr w14:val="000000"/>
            </w14:solidFill>
            <w14:prstDash w14:val="solid"/>
            <w14:bevel/>
          </w14:textOutline>
        </w:rPr>
        <w:t>1+2+3</w:t>
      </w:r>
    </w:p>
    <w:p w14:paraId="440B706F">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60"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14:textOutline w14:w="3795" w14:cap="sq" w14:cmpd="sng">
            <w14:solidFill>
              <w14:srgbClr w14:val="000000"/>
            </w14:solidFill>
            <w14:prstDash w14:val="solid"/>
            <w14:bevel/>
          </w14:textOutline>
        </w:rPr>
        <w:t>三、推荐及确定成交候选供应商原则</w:t>
      </w:r>
    </w:p>
    <w:p w14:paraId="460EF50D">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64"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（1）磋商小组应当根据综合评分情况，按照评审得分</w:t>
      </w:r>
      <w:r>
        <w:rPr>
          <w:rFonts w:hint="eastAsia" w:asciiTheme="minorEastAsia" w:hAnsiTheme="minorEastAsia" w:eastAsiaTheme="minorEastAsia" w:cstheme="minorEastAsia"/>
          <w:color w:val="auto"/>
          <w:spacing w:val="10"/>
          <w:position w:val="0"/>
          <w:sz w:val="21"/>
          <w:szCs w:val="21"/>
        </w:rPr>
        <w:t>由高到低顺序推荐3名成交候选供应商，并编</w:t>
      </w:r>
      <w:r>
        <w:rPr>
          <w:rFonts w:hint="eastAsia" w:asciiTheme="minorEastAsia" w:hAnsiTheme="minorEastAsia" w:eastAsiaTheme="minorEastAsia" w:cstheme="minorEastAsia"/>
          <w:color w:val="auto"/>
          <w:spacing w:val="8"/>
          <w:position w:val="0"/>
          <w:sz w:val="21"/>
          <w:szCs w:val="21"/>
        </w:rPr>
        <w:t>写评审报告。磋商小组根据评审得分由高到低排列次序，若得分相同时，以评审报价由低到高顺序排列；</w:t>
      </w:r>
      <w:r>
        <w:rPr>
          <w:rFonts w:hint="eastAsia" w:asciiTheme="minorEastAsia" w:hAnsiTheme="minorEastAsia" w:eastAsiaTheme="minorEastAsia" w:cstheme="minorEastAsia"/>
          <w:color w:val="auto"/>
          <w:spacing w:val="9"/>
          <w:position w:val="0"/>
          <w:sz w:val="21"/>
          <w:szCs w:val="21"/>
        </w:rPr>
        <w:t>若得分相同且评审报价相同的，以最后报价由低到高顺序排列；若仍相同的，由磋商小组按照抽签的方式</w:t>
      </w:r>
      <w:r>
        <w:rPr>
          <w:rFonts w:hint="eastAsia" w:asciiTheme="minorEastAsia" w:hAnsiTheme="minorEastAsia" w:eastAsiaTheme="minorEastAsia" w:cstheme="minorEastAsia"/>
          <w:color w:val="auto"/>
          <w:spacing w:val="6"/>
          <w:position w:val="0"/>
          <w:sz w:val="21"/>
          <w:szCs w:val="21"/>
        </w:rPr>
        <w:t>决定排列次序。</w:t>
      </w:r>
    </w:p>
    <w:p w14:paraId="56C7AFB7">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56"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（2）采购单位应当确定磋商小组推荐排名第一的成交候选供应商为成交供应商。</w:t>
      </w:r>
    </w:p>
    <w:p w14:paraId="52CE08D0">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（3）排名第一的成交候选供应商放弃成交、因不可抗力提出不能履行合同，或因失信行为被取消成</w:t>
      </w:r>
      <w:r>
        <w:rPr>
          <w:rFonts w:hint="eastAsia" w:asciiTheme="minorEastAsia" w:hAnsiTheme="minorEastAsia" w:eastAsiaTheme="minorEastAsia" w:cstheme="minorEastAsia"/>
          <w:color w:val="auto"/>
          <w:spacing w:val="9"/>
          <w:position w:val="0"/>
          <w:sz w:val="21"/>
          <w:szCs w:val="21"/>
        </w:rPr>
        <w:t>交候选人资格的，采购单位可以确定排名第二的成交候选供应商为成交供应商或重新采购。</w:t>
      </w:r>
    </w:p>
    <w:p w14:paraId="07162479">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right="0" w:firstLine="464" w:firstLineChars="200"/>
        <w:jc w:val="both"/>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（4）排名第二的成交候选供应商因前款规定的同样原因不能签订合同的，采购单位可以确定排名第</w:t>
      </w:r>
      <w:r>
        <w:rPr>
          <w:rFonts w:hint="eastAsia" w:asciiTheme="minorEastAsia" w:hAnsiTheme="minorEastAsia" w:eastAsiaTheme="minorEastAsia" w:cstheme="minorEastAsia"/>
          <w:color w:val="auto"/>
          <w:spacing w:val="9"/>
          <w:position w:val="0"/>
          <w:sz w:val="21"/>
          <w:szCs w:val="21"/>
        </w:rPr>
        <w:t>三的成交候选人为成交供应商或重新采购。</w:t>
      </w:r>
    </w:p>
    <w:p w14:paraId="08259438">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left="0" w:right="0" w:firstLine="440" w:firstLineChars="200"/>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5"/>
          <w:position w:val="0"/>
          <w:sz w:val="21"/>
          <w:szCs w:val="21"/>
          <w14:textOutline w14:w="3795" w14:cap="sq" w14:cmpd="sng">
            <w14:solidFill>
              <w14:srgbClr w14:val="000000"/>
            </w14:solidFill>
            <w14:prstDash w14:val="solid"/>
            <w14:bevel/>
          </w14:textOutline>
        </w:rPr>
        <w:t>四、特别说明</w:t>
      </w:r>
    </w:p>
    <w:p w14:paraId="2542DDF3">
      <w:pPr>
        <w:pStyle w:val="5"/>
        <w:keepNext w:val="0"/>
        <w:keepLines w:val="0"/>
        <w:pageBreakBefore w:val="0"/>
        <w:widowControl w:val="0"/>
        <w:kinsoku/>
        <w:wordWrap w:val="0"/>
        <w:overflowPunct/>
        <w:topLinePunct w:val="0"/>
        <w:autoSpaceDE w:val="0"/>
        <w:autoSpaceDN w:val="0"/>
        <w:bidi w:val="0"/>
        <w:adjustRightInd w:val="0"/>
        <w:snapToGrid w:val="0"/>
        <w:spacing w:line="440" w:lineRule="exact"/>
        <w:ind w:right="0" w:firstLine="464" w:firstLineChars="200"/>
        <w:jc w:val="left"/>
        <w:textAlignment w:val="baseline"/>
        <w:rPr>
          <w:rFonts w:hint="eastAsia" w:asciiTheme="minorEastAsia" w:hAnsiTheme="minorEastAsia" w:eastAsiaTheme="minorEastAsia" w:cstheme="minorEastAsia"/>
          <w:color w:val="auto"/>
          <w:spacing w:val="11"/>
          <w:position w:val="0"/>
          <w:sz w:val="21"/>
          <w:szCs w:val="21"/>
        </w:rPr>
      </w:pPr>
      <w:r>
        <w:rPr>
          <w:rFonts w:hint="eastAsia" w:asciiTheme="minorEastAsia" w:hAnsiTheme="minorEastAsia" w:eastAsiaTheme="minorEastAsia" w:cstheme="minorEastAsia"/>
          <w:color w:val="auto"/>
          <w:spacing w:val="11"/>
          <w:position w:val="0"/>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72B8B21">
      <w:pPr>
        <w:pStyle w:val="5"/>
        <w:keepNext w:val="0"/>
        <w:keepLines w:val="0"/>
        <w:pageBreakBefore w:val="0"/>
        <w:widowControl w:val="0"/>
        <w:kinsoku/>
        <w:wordWrap w:val="0"/>
        <w:overflowPunct/>
        <w:topLinePunct w:val="0"/>
        <w:bidi w:val="0"/>
        <w:spacing w:line="360" w:lineRule="auto"/>
        <w:ind w:left="0" w:right="0" w:firstLine="464" w:firstLineChars="200"/>
        <w:jc w:val="right"/>
        <w:rPr>
          <w:rFonts w:hint="eastAsia" w:asciiTheme="minorEastAsia" w:hAnsiTheme="minorEastAsia" w:eastAsiaTheme="minorEastAsia" w:cstheme="minorEastAsia"/>
          <w:color w:val="auto"/>
          <w:spacing w:val="11"/>
          <w:position w:val="0"/>
          <w:sz w:val="21"/>
          <w:szCs w:val="21"/>
        </w:rPr>
        <w:sectPr>
          <w:footerReference r:id="rId15" w:type="default"/>
          <w:pgSz w:w="11906" w:h="16839"/>
          <w:pgMar w:top="1361" w:right="1304" w:bottom="1362" w:left="1304" w:header="0" w:footer="1200" w:gutter="0"/>
          <w:pgNumType w:fmt="decimal"/>
          <w:cols w:space="720" w:num="1"/>
        </w:sectPr>
      </w:pPr>
    </w:p>
    <w:p w14:paraId="23EC76FC">
      <w:pPr>
        <w:pStyle w:val="5"/>
        <w:keepNext w:val="0"/>
        <w:keepLines w:val="0"/>
        <w:pageBreakBefore w:val="0"/>
        <w:widowControl w:val="0"/>
        <w:kinsoku/>
        <w:wordWrap w:val="0"/>
        <w:overflowPunct/>
        <w:topLinePunct w:val="0"/>
        <w:bidi w:val="0"/>
        <w:spacing w:line="360" w:lineRule="auto"/>
        <w:ind w:right="0"/>
        <w:jc w:val="center"/>
        <w:outlineLvl w:val="0"/>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bookmarkStart w:id="64" w:name="_Toc25717"/>
      <w:bookmarkStart w:id="65" w:name="_Toc25286"/>
      <w:bookmarkStart w:id="66" w:name="_Toc7776"/>
      <w:r>
        <w:rPr>
          <w:rFonts w:hint="eastAsia" w:asciiTheme="minorEastAsia" w:hAnsiTheme="minorEastAsia" w:eastAsiaTheme="minorEastAsia" w:cstheme="minorEastAsia"/>
          <w:color w:val="auto"/>
          <w:spacing w:val="8"/>
          <w:position w:val="0"/>
          <w:lang w:eastAsia="zh-CN"/>
          <w14:textOutline w14:w="5793" w14:cap="sq" w14:cmpd="sng">
            <w14:solidFill>
              <w14:srgbClr w14:val="000000"/>
            </w14:solidFill>
            <w14:prstDash w14:val="solid"/>
            <w14:bevel/>
          </w14:textOutline>
        </w:rPr>
        <w:t>第五章</w:t>
      </w:r>
      <w: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t>采购合同（合同主要条款及格式）</w:t>
      </w:r>
      <w:bookmarkEnd w:id="64"/>
      <w:bookmarkEnd w:id="65"/>
      <w:bookmarkEnd w:id="66"/>
    </w:p>
    <w:p w14:paraId="3D74F8FF">
      <w:pPr>
        <w:pStyle w:val="28"/>
        <w:numPr>
          <w:ilvl w:val="0"/>
          <w:numId w:val="2"/>
        </w:numPr>
        <w:spacing w:line="340" w:lineRule="exact"/>
        <w:jc w:val="center"/>
        <w:rPr>
          <w:rFonts w:hint="eastAsia" w:asciiTheme="minorEastAsia" w:hAnsiTheme="minorEastAsia" w:eastAsiaTheme="minorEastAsia" w:cstheme="minorEastAsia"/>
          <w:color w:val="auto"/>
          <w:sz w:val="32"/>
          <w:highlight w:val="none"/>
        </w:rPr>
      </w:pPr>
      <w:bookmarkStart w:id="67" w:name="_Toc16051"/>
      <w:bookmarkStart w:id="68" w:name="_Toc13895"/>
      <w:bookmarkStart w:id="69" w:name="_Toc256000031"/>
      <w:bookmarkStart w:id="70" w:name="_Toc522201558"/>
      <w:r>
        <w:rPr>
          <w:rFonts w:hint="eastAsia" w:asciiTheme="minorEastAsia" w:hAnsiTheme="minorEastAsia" w:eastAsiaTheme="minorEastAsia" w:cstheme="minorEastAsia"/>
          <w:color w:val="auto"/>
          <w:sz w:val="32"/>
          <w:highlight w:val="none"/>
        </w:rPr>
        <w:t>合同协议书</w:t>
      </w:r>
      <w:bookmarkEnd w:id="67"/>
      <w:bookmarkEnd w:id="68"/>
      <w:bookmarkEnd w:id="69"/>
      <w:bookmarkEnd w:id="70"/>
    </w:p>
    <w:p w14:paraId="40CFEB07">
      <w:pPr>
        <w:pStyle w:val="28"/>
        <w:numPr>
          <w:ilvl w:val="0"/>
          <w:numId w:val="0"/>
        </w:numPr>
        <w:spacing w:line="340" w:lineRule="exact"/>
        <w:jc w:val="both"/>
        <w:rPr>
          <w:rFonts w:hint="eastAsia" w:asciiTheme="minorEastAsia" w:hAnsiTheme="minorEastAsia" w:eastAsiaTheme="minorEastAsia" w:cstheme="minorEastAsia"/>
          <w:color w:val="auto"/>
          <w:sz w:val="32"/>
          <w:highlight w:val="none"/>
        </w:rPr>
      </w:pPr>
    </w:p>
    <w:p w14:paraId="6E7C5B3D">
      <w:pPr>
        <w:pStyle w:val="30"/>
        <w:adjustRightInd w:val="0"/>
        <w:snapToGrid w:val="0"/>
        <w:spacing w:line="400" w:lineRule="exact"/>
        <w:rPr>
          <w:rFonts w:hint="default"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rPr>
        <w:t>发包人（全称）：</w:t>
      </w:r>
      <w:r>
        <w:rPr>
          <w:rFonts w:hint="eastAsia" w:asciiTheme="minorEastAsia" w:hAnsiTheme="minorEastAsia" w:eastAsiaTheme="minorEastAsia" w:cstheme="minorEastAsia"/>
          <w:color w:val="auto"/>
          <w:szCs w:val="21"/>
          <w:highlight w:val="none"/>
          <w:u w:val="single"/>
          <w:lang w:val="en-US" w:eastAsia="zh-CN"/>
        </w:rPr>
        <w:t xml:space="preserve">                                 </w:t>
      </w:r>
    </w:p>
    <w:p w14:paraId="519CBA06">
      <w:pPr>
        <w:pStyle w:val="30"/>
        <w:adjustRightInd w:val="0"/>
        <w:snapToGrid w:val="0"/>
        <w:spacing w:line="400" w:lineRule="exact"/>
        <w:rPr>
          <w:rFonts w:hint="default"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rPr>
        <w:t>承包人（全称）：</w:t>
      </w:r>
      <w:r>
        <w:rPr>
          <w:rFonts w:hint="eastAsia" w:asciiTheme="minorEastAsia" w:hAnsiTheme="minorEastAsia" w:eastAsiaTheme="minorEastAsia" w:cstheme="minorEastAsia"/>
          <w:color w:val="auto"/>
          <w:szCs w:val="21"/>
          <w:highlight w:val="none"/>
          <w:u w:val="single"/>
          <w:lang w:val="en-US" w:eastAsia="zh-CN"/>
        </w:rPr>
        <w:t xml:space="preserve">                                 </w:t>
      </w:r>
    </w:p>
    <w:p w14:paraId="6D98DE8F">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w:t>
      </w:r>
      <w:r>
        <w:rPr>
          <w:rFonts w:hint="eastAsia" w:asciiTheme="minorEastAsia" w:hAnsiTheme="minorEastAsia" w:eastAsiaTheme="minorEastAsia" w:cstheme="minorEastAsia"/>
          <w:color w:val="auto"/>
          <w:szCs w:val="21"/>
          <w:highlight w:val="none"/>
          <w:lang w:eastAsia="zh-CN"/>
        </w:rPr>
        <w:t>民法典</w:t>
      </w:r>
      <w:r>
        <w:rPr>
          <w:rFonts w:hint="eastAsia" w:asciiTheme="minorEastAsia" w:hAnsiTheme="minorEastAsia" w:eastAsiaTheme="minorEastAsia" w:cstheme="minorEastAsia"/>
          <w:color w:val="auto"/>
          <w:szCs w:val="21"/>
          <w:highlight w:val="none"/>
        </w:rPr>
        <w:t>》、《中华人民共和国建筑法》及有关法律规定，遵循平等、自愿、公平和诚实信用的原则，双方就工程施工及有关事项协商一致，共同达成如下协议：</w:t>
      </w:r>
      <w:bookmarkStart w:id="71" w:name="_Toc351203481"/>
    </w:p>
    <w:p w14:paraId="6F905619">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72" w:name="_Toc522201559"/>
      <w:bookmarkStart w:id="73" w:name="_Toc406522028"/>
      <w:bookmarkStart w:id="74" w:name="_Toc15791"/>
      <w:bookmarkStart w:id="75" w:name="_Toc406419153"/>
      <w:bookmarkStart w:id="76" w:name="_Toc5714"/>
      <w:bookmarkStart w:id="77" w:name="_Toc20764"/>
      <w:r>
        <w:rPr>
          <w:rFonts w:hint="eastAsia" w:asciiTheme="minorEastAsia" w:hAnsiTheme="minorEastAsia" w:eastAsiaTheme="minorEastAsia" w:cstheme="minorEastAsia"/>
          <w:b/>
          <w:color w:val="auto"/>
          <w:highlight w:val="none"/>
        </w:rPr>
        <w:t>一、工程概况</w:t>
      </w:r>
      <w:bookmarkEnd w:id="71"/>
      <w:bookmarkEnd w:id="72"/>
      <w:bookmarkEnd w:id="73"/>
      <w:bookmarkEnd w:id="74"/>
      <w:bookmarkEnd w:id="75"/>
      <w:bookmarkEnd w:id="76"/>
      <w:bookmarkEnd w:id="77"/>
    </w:p>
    <w:p w14:paraId="01089029">
      <w:pPr>
        <w:pStyle w:val="30"/>
        <w:adjustRightInd w:val="0"/>
        <w:snapToGrid w:val="0"/>
        <w:spacing w:line="40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1.工程名称：</w:t>
      </w:r>
      <w:r>
        <w:rPr>
          <w:rFonts w:hint="eastAsia" w:asciiTheme="minorEastAsia" w:hAnsiTheme="minorEastAsia" w:eastAsiaTheme="minorEastAsia" w:cstheme="minorEastAsia"/>
          <w:color w:val="auto"/>
          <w:spacing w:val="6"/>
          <w:position w:val="0"/>
          <w:sz w:val="21"/>
          <w:szCs w:val="21"/>
          <w:u w:val="single"/>
          <w:lang w:eastAsia="zh-CN"/>
        </w:rPr>
        <w:t>桂林市桂林中学（解西校区）室外250米环形塑胶跑道(田径场)改造工程及室外篮球场改造工程</w:t>
      </w:r>
      <w:r>
        <w:rPr>
          <w:rFonts w:hint="eastAsia" w:asciiTheme="minorEastAsia" w:hAnsiTheme="minorEastAsia" w:eastAsiaTheme="minorEastAsia" w:cstheme="minorEastAsia"/>
          <w:color w:val="auto"/>
          <w:szCs w:val="21"/>
          <w:highlight w:val="none"/>
        </w:rPr>
        <w:t>。</w:t>
      </w:r>
    </w:p>
    <w:p w14:paraId="5E6CC892">
      <w:pPr>
        <w:pStyle w:val="30"/>
        <w:adjustRightInd w:val="0"/>
        <w:snapToGrid w:val="0"/>
        <w:spacing w:line="40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2.工程地点：</w:t>
      </w:r>
      <w:r>
        <w:rPr>
          <w:rFonts w:hint="eastAsia" w:asciiTheme="minorEastAsia" w:hAnsiTheme="minorEastAsia" w:eastAsiaTheme="minorEastAsia" w:cstheme="minorEastAsia"/>
          <w:color w:val="auto"/>
          <w:szCs w:val="21"/>
          <w:highlight w:val="none"/>
          <w:u w:val="single"/>
          <w:lang w:eastAsia="zh-CN"/>
        </w:rPr>
        <w:t>桂林市</w:t>
      </w:r>
      <w:r>
        <w:rPr>
          <w:rFonts w:hint="eastAsia" w:asciiTheme="minorEastAsia" w:hAnsiTheme="minorEastAsia" w:eastAsiaTheme="minorEastAsia" w:cstheme="minorEastAsia"/>
          <w:color w:val="auto"/>
          <w:szCs w:val="21"/>
          <w:highlight w:val="none"/>
          <w:u w:val="single"/>
        </w:rPr>
        <w:t>桂林中学解西校区</w:t>
      </w:r>
      <w:r>
        <w:rPr>
          <w:rFonts w:hint="eastAsia" w:asciiTheme="minorEastAsia" w:hAnsiTheme="minorEastAsia" w:eastAsiaTheme="minorEastAsia" w:cstheme="minorEastAsia"/>
          <w:color w:val="auto"/>
          <w:szCs w:val="21"/>
          <w:highlight w:val="none"/>
        </w:rPr>
        <w:t>。</w:t>
      </w:r>
    </w:p>
    <w:p w14:paraId="21449334">
      <w:pPr>
        <w:pStyle w:val="30"/>
        <w:adjustRightInd w:val="0"/>
        <w:snapToGrid w:val="0"/>
        <w:spacing w:line="40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3.资金来源：</w:t>
      </w:r>
      <w:r>
        <w:rPr>
          <w:rFonts w:hint="eastAsia" w:ascii="宋体" w:hAnsi="宋体" w:eastAsia="宋体" w:cs="宋体"/>
          <w:color w:val="auto"/>
          <w:szCs w:val="21"/>
          <w:u w:val="single"/>
          <w:lang w:eastAsia="zh-CN"/>
        </w:rPr>
        <w:t>财政资金</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p>
    <w:p w14:paraId="09E09ECB">
      <w:pPr>
        <w:pStyle w:val="30"/>
        <w:adjustRightInd w:val="0"/>
        <w:snapToGrid w:val="0"/>
        <w:spacing w:line="40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.工程内容：</w:t>
      </w:r>
      <w:r>
        <w:rPr>
          <w:rFonts w:hint="eastAsia" w:ascii="宋体" w:hAnsi="宋体" w:eastAsia="宋体" w:cs="宋体"/>
          <w:color w:val="auto"/>
          <w:szCs w:val="21"/>
          <w:u w:val="single"/>
        </w:rPr>
        <w:t>施工图纸范围内的工程，具体情况详见施工图纸及工程量清单</w:t>
      </w:r>
      <w:r>
        <w:rPr>
          <w:rFonts w:hint="eastAsia" w:asciiTheme="minorEastAsia" w:hAnsiTheme="minorEastAsia" w:eastAsiaTheme="minorEastAsia" w:cstheme="minorEastAsia"/>
          <w:color w:val="auto"/>
          <w:szCs w:val="21"/>
          <w:highlight w:val="none"/>
        </w:rPr>
        <w:t>。</w:t>
      </w:r>
    </w:p>
    <w:p w14:paraId="0470BCC4">
      <w:pPr>
        <w:pStyle w:val="30"/>
        <w:adjustRightInd w:val="0"/>
        <w:snapToGrid w:val="0"/>
        <w:spacing w:line="400" w:lineRule="exact"/>
        <w:ind w:firstLine="459"/>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.工程承包范围：</w:t>
      </w:r>
      <w:r>
        <w:rPr>
          <w:rFonts w:hint="eastAsia" w:ascii="宋体" w:hAnsi="宋体" w:eastAsia="宋体" w:cs="宋体"/>
          <w:color w:val="auto"/>
          <w:szCs w:val="21"/>
          <w:u w:val="single"/>
        </w:rPr>
        <w:t>施工图纸范围内的工程，具体情况详见施工图纸及工程量清单</w:t>
      </w:r>
      <w:r>
        <w:rPr>
          <w:rFonts w:hint="eastAsia" w:asciiTheme="minorEastAsia" w:hAnsiTheme="minorEastAsia" w:eastAsiaTheme="minorEastAsia" w:cstheme="minorEastAsia"/>
          <w:color w:val="auto"/>
          <w:szCs w:val="21"/>
          <w:highlight w:val="none"/>
        </w:rPr>
        <w:t>。</w:t>
      </w:r>
    </w:p>
    <w:p w14:paraId="2243866F">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78" w:name="_Toc21936"/>
      <w:bookmarkStart w:id="79" w:name="_Toc351203482"/>
      <w:bookmarkStart w:id="80" w:name="_Toc406419154"/>
      <w:bookmarkStart w:id="81" w:name="_Toc3470"/>
      <w:bookmarkStart w:id="82" w:name="_Toc522201560"/>
      <w:bookmarkStart w:id="83" w:name="_Toc406522029"/>
      <w:bookmarkStart w:id="84" w:name="_Toc349"/>
      <w:r>
        <w:rPr>
          <w:rFonts w:hint="eastAsia" w:asciiTheme="minorEastAsia" w:hAnsiTheme="minorEastAsia" w:eastAsiaTheme="minorEastAsia" w:cstheme="minorEastAsia"/>
          <w:b/>
          <w:color w:val="auto"/>
          <w:highlight w:val="none"/>
        </w:rPr>
        <w:t>二、合同工期</w:t>
      </w:r>
      <w:bookmarkEnd w:id="78"/>
      <w:bookmarkEnd w:id="79"/>
      <w:bookmarkEnd w:id="80"/>
      <w:bookmarkEnd w:id="81"/>
      <w:bookmarkEnd w:id="82"/>
      <w:bookmarkEnd w:id="83"/>
      <w:bookmarkEnd w:id="84"/>
    </w:p>
    <w:p w14:paraId="01A3F094">
      <w:pPr>
        <w:pStyle w:val="30"/>
        <w:adjustRightInd w:val="0"/>
        <w:snapToGrid w:val="0"/>
        <w:spacing w:line="40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日。（实际开工日期以开工令为准）</w:t>
      </w:r>
    </w:p>
    <w:p w14:paraId="1DCAE917">
      <w:pPr>
        <w:pStyle w:val="30"/>
        <w:adjustRightInd w:val="0"/>
        <w:snapToGrid w:val="0"/>
        <w:spacing w:line="40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日。</w:t>
      </w:r>
    </w:p>
    <w:p w14:paraId="16E4A52E">
      <w:pPr>
        <w:pStyle w:val="30"/>
        <w:adjustRightInd w:val="0"/>
        <w:snapToGrid w:val="0"/>
        <w:spacing w:line="40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天。工期总日历天数与根据前述计划开竣工日期计算的工期天数不一致的，以工期总日历天数为准。</w:t>
      </w:r>
    </w:p>
    <w:p w14:paraId="4D9C367F">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85" w:name="_Toc522201561"/>
      <w:bookmarkStart w:id="86" w:name="_Toc406522030"/>
      <w:bookmarkStart w:id="87" w:name="_Toc12638"/>
      <w:bookmarkStart w:id="88" w:name="_Toc351203483"/>
      <w:bookmarkStart w:id="89" w:name="_Toc15140"/>
      <w:bookmarkStart w:id="90" w:name="_Toc406419155"/>
      <w:bookmarkStart w:id="91" w:name="_Toc27543"/>
      <w:r>
        <w:rPr>
          <w:rFonts w:hint="eastAsia" w:asciiTheme="minorEastAsia" w:hAnsiTheme="minorEastAsia" w:eastAsiaTheme="minorEastAsia" w:cstheme="minorEastAsia"/>
          <w:b/>
          <w:color w:val="auto"/>
          <w:highlight w:val="none"/>
        </w:rPr>
        <w:t>三、质量标准</w:t>
      </w:r>
      <w:bookmarkEnd w:id="85"/>
      <w:bookmarkEnd w:id="86"/>
      <w:bookmarkEnd w:id="87"/>
      <w:bookmarkEnd w:id="88"/>
      <w:bookmarkEnd w:id="89"/>
      <w:bookmarkEnd w:id="90"/>
      <w:bookmarkEnd w:id="91"/>
    </w:p>
    <w:p w14:paraId="50F75CA1">
      <w:pPr>
        <w:tabs>
          <w:tab w:val="left" w:pos="210"/>
        </w:tabs>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质量标准：合格</w:t>
      </w:r>
      <w:r>
        <w:rPr>
          <w:rFonts w:hint="eastAsia" w:asciiTheme="minorEastAsia" w:hAnsiTheme="minorEastAsia" w:eastAsiaTheme="minorEastAsia" w:cstheme="minorEastAsia"/>
          <w:color w:val="auto"/>
          <w:highlight w:val="none"/>
        </w:rPr>
        <w:t>。</w:t>
      </w:r>
    </w:p>
    <w:p w14:paraId="1A85EF30">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92" w:name="_Toc31178"/>
      <w:bookmarkStart w:id="93" w:name="_Toc351203484"/>
      <w:bookmarkStart w:id="94" w:name="_Toc406522031"/>
      <w:bookmarkStart w:id="95" w:name="_Toc522201562"/>
      <w:bookmarkStart w:id="96" w:name="_Toc406419156"/>
      <w:bookmarkStart w:id="97" w:name="_Toc8031"/>
      <w:bookmarkStart w:id="98" w:name="_Toc31378"/>
      <w:r>
        <w:rPr>
          <w:rFonts w:hint="eastAsia" w:asciiTheme="minorEastAsia" w:hAnsiTheme="minorEastAsia" w:eastAsiaTheme="minorEastAsia" w:cstheme="minorEastAsia"/>
          <w:b/>
          <w:color w:val="auto"/>
          <w:highlight w:val="none"/>
        </w:rPr>
        <w:t>四、签约合同价与合同价格形式</w:t>
      </w:r>
      <w:bookmarkEnd w:id="92"/>
      <w:bookmarkEnd w:id="93"/>
      <w:bookmarkEnd w:id="94"/>
      <w:bookmarkEnd w:id="95"/>
      <w:bookmarkEnd w:id="96"/>
      <w:bookmarkEnd w:id="97"/>
      <w:bookmarkEnd w:id="98"/>
    </w:p>
    <w:p w14:paraId="2E43EF66">
      <w:pPr>
        <w:pStyle w:val="30"/>
        <w:adjustRightInd w:val="0"/>
        <w:snapToGrid w:val="0"/>
        <w:spacing w:line="40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1.签约合同价为：</w:t>
      </w:r>
    </w:p>
    <w:p w14:paraId="36FF9DA6">
      <w:pPr>
        <w:pStyle w:val="30"/>
        <w:adjustRightInd w:val="0"/>
        <w:snapToGrid w:val="0"/>
        <w:spacing w:line="400" w:lineRule="exact"/>
        <w:ind w:firstLine="525" w:firstLineChars="2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w:t>
      </w: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18063AD7">
      <w:pPr>
        <w:pStyle w:val="30"/>
        <w:adjustRightInd w:val="0"/>
        <w:snapToGrid w:val="0"/>
        <w:spacing w:line="400" w:lineRule="exact"/>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p w14:paraId="5D4ADC93">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（1）投标报价：</w:t>
      </w:r>
    </w:p>
    <w:p w14:paraId="2A1BA64D">
      <w:pPr>
        <w:pStyle w:val="30"/>
        <w:adjustRightInd w:val="0"/>
        <w:snapToGrid w:val="0"/>
        <w:spacing w:line="400" w:lineRule="exact"/>
        <w:ind w:firstLine="978" w:firstLineChars="466"/>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38C464DC">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（2）安全文明施工费：</w:t>
      </w:r>
    </w:p>
    <w:p w14:paraId="699763E7">
      <w:pPr>
        <w:pStyle w:val="30"/>
        <w:adjustRightInd w:val="0"/>
        <w:snapToGrid w:val="0"/>
        <w:spacing w:line="400" w:lineRule="exact"/>
        <w:ind w:firstLine="978" w:firstLineChars="466"/>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4184C36F">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（3）规费：</w:t>
      </w: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24D16BFA">
      <w:pPr>
        <w:pStyle w:val="30"/>
        <w:adjustRightInd w:val="0"/>
        <w:snapToGrid w:val="0"/>
        <w:spacing w:line="400" w:lineRule="exact"/>
        <w:ind w:firstLine="1050" w:firstLineChars="5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其中</w:t>
      </w:r>
      <w:r>
        <w:rPr>
          <w:rFonts w:hint="eastAsia" w:asciiTheme="minorEastAsia" w:hAnsiTheme="minorEastAsia" w:eastAsiaTheme="minorEastAsia" w:cstheme="minorEastAsia"/>
          <w:color w:val="auto"/>
          <w:szCs w:val="21"/>
          <w:highlight w:val="none"/>
          <w:lang w:eastAsia="zh-CN"/>
        </w:rPr>
        <w:t>：</w:t>
      </w:r>
    </w:p>
    <w:p w14:paraId="4D95EB87">
      <w:pPr>
        <w:pStyle w:val="30"/>
        <w:adjustRightInd w:val="0"/>
        <w:snapToGrid w:val="0"/>
        <w:spacing w:line="40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社会保险费：</w:t>
      </w: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6CB6ABD1">
      <w:pPr>
        <w:pStyle w:val="30"/>
        <w:adjustRightInd w:val="0"/>
        <w:snapToGrid w:val="0"/>
        <w:spacing w:line="40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其他：</w:t>
      </w: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3F5F518B">
      <w:pPr>
        <w:pStyle w:val="30"/>
        <w:adjustRightInd w:val="0"/>
        <w:snapToGrid w:val="0"/>
        <w:spacing w:line="400" w:lineRule="exact"/>
        <w:ind w:firstLine="1050" w:firstLineChars="500"/>
        <w:rPr>
          <w:rFonts w:hint="eastAsia" w:asciiTheme="minorEastAsia" w:hAnsiTheme="minorEastAsia" w:eastAsiaTheme="minorEastAsia" w:cstheme="minorEastAsia"/>
          <w:color w:val="auto"/>
          <w:szCs w:val="21"/>
          <w:highlight w:val="none"/>
          <w:lang w:eastAsia="zh-CN"/>
        </w:rPr>
      </w:pPr>
    </w:p>
    <w:p w14:paraId="7488138C">
      <w:pPr>
        <w:pStyle w:val="30"/>
        <w:numPr>
          <w:ilvl w:val="0"/>
          <w:numId w:val="3"/>
        </w:numPr>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增值税：</w:t>
      </w:r>
    </w:p>
    <w:p w14:paraId="42475674">
      <w:pPr>
        <w:pStyle w:val="30"/>
        <w:adjustRightInd w:val="0"/>
        <w:snapToGrid w:val="0"/>
        <w:spacing w:line="400" w:lineRule="exact"/>
        <w:ind w:left="420" w:leftChars="200" w:firstLine="420" w:firstLineChars="20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48970A57">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（5）材料和工程设备暂估价金额</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p>
    <w:p w14:paraId="01729DD2">
      <w:pPr>
        <w:pStyle w:val="30"/>
        <w:adjustRightInd w:val="0"/>
        <w:snapToGrid w:val="0"/>
        <w:spacing w:line="400" w:lineRule="exact"/>
        <w:ind w:firstLine="945" w:firstLineChars="45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4C13402E">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（6）专业工程暂估价金额</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p>
    <w:p w14:paraId="30C91415">
      <w:pPr>
        <w:pStyle w:val="30"/>
        <w:adjustRightInd w:val="0"/>
        <w:snapToGrid w:val="0"/>
        <w:spacing w:line="400" w:lineRule="exact"/>
        <w:ind w:firstLine="945" w:firstLineChars="45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30F66D12">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（7）暂列金额</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p>
    <w:p w14:paraId="38C9A524">
      <w:pPr>
        <w:pStyle w:val="30"/>
        <w:adjustRightInd w:val="0"/>
        <w:snapToGrid w:val="0"/>
        <w:spacing w:line="400" w:lineRule="exact"/>
        <w:ind w:firstLine="945" w:firstLineChars="450"/>
        <w:rPr>
          <w:rFonts w:hint="eastAsia" w:asciiTheme="minorEastAsia" w:hAnsiTheme="minorEastAsia" w:eastAsiaTheme="minorEastAsia" w:cstheme="minorEastAsia"/>
          <w:color w:val="auto"/>
          <w:szCs w:val="21"/>
          <w:highlight w:val="none"/>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Theme="minorEastAsia" w:hAnsiTheme="minorEastAsia" w:eastAsiaTheme="minorEastAsia" w:cstheme="minorEastAsia"/>
          <w:color w:val="auto"/>
          <w:szCs w:val="21"/>
          <w:highlight w:val="none"/>
        </w:rPr>
        <w:t>。</w:t>
      </w:r>
    </w:p>
    <w:p w14:paraId="3B3CD90A">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.合同价格形式：</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p>
    <w:p w14:paraId="02F08E20">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99" w:name="_Toc351203485"/>
      <w:bookmarkStart w:id="100" w:name="_Toc15270"/>
      <w:bookmarkStart w:id="101" w:name="_Toc406419157"/>
      <w:bookmarkStart w:id="102" w:name="_Toc406522032"/>
      <w:bookmarkStart w:id="103" w:name="_Toc29758"/>
      <w:bookmarkStart w:id="104" w:name="_Toc10860"/>
      <w:bookmarkStart w:id="105" w:name="_Toc522201563"/>
      <w:r>
        <w:rPr>
          <w:rFonts w:hint="eastAsia" w:asciiTheme="minorEastAsia" w:hAnsiTheme="minorEastAsia" w:eastAsiaTheme="minorEastAsia" w:cstheme="minorEastAsia"/>
          <w:b/>
          <w:color w:val="auto"/>
          <w:highlight w:val="none"/>
        </w:rPr>
        <w:t>五、</w:t>
      </w:r>
      <w:bookmarkEnd w:id="99"/>
      <w:r>
        <w:rPr>
          <w:rFonts w:hint="eastAsia" w:asciiTheme="minorEastAsia" w:hAnsiTheme="minorEastAsia" w:eastAsiaTheme="minorEastAsia" w:cstheme="minorEastAsia"/>
          <w:b/>
          <w:color w:val="auto"/>
          <w:highlight w:val="none"/>
        </w:rPr>
        <w:t>项目经理</w:t>
      </w:r>
      <w:bookmarkEnd w:id="100"/>
      <w:bookmarkEnd w:id="101"/>
      <w:bookmarkEnd w:id="102"/>
      <w:bookmarkEnd w:id="103"/>
      <w:bookmarkEnd w:id="104"/>
      <w:bookmarkEnd w:id="105"/>
    </w:p>
    <w:p w14:paraId="193024FC">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承包人项目经理：</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none"/>
          <w:lang w:eastAsia="zh-CN"/>
        </w:rPr>
        <w:t>；</w:t>
      </w:r>
      <w:r>
        <w:rPr>
          <w:rFonts w:hint="eastAsia" w:asciiTheme="minorEastAsia" w:hAnsiTheme="minorEastAsia" w:eastAsiaTheme="minorEastAsia" w:cstheme="minorEastAsia"/>
          <w:color w:val="auto"/>
          <w:szCs w:val="21"/>
          <w:highlight w:val="none"/>
          <w:u w:val="none"/>
          <w:lang w:val="en-US" w:eastAsia="zh-CN"/>
        </w:rPr>
        <w:t>联系方式：</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p>
    <w:p w14:paraId="24223019">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106" w:name="_Toc522201564"/>
      <w:bookmarkStart w:id="107" w:name="_Toc28117"/>
      <w:bookmarkStart w:id="108" w:name="_Toc351203486"/>
      <w:bookmarkStart w:id="109" w:name="_Toc23735"/>
      <w:bookmarkStart w:id="110" w:name="_Toc406419158"/>
      <w:bookmarkStart w:id="111" w:name="_Toc406522033"/>
      <w:bookmarkStart w:id="112" w:name="_Toc23592"/>
      <w:r>
        <w:rPr>
          <w:rFonts w:hint="eastAsia" w:asciiTheme="minorEastAsia" w:hAnsiTheme="minorEastAsia" w:eastAsiaTheme="minorEastAsia" w:cstheme="minorEastAsia"/>
          <w:b/>
          <w:color w:val="auto"/>
          <w:highlight w:val="none"/>
        </w:rPr>
        <w:t>六、合同文件构成</w:t>
      </w:r>
      <w:bookmarkEnd w:id="106"/>
      <w:bookmarkEnd w:id="107"/>
      <w:bookmarkEnd w:id="108"/>
      <w:bookmarkEnd w:id="109"/>
      <w:bookmarkEnd w:id="110"/>
      <w:bookmarkEnd w:id="111"/>
      <w:bookmarkEnd w:id="112"/>
    </w:p>
    <w:p w14:paraId="77025C9E">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bookmarkStart w:id="113" w:name="_Toc351203487"/>
      <w:bookmarkStart w:id="114" w:name="_Toc406522034"/>
      <w:bookmarkStart w:id="115" w:name="_Toc406419159"/>
      <w:bookmarkStart w:id="116" w:name="_Toc7021"/>
      <w:r>
        <w:rPr>
          <w:rFonts w:hint="eastAsia" w:asciiTheme="minorEastAsia" w:hAnsiTheme="minorEastAsia" w:eastAsiaTheme="minorEastAsia" w:cstheme="minorEastAsia"/>
          <w:color w:val="auto"/>
          <w:szCs w:val="21"/>
          <w:highlight w:val="none"/>
        </w:rPr>
        <w:t>本协议书与下列文件一起构成合同文件：</w:t>
      </w:r>
    </w:p>
    <w:p w14:paraId="45A61353">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（1）中标通知书；</w:t>
      </w:r>
    </w:p>
    <w:p w14:paraId="739E08DA">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响应函</w:t>
      </w:r>
      <w:r>
        <w:rPr>
          <w:rFonts w:hint="eastAsia" w:asciiTheme="minorEastAsia" w:hAnsiTheme="minorEastAsia" w:eastAsiaTheme="minorEastAsia" w:cstheme="minorEastAsia"/>
          <w:color w:val="auto"/>
          <w:szCs w:val="21"/>
          <w:highlight w:val="none"/>
        </w:rPr>
        <w:t>；</w:t>
      </w:r>
    </w:p>
    <w:p w14:paraId="0B521EDC">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（3）专用合同条款及其附件；</w:t>
      </w:r>
    </w:p>
    <w:p w14:paraId="540F74C2">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（4）通用合同条款；</w:t>
      </w:r>
    </w:p>
    <w:p w14:paraId="1A817B79">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（5）技术标准和要求；</w:t>
      </w:r>
    </w:p>
    <w:p w14:paraId="19EE5748">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14:paraId="5689908C">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（7）已标价工程量清单或预算书；</w:t>
      </w:r>
    </w:p>
    <w:p w14:paraId="458015D7">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14:paraId="1BD585F7">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在合同订立及履行过程中形成的与合同有关的文件均构成合同文件组成部分。</w:t>
      </w:r>
    </w:p>
    <w:p w14:paraId="44B16A31">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3BD8A13">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117" w:name="_Toc23022"/>
      <w:bookmarkStart w:id="118" w:name="_Toc522201565"/>
      <w:bookmarkStart w:id="119" w:name="_Toc1559"/>
      <w:r>
        <w:rPr>
          <w:rFonts w:hint="eastAsia" w:asciiTheme="minorEastAsia" w:hAnsiTheme="minorEastAsia" w:eastAsiaTheme="minorEastAsia" w:cstheme="minorEastAsia"/>
          <w:b/>
          <w:color w:val="auto"/>
          <w:highlight w:val="none"/>
        </w:rPr>
        <w:t>七、承诺</w:t>
      </w:r>
      <w:bookmarkEnd w:id="113"/>
      <w:bookmarkEnd w:id="114"/>
      <w:bookmarkEnd w:id="115"/>
      <w:bookmarkEnd w:id="116"/>
      <w:bookmarkEnd w:id="117"/>
      <w:bookmarkEnd w:id="118"/>
      <w:bookmarkEnd w:id="119"/>
    </w:p>
    <w:p w14:paraId="3800E430">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bookmarkStart w:id="120" w:name="_Toc406522035"/>
      <w:bookmarkStart w:id="121" w:name="_Toc11962"/>
      <w:bookmarkStart w:id="122" w:name="_Toc351203488"/>
      <w:bookmarkStart w:id="123" w:name="_Toc406419160"/>
      <w:r>
        <w:rPr>
          <w:rFonts w:hint="eastAsia" w:asciiTheme="minorEastAsia" w:hAnsiTheme="minorEastAsia" w:eastAsiaTheme="minorEastAsia" w:cstheme="minorEastAsia"/>
          <w:color w:val="auto"/>
          <w:szCs w:val="21"/>
          <w:highlight w:val="none"/>
        </w:rPr>
        <w:t>1.发包人承诺按照法律规定履行项目审批手续、筹集工程建设资金并按照合同约定的期限和方式支付合同价款。</w:t>
      </w:r>
    </w:p>
    <w:p w14:paraId="7ECA3A37">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2.承包人承诺按照法律规定及合同约定组织完成工程施工，确保工程质量和安全，不进行转包及违法分包，并在缺陷责任期及保修期内承担相应的工程维修责任。</w:t>
      </w:r>
    </w:p>
    <w:p w14:paraId="55AB9CA7">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3.发包人和承包人通过招投标形式签订合同的，双方理解并承诺不再就同一工程另行签订与合同实质性内容相背离的协议。</w:t>
      </w:r>
    </w:p>
    <w:p w14:paraId="2DECC9AA">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124" w:name="_Toc27867"/>
      <w:bookmarkStart w:id="125" w:name="_Toc522201566"/>
      <w:bookmarkStart w:id="126" w:name="_Toc9465"/>
      <w:r>
        <w:rPr>
          <w:rFonts w:hint="eastAsia" w:asciiTheme="minorEastAsia" w:hAnsiTheme="minorEastAsia" w:eastAsiaTheme="minorEastAsia" w:cstheme="minorEastAsia"/>
          <w:b/>
          <w:color w:val="auto"/>
          <w:highlight w:val="none"/>
        </w:rPr>
        <w:t>八、词语含义</w:t>
      </w:r>
      <w:bookmarkEnd w:id="120"/>
      <w:bookmarkEnd w:id="121"/>
      <w:bookmarkEnd w:id="122"/>
      <w:bookmarkEnd w:id="123"/>
      <w:bookmarkEnd w:id="124"/>
      <w:bookmarkEnd w:id="125"/>
      <w:bookmarkEnd w:id="126"/>
    </w:p>
    <w:p w14:paraId="19FD1F8F">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本协议书中词语含义与第二部分通用合同条款中赋予的含义相同。</w:t>
      </w:r>
    </w:p>
    <w:p w14:paraId="55325A86">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127" w:name="_Toc22011"/>
      <w:bookmarkStart w:id="128" w:name="_Toc351203489"/>
      <w:bookmarkStart w:id="129" w:name="_Toc2053"/>
      <w:bookmarkStart w:id="130" w:name="_Toc406419161"/>
      <w:bookmarkStart w:id="131" w:name="_Toc406522036"/>
      <w:bookmarkStart w:id="132" w:name="_Toc522201567"/>
      <w:bookmarkStart w:id="133" w:name="_Toc13835"/>
      <w:r>
        <w:rPr>
          <w:rFonts w:hint="eastAsia" w:asciiTheme="minorEastAsia" w:hAnsiTheme="minorEastAsia" w:eastAsiaTheme="minorEastAsia" w:cstheme="minorEastAsia"/>
          <w:b/>
          <w:color w:val="auto"/>
          <w:highlight w:val="none"/>
        </w:rPr>
        <w:t>九、签订时间</w:t>
      </w:r>
      <w:bookmarkEnd w:id="127"/>
      <w:bookmarkEnd w:id="128"/>
      <w:bookmarkEnd w:id="129"/>
      <w:bookmarkEnd w:id="130"/>
      <w:bookmarkEnd w:id="131"/>
      <w:bookmarkEnd w:id="132"/>
      <w:bookmarkEnd w:id="133"/>
    </w:p>
    <w:p w14:paraId="1FCC95A6">
      <w:pPr>
        <w:pStyle w:val="31"/>
        <w:adjustRightInd w:val="0"/>
        <w:snapToGrid w:val="0"/>
        <w:spacing w:line="400" w:lineRule="exact"/>
        <w:ind w:firstLine="422"/>
        <w:outlineLvl w:val="0"/>
        <w:rPr>
          <w:rFonts w:hint="eastAsia" w:ascii="宋体" w:hAnsi="宋体" w:eastAsia="宋体" w:cs="宋体"/>
          <w:bCs/>
          <w:color w:val="auto"/>
          <w:szCs w:val="21"/>
        </w:rPr>
      </w:pPr>
      <w:bookmarkStart w:id="134" w:name="_Toc351203490"/>
      <w:bookmarkStart w:id="135" w:name="_Toc31694"/>
      <w:bookmarkStart w:id="136" w:name="_Toc522201568"/>
      <w:bookmarkStart w:id="137" w:name="_Toc8307"/>
      <w:bookmarkStart w:id="138" w:name="_Toc406522037"/>
      <w:bookmarkStart w:id="139" w:name="_Toc406419162"/>
      <w:bookmarkStart w:id="140" w:name="_Toc3692"/>
      <w:r>
        <w:rPr>
          <w:rFonts w:hint="eastAsia" w:ascii="宋体" w:hAnsi="宋体" w:eastAsia="宋体" w:cs="宋体"/>
          <w:bCs/>
          <w:color w:val="auto"/>
          <w:szCs w:val="21"/>
        </w:rPr>
        <w:t>本合同于</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年</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月</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日签订。</w:t>
      </w:r>
    </w:p>
    <w:p w14:paraId="75DAC55B">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十、签订地点</w:t>
      </w:r>
      <w:bookmarkEnd w:id="134"/>
      <w:bookmarkEnd w:id="135"/>
      <w:bookmarkEnd w:id="136"/>
      <w:bookmarkEnd w:id="137"/>
      <w:bookmarkEnd w:id="138"/>
      <w:bookmarkEnd w:id="139"/>
      <w:bookmarkEnd w:id="140"/>
    </w:p>
    <w:p w14:paraId="78D74F44">
      <w:pPr>
        <w:adjustRightInd w:val="0"/>
        <w:snapToGrid w:val="0"/>
        <w:spacing w:line="400" w:lineRule="exact"/>
        <w:ind w:firstLine="420" w:firstLineChars="200"/>
        <w:rPr>
          <w:rFonts w:hint="eastAsia" w:ascii="宋体" w:hAnsi="宋体" w:eastAsia="宋体" w:cs="宋体"/>
          <w:bCs/>
          <w:color w:val="auto"/>
          <w:szCs w:val="21"/>
        </w:rPr>
      </w:pPr>
      <w:bookmarkStart w:id="141" w:name="_Toc406522038"/>
      <w:bookmarkStart w:id="142" w:name="_Toc406419163"/>
      <w:bookmarkStart w:id="143" w:name="_Toc19804"/>
      <w:bookmarkStart w:id="144" w:name="_Toc351203491"/>
      <w:bookmarkStart w:id="145" w:name="_Toc9576"/>
      <w:bookmarkStart w:id="146" w:name="_Toc522201569"/>
      <w:bookmarkStart w:id="147" w:name="_Toc5119"/>
      <w:r>
        <w:rPr>
          <w:rFonts w:hint="eastAsia" w:ascii="宋体" w:hAnsi="宋体" w:eastAsia="宋体" w:cs="宋体"/>
          <w:bCs/>
          <w:color w:val="auto"/>
          <w:szCs w:val="21"/>
        </w:rPr>
        <w:t>本合同在</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签订。</w:t>
      </w:r>
    </w:p>
    <w:p w14:paraId="3FFC6327">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十一、补充协议</w:t>
      </w:r>
      <w:bookmarkEnd w:id="141"/>
      <w:bookmarkEnd w:id="142"/>
      <w:bookmarkEnd w:id="143"/>
      <w:bookmarkEnd w:id="144"/>
      <w:bookmarkEnd w:id="145"/>
      <w:bookmarkEnd w:id="146"/>
      <w:bookmarkEnd w:id="147"/>
    </w:p>
    <w:p w14:paraId="3A362678">
      <w:pPr>
        <w:pStyle w:val="30"/>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合同未尽事宜，合同当事人另行签订补充协议，补充协议是合同的组成部分。</w:t>
      </w:r>
    </w:p>
    <w:p w14:paraId="4C151DA8">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148" w:name="_Toc522201570"/>
      <w:bookmarkStart w:id="149" w:name="_Toc351203492"/>
      <w:bookmarkStart w:id="150" w:name="_Toc406419164"/>
      <w:bookmarkStart w:id="151" w:name="_Toc32443"/>
      <w:bookmarkStart w:id="152" w:name="_Toc21249"/>
      <w:bookmarkStart w:id="153" w:name="_Toc1768"/>
      <w:bookmarkStart w:id="154" w:name="_Toc406522039"/>
      <w:r>
        <w:rPr>
          <w:rFonts w:hint="eastAsia" w:asciiTheme="minorEastAsia" w:hAnsiTheme="minorEastAsia" w:eastAsiaTheme="minorEastAsia" w:cstheme="minorEastAsia"/>
          <w:b/>
          <w:color w:val="auto"/>
          <w:highlight w:val="none"/>
        </w:rPr>
        <w:t>十二、合同生效</w:t>
      </w:r>
      <w:bookmarkEnd w:id="148"/>
      <w:bookmarkEnd w:id="149"/>
      <w:bookmarkEnd w:id="150"/>
      <w:bookmarkEnd w:id="151"/>
      <w:bookmarkEnd w:id="152"/>
      <w:bookmarkEnd w:id="153"/>
      <w:bookmarkEnd w:id="154"/>
    </w:p>
    <w:p w14:paraId="5F95AAEE">
      <w:pPr>
        <w:pStyle w:val="30"/>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本合同自</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双方法定代表人或其委托代理人签字或盖章并加盖单位</w:t>
      </w:r>
      <w:r>
        <w:rPr>
          <w:rFonts w:hint="eastAsia" w:asciiTheme="minorEastAsia" w:hAnsiTheme="minorEastAsia" w:eastAsiaTheme="minorEastAsia" w:cstheme="minorEastAsia"/>
          <w:color w:val="auto"/>
          <w:szCs w:val="21"/>
          <w:highlight w:val="none"/>
          <w:u w:val="single"/>
          <w:lang w:eastAsia="zh-CN"/>
        </w:rPr>
        <w:t>公</w:t>
      </w:r>
      <w:r>
        <w:rPr>
          <w:rFonts w:hint="eastAsia" w:asciiTheme="minorEastAsia" w:hAnsiTheme="minorEastAsia" w:eastAsiaTheme="minorEastAsia" w:cstheme="minorEastAsia"/>
          <w:color w:val="auto"/>
          <w:szCs w:val="21"/>
          <w:highlight w:val="none"/>
          <w:u w:val="single"/>
        </w:rPr>
        <w:t>章后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rPr>
        <w:t>生效。</w:t>
      </w:r>
    </w:p>
    <w:p w14:paraId="58F50B81">
      <w:pPr>
        <w:pStyle w:val="31"/>
        <w:adjustRightInd w:val="0"/>
        <w:snapToGrid w:val="0"/>
        <w:spacing w:line="400" w:lineRule="exact"/>
        <w:ind w:firstLine="422"/>
        <w:outlineLvl w:val="0"/>
        <w:rPr>
          <w:rFonts w:hint="eastAsia" w:asciiTheme="minorEastAsia" w:hAnsiTheme="minorEastAsia" w:eastAsiaTheme="minorEastAsia" w:cstheme="minorEastAsia"/>
          <w:b/>
          <w:color w:val="auto"/>
          <w:highlight w:val="none"/>
        </w:rPr>
      </w:pPr>
      <w:bookmarkStart w:id="155" w:name="_Toc28880"/>
      <w:bookmarkStart w:id="156" w:name="_Toc522201571"/>
      <w:bookmarkStart w:id="157" w:name="_Toc406419165"/>
      <w:bookmarkStart w:id="158" w:name="_Toc29501"/>
      <w:bookmarkStart w:id="159" w:name="_Toc14945"/>
      <w:bookmarkStart w:id="160" w:name="_Toc351203493"/>
      <w:bookmarkStart w:id="161" w:name="_Toc406522040"/>
      <w:r>
        <w:rPr>
          <w:rFonts w:hint="eastAsia" w:asciiTheme="minorEastAsia" w:hAnsiTheme="minorEastAsia" w:eastAsiaTheme="minorEastAsia" w:cstheme="minorEastAsia"/>
          <w:b/>
          <w:color w:val="auto"/>
          <w:highlight w:val="none"/>
        </w:rPr>
        <w:t>十三、合同份数</w:t>
      </w:r>
      <w:bookmarkEnd w:id="155"/>
      <w:bookmarkEnd w:id="156"/>
      <w:bookmarkEnd w:id="157"/>
      <w:bookmarkEnd w:id="158"/>
      <w:bookmarkEnd w:id="159"/>
      <w:bookmarkEnd w:id="160"/>
      <w:bookmarkEnd w:id="161"/>
    </w:p>
    <w:p w14:paraId="1F9BDFD5">
      <w:pPr>
        <w:adjustRightInd w:val="0"/>
        <w:snapToGrid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本合同一式</w:t>
      </w:r>
      <w:r>
        <w:rPr>
          <w:rFonts w:hint="eastAsia" w:ascii="宋体" w:hAnsi="宋体" w:eastAsia="宋体" w:cs="宋体"/>
          <w:bCs/>
          <w:color w:val="auto"/>
          <w:szCs w:val="21"/>
          <w:u w:val="single"/>
        </w:rPr>
        <w:t xml:space="preserve"> 捌 </w:t>
      </w:r>
      <w:r>
        <w:rPr>
          <w:rFonts w:hint="eastAsia" w:ascii="宋体" w:hAnsi="宋体" w:eastAsia="宋体" w:cs="宋体"/>
          <w:bCs/>
          <w:color w:val="auto"/>
          <w:szCs w:val="21"/>
        </w:rPr>
        <w:t>份，均具有同等法律效力，发包人执</w:t>
      </w:r>
      <w:r>
        <w:rPr>
          <w:rFonts w:hint="eastAsia" w:ascii="宋体" w:hAnsi="宋体" w:eastAsia="宋体" w:cs="宋体"/>
          <w:bCs/>
          <w:color w:val="auto"/>
          <w:szCs w:val="21"/>
          <w:u w:val="single"/>
        </w:rPr>
        <w:t xml:space="preserve"> 叁 </w:t>
      </w:r>
      <w:r>
        <w:rPr>
          <w:rFonts w:hint="eastAsia" w:ascii="宋体" w:hAnsi="宋体" w:eastAsia="宋体" w:cs="宋体"/>
          <w:bCs/>
          <w:color w:val="auto"/>
          <w:szCs w:val="21"/>
        </w:rPr>
        <w:t>份，承包人执</w:t>
      </w:r>
      <w:r>
        <w:rPr>
          <w:rFonts w:hint="eastAsia" w:ascii="宋体" w:hAnsi="宋体" w:eastAsia="宋体" w:cs="宋体"/>
          <w:bCs/>
          <w:color w:val="auto"/>
          <w:szCs w:val="21"/>
          <w:u w:val="single"/>
        </w:rPr>
        <w:t xml:space="preserve"> 叁 </w:t>
      </w:r>
      <w:r>
        <w:rPr>
          <w:rFonts w:hint="eastAsia" w:ascii="宋体" w:hAnsi="宋体" w:eastAsia="宋体" w:cs="宋体"/>
          <w:bCs/>
          <w:color w:val="auto"/>
          <w:szCs w:val="21"/>
        </w:rPr>
        <w:t>份，采购代理机构</w:t>
      </w:r>
      <w:r>
        <w:rPr>
          <w:rFonts w:hint="eastAsia" w:ascii="宋体" w:hAnsi="宋体" w:eastAsia="宋体" w:cs="宋体"/>
          <w:bCs/>
          <w:color w:val="auto"/>
          <w:szCs w:val="21"/>
          <w:u w:val="single"/>
        </w:rPr>
        <w:t xml:space="preserve"> 贰 </w:t>
      </w:r>
      <w:r>
        <w:rPr>
          <w:rFonts w:hint="eastAsia" w:ascii="宋体" w:hAnsi="宋体" w:eastAsia="宋体" w:cs="宋体"/>
          <w:bCs/>
          <w:color w:val="auto"/>
          <w:szCs w:val="21"/>
        </w:rPr>
        <w:t>份。</w:t>
      </w:r>
      <w:r>
        <w:rPr>
          <w:rFonts w:hint="eastAsia" w:ascii="宋体" w:hAnsi="宋体" w:eastAsia="宋体" w:cs="宋体"/>
          <w:color w:val="auto"/>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eastAsia="宋体" w:cs="宋体"/>
          <w:color w:val="auto"/>
          <w:lang w:val="en-US" w:eastAsia="zh-CN"/>
        </w:rPr>
        <w:t>桂林市</w:t>
      </w:r>
      <w:r>
        <w:rPr>
          <w:rFonts w:hint="eastAsia" w:ascii="宋体" w:hAnsi="宋体" w:eastAsia="宋体" w:cs="宋体"/>
          <w:color w:val="auto"/>
          <w:lang w:eastAsia="zh-CN"/>
        </w:rPr>
        <w:t>财政局</w:t>
      </w:r>
      <w:r>
        <w:rPr>
          <w:rFonts w:hint="eastAsia" w:ascii="宋体" w:hAnsi="宋体" w:eastAsia="宋体" w:cs="宋体"/>
          <w:color w:val="auto"/>
        </w:rPr>
        <w:t>备案，一份由采购代理机构存档。</w:t>
      </w:r>
      <w:r>
        <w:rPr>
          <w:rFonts w:hint="eastAsia" w:ascii="宋体" w:hAnsi="宋体" w:eastAsia="宋体" w:cs="宋体"/>
          <w:color w:val="auto"/>
          <w:szCs w:val="21"/>
        </w:rPr>
        <w:t xml:space="preserve">   </w:t>
      </w:r>
    </w:p>
    <w:p w14:paraId="59845114">
      <w:pPr>
        <w:pStyle w:val="30"/>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p>
    <w:p w14:paraId="71477137">
      <w:pPr>
        <w:pStyle w:val="30"/>
        <w:adjustRightInd w:val="0"/>
        <w:snapToGrid w:val="0"/>
        <w:spacing w:line="400" w:lineRule="exact"/>
        <w:ind w:firstLine="420" w:firstLineChars="200"/>
        <w:rPr>
          <w:rFonts w:hint="eastAsia" w:asciiTheme="minorEastAsia" w:hAnsiTheme="minorEastAsia" w:eastAsiaTheme="minorEastAsia" w:cstheme="minorEastAsia"/>
          <w:bCs/>
          <w:color w:val="auto"/>
          <w:szCs w:val="21"/>
          <w:highlight w:val="none"/>
        </w:rPr>
      </w:pPr>
    </w:p>
    <w:tbl>
      <w:tblPr>
        <w:tblStyle w:val="21"/>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0528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025DF965">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发包人：（公章）</w:t>
            </w:r>
          </w:p>
          <w:p w14:paraId="3C8EA290">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p>
        </w:tc>
        <w:tc>
          <w:tcPr>
            <w:tcW w:w="4597" w:type="dxa"/>
            <w:noWrap w:val="0"/>
            <w:vAlign w:val="top"/>
          </w:tcPr>
          <w:p w14:paraId="520D8B05">
            <w:pPr>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承包人：（公章）</w:t>
            </w:r>
          </w:p>
          <w:p w14:paraId="2C3DDFE5">
            <w:pPr>
              <w:pStyle w:val="5"/>
              <w:rPr>
                <w:rFonts w:hint="eastAsia" w:asciiTheme="minorEastAsia" w:hAnsiTheme="minorEastAsia" w:eastAsiaTheme="minorEastAsia" w:cstheme="minorEastAsia"/>
                <w:color w:val="auto"/>
                <w:highlight w:val="none"/>
                <w:lang w:val="en-US" w:eastAsia="zh-CN"/>
              </w:rPr>
            </w:pPr>
          </w:p>
        </w:tc>
      </w:tr>
      <w:tr w14:paraId="7B48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21CBF2F5">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p>
        </w:tc>
        <w:tc>
          <w:tcPr>
            <w:tcW w:w="4597" w:type="dxa"/>
            <w:noWrap w:val="0"/>
            <w:vAlign w:val="top"/>
          </w:tcPr>
          <w:p w14:paraId="5F375385">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p>
        </w:tc>
      </w:tr>
      <w:tr w14:paraId="7796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652BA0B">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法定代表人</w:t>
            </w:r>
            <w:r>
              <w:rPr>
                <w:rFonts w:hint="eastAsia" w:asciiTheme="minorEastAsia" w:hAnsiTheme="minorEastAsia" w:eastAsiaTheme="minorEastAsia" w:cstheme="minorEastAsia"/>
                <w:color w:val="auto"/>
                <w:szCs w:val="21"/>
                <w:highlight w:val="none"/>
              </w:rPr>
              <w:t>或其委托代理人</w:t>
            </w:r>
            <w:r>
              <w:rPr>
                <w:rFonts w:hint="eastAsia" w:asciiTheme="minorEastAsia" w:hAnsiTheme="minorEastAsia" w:eastAsiaTheme="minorEastAsia" w:cstheme="minorEastAsia"/>
                <w:color w:val="auto"/>
                <w:kern w:val="0"/>
                <w:sz w:val="21"/>
                <w:szCs w:val="21"/>
                <w:highlight w:val="none"/>
                <w:u w:val="none"/>
                <w:lang w:val="en-US" w:eastAsia="zh-CN"/>
              </w:rPr>
              <w:t>：</w:t>
            </w:r>
          </w:p>
          <w:p w14:paraId="58828D47">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（签字或盖章）</w:t>
            </w:r>
          </w:p>
        </w:tc>
        <w:tc>
          <w:tcPr>
            <w:tcW w:w="4597" w:type="dxa"/>
            <w:noWrap w:val="0"/>
            <w:vAlign w:val="top"/>
          </w:tcPr>
          <w:p w14:paraId="632CE8BD">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法定代表人</w:t>
            </w:r>
            <w:r>
              <w:rPr>
                <w:rFonts w:hint="eastAsia" w:asciiTheme="minorEastAsia" w:hAnsiTheme="minorEastAsia" w:eastAsiaTheme="minorEastAsia" w:cstheme="minorEastAsia"/>
                <w:color w:val="auto"/>
                <w:szCs w:val="21"/>
                <w:highlight w:val="none"/>
              </w:rPr>
              <w:t>或其委托代理人</w:t>
            </w:r>
            <w:r>
              <w:rPr>
                <w:rFonts w:hint="eastAsia" w:asciiTheme="minorEastAsia" w:hAnsiTheme="minorEastAsia" w:eastAsiaTheme="minorEastAsia" w:cstheme="minorEastAsia"/>
                <w:color w:val="auto"/>
                <w:kern w:val="0"/>
                <w:sz w:val="21"/>
                <w:szCs w:val="21"/>
                <w:highlight w:val="none"/>
                <w:u w:val="none"/>
                <w:lang w:val="en-US" w:eastAsia="zh-CN"/>
              </w:rPr>
              <w:t>：</w:t>
            </w:r>
          </w:p>
          <w:p w14:paraId="6D47196A">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（签字或盖章）</w:t>
            </w:r>
          </w:p>
        </w:tc>
      </w:tr>
      <w:tr w14:paraId="741E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noWrap w:val="0"/>
            <w:vAlign w:val="top"/>
          </w:tcPr>
          <w:p w14:paraId="4B5747D8">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统一社会信用代码：</w:t>
            </w:r>
          </w:p>
        </w:tc>
        <w:tc>
          <w:tcPr>
            <w:tcW w:w="4597" w:type="dxa"/>
            <w:noWrap w:val="0"/>
            <w:vAlign w:val="top"/>
          </w:tcPr>
          <w:p w14:paraId="0A17C9E6">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统一社会信用代码：</w:t>
            </w:r>
          </w:p>
        </w:tc>
      </w:tr>
      <w:tr w14:paraId="209B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13B9CB1">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地址：</w:t>
            </w:r>
          </w:p>
        </w:tc>
        <w:tc>
          <w:tcPr>
            <w:tcW w:w="4597" w:type="dxa"/>
            <w:noWrap w:val="0"/>
            <w:vAlign w:val="top"/>
          </w:tcPr>
          <w:p w14:paraId="1B5A7041">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地址：</w:t>
            </w:r>
          </w:p>
        </w:tc>
      </w:tr>
      <w:tr w14:paraId="166B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8118454">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邮政编码：</w:t>
            </w:r>
          </w:p>
        </w:tc>
        <w:tc>
          <w:tcPr>
            <w:tcW w:w="4597" w:type="dxa"/>
            <w:noWrap w:val="0"/>
            <w:vAlign w:val="top"/>
          </w:tcPr>
          <w:p w14:paraId="609BCE5F">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邮政编码：</w:t>
            </w:r>
          </w:p>
        </w:tc>
      </w:tr>
      <w:tr w14:paraId="4AA5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DF8B0A7">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联系人：</w:t>
            </w:r>
          </w:p>
        </w:tc>
        <w:tc>
          <w:tcPr>
            <w:tcW w:w="4597" w:type="dxa"/>
            <w:noWrap w:val="0"/>
            <w:vAlign w:val="top"/>
          </w:tcPr>
          <w:p w14:paraId="1C743B80">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联系人：</w:t>
            </w:r>
          </w:p>
        </w:tc>
      </w:tr>
      <w:tr w14:paraId="32BC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1222268">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电话：</w:t>
            </w:r>
          </w:p>
        </w:tc>
        <w:tc>
          <w:tcPr>
            <w:tcW w:w="4597" w:type="dxa"/>
            <w:noWrap w:val="0"/>
            <w:vAlign w:val="top"/>
          </w:tcPr>
          <w:p w14:paraId="2B1D49AB">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电话：</w:t>
            </w:r>
          </w:p>
        </w:tc>
      </w:tr>
      <w:tr w14:paraId="54EC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9A44BB8">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传真：</w:t>
            </w:r>
          </w:p>
        </w:tc>
        <w:tc>
          <w:tcPr>
            <w:tcW w:w="4597" w:type="dxa"/>
            <w:noWrap w:val="0"/>
            <w:vAlign w:val="top"/>
          </w:tcPr>
          <w:p w14:paraId="2371402D">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传真：</w:t>
            </w:r>
          </w:p>
        </w:tc>
      </w:tr>
      <w:tr w14:paraId="052B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0AAB7DE4">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电子信箱：</w:t>
            </w:r>
          </w:p>
        </w:tc>
        <w:tc>
          <w:tcPr>
            <w:tcW w:w="4597" w:type="dxa"/>
            <w:noWrap w:val="0"/>
            <w:vAlign w:val="top"/>
          </w:tcPr>
          <w:p w14:paraId="77435788">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电子信箱：</w:t>
            </w:r>
          </w:p>
        </w:tc>
      </w:tr>
      <w:tr w14:paraId="4DA8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01E0A7B">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开户银行：</w:t>
            </w:r>
          </w:p>
        </w:tc>
        <w:tc>
          <w:tcPr>
            <w:tcW w:w="4597" w:type="dxa"/>
            <w:noWrap w:val="0"/>
            <w:vAlign w:val="top"/>
          </w:tcPr>
          <w:p w14:paraId="11E67561">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开户银行：</w:t>
            </w:r>
          </w:p>
        </w:tc>
      </w:tr>
      <w:tr w14:paraId="24A6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B321BC3">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开户名称：</w:t>
            </w:r>
          </w:p>
        </w:tc>
        <w:tc>
          <w:tcPr>
            <w:tcW w:w="4597" w:type="dxa"/>
            <w:noWrap w:val="0"/>
            <w:vAlign w:val="top"/>
          </w:tcPr>
          <w:p w14:paraId="6A9BB599">
            <w:pPr>
              <w:spacing w:line="360" w:lineRule="auto"/>
              <w:rPr>
                <w:rFonts w:hint="eastAsia" w:asciiTheme="minorEastAsia" w:hAnsiTheme="minorEastAsia" w:eastAsiaTheme="minorEastAsia" w:cstheme="minorEastAsia"/>
                <w:color w:val="auto"/>
                <w:kern w:val="0"/>
                <w:sz w:val="21"/>
                <w:szCs w:val="21"/>
                <w:highlight w:val="none"/>
                <w:u w:val="none"/>
                <w:lang w:val="en-US" w:eastAsia="zh-CN"/>
              </w:rPr>
            </w:pPr>
            <w:r>
              <w:rPr>
                <w:rFonts w:hint="eastAsia" w:asciiTheme="minorEastAsia" w:hAnsiTheme="minorEastAsia" w:eastAsiaTheme="minorEastAsia" w:cstheme="minorEastAsia"/>
                <w:color w:val="auto"/>
                <w:kern w:val="0"/>
                <w:sz w:val="21"/>
                <w:szCs w:val="21"/>
                <w:highlight w:val="none"/>
                <w:u w:val="none"/>
                <w:lang w:val="en-US" w:eastAsia="zh-CN"/>
              </w:rPr>
              <w:t>开户名称：</w:t>
            </w:r>
          </w:p>
        </w:tc>
      </w:tr>
      <w:tr w14:paraId="6D98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74D5661">
            <w:pPr>
              <w:spacing w:line="360" w:lineRule="auto"/>
              <w:rPr>
                <w:rFonts w:hint="eastAsia" w:asciiTheme="minorEastAsia" w:hAnsiTheme="minorEastAsia" w:eastAsiaTheme="minorEastAsia" w:cstheme="minorEastAsia"/>
                <w:color w:val="auto"/>
                <w:kern w:val="0"/>
                <w:sz w:val="21"/>
                <w:szCs w:val="21"/>
                <w:highlight w:val="none"/>
                <w:u w:val="none"/>
                <w:lang w:val="en-US" w:eastAsia="zh-CN" w:bidi="ar-SA"/>
              </w:rPr>
            </w:pPr>
            <w:r>
              <w:rPr>
                <w:rFonts w:hint="eastAsia" w:asciiTheme="minorEastAsia" w:hAnsiTheme="minorEastAsia" w:eastAsiaTheme="minorEastAsia" w:cstheme="minorEastAsia"/>
                <w:color w:val="auto"/>
                <w:kern w:val="0"/>
                <w:sz w:val="21"/>
                <w:szCs w:val="21"/>
                <w:highlight w:val="none"/>
                <w:u w:val="none"/>
                <w:lang w:val="en-US" w:eastAsia="zh-CN"/>
              </w:rPr>
              <w:t>账号：</w:t>
            </w:r>
          </w:p>
        </w:tc>
        <w:tc>
          <w:tcPr>
            <w:tcW w:w="4597" w:type="dxa"/>
            <w:noWrap w:val="0"/>
            <w:vAlign w:val="top"/>
          </w:tcPr>
          <w:p w14:paraId="3FA9E472">
            <w:pPr>
              <w:spacing w:line="360" w:lineRule="auto"/>
              <w:rPr>
                <w:rFonts w:hint="eastAsia" w:asciiTheme="minorEastAsia" w:hAnsiTheme="minorEastAsia" w:eastAsiaTheme="minorEastAsia" w:cstheme="minorEastAsia"/>
                <w:color w:val="auto"/>
                <w:kern w:val="0"/>
                <w:sz w:val="21"/>
                <w:szCs w:val="21"/>
                <w:highlight w:val="none"/>
                <w:u w:val="none"/>
                <w:lang w:val="en-US" w:eastAsia="zh-CN" w:bidi="ar-SA"/>
              </w:rPr>
            </w:pPr>
            <w:r>
              <w:rPr>
                <w:rFonts w:hint="eastAsia" w:asciiTheme="minorEastAsia" w:hAnsiTheme="minorEastAsia" w:eastAsiaTheme="minorEastAsia" w:cstheme="minorEastAsia"/>
                <w:color w:val="auto"/>
                <w:kern w:val="0"/>
                <w:sz w:val="21"/>
                <w:szCs w:val="21"/>
                <w:highlight w:val="none"/>
                <w:u w:val="none"/>
                <w:lang w:val="en-US" w:eastAsia="zh-CN"/>
              </w:rPr>
              <w:t>账号：</w:t>
            </w:r>
          </w:p>
        </w:tc>
      </w:tr>
    </w:tbl>
    <w:p w14:paraId="4BCB3E0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0D12B744">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58E84B0">
      <w:pPr>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br w:type="page"/>
      </w:r>
    </w:p>
    <w:p w14:paraId="1C72B8FB">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t>第二部分通用合同条款</w:t>
      </w:r>
    </w:p>
    <w:p w14:paraId="3825DF20">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t>本工程的施工合同通用条款按国家工商行政管理局和建设部颁布的:《建设工程施工合同(示范文本)》(GF-2017-0201)通用条款执行，</w:t>
      </w:r>
    </w:p>
    <w:p w14:paraId="6F491919">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3C26FA90">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26EB34F0">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5C4CEF75">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72748BEF">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5E02F029">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58D6AA94">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323E5D6A">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6C99CA46">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76852628">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1A93BEEF">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1D20259B">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37F063C1">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36BB616A">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67C2719C">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555DCF35">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07245C3C">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58CADA5F">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417297E1">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666CC6B3">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552152B2">
      <w:pPr>
        <w:pStyle w:val="28"/>
        <w:spacing w:line="400" w:lineRule="atLeast"/>
        <w:jc w:val="center"/>
        <w:rPr>
          <w:rFonts w:hint="eastAsia" w:asciiTheme="minorEastAsia" w:hAnsiTheme="minorEastAsia" w:eastAsiaTheme="minorEastAsia" w:cstheme="minorEastAsia"/>
          <w:color w:val="auto"/>
          <w:highlight w:val="none"/>
        </w:rPr>
      </w:pPr>
      <w:bookmarkStart w:id="162" w:name="_Toc6905"/>
      <w:bookmarkStart w:id="163" w:name="_Toc256000171"/>
      <w:bookmarkStart w:id="164" w:name="_Toc15411"/>
      <w:r>
        <w:rPr>
          <w:rFonts w:hint="eastAsia" w:asciiTheme="minorEastAsia" w:hAnsiTheme="minorEastAsia" w:eastAsiaTheme="minorEastAsia" w:cstheme="minorEastAsia"/>
          <w:color w:val="auto"/>
          <w:sz w:val="32"/>
          <w:highlight w:val="none"/>
        </w:rPr>
        <w:t>第三部分专用合同条款</w:t>
      </w:r>
      <w:bookmarkEnd w:id="162"/>
      <w:bookmarkEnd w:id="163"/>
      <w:bookmarkEnd w:id="164"/>
    </w:p>
    <w:p w14:paraId="23E7EFC2">
      <w:pPr>
        <w:pStyle w:val="28"/>
        <w:spacing w:line="380" w:lineRule="exact"/>
        <w:rPr>
          <w:rFonts w:hint="eastAsia" w:asciiTheme="minorEastAsia" w:hAnsiTheme="minorEastAsia" w:eastAsiaTheme="minorEastAsia" w:cstheme="minorEastAsia"/>
          <w:color w:val="auto"/>
          <w:highlight w:val="none"/>
        </w:rPr>
      </w:pPr>
      <w:bookmarkStart w:id="165" w:name="_Toc497747171"/>
      <w:bookmarkStart w:id="166" w:name="_Toc497746774"/>
      <w:bookmarkStart w:id="167" w:name="_Toc522201723"/>
      <w:bookmarkStart w:id="168" w:name="_Toc19640"/>
      <w:bookmarkStart w:id="169" w:name="_Toc418751789"/>
      <w:bookmarkStart w:id="170" w:name="_Toc406522213"/>
      <w:bookmarkStart w:id="171" w:name="_Toc418752235"/>
      <w:bookmarkStart w:id="172" w:name="_Toc256000172"/>
      <w:bookmarkStart w:id="173" w:name="_Toc351203633"/>
      <w:bookmarkStart w:id="174" w:name="_Toc24574"/>
      <w:bookmarkStart w:id="175" w:name="_Toc484024116"/>
      <w:r>
        <w:rPr>
          <w:rFonts w:hint="eastAsia" w:asciiTheme="minorEastAsia" w:hAnsiTheme="minorEastAsia" w:eastAsiaTheme="minorEastAsia" w:cstheme="minorEastAsia"/>
          <w:color w:val="auto"/>
          <w:highlight w:val="none"/>
        </w:rPr>
        <w:t>1</w:t>
      </w:r>
      <w:bookmarkStart w:id="176" w:name="_Toc297120456"/>
      <w:bookmarkStart w:id="177" w:name="_Toc296347155"/>
      <w:bookmarkStart w:id="178" w:name="_Toc296503156"/>
      <w:bookmarkStart w:id="179" w:name="_Toc292559361"/>
      <w:bookmarkStart w:id="180" w:name="_Toc297048342"/>
      <w:bookmarkStart w:id="181" w:name="_Toc296346657"/>
      <w:bookmarkStart w:id="182" w:name="_Toc296890984"/>
      <w:bookmarkStart w:id="183" w:name="_Toc296891196"/>
      <w:bookmarkStart w:id="184" w:name="_Toc292559866"/>
      <w:bookmarkStart w:id="185" w:name="_Toc296944495"/>
      <w:r>
        <w:rPr>
          <w:rFonts w:hint="eastAsia" w:asciiTheme="minorEastAsia" w:hAnsiTheme="minorEastAsia" w:eastAsiaTheme="minorEastAsia" w:cstheme="minorEastAsia"/>
          <w:color w:val="auto"/>
          <w:highlight w:val="none"/>
        </w:rPr>
        <w:t>.一般约定</w:t>
      </w:r>
      <w:bookmarkEnd w:id="165"/>
      <w:bookmarkEnd w:id="166"/>
      <w:bookmarkEnd w:id="167"/>
      <w:bookmarkEnd w:id="168"/>
      <w:bookmarkEnd w:id="169"/>
      <w:bookmarkEnd w:id="170"/>
      <w:bookmarkEnd w:id="171"/>
      <w:bookmarkEnd w:id="172"/>
      <w:bookmarkEnd w:id="173"/>
      <w:bookmarkEnd w:id="174"/>
    </w:p>
    <w:bookmarkEnd w:id="176"/>
    <w:bookmarkEnd w:id="177"/>
    <w:bookmarkEnd w:id="178"/>
    <w:bookmarkEnd w:id="179"/>
    <w:bookmarkEnd w:id="180"/>
    <w:bookmarkEnd w:id="181"/>
    <w:bookmarkEnd w:id="182"/>
    <w:bookmarkEnd w:id="183"/>
    <w:bookmarkEnd w:id="184"/>
    <w:bookmarkEnd w:id="185"/>
    <w:p w14:paraId="48763F95">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86" w:name="_Toc497746775"/>
      <w:bookmarkStart w:id="187" w:name="_Toc497747172"/>
      <w:bookmarkStart w:id="188" w:name="_Toc17794"/>
      <w:bookmarkStart w:id="189" w:name="_Toc23204"/>
      <w:bookmarkStart w:id="190" w:name="_Toc418752236"/>
      <w:bookmarkStart w:id="191" w:name="_Toc418751790"/>
      <w:bookmarkStart w:id="192" w:name="_Toc406522214"/>
      <w:bookmarkStart w:id="193" w:name="_Toc256000173"/>
      <w:bookmarkStart w:id="194" w:name="_Toc522201724"/>
      <w:r>
        <w:rPr>
          <w:rFonts w:hint="eastAsia" w:asciiTheme="minorEastAsia" w:hAnsiTheme="minorEastAsia" w:eastAsiaTheme="minorEastAsia" w:cstheme="minorEastAsia"/>
          <w:color w:val="auto"/>
          <w:highlight w:val="none"/>
        </w:rPr>
        <w:t>1.1词语定义</w:t>
      </w:r>
      <w:bookmarkEnd w:id="186"/>
      <w:bookmarkEnd w:id="187"/>
      <w:bookmarkEnd w:id="188"/>
      <w:bookmarkEnd w:id="189"/>
      <w:bookmarkEnd w:id="190"/>
      <w:bookmarkEnd w:id="191"/>
      <w:bookmarkEnd w:id="192"/>
      <w:bookmarkEnd w:id="193"/>
      <w:bookmarkEnd w:id="194"/>
    </w:p>
    <w:p w14:paraId="04640862">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1.1.1合同</w:t>
      </w:r>
    </w:p>
    <w:p w14:paraId="349229D0">
      <w:pPr>
        <w:pStyle w:val="3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1.1.1.10其他合同文件包括：</w:t>
      </w:r>
      <w:r>
        <w:rPr>
          <w:rFonts w:hint="eastAsia" w:asciiTheme="minorEastAsia" w:hAnsiTheme="minorEastAsia" w:eastAsiaTheme="minorEastAsia" w:cstheme="minorEastAsia"/>
          <w:color w:val="auto"/>
          <w:highlight w:val="none"/>
          <w:u w:val="single"/>
        </w:rPr>
        <w:t>（1）本合同协议书；（2）中标通知书；（3）</w:t>
      </w:r>
      <w:r>
        <w:rPr>
          <w:rFonts w:hint="eastAsia" w:asciiTheme="minorEastAsia" w:hAnsiTheme="minorEastAsia" w:eastAsiaTheme="minorEastAsia" w:cstheme="minorEastAsia"/>
          <w:color w:val="auto"/>
          <w:szCs w:val="21"/>
          <w:highlight w:val="none"/>
          <w:u w:val="single"/>
          <w:lang w:eastAsia="zh-CN"/>
        </w:rPr>
        <w:t>响应函</w:t>
      </w:r>
      <w:r>
        <w:rPr>
          <w:rFonts w:hint="eastAsia" w:asciiTheme="minorEastAsia" w:hAnsiTheme="minorEastAsia" w:eastAsiaTheme="minorEastAsia" w:cstheme="minorEastAsia"/>
          <w:color w:val="auto"/>
          <w:highlight w:val="none"/>
          <w:u w:val="single"/>
        </w:rPr>
        <w:t>；（4）</w:t>
      </w:r>
      <w:r>
        <w:rPr>
          <w:rFonts w:hint="eastAsia" w:asciiTheme="minorEastAsia" w:hAnsiTheme="minorEastAsia" w:eastAsiaTheme="minorEastAsia" w:cstheme="minorEastAsia"/>
          <w:color w:val="auto"/>
          <w:szCs w:val="21"/>
          <w:highlight w:val="none"/>
          <w:u w:val="single"/>
        </w:rPr>
        <w:t>专用合同条款及其附件</w:t>
      </w:r>
      <w:r>
        <w:rPr>
          <w:rFonts w:hint="eastAsia" w:asciiTheme="minorEastAsia" w:hAnsiTheme="minorEastAsia" w:eastAsiaTheme="minorEastAsia" w:cstheme="minorEastAsia"/>
          <w:color w:val="auto"/>
          <w:highlight w:val="none"/>
          <w:u w:val="single"/>
        </w:rPr>
        <w:t>；（5）</w:t>
      </w:r>
      <w:r>
        <w:rPr>
          <w:rFonts w:hint="eastAsia" w:asciiTheme="minorEastAsia" w:hAnsiTheme="minorEastAsia" w:eastAsiaTheme="minorEastAsia" w:cstheme="minorEastAsia"/>
          <w:color w:val="auto"/>
          <w:szCs w:val="21"/>
          <w:highlight w:val="none"/>
          <w:u w:val="single"/>
        </w:rPr>
        <w:t>通用合同条款</w:t>
      </w:r>
      <w:r>
        <w:rPr>
          <w:rFonts w:hint="eastAsia" w:asciiTheme="minorEastAsia" w:hAnsiTheme="minorEastAsia" w:eastAsiaTheme="minorEastAsia" w:cstheme="minorEastAsia"/>
          <w:color w:val="auto"/>
          <w:highlight w:val="none"/>
          <w:u w:val="single"/>
        </w:rPr>
        <w:t>；（6）</w:t>
      </w:r>
      <w:r>
        <w:rPr>
          <w:rFonts w:hint="eastAsia" w:asciiTheme="minorEastAsia" w:hAnsiTheme="minorEastAsia" w:eastAsiaTheme="minorEastAsia" w:cstheme="minorEastAsia"/>
          <w:color w:val="auto"/>
          <w:szCs w:val="21"/>
          <w:highlight w:val="none"/>
          <w:u w:val="single"/>
        </w:rPr>
        <w:t>技术标准和要求</w:t>
      </w:r>
      <w:r>
        <w:rPr>
          <w:rFonts w:hint="eastAsia" w:asciiTheme="minorEastAsia" w:hAnsiTheme="minorEastAsia" w:eastAsiaTheme="minorEastAsia" w:cstheme="minorEastAsia"/>
          <w:color w:val="auto"/>
          <w:highlight w:val="none"/>
          <w:u w:val="single"/>
        </w:rPr>
        <w:t>；（7）图纸（含图纸修改通知单及图纸设计变更文件）；（8）工程量清单；（9）本工程预算控制价造价成果文件及其他合同文件</w:t>
      </w:r>
      <w:r>
        <w:rPr>
          <w:rFonts w:hint="eastAsia" w:asciiTheme="minorEastAsia" w:hAnsiTheme="minorEastAsia" w:eastAsiaTheme="minorEastAsia" w:cstheme="minorEastAsia"/>
          <w:color w:val="auto"/>
          <w:highlight w:val="none"/>
        </w:rPr>
        <w:t>。</w:t>
      </w:r>
    </w:p>
    <w:p w14:paraId="525052E5">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1.1.2合同当事人及其他相关方</w:t>
      </w:r>
    </w:p>
    <w:p w14:paraId="0E785F99">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1.1.2.4监理人：</w:t>
      </w:r>
    </w:p>
    <w:p w14:paraId="26B72708">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u w:val="single"/>
        </w:rPr>
        <w:t>（成交后填写）</w:t>
      </w:r>
      <w:r>
        <w:rPr>
          <w:rFonts w:hint="eastAsia" w:ascii="宋体" w:hAnsi="宋体" w:eastAsia="宋体" w:cs="宋体"/>
          <w:color w:val="auto"/>
        </w:rPr>
        <w:t>；</w:t>
      </w:r>
    </w:p>
    <w:p w14:paraId="6F78F67C">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资质类别和等级：</w:t>
      </w:r>
      <w:r>
        <w:rPr>
          <w:rFonts w:hint="eastAsia" w:ascii="宋体" w:hAnsi="宋体" w:eastAsia="宋体" w:cs="宋体"/>
          <w:color w:val="auto"/>
          <w:u w:val="single"/>
        </w:rPr>
        <w:t>（成交后填写）</w:t>
      </w:r>
      <w:r>
        <w:rPr>
          <w:rFonts w:hint="eastAsia" w:ascii="宋体" w:hAnsi="宋体" w:eastAsia="宋体" w:cs="宋体"/>
          <w:color w:val="auto"/>
        </w:rPr>
        <w:t>；</w:t>
      </w:r>
    </w:p>
    <w:p w14:paraId="3DC2EC48">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（成交后填写）</w:t>
      </w:r>
      <w:r>
        <w:rPr>
          <w:rFonts w:hint="eastAsia" w:ascii="宋体" w:hAnsi="宋体" w:eastAsia="宋体" w:cs="宋体"/>
          <w:color w:val="auto"/>
        </w:rPr>
        <w:t>；</w:t>
      </w:r>
    </w:p>
    <w:p w14:paraId="299675AE">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（成交后填写）  </w:t>
      </w:r>
      <w:r>
        <w:rPr>
          <w:rFonts w:hint="eastAsia" w:ascii="宋体" w:hAnsi="宋体" w:eastAsia="宋体" w:cs="宋体"/>
          <w:color w:val="auto"/>
        </w:rPr>
        <w:t>；</w:t>
      </w:r>
    </w:p>
    <w:p w14:paraId="6CE4CAAC">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 xml:space="preserve">  （成交后填写）  </w:t>
      </w:r>
      <w:r>
        <w:rPr>
          <w:rFonts w:hint="eastAsia" w:ascii="宋体" w:hAnsi="宋体" w:eastAsia="宋体" w:cs="宋体"/>
          <w:color w:val="auto"/>
        </w:rPr>
        <w:t>。</w:t>
      </w:r>
    </w:p>
    <w:p w14:paraId="0BA0DEDB">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1.1.2.5 设计人：</w:t>
      </w:r>
    </w:p>
    <w:p w14:paraId="1D8393C3">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u w:val="single"/>
        </w:rPr>
        <w:t>  （成交后填写） </w:t>
      </w:r>
      <w:r>
        <w:rPr>
          <w:rFonts w:hint="eastAsia" w:ascii="宋体" w:hAnsi="宋体" w:eastAsia="宋体" w:cs="宋体"/>
          <w:color w:val="auto"/>
        </w:rPr>
        <w:t>；</w:t>
      </w:r>
    </w:p>
    <w:p w14:paraId="04116DE2">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资质类别和等级：</w:t>
      </w:r>
      <w:r>
        <w:rPr>
          <w:rFonts w:hint="eastAsia" w:ascii="宋体" w:hAnsi="宋体" w:eastAsia="宋体" w:cs="宋体"/>
          <w:color w:val="auto"/>
          <w:u w:val="single"/>
        </w:rPr>
        <w:t>（成交后填写） </w:t>
      </w:r>
      <w:r>
        <w:rPr>
          <w:rFonts w:hint="eastAsia" w:ascii="宋体" w:hAnsi="宋体" w:eastAsia="宋体" w:cs="宋体"/>
          <w:color w:val="auto"/>
        </w:rPr>
        <w:t>；</w:t>
      </w:r>
    </w:p>
    <w:p w14:paraId="122167E9">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（成交后填写） </w:t>
      </w:r>
      <w:r>
        <w:rPr>
          <w:rFonts w:hint="eastAsia" w:ascii="宋体" w:hAnsi="宋体" w:eastAsia="宋体" w:cs="宋体"/>
          <w:color w:val="auto"/>
        </w:rPr>
        <w:t>；</w:t>
      </w:r>
    </w:p>
    <w:p w14:paraId="2F6160F3">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（成交后填写） </w:t>
      </w:r>
      <w:r>
        <w:rPr>
          <w:rFonts w:hint="eastAsia" w:ascii="宋体" w:hAnsi="宋体" w:eastAsia="宋体" w:cs="宋体"/>
          <w:color w:val="auto"/>
        </w:rPr>
        <w:t>；</w:t>
      </w:r>
    </w:p>
    <w:p w14:paraId="67C4911C">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  （成交后填写） </w:t>
      </w:r>
      <w:r>
        <w:rPr>
          <w:rFonts w:hint="eastAsia" w:ascii="宋体" w:hAnsi="宋体" w:eastAsia="宋体" w:cs="宋体"/>
          <w:color w:val="auto"/>
        </w:rPr>
        <w:t>。</w:t>
      </w:r>
    </w:p>
    <w:p w14:paraId="24017639">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1.1.3工程和设备</w:t>
      </w:r>
    </w:p>
    <w:p w14:paraId="6EF7981A">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1.1.3.7作为施工现场组成部分的其他场所包括：</w:t>
      </w:r>
      <w:r>
        <w:rPr>
          <w:rFonts w:hint="eastAsia" w:asciiTheme="minorEastAsia" w:hAnsiTheme="minorEastAsia" w:eastAsiaTheme="minorEastAsia" w:cstheme="minorEastAsia"/>
          <w:color w:val="auto"/>
          <w:highlight w:val="none"/>
          <w:u w:val="single"/>
        </w:rPr>
        <w:t>按通用条款执行</w:t>
      </w:r>
      <w:r>
        <w:rPr>
          <w:rFonts w:hint="eastAsia" w:asciiTheme="minorEastAsia" w:hAnsiTheme="minorEastAsia" w:eastAsiaTheme="minorEastAsia" w:cstheme="minorEastAsia"/>
          <w:color w:val="auto"/>
          <w:highlight w:val="none"/>
        </w:rPr>
        <w:t>。</w:t>
      </w:r>
    </w:p>
    <w:p w14:paraId="78E32626">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1.1.3.9永久占地包括：</w:t>
      </w:r>
      <w:r>
        <w:rPr>
          <w:rFonts w:hint="eastAsia" w:asciiTheme="minorEastAsia" w:hAnsiTheme="minorEastAsia" w:eastAsiaTheme="minorEastAsia" w:cstheme="minorEastAsia"/>
          <w:color w:val="auto"/>
          <w:highlight w:val="none"/>
          <w:u w:val="single"/>
        </w:rPr>
        <w:t>为实施工程需永久占用的土地</w:t>
      </w:r>
      <w:r>
        <w:rPr>
          <w:rFonts w:hint="eastAsia" w:asciiTheme="minorEastAsia" w:hAnsiTheme="minorEastAsia" w:eastAsiaTheme="minorEastAsia" w:cstheme="minorEastAsia"/>
          <w:color w:val="auto"/>
          <w:highlight w:val="none"/>
        </w:rPr>
        <w:t>。</w:t>
      </w:r>
    </w:p>
    <w:p w14:paraId="37F43C83">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1.1.3.10临时占地包括：</w:t>
      </w:r>
      <w:r>
        <w:rPr>
          <w:rFonts w:hint="eastAsia" w:asciiTheme="minorEastAsia" w:hAnsiTheme="minorEastAsia" w:eastAsiaTheme="minorEastAsia" w:cstheme="minorEastAsia"/>
          <w:color w:val="auto"/>
          <w:highlight w:val="none"/>
          <w:u w:val="single"/>
        </w:rPr>
        <w:t>为实施工程需临时占用的土地</w:t>
      </w:r>
      <w:r>
        <w:rPr>
          <w:rFonts w:hint="eastAsia" w:asciiTheme="minorEastAsia" w:hAnsiTheme="minorEastAsia" w:eastAsiaTheme="minorEastAsia" w:cstheme="minorEastAsia"/>
          <w:color w:val="auto"/>
          <w:highlight w:val="none"/>
        </w:rPr>
        <w:t>。</w:t>
      </w:r>
    </w:p>
    <w:p w14:paraId="55E23BCD">
      <w:pPr>
        <w:pStyle w:val="28"/>
        <w:spacing w:line="380" w:lineRule="exact"/>
        <w:ind w:firstLine="422" w:firstLineChars="200"/>
        <w:rPr>
          <w:rFonts w:hint="eastAsia" w:asciiTheme="minorEastAsia" w:hAnsiTheme="minorEastAsia" w:eastAsiaTheme="minorEastAsia" w:cstheme="minorEastAsia"/>
          <w:color w:val="auto"/>
          <w:highlight w:val="none"/>
          <w:lang w:eastAsia="zh-CN"/>
        </w:rPr>
      </w:pPr>
      <w:bookmarkStart w:id="195" w:name="_Toc256000174"/>
      <w:bookmarkStart w:id="196" w:name="_Toc31609"/>
      <w:bookmarkStart w:id="197" w:name="_Toc406522215"/>
      <w:bookmarkStart w:id="198" w:name="_Toc522201725"/>
      <w:bookmarkStart w:id="199" w:name="_Toc418752237"/>
      <w:bookmarkStart w:id="200" w:name="_Toc418751791"/>
      <w:bookmarkStart w:id="201" w:name="_Toc1749"/>
      <w:bookmarkStart w:id="202" w:name="_Toc497746776"/>
      <w:bookmarkStart w:id="203" w:name="_Toc497747173"/>
      <w:r>
        <w:rPr>
          <w:rFonts w:hint="eastAsia" w:asciiTheme="minorEastAsia" w:hAnsiTheme="minorEastAsia" w:eastAsiaTheme="minorEastAsia" w:cstheme="minorEastAsia"/>
          <w:color w:val="auto"/>
          <w:highlight w:val="none"/>
        </w:rPr>
        <w:t>1.3法律</w:t>
      </w:r>
      <w:bookmarkEnd w:id="195"/>
      <w:bookmarkEnd w:id="196"/>
      <w:bookmarkEnd w:id="197"/>
      <w:bookmarkEnd w:id="198"/>
      <w:bookmarkEnd w:id="199"/>
      <w:bookmarkEnd w:id="200"/>
      <w:bookmarkEnd w:id="201"/>
      <w:bookmarkEnd w:id="202"/>
      <w:bookmarkEnd w:id="203"/>
    </w:p>
    <w:p w14:paraId="1269B6AE">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适用于合同的其他规范性文件：</w:t>
      </w:r>
      <w:r>
        <w:rPr>
          <w:rFonts w:hint="eastAsia" w:asciiTheme="minorEastAsia" w:hAnsiTheme="minorEastAsia" w:eastAsiaTheme="minorEastAsia" w:cstheme="minorEastAsia"/>
          <w:color w:val="auto"/>
          <w:highlight w:val="none"/>
          <w:u w:val="single"/>
        </w:rPr>
        <w:t>同通用条款</w:t>
      </w:r>
      <w:r>
        <w:rPr>
          <w:rFonts w:hint="eastAsia" w:asciiTheme="minorEastAsia" w:hAnsiTheme="minorEastAsia" w:eastAsiaTheme="minorEastAsia" w:cstheme="minorEastAsia"/>
          <w:color w:val="auto"/>
          <w:highlight w:val="none"/>
        </w:rPr>
        <w:t>。</w:t>
      </w:r>
    </w:p>
    <w:p w14:paraId="5A183175">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204" w:name="_Toc522201726"/>
      <w:bookmarkStart w:id="205" w:name="_Toc406522216"/>
      <w:bookmarkStart w:id="206" w:name="_Toc256000175"/>
      <w:bookmarkStart w:id="207" w:name="_Toc418752238"/>
      <w:bookmarkStart w:id="208" w:name="_Toc497747174"/>
      <w:bookmarkStart w:id="209" w:name="_Toc23164"/>
      <w:bookmarkStart w:id="210" w:name="_Toc497746777"/>
      <w:bookmarkStart w:id="211" w:name="_Toc418751792"/>
      <w:bookmarkStart w:id="212" w:name="_Toc531"/>
      <w:r>
        <w:rPr>
          <w:rFonts w:hint="eastAsia" w:asciiTheme="minorEastAsia" w:hAnsiTheme="minorEastAsia" w:eastAsiaTheme="minorEastAsia" w:cstheme="minorEastAsia"/>
          <w:color w:val="auto"/>
          <w:highlight w:val="none"/>
        </w:rPr>
        <w:t>1.4标准和规范</w:t>
      </w:r>
      <w:bookmarkEnd w:id="204"/>
      <w:bookmarkEnd w:id="205"/>
      <w:bookmarkEnd w:id="206"/>
      <w:bookmarkEnd w:id="207"/>
      <w:bookmarkEnd w:id="208"/>
      <w:bookmarkEnd w:id="209"/>
      <w:bookmarkEnd w:id="210"/>
      <w:bookmarkEnd w:id="211"/>
      <w:bookmarkEnd w:id="212"/>
    </w:p>
    <w:p w14:paraId="015CB733">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1.4.1适用于工程的标准规范包括：</w:t>
      </w:r>
      <w:r>
        <w:rPr>
          <w:rFonts w:hint="eastAsia" w:asciiTheme="minorEastAsia" w:hAnsiTheme="minorEastAsia" w:eastAsiaTheme="minorEastAsia" w:cstheme="minorEastAsia"/>
          <w:color w:val="auto"/>
          <w:highlight w:val="none"/>
          <w:u w:val="single"/>
        </w:rPr>
        <w:t>现行国家、地方、部门有关标准规范</w:t>
      </w:r>
      <w:r>
        <w:rPr>
          <w:rFonts w:hint="eastAsia" w:asciiTheme="minorEastAsia" w:hAnsiTheme="minorEastAsia" w:eastAsiaTheme="minorEastAsia" w:cstheme="minorEastAsia"/>
          <w:color w:val="auto"/>
          <w:highlight w:val="none"/>
        </w:rPr>
        <w:t>。</w:t>
      </w:r>
    </w:p>
    <w:p w14:paraId="54E9E3AB">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1.4.2发包人提供国外标准、规范的名称：</w:t>
      </w:r>
      <w:r>
        <w:rPr>
          <w:rFonts w:hint="eastAsia" w:asciiTheme="minorEastAsia" w:hAnsiTheme="minorEastAsia" w:eastAsiaTheme="minorEastAsia" w:cstheme="minorEastAsia"/>
          <w:color w:val="auto"/>
          <w:highlight w:val="none"/>
          <w:u w:val="single"/>
        </w:rPr>
        <w:t>无</w:t>
      </w:r>
      <w:r>
        <w:rPr>
          <w:rFonts w:hint="eastAsia" w:asciiTheme="minorEastAsia" w:hAnsiTheme="minorEastAsia" w:eastAsiaTheme="minorEastAsia" w:cstheme="minorEastAsia"/>
          <w:color w:val="auto"/>
          <w:highlight w:val="none"/>
        </w:rPr>
        <w:t>；</w:t>
      </w:r>
    </w:p>
    <w:p w14:paraId="15DCF54E">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发包人提供国外标准、规范的份数：</w:t>
      </w:r>
      <w:r>
        <w:rPr>
          <w:rFonts w:hint="eastAsia" w:asciiTheme="minorEastAsia" w:hAnsiTheme="minorEastAsia" w:eastAsiaTheme="minorEastAsia" w:cstheme="minorEastAsia"/>
          <w:color w:val="auto"/>
          <w:highlight w:val="none"/>
          <w:u w:val="single"/>
        </w:rPr>
        <w:t>无</w:t>
      </w:r>
      <w:r>
        <w:rPr>
          <w:rFonts w:hint="eastAsia" w:asciiTheme="minorEastAsia" w:hAnsiTheme="minorEastAsia" w:eastAsiaTheme="minorEastAsia" w:cstheme="minorEastAsia"/>
          <w:color w:val="auto"/>
          <w:highlight w:val="none"/>
        </w:rPr>
        <w:t>；</w:t>
      </w:r>
    </w:p>
    <w:p w14:paraId="609619FC">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发包人提供国外标准、规范的名称：</w:t>
      </w:r>
      <w:r>
        <w:rPr>
          <w:rFonts w:hint="eastAsia" w:asciiTheme="minorEastAsia" w:hAnsiTheme="minorEastAsia" w:eastAsiaTheme="minorEastAsia" w:cstheme="minorEastAsia"/>
          <w:color w:val="auto"/>
          <w:highlight w:val="none"/>
          <w:u w:val="single"/>
        </w:rPr>
        <w:t>无</w:t>
      </w:r>
      <w:r>
        <w:rPr>
          <w:rFonts w:hint="eastAsia" w:asciiTheme="minorEastAsia" w:hAnsiTheme="minorEastAsia" w:eastAsiaTheme="minorEastAsia" w:cstheme="minorEastAsia"/>
          <w:color w:val="auto"/>
          <w:highlight w:val="none"/>
        </w:rPr>
        <w:t>。</w:t>
      </w:r>
    </w:p>
    <w:p w14:paraId="14CD9236">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1.4.3发包人对工程的技术标准和功能要求的特殊要求：</w:t>
      </w:r>
      <w:r>
        <w:rPr>
          <w:rFonts w:hint="eastAsia" w:asciiTheme="minorEastAsia" w:hAnsiTheme="minorEastAsia" w:eastAsiaTheme="minorEastAsia" w:cstheme="minorEastAsia"/>
          <w:color w:val="auto"/>
          <w:highlight w:val="none"/>
          <w:u w:val="single"/>
        </w:rPr>
        <w:t>无</w:t>
      </w:r>
      <w:r>
        <w:rPr>
          <w:rFonts w:hint="eastAsia" w:asciiTheme="minorEastAsia" w:hAnsiTheme="minorEastAsia" w:eastAsiaTheme="minorEastAsia" w:cstheme="minorEastAsia"/>
          <w:color w:val="auto"/>
          <w:highlight w:val="none"/>
        </w:rPr>
        <w:t>。</w:t>
      </w:r>
    </w:p>
    <w:p w14:paraId="2DA81401">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213" w:name="_Toc522201727"/>
      <w:bookmarkStart w:id="214" w:name="_Toc406522217"/>
      <w:bookmarkStart w:id="215" w:name="_Toc23913"/>
      <w:bookmarkStart w:id="216" w:name="_Toc19412"/>
      <w:bookmarkStart w:id="217" w:name="_Toc256000176"/>
      <w:bookmarkStart w:id="218" w:name="_Toc497747175"/>
      <w:bookmarkStart w:id="219" w:name="_Toc418751793"/>
      <w:bookmarkStart w:id="220" w:name="_Toc497746778"/>
      <w:bookmarkStart w:id="221" w:name="_Toc418752239"/>
      <w:r>
        <w:rPr>
          <w:rFonts w:hint="eastAsia" w:asciiTheme="minorEastAsia" w:hAnsiTheme="minorEastAsia" w:eastAsiaTheme="minorEastAsia" w:cstheme="minorEastAsia"/>
          <w:color w:val="auto"/>
          <w:highlight w:val="none"/>
        </w:rPr>
        <w:t>1.5合同文件的优先顺序</w:t>
      </w:r>
      <w:bookmarkEnd w:id="213"/>
      <w:bookmarkEnd w:id="214"/>
      <w:bookmarkEnd w:id="215"/>
      <w:bookmarkEnd w:id="216"/>
      <w:bookmarkEnd w:id="217"/>
      <w:bookmarkEnd w:id="218"/>
      <w:bookmarkEnd w:id="219"/>
      <w:bookmarkEnd w:id="220"/>
      <w:bookmarkEnd w:id="221"/>
    </w:p>
    <w:p w14:paraId="1D281A29">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合同文件组成及优先顺序为：</w:t>
      </w:r>
    </w:p>
    <w:p w14:paraId="5BDA816A">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（1）合同协议书；</w:t>
      </w:r>
    </w:p>
    <w:p w14:paraId="72DA883E">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（2）中标通知书；</w:t>
      </w:r>
    </w:p>
    <w:p w14:paraId="1E86C127">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响应函</w:t>
      </w:r>
      <w:r>
        <w:rPr>
          <w:rFonts w:hint="eastAsia" w:asciiTheme="minorEastAsia" w:hAnsiTheme="minorEastAsia" w:eastAsiaTheme="minorEastAsia" w:cstheme="minorEastAsia"/>
          <w:color w:val="auto"/>
          <w:kern w:val="0"/>
          <w:szCs w:val="21"/>
          <w:highlight w:val="none"/>
        </w:rPr>
        <w:t>；</w:t>
      </w:r>
    </w:p>
    <w:p w14:paraId="03A6305B">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（4）专用合同条款及其附件；</w:t>
      </w:r>
    </w:p>
    <w:p w14:paraId="76C68079">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（5）通用合同条款；</w:t>
      </w:r>
    </w:p>
    <w:p w14:paraId="27F1B664">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（6）技术标准和要求；</w:t>
      </w:r>
    </w:p>
    <w:p w14:paraId="55954914">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（7）图纸（含图纸修改通知单及图纸设计变更文件）；</w:t>
      </w:r>
    </w:p>
    <w:p w14:paraId="401D671C">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（8）已标价工程量清单；</w:t>
      </w:r>
    </w:p>
    <w:p w14:paraId="77956BED">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（9）其他合同文件（包括本工程预算控制价造价成果文件、招标文件等文件）；</w:t>
      </w:r>
    </w:p>
    <w:p w14:paraId="2EF36D1E">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Theme="minorEastAsia" w:hAnsiTheme="minorEastAsia" w:eastAsiaTheme="minorEastAsia" w:cstheme="minorEastAsia"/>
          <w:color w:val="auto"/>
          <w:kern w:val="0"/>
          <w:szCs w:val="21"/>
          <w:highlight w:val="none"/>
          <w:lang w:eastAsia="zh-CN"/>
        </w:rPr>
        <w:t>GB50854</w:t>
      </w:r>
      <w:r>
        <w:rPr>
          <w:rFonts w:hint="eastAsia" w:asciiTheme="minorEastAsia" w:hAnsiTheme="minorEastAsia" w:eastAsiaTheme="minorEastAsia" w:cstheme="minorEastAsia"/>
          <w:color w:val="auto"/>
          <w:kern w:val="0"/>
          <w:szCs w:val="21"/>
          <w:highlight w:val="none"/>
        </w:rPr>
        <w:t>～50862-2013）》及其广西实施细则（修订本）。</w:t>
      </w:r>
    </w:p>
    <w:p w14:paraId="4CC57F6E">
      <w:pPr>
        <w:pStyle w:val="28"/>
        <w:spacing w:line="380" w:lineRule="exact"/>
        <w:ind w:firstLine="422" w:firstLineChars="200"/>
        <w:rPr>
          <w:rFonts w:hint="eastAsia" w:asciiTheme="minorEastAsia" w:hAnsiTheme="minorEastAsia" w:eastAsiaTheme="minorEastAsia" w:cstheme="minorEastAsia"/>
          <w:color w:val="auto"/>
          <w:kern w:val="0"/>
          <w:highlight w:val="none"/>
        </w:rPr>
      </w:pPr>
      <w:bookmarkStart w:id="222" w:name="_Toc19283"/>
      <w:bookmarkStart w:id="223" w:name="_Toc256000177"/>
      <w:bookmarkStart w:id="224" w:name="_Toc19634"/>
      <w:bookmarkStart w:id="225" w:name="_Toc406522218"/>
      <w:bookmarkStart w:id="226" w:name="_Toc522201728"/>
      <w:bookmarkStart w:id="227" w:name="_Toc418752240"/>
      <w:bookmarkStart w:id="228" w:name="_Toc497747176"/>
      <w:bookmarkStart w:id="229" w:name="_Toc497746779"/>
      <w:bookmarkStart w:id="230" w:name="_Toc418751794"/>
      <w:r>
        <w:rPr>
          <w:rFonts w:hint="eastAsia" w:asciiTheme="minorEastAsia" w:hAnsiTheme="minorEastAsia" w:eastAsiaTheme="minorEastAsia" w:cstheme="minorEastAsia"/>
          <w:color w:val="auto"/>
          <w:kern w:val="0"/>
          <w:highlight w:val="none"/>
        </w:rPr>
        <w:t>说明：（6）、（7）、（8）、（9）填空内容分别限于技术标准和要求、图纸、已标价工程量清单或预算书、其他合同文件四者之一，其优先顺序可根据采取的不同合同方式由双方约定。</w:t>
      </w:r>
      <w:bookmarkEnd w:id="222"/>
      <w:bookmarkEnd w:id="223"/>
      <w:bookmarkEnd w:id="224"/>
    </w:p>
    <w:p w14:paraId="6EE425B5">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231" w:name="_Toc256000178"/>
      <w:bookmarkStart w:id="232" w:name="_Toc18690"/>
      <w:bookmarkStart w:id="233" w:name="_Toc20184"/>
      <w:r>
        <w:rPr>
          <w:rFonts w:hint="eastAsia" w:asciiTheme="minorEastAsia" w:hAnsiTheme="minorEastAsia" w:eastAsiaTheme="minorEastAsia" w:cstheme="minorEastAsia"/>
          <w:color w:val="auto"/>
          <w:highlight w:val="none"/>
        </w:rPr>
        <w:t>1.6图纸和承包人文件</w:t>
      </w:r>
      <w:bookmarkEnd w:id="225"/>
      <w:bookmarkEnd w:id="226"/>
      <w:bookmarkEnd w:id="227"/>
      <w:bookmarkEnd w:id="228"/>
      <w:bookmarkEnd w:id="229"/>
      <w:bookmarkEnd w:id="230"/>
      <w:bookmarkEnd w:id="231"/>
      <w:bookmarkEnd w:id="232"/>
      <w:bookmarkEnd w:id="233"/>
      <w:r>
        <w:rPr>
          <w:rFonts w:hint="eastAsia" w:asciiTheme="minorEastAsia" w:hAnsiTheme="minorEastAsia" w:eastAsiaTheme="minorEastAsia" w:cstheme="minorEastAsia"/>
          <w:color w:val="auto"/>
          <w:highlight w:val="none"/>
        </w:rPr>
        <w:tab/>
      </w:r>
    </w:p>
    <w:p w14:paraId="1E2D48C2">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1.6.1图纸的提供</w:t>
      </w:r>
    </w:p>
    <w:p w14:paraId="0F4ADBAF">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发包人向承包人提供图纸的期限：</w:t>
      </w:r>
      <w:r>
        <w:rPr>
          <w:rFonts w:hint="eastAsia" w:asciiTheme="minorEastAsia" w:hAnsiTheme="minorEastAsia" w:eastAsiaTheme="minorEastAsia" w:cstheme="minorEastAsia"/>
          <w:color w:val="auto"/>
          <w:szCs w:val="21"/>
          <w:highlight w:val="none"/>
          <w:u w:val="single"/>
        </w:rPr>
        <w:t>合同签订生效后7天内</w:t>
      </w:r>
      <w:r>
        <w:rPr>
          <w:rFonts w:hint="eastAsia" w:asciiTheme="minorEastAsia" w:hAnsiTheme="minorEastAsia" w:eastAsiaTheme="minorEastAsia" w:cstheme="minorEastAsia"/>
          <w:color w:val="auto"/>
          <w:szCs w:val="21"/>
          <w:highlight w:val="none"/>
        </w:rPr>
        <w:t>；</w:t>
      </w:r>
    </w:p>
    <w:p w14:paraId="2671DA11">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发包人向承包人提供图纸的数量：</w:t>
      </w:r>
      <w:r>
        <w:rPr>
          <w:rFonts w:hint="eastAsia" w:asciiTheme="minorEastAsia" w:hAnsiTheme="minorEastAsia" w:eastAsiaTheme="minorEastAsia" w:cstheme="minorEastAsia"/>
          <w:color w:val="auto"/>
          <w:szCs w:val="21"/>
          <w:highlight w:val="none"/>
          <w:u w:val="single"/>
        </w:rPr>
        <w:t>贰份，上述图纸及技术资料，未经监理工程师和发包人同意，承包人不得提供给与本工程无关的第三方。承包人需要增加图纸套数的，承包人自行复制，复制费用由承包人承担。</w:t>
      </w:r>
    </w:p>
    <w:p w14:paraId="5260F34C">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发包人向承包人提供图纸的内容：</w:t>
      </w:r>
      <w:r>
        <w:rPr>
          <w:rFonts w:hint="eastAsia" w:asciiTheme="minorEastAsia" w:hAnsiTheme="minorEastAsia" w:eastAsiaTheme="minorEastAsia" w:cstheme="minorEastAsia"/>
          <w:color w:val="auto"/>
          <w:kern w:val="0"/>
          <w:szCs w:val="21"/>
          <w:highlight w:val="none"/>
          <w:u w:val="single"/>
        </w:rPr>
        <w:t>经备案的全套施工图纸和其他技术资料</w:t>
      </w:r>
      <w:r>
        <w:rPr>
          <w:rFonts w:hint="eastAsia" w:asciiTheme="minorEastAsia" w:hAnsiTheme="minorEastAsia" w:eastAsiaTheme="minorEastAsia" w:cstheme="minorEastAsia"/>
          <w:color w:val="auto"/>
          <w:szCs w:val="21"/>
          <w:highlight w:val="none"/>
        </w:rPr>
        <w:t>。</w:t>
      </w:r>
    </w:p>
    <w:p w14:paraId="38766844">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1.6.4承包人文件</w:t>
      </w:r>
    </w:p>
    <w:p w14:paraId="5474111E">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需要由承包人提供的文件，包括：</w:t>
      </w:r>
      <w:r>
        <w:rPr>
          <w:rFonts w:hint="eastAsia" w:asciiTheme="minorEastAsia" w:hAnsiTheme="minorEastAsia" w:eastAsiaTheme="minorEastAsia" w:cstheme="minorEastAsia"/>
          <w:color w:val="auto"/>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Theme="minorEastAsia" w:hAnsiTheme="minorEastAsia" w:eastAsiaTheme="minorEastAsia" w:cstheme="minorEastAsia"/>
          <w:color w:val="auto"/>
          <w:szCs w:val="21"/>
          <w:highlight w:val="none"/>
          <w:u w:val="single"/>
          <w:lang w:val="zh-CN"/>
        </w:rPr>
        <w:t>、</w:t>
      </w:r>
      <w:r>
        <w:rPr>
          <w:rFonts w:hint="eastAsia" w:asciiTheme="minorEastAsia" w:hAnsiTheme="minorEastAsia" w:eastAsiaTheme="minorEastAsia" w:cstheme="minorEastAsia"/>
          <w:color w:val="auto"/>
          <w:szCs w:val="21"/>
          <w:highlight w:val="none"/>
          <w:u w:val="single"/>
        </w:rPr>
        <w:t>施工图以外的大样图、加工图、标准图、以及建筑装饰深化设计图纸设计优化建议等。但设计成果文件需经原设计单位审核及认可。最终设计成果归发包人所有。</w:t>
      </w:r>
    </w:p>
    <w:p w14:paraId="3AD622B4">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承包人提供的文件的期限为：</w:t>
      </w:r>
      <w:r>
        <w:rPr>
          <w:rFonts w:hint="eastAsia" w:asciiTheme="minorEastAsia" w:hAnsiTheme="minorEastAsia" w:eastAsiaTheme="minorEastAsia" w:cstheme="minorEastAsia"/>
          <w:color w:val="auto"/>
          <w:kern w:val="0"/>
          <w:szCs w:val="21"/>
          <w:highlight w:val="none"/>
          <w:u w:val="single"/>
        </w:rPr>
        <w:t>开始施工前7天内</w:t>
      </w:r>
      <w:r>
        <w:rPr>
          <w:rFonts w:hint="eastAsia" w:asciiTheme="minorEastAsia" w:hAnsiTheme="minorEastAsia" w:eastAsiaTheme="minorEastAsia" w:cstheme="minorEastAsia"/>
          <w:color w:val="auto"/>
          <w:szCs w:val="21"/>
          <w:highlight w:val="none"/>
        </w:rPr>
        <w:t>；</w:t>
      </w:r>
    </w:p>
    <w:p w14:paraId="068594AC">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承包人提供的文件的数量为：</w:t>
      </w:r>
      <w:r>
        <w:rPr>
          <w:rFonts w:hint="eastAsia" w:asciiTheme="minorEastAsia" w:hAnsiTheme="minorEastAsia" w:eastAsiaTheme="minorEastAsia" w:cstheme="minorEastAsia"/>
          <w:color w:val="auto"/>
          <w:szCs w:val="21"/>
          <w:highlight w:val="none"/>
          <w:u w:val="single"/>
        </w:rPr>
        <w:t>6</w:t>
      </w:r>
      <w:r>
        <w:rPr>
          <w:rFonts w:hint="eastAsia" w:asciiTheme="minorEastAsia" w:hAnsiTheme="minorEastAsia" w:eastAsiaTheme="minorEastAsia" w:cstheme="minorEastAsia"/>
          <w:color w:val="auto"/>
          <w:kern w:val="0"/>
          <w:szCs w:val="21"/>
          <w:highlight w:val="none"/>
          <w:u w:val="single"/>
        </w:rPr>
        <w:t>份</w:t>
      </w:r>
      <w:r>
        <w:rPr>
          <w:rFonts w:hint="eastAsia" w:asciiTheme="minorEastAsia" w:hAnsiTheme="minorEastAsia" w:eastAsiaTheme="minorEastAsia" w:cstheme="minorEastAsia"/>
          <w:color w:val="auto"/>
          <w:szCs w:val="21"/>
          <w:highlight w:val="none"/>
        </w:rPr>
        <w:t>；</w:t>
      </w:r>
    </w:p>
    <w:p w14:paraId="2694A1F1">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承包人提供的文件的形式为：</w:t>
      </w:r>
      <w:r>
        <w:rPr>
          <w:rFonts w:hint="eastAsia" w:asciiTheme="minorEastAsia" w:hAnsiTheme="minorEastAsia" w:eastAsiaTheme="minorEastAsia" w:cstheme="minorEastAsia"/>
          <w:color w:val="auto"/>
          <w:kern w:val="0"/>
          <w:szCs w:val="21"/>
          <w:highlight w:val="none"/>
          <w:u w:val="single"/>
        </w:rPr>
        <w:t>纸质版</w:t>
      </w:r>
      <w:r>
        <w:rPr>
          <w:rFonts w:hint="eastAsia" w:asciiTheme="minorEastAsia" w:hAnsiTheme="minorEastAsia" w:eastAsiaTheme="minorEastAsia" w:cstheme="minorEastAsia"/>
          <w:color w:val="auto"/>
          <w:szCs w:val="21"/>
          <w:highlight w:val="none"/>
        </w:rPr>
        <w:t>；</w:t>
      </w:r>
    </w:p>
    <w:p w14:paraId="5BBB1072">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发包人审批承包人文件的期限：</w:t>
      </w:r>
      <w:r>
        <w:rPr>
          <w:rFonts w:hint="eastAsia" w:asciiTheme="minorEastAsia" w:hAnsiTheme="minorEastAsia" w:eastAsiaTheme="minorEastAsia" w:cstheme="minorEastAsia"/>
          <w:color w:val="auto"/>
          <w:highlight w:val="none"/>
          <w:u w:val="single"/>
        </w:rPr>
        <w:t>收到承包人提供的文件后七天内</w:t>
      </w:r>
      <w:r>
        <w:rPr>
          <w:rFonts w:hint="eastAsia" w:asciiTheme="minorEastAsia" w:hAnsiTheme="minorEastAsia" w:eastAsiaTheme="minorEastAsia" w:cstheme="minorEastAsia"/>
          <w:color w:val="auto"/>
          <w:highlight w:val="none"/>
        </w:rPr>
        <w:t>。</w:t>
      </w:r>
    </w:p>
    <w:p w14:paraId="44596D66">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1.6.5现场图纸准备</w:t>
      </w:r>
    </w:p>
    <w:p w14:paraId="1C9E8C99">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关于现场图纸准备的约定：</w:t>
      </w:r>
      <w:r>
        <w:rPr>
          <w:rFonts w:hint="eastAsia" w:asciiTheme="minorEastAsia" w:hAnsiTheme="minorEastAsia" w:eastAsiaTheme="minorEastAsia" w:cstheme="minorEastAsia"/>
          <w:color w:val="auto"/>
          <w:highlight w:val="none"/>
          <w:u w:val="single"/>
        </w:rPr>
        <w:t>按通用条款执行</w:t>
      </w:r>
      <w:r>
        <w:rPr>
          <w:rFonts w:hint="eastAsia" w:asciiTheme="minorEastAsia" w:hAnsiTheme="minorEastAsia" w:eastAsiaTheme="minorEastAsia" w:cstheme="minorEastAsia"/>
          <w:color w:val="auto"/>
          <w:highlight w:val="none"/>
        </w:rPr>
        <w:t>。</w:t>
      </w:r>
    </w:p>
    <w:p w14:paraId="31F2B211">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234" w:name="_Toc497746780"/>
      <w:bookmarkStart w:id="235" w:name="_Toc418751795"/>
      <w:bookmarkStart w:id="236" w:name="_Toc256000179"/>
      <w:bookmarkStart w:id="237" w:name="_Toc418752241"/>
      <w:bookmarkStart w:id="238" w:name="_Toc522201729"/>
      <w:bookmarkStart w:id="239" w:name="_Toc406522219"/>
      <w:bookmarkStart w:id="240" w:name="_Toc28632"/>
      <w:bookmarkStart w:id="241" w:name="_Toc497747177"/>
      <w:bookmarkStart w:id="242" w:name="_Toc25636"/>
      <w:r>
        <w:rPr>
          <w:rFonts w:hint="eastAsia" w:asciiTheme="minorEastAsia" w:hAnsiTheme="minorEastAsia" w:eastAsiaTheme="minorEastAsia" w:cstheme="minorEastAsia"/>
          <w:color w:val="auto"/>
          <w:highlight w:val="none"/>
        </w:rPr>
        <w:t>1.7联络</w:t>
      </w:r>
      <w:bookmarkEnd w:id="234"/>
      <w:bookmarkEnd w:id="235"/>
      <w:bookmarkEnd w:id="236"/>
      <w:bookmarkEnd w:id="237"/>
      <w:bookmarkEnd w:id="238"/>
      <w:bookmarkEnd w:id="239"/>
      <w:bookmarkEnd w:id="240"/>
      <w:bookmarkEnd w:id="241"/>
      <w:bookmarkEnd w:id="242"/>
    </w:p>
    <w:p w14:paraId="621F71AE">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1.7.1发包人和承包人应当在</w:t>
      </w:r>
      <w:r>
        <w:rPr>
          <w:rFonts w:hint="eastAsia" w:asciiTheme="minorEastAsia" w:hAnsiTheme="minorEastAsia" w:eastAsiaTheme="minorEastAsia" w:cstheme="minorEastAsia"/>
          <w:color w:val="auto"/>
          <w:highlight w:val="none"/>
          <w:u w:val="single"/>
        </w:rPr>
        <w:t>7</w:t>
      </w:r>
      <w:r>
        <w:rPr>
          <w:rFonts w:hint="eastAsia" w:asciiTheme="minorEastAsia" w:hAnsiTheme="minorEastAsia" w:eastAsiaTheme="minorEastAsia" w:cstheme="minorEastAsia"/>
          <w:color w:val="auto"/>
          <w:highlight w:val="none"/>
        </w:rPr>
        <w:t>天内将与合同有关的通知、批准、证明、证书、指示、指令、要求、请求、同意、意见、确定和决定等书面函件送达对方当事人。</w:t>
      </w:r>
    </w:p>
    <w:p w14:paraId="7BABF7FD">
      <w:pPr>
        <w:pStyle w:val="15"/>
        <w:snapToGrid w:val="0"/>
        <w:spacing w:line="360" w:lineRule="auto"/>
        <w:ind w:firstLine="420" w:firstLineChars="200"/>
        <w:jc w:val="left"/>
        <w:rPr>
          <w:rFonts w:hint="eastAsia" w:ascii="宋体" w:hAnsi="宋体" w:eastAsia="宋体" w:cs="宋体"/>
          <w:color w:val="auto"/>
          <w:kern w:val="0"/>
        </w:rPr>
      </w:pPr>
      <w:bookmarkStart w:id="243" w:name="_Toc4143"/>
      <w:bookmarkStart w:id="244" w:name="_Toc418751796"/>
      <w:bookmarkStart w:id="245" w:name="_Toc418752242"/>
      <w:bookmarkStart w:id="246" w:name="_Toc256000180"/>
      <w:bookmarkStart w:id="247" w:name="_Toc522201730"/>
      <w:bookmarkStart w:id="248" w:name="_Toc31771"/>
      <w:bookmarkStart w:id="249" w:name="_Toc406522220"/>
      <w:bookmarkStart w:id="250" w:name="_Toc497747178"/>
      <w:bookmarkStart w:id="251" w:name="_Toc497746781"/>
      <w:r>
        <w:rPr>
          <w:rFonts w:hint="eastAsia" w:ascii="宋体" w:hAnsi="宋体" w:eastAsia="宋体" w:cs="宋体"/>
          <w:color w:val="auto"/>
          <w:kern w:val="0"/>
        </w:rPr>
        <w:t>1.7.2 发包人接收文件的地点：</w:t>
      </w:r>
      <w:r>
        <w:rPr>
          <w:rFonts w:hint="eastAsia" w:ascii="宋体" w:hAnsi="宋体" w:eastAsia="宋体" w:cs="宋体"/>
          <w:color w:val="auto"/>
          <w:u w:val="single"/>
        </w:rPr>
        <w:t>双方按实际情况现场约定</w:t>
      </w:r>
      <w:r>
        <w:rPr>
          <w:rFonts w:hint="eastAsia" w:ascii="宋体" w:hAnsi="宋体" w:eastAsia="宋体" w:cs="宋体"/>
          <w:color w:val="auto"/>
          <w:kern w:val="0"/>
        </w:rPr>
        <w:t>；</w:t>
      </w:r>
    </w:p>
    <w:p w14:paraId="550FEE66">
      <w:pPr>
        <w:pStyle w:val="15"/>
        <w:snapToGrid w:val="0"/>
        <w:spacing w:line="360"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发包人指定的接收人为：</w:t>
      </w:r>
      <w:r>
        <w:rPr>
          <w:rFonts w:hint="eastAsia" w:ascii="宋体" w:hAnsi="宋体" w:eastAsia="宋体" w:cs="宋体"/>
          <w:color w:val="auto"/>
          <w:u w:val="single"/>
        </w:rPr>
        <w:t>（成交后填写）    </w:t>
      </w:r>
      <w:r>
        <w:rPr>
          <w:rFonts w:hint="eastAsia" w:ascii="宋体" w:hAnsi="宋体" w:eastAsia="宋体" w:cs="宋体"/>
          <w:color w:val="auto"/>
          <w:kern w:val="0"/>
        </w:rPr>
        <w:t>。</w:t>
      </w:r>
    </w:p>
    <w:p w14:paraId="1B35B15B">
      <w:pPr>
        <w:pStyle w:val="15"/>
        <w:snapToGrid w:val="0"/>
        <w:spacing w:line="360"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承包人接收文件的地点：</w:t>
      </w:r>
      <w:r>
        <w:rPr>
          <w:rFonts w:hint="eastAsia" w:ascii="宋体" w:hAnsi="宋体" w:eastAsia="宋体" w:cs="宋体"/>
          <w:color w:val="auto"/>
          <w:u w:val="single"/>
        </w:rPr>
        <w:t xml:space="preserve">双方按实际情况现场约定  </w:t>
      </w:r>
      <w:r>
        <w:rPr>
          <w:rFonts w:hint="eastAsia" w:ascii="宋体" w:hAnsi="宋体" w:eastAsia="宋体" w:cs="宋体"/>
          <w:color w:val="auto"/>
          <w:kern w:val="0"/>
        </w:rPr>
        <w:t>；</w:t>
      </w:r>
    </w:p>
    <w:p w14:paraId="1B199A14">
      <w:pPr>
        <w:pStyle w:val="15"/>
        <w:snapToGrid w:val="0"/>
        <w:spacing w:line="360"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承包人指定的接收人为：</w:t>
      </w:r>
      <w:r>
        <w:rPr>
          <w:rFonts w:hint="eastAsia" w:ascii="宋体" w:hAnsi="宋体" w:eastAsia="宋体" w:cs="宋体"/>
          <w:color w:val="auto"/>
          <w:u w:val="single"/>
        </w:rPr>
        <w:t>（成交后填写）    </w:t>
      </w:r>
      <w:r>
        <w:rPr>
          <w:rFonts w:hint="eastAsia" w:ascii="宋体" w:hAnsi="宋体" w:eastAsia="宋体" w:cs="宋体"/>
          <w:color w:val="auto"/>
          <w:kern w:val="0"/>
        </w:rPr>
        <w:t>。</w:t>
      </w:r>
    </w:p>
    <w:p w14:paraId="790499E2">
      <w:pPr>
        <w:pStyle w:val="15"/>
        <w:snapToGrid w:val="0"/>
        <w:spacing w:line="360"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监理人接收文件的地点：</w:t>
      </w:r>
      <w:r>
        <w:rPr>
          <w:rFonts w:hint="eastAsia" w:ascii="宋体" w:hAnsi="宋体" w:eastAsia="宋体" w:cs="宋体"/>
          <w:color w:val="auto"/>
          <w:u w:val="single"/>
        </w:rPr>
        <w:t>（成交后填写）</w:t>
      </w:r>
      <w:r>
        <w:rPr>
          <w:rFonts w:hint="eastAsia" w:ascii="宋体" w:hAnsi="宋体" w:eastAsia="宋体" w:cs="宋体"/>
          <w:color w:val="auto"/>
          <w:kern w:val="0"/>
        </w:rPr>
        <w:t>；</w:t>
      </w:r>
    </w:p>
    <w:p w14:paraId="13DB7E34">
      <w:pPr>
        <w:pStyle w:val="15"/>
        <w:snapToGrid w:val="0"/>
        <w:spacing w:line="360"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监理人指定的接收人为：</w:t>
      </w:r>
      <w:r>
        <w:rPr>
          <w:rFonts w:hint="eastAsia" w:ascii="宋体" w:hAnsi="宋体" w:eastAsia="宋体" w:cs="宋体"/>
          <w:color w:val="auto"/>
          <w:u w:val="single"/>
        </w:rPr>
        <w:t>（成交后填写）    </w:t>
      </w:r>
      <w:r>
        <w:rPr>
          <w:rFonts w:hint="eastAsia" w:ascii="宋体" w:hAnsi="宋体" w:eastAsia="宋体" w:cs="宋体"/>
          <w:color w:val="auto"/>
          <w:kern w:val="0"/>
        </w:rPr>
        <w:t>。</w:t>
      </w:r>
    </w:p>
    <w:p w14:paraId="61478CA2">
      <w:pPr>
        <w:pStyle w:val="28"/>
        <w:spacing w:line="380" w:lineRule="exact"/>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1.10交通运输</w:t>
      </w:r>
      <w:bookmarkEnd w:id="243"/>
      <w:bookmarkEnd w:id="244"/>
      <w:bookmarkEnd w:id="245"/>
      <w:bookmarkEnd w:id="246"/>
      <w:bookmarkEnd w:id="247"/>
      <w:bookmarkEnd w:id="248"/>
      <w:bookmarkEnd w:id="249"/>
      <w:bookmarkEnd w:id="250"/>
      <w:bookmarkEnd w:id="251"/>
    </w:p>
    <w:p w14:paraId="395B0D6D">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bookmarkStart w:id="252" w:name="_Toc303539100"/>
      <w:bookmarkStart w:id="253" w:name="_Toc312677986"/>
      <w:bookmarkStart w:id="254" w:name="_Toc318581155"/>
      <w:bookmarkStart w:id="255" w:name="_Toc304295521"/>
      <w:bookmarkStart w:id="256" w:name="_Toc300934943"/>
      <w:r>
        <w:rPr>
          <w:rFonts w:hint="eastAsia" w:asciiTheme="minorEastAsia" w:hAnsiTheme="minorEastAsia" w:eastAsiaTheme="minorEastAsia" w:cstheme="minorEastAsia"/>
          <w:color w:val="auto"/>
          <w:highlight w:val="none"/>
        </w:rPr>
        <w:t>.10.1出入现场的权利</w:t>
      </w:r>
    </w:p>
    <w:p w14:paraId="06AED35A">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关于出入现场的权利的约定：</w:t>
      </w:r>
      <w:r>
        <w:rPr>
          <w:rFonts w:hint="eastAsia" w:asciiTheme="minorEastAsia" w:hAnsiTheme="minorEastAsia" w:eastAsiaTheme="minorEastAsia" w:cstheme="minorEastAsia"/>
          <w:color w:val="auto"/>
          <w:highlight w:val="none"/>
          <w:u w:val="single"/>
        </w:rPr>
        <w:t>除正常施工涉及的人员及车辆外，其他人员及车辆进出场内须经过发包人同意，且由承包人进行管理登记</w:t>
      </w:r>
      <w:r>
        <w:rPr>
          <w:rFonts w:hint="eastAsia" w:asciiTheme="minorEastAsia" w:hAnsiTheme="minorEastAsia" w:eastAsiaTheme="minorEastAsia" w:cstheme="minorEastAsia"/>
          <w:color w:val="auto"/>
          <w:highlight w:val="none"/>
        </w:rPr>
        <w:t>。</w:t>
      </w:r>
    </w:p>
    <w:bookmarkEnd w:id="252"/>
    <w:bookmarkEnd w:id="253"/>
    <w:bookmarkEnd w:id="254"/>
    <w:bookmarkEnd w:id="255"/>
    <w:bookmarkEnd w:id="256"/>
    <w:p w14:paraId="6E3084DA">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bookmarkStart w:id="257" w:name="_Toc303539101"/>
      <w:bookmarkStart w:id="258" w:name="_Toc312677987"/>
      <w:bookmarkStart w:id="259" w:name="_Toc304295522"/>
      <w:bookmarkStart w:id="260" w:name="_Toc318581156"/>
      <w:bookmarkStart w:id="261" w:name="_Toc300934944"/>
      <w:r>
        <w:rPr>
          <w:rFonts w:hint="eastAsia" w:asciiTheme="minorEastAsia" w:hAnsiTheme="minorEastAsia" w:eastAsiaTheme="minorEastAsia" w:cstheme="minorEastAsia"/>
          <w:color w:val="auto"/>
          <w:highlight w:val="none"/>
        </w:rPr>
        <w:t>.10.3场内交通</w:t>
      </w:r>
    </w:p>
    <w:p w14:paraId="76038152">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关于场外交通和场内交通的边界的约定：</w:t>
      </w:r>
      <w:r>
        <w:rPr>
          <w:rFonts w:hint="eastAsia" w:asciiTheme="minorEastAsia" w:hAnsiTheme="minorEastAsia" w:eastAsiaTheme="minorEastAsia" w:cstheme="minorEastAsia"/>
          <w:color w:val="auto"/>
          <w:highlight w:val="none"/>
          <w:u w:val="single"/>
        </w:rPr>
        <w:t>规划批复总平用地红线</w:t>
      </w:r>
      <w:r>
        <w:rPr>
          <w:rFonts w:hint="eastAsia" w:asciiTheme="minorEastAsia" w:hAnsiTheme="minorEastAsia" w:eastAsiaTheme="minorEastAsia" w:cstheme="minorEastAsia"/>
          <w:color w:val="auto"/>
          <w:highlight w:val="none"/>
        </w:rPr>
        <w:t>。</w:t>
      </w:r>
    </w:p>
    <w:p w14:paraId="0E3807C8">
      <w:pPr>
        <w:pStyle w:val="33"/>
        <w:spacing w:line="380" w:lineRule="exac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highlight w:val="none"/>
          <w:u w:val="single"/>
        </w:rPr>
        <w:t>承包人负责场内道路和交通设施的修建并承担相应费用</w:t>
      </w:r>
      <w:r>
        <w:rPr>
          <w:rFonts w:hint="eastAsia" w:asciiTheme="minorEastAsia" w:hAnsiTheme="minorEastAsia" w:eastAsiaTheme="minorEastAsia" w:cstheme="minorEastAsia"/>
          <w:color w:val="auto"/>
          <w:highlight w:val="none"/>
        </w:rPr>
        <w:t>。</w:t>
      </w:r>
      <w:bookmarkEnd w:id="257"/>
      <w:bookmarkEnd w:id="258"/>
      <w:bookmarkEnd w:id="259"/>
      <w:bookmarkEnd w:id="260"/>
      <w:bookmarkEnd w:id="261"/>
      <w:bookmarkStart w:id="262" w:name="_Toc318581157"/>
    </w:p>
    <w:p w14:paraId="2EC5076B">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1.10.4超大件和超重件的运输</w:t>
      </w:r>
    </w:p>
    <w:p w14:paraId="33D47E39">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highlight w:val="none"/>
          <w:u w:val="single"/>
        </w:rPr>
        <w:t>承包人</w:t>
      </w:r>
      <w:r>
        <w:rPr>
          <w:rFonts w:hint="eastAsia" w:asciiTheme="minorEastAsia" w:hAnsiTheme="minorEastAsia" w:eastAsiaTheme="minorEastAsia" w:cstheme="minorEastAsia"/>
          <w:color w:val="auto"/>
          <w:highlight w:val="none"/>
        </w:rPr>
        <w:t>承担。</w:t>
      </w:r>
    </w:p>
    <w:bookmarkEnd w:id="262"/>
    <w:p w14:paraId="237A5BEC">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263" w:name="_Toc497746782"/>
      <w:bookmarkStart w:id="264" w:name="_Toc418751797"/>
      <w:bookmarkStart w:id="265" w:name="_Toc418752243"/>
      <w:bookmarkStart w:id="266" w:name="_Toc406522221"/>
      <w:bookmarkStart w:id="267" w:name="_Toc522201731"/>
      <w:bookmarkStart w:id="268" w:name="_Toc497747179"/>
      <w:bookmarkStart w:id="269" w:name="_Toc17997"/>
      <w:bookmarkStart w:id="270" w:name="_Toc256000181"/>
      <w:bookmarkStart w:id="271" w:name="_Toc30740"/>
      <w:r>
        <w:rPr>
          <w:rFonts w:hint="eastAsia" w:asciiTheme="minorEastAsia" w:hAnsiTheme="minorEastAsia" w:eastAsiaTheme="minorEastAsia" w:cstheme="minorEastAsia"/>
          <w:color w:val="auto"/>
          <w:highlight w:val="none"/>
        </w:rPr>
        <w:t>1.11知识产权</w:t>
      </w:r>
      <w:bookmarkEnd w:id="263"/>
      <w:bookmarkEnd w:id="264"/>
      <w:bookmarkEnd w:id="265"/>
      <w:bookmarkEnd w:id="266"/>
      <w:bookmarkEnd w:id="267"/>
      <w:bookmarkEnd w:id="268"/>
      <w:bookmarkEnd w:id="269"/>
      <w:bookmarkEnd w:id="270"/>
      <w:bookmarkEnd w:id="271"/>
    </w:p>
    <w:p w14:paraId="25EE90C5">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highlight w:val="none"/>
          <w:u w:val="single"/>
        </w:rPr>
        <w:t>著作权属于发包人</w:t>
      </w:r>
      <w:r>
        <w:rPr>
          <w:rFonts w:hint="eastAsia" w:asciiTheme="minorEastAsia" w:hAnsiTheme="minorEastAsia" w:eastAsiaTheme="minorEastAsia" w:cstheme="minorEastAsia"/>
          <w:color w:val="auto"/>
          <w:highlight w:val="none"/>
        </w:rPr>
        <w:t>。</w:t>
      </w:r>
    </w:p>
    <w:p w14:paraId="184F8D81">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关于发包人提供的上述文件的使用限制的要求：</w:t>
      </w:r>
      <w:r>
        <w:rPr>
          <w:rFonts w:hint="eastAsia" w:asciiTheme="minorEastAsia" w:hAnsiTheme="minorEastAsia" w:eastAsiaTheme="minorEastAsia" w:cstheme="minorEastAsia"/>
          <w:color w:val="auto"/>
          <w:highlight w:val="none"/>
          <w:u w:val="single"/>
        </w:rPr>
        <w:t>未经发包人同意，承包人不得为了合同以外的目的而复制、使用上述文件或将之提供给任何第三方</w:t>
      </w:r>
      <w:r>
        <w:rPr>
          <w:rFonts w:hint="eastAsia" w:asciiTheme="minorEastAsia" w:hAnsiTheme="minorEastAsia" w:eastAsiaTheme="minorEastAsia" w:cstheme="minorEastAsia"/>
          <w:color w:val="auto"/>
          <w:highlight w:val="none"/>
        </w:rPr>
        <w:t>。</w:t>
      </w:r>
    </w:p>
    <w:p w14:paraId="636A7A7E">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1.11.2关于承包人为实施工程所编制文件的著作权的归属：</w:t>
      </w:r>
      <w:r>
        <w:rPr>
          <w:rFonts w:hint="eastAsia" w:asciiTheme="minorEastAsia" w:hAnsiTheme="minorEastAsia" w:eastAsiaTheme="minorEastAsia" w:cstheme="minorEastAsia"/>
          <w:color w:val="auto"/>
          <w:highlight w:val="none"/>
          <w:u w:val="single"/>
        </w:rPr>
        <w:t>除署名以外著作权属于发包人</w:t>
      </w:r>
      <w:r>
        <w:rPr>
          <w:rFonts w:hint="eastAsia" w:asciiTheme="minorEastAsia" w:hAnsiTheme="minorEastAsia" w:eastAsiaTheme="minorEastAsia" w:cstheme="minorEastAsia"/>
          <w:color w:val="auto"/>
          <w:highlight w:val="none"/>
        </w:rPr>
        <w:t>。</w:t>
      </w:r>
    </w:p>
    <w:p w14:paraId="3CE553B3">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关于承包人提供的上述文件的使用限制的要求：</w:t>
      </w:r>
      <w:r>
        <w:rPr>
          <w:rFonts w:hint="eastAsia" w:asciiTheme="minorEastAsia" w:hAnsiTheme="minorEastAsia" w:eastAsiaTheme="minorEastAsia" w:cstheme="minorEastAsia"/>
          <w:color w:val="auto"/>
          <w:highlight w:val="none"/>
          <w:u w:val="single"/>
        </w:rPr>
        <w:t>未经发包人同意，承包人不得为了合同以外的目的而复制、使用上述文件或将之提供给任何第三方</w:t>
      </w:r>
      <w:r>
        <w:rPr>
          <w:rFonts w:hint="eastAsia" w:asciiTheme="minorEastAsia" w:hAnsiTheme="minorEastAsia" w:eastAsiaTheme="minorEastAsia" w:cstheme="minorEastAsia"/>
          <w:color w:val="auto"/>
          <w:highlight w:val="none"/>
        </w:rPr>
        <w:t>。</w:t>
      </w:r>
    </w:p>
    <w:p w14:paraId="5809FAA9">
      <w:pPr>
        <w:pStyle w:val="33"/>
        <w:spacing w:line="38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1.11.4承包人在施工过程中所采用的专利、专有技术、技术秘密的使用费的承担方式：</w:t>
      </w:r>
      <w:r>
        <w:rPr>
          <w:rFonts w:hint="eastAsia" w:asciiTheme="minorEastAsia" w:hAnsiTheme="minorEastAsia" w:eastAsiaTheme="minorEastAsia" w:cstheme="minorEastAsia"/>
          <w:color w:val="auto"/>
          <w:highlight w:val="none"/>
          <w:u w:val="single"/>
        </w:rPr>
        <w:t>由承包人承担</w:t>
      </w:r>
      <w:r>
        <w:rPr>
          <w:rFonts w:hint="eastAsia" w:asciiTheme="minorEastAsia" w:hAnsiTheme="minorEastAsia" w:eastAsiaTheme="minorEastAsia" w:cstheme="minorEastAsia"/>
          <w:color w:val="auto"/>
          <w:highlight w:val="none"/>
        </w:rPr>
        <w:t>。</w:t>
      </w:r>
    </w:p>
    <w:p w14:paraId="6D3785AD">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1.13工程量清单错误的修正</w:t>
      </w:r>
    </w:p>
    <w:p w14:paraId="0D58E033">
      <w:pPr>
        <w:pStyle w:val="33"/>
        <w:spacing w:line="38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出现工程量清单错误时，是否调整合同价格：</w:t>
      </w:r>
      <w:r>
        <w:rPr>
          <w:rFonts w:hint="eastAsia" w:asciiTheme="minorEastAsia" w:hAnsiTheme="minorEastAsia" w:eastAsiaTheme="minorEastAsia" w:cstheme="minorEastAsia"/>
          <w:color w:val="auto"/>
          <w:highlight w:val="none"/>
          <w:u w:val="single"/>
        </w:rPr>
        <w:t>按《建设工程工程量清单计价规范（GB5050-2013）》及其广西实施细则、《建设工程工程量清单计算规范（</w:t>
      </w:r>
      <w:r>
        <w:rPr>
          <w:rFonts w:hint="eastAsia" w:asciiTheme="minorEastAsia" w:hAnsiTheme="minorEastAsia" w:eastAsiaTheme="minorEastAsia" w:cstheme="minorEastAsia"/>
          <w:color w:val="auto"/>
          <w:highlight w:val="none"/>
          <w:u w:val="single"/>
          <w:lang w:eastAsia="zh-CN"/>
        </w:rPr>
        <w:t>GB50854</w:t>
      </w:r>
      <w:r>
        <w:rPr>
          <w:rFonts w:hint="eastAsia" w:asciiTheme="minorEastAsia" w:hAnsiTheme="minorEastAsia" w:eastAsiaTheme="minorEastAsia" w:cstheme="minorEastAsia"/>
          <w:color w:val="auto"/>
          <w:highlight w:val="none"/>
          <w:u w:val="single"/>
        </w:rPr>
        <w:t>～50862-2013）》及其广西实施细则（修订本）等规定。</w:t>
      </w:r>
    </w:p>
    <w:p w14:paraId="2C3E6A2A">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允许调整合同价格的工程量偏差范围：</w:t>
      </w:r>
      <w:r>
        <w:rPr>
          <w:rFonts w:hint="eastAsia" w:asciiTheme="minorEastAsia" w:hAnsiTheme="minorEastAsia" w:eastAsiaTheme="minorEastAsia" w:cstheme="minorEastAsia"/>
          <w:color w:val="auto"/>
          <w:highlight w:val="none"/>
          <w:u w:val="single"/>
        </w:rPr>
        <w:t>按《建设工程工程量清单计价规范（GB5050-2013）》及其广西实施细则、《建设工程工程量清单计算规范（</w:t>
      </w:r>
      <w:r>
        <w:rPr>
          <w:rFonts w:hint="eastAsia" w:asciiTheme="minorEastAsia" w:hAnsiTheme="minorEastAsia" w:eastAsiaTheme="minorEastAsia" w:cstheme="minorEastAsia"/>
          <w:color w:val="auto"/>
          <w:highlight w:val="none"/>
          <w:u w:val="single"/>
          <w:lang w:eastAsia="zh-CN"/>
        </w:rPr>
        <w:t>GB50854</w:t>
      </w:r>
      <w:r>
        <w:rPr>
          <w:rFonts w:hint="eastAsia" w:asciiTheme="minorEastAsia" w:hAnsiTheme="minorEastAsia" w:eastAsiaTheme="minorEastAsia" w:cstheme="minorEastAsia"/>
          <w:color w:val="auto"/>
          <w:highlight w:val="none"/>
          <w:u w:val="single"/>
        </w:rPr>
        <w:t>～50862-2013）》及其广西实施细则（修订本）等规定</w:t>
      </w:r>
      <w:r>
        <w:rPr>
          <w:rFonts w:hint="eastAsia" w:asciiTheme="minorEastAsia" w:hAnsiTheme="minorEastAsia" w:eastAsiaTheme="minorEastAsia" w:cstheme="minorEastAsia"/>
          <w:color w:val="auto"/>
          <w:highlight w:val="none"/>
        </w:rPr>
        <w:t>。</w:t>
      </w:r>
    </w:p>
    <w:p w14:paraId="48A39158">
      <w:pPr>
        <w:pStyle w:val="28"/>
        <w:spacing w:line="380" w:lineRule="exact"/>
        <w:rPr>
          <w:rFonts w:hint="eastAsia" w:asciiTheme="minorEastAsia" w:hAnsiTheme="minorEastAsia" w:eastAsiaTheme="minorEastAsia" w:cstheme="minorEastAsia"/>
          <w:color w:val="auto"/>
          <w:highlight w:val="none"/>
        </w:rPr>
      </w:pPr>
      <w:bookmarkStart w:id="272" w:name="_Toc497747180"/>
      <w:bookmarkStart w:id="273" w:name="_Toc406522222"/>
      <w:bookmarkStart w:id="274" w:name="_Toc418751798"/>
      <w:bookmarkStart w:id="275" w:name="_Toc256000182"/>
      <w:bookmarkStart w:id="276" w:name="_Toc497746783"/>
      <w:bookmarkStart w:id="277" w:name="_Toc522201732"/>
      <w:bookmarkStart w:id="278" w:name="_Toc11483"/>
      <w:bookmarkStart w:id="279" w:name="_Toc351203634"/>
      <w:bookmarkStart w:id="280" w:name="_Toc1764"/>
      <w:bookmarkStart w:id="281" w:name="_Toc418752244"/>
      <w:r>
        <w:rPr>
          <w:rFonts w:hint="eastAsia" w:asciiTheme="minorEastAsia" w:hAnsiTheme="minorEastAsia" w:eastAsiaTheme="minorEastAsia" w:cstheme="minorEastAsia"/>
          <w:color w:val="auto"/>
          <w:highlight w:val="none"/>
        </w:rPr>
        <w:t>2</w:t>
      </w:r>
      <w:bookmarkStart w:id="282" w:name="_Toc296347156"/>
      <w:bookmarkStart w:id="283" w:name="_Toc296891197"/>
      <w:bookmarkStart w:id="284" w:name="_Toc296890985"/>
      <w:bookmarkStart w:id="285" w:name="_Toc297120457"/>
      <w:bookmarkStart w:id="286" w:name="_Toc296944496"/>
      <w:bookmarkStart w:id="287" w:name="_Toc297048343"/>
      <w:bookmarkStart w:id="288" w:name="_Toc296503157"/>
      <w:bookmarkStart w:id="289" w:name="_Toc292559867"/>
      <w:bookmarkStart w:id="290" w:name="_Toc292559362"/>
      <w:bookmarkStart w:id="291" w:name="_Toc296346658"/>
      <w:r>
        <w:rPr>
          <w:rFonts w:hint="eastAsia" w:asciiTheme="minorEastAsia" w:hAnsiTheme="minorEastAsia" w:eastAsiaTheme="minorEastAsia" w:cstheme="minorEastAsia"/>
          <w:color w:val="auto"/>
          <w:highlight w:val="none"/>
        </w:rPr>
        <w:t>.发包人</w:t>
      </w:r>
      <w:bookmarkEnd w:id="272"/>
      <w:bookmarkEnd w:id="273"/>
      <w:bookmarkEnd w:id="274"/>
      <w:bookmarkEnd w:id="275"/>
      <w:bookmarkEnd w:id="276"/>
      <w:bookmarkEnd w:id="277"/>
      <w:bookmarkEnd w:id="278"/>
      <w:bookmarkEnd w:id="279"/>
      <w:bookmarkEnd w:id="280"/>
      <w:bookmarkEnd w:id="281"/>
    </w:p>
    <w:bookmarkEnd w:id="282"/>
    <w:bookmarkEnd w:id="283"/>
    <w:bookmarkEnd w:id="284"/>
    <w:bookmarkEnd w:id="285"/>
    <w:bookmarkEnd w:id="286"/>
    <w:bookmarkEnd w:id="287"/>
    <w:bookmarkEnd w:id="288"/>
    <w:bookmarkEnd w:id="289"/>
    <w:bookmarkEnd w:id="290"/>
    <w:bookmarkEnd w:id="291"/>
    <w:p w14:paraId="5CF41461">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292" w:name="_Toc13199"/>
      <w:bookmarkStart w:id="293" w:name="_Toc418752245"/>
      <w:bookmarkStart w:id="294" w:name="_Toc418751799"/>
      <w:bookmarkStart w:id="295" w:name="_Toc497747181"/>
      <w:bookmarkStart w:id="296" w:name="_Toc522201733"/>
      <w:bookmarkStart w:id="297" w:name="_Toc10058"/>
      <w:bookmarkStart w:id="298" w:name="_Toc406522223"/>
      <w:bookmarkStart w:id="299" w:name="_Toc256000183"/>
      <w:bookmarkStart w:id="300" w:name="_Toc497746784"/>
      <w:r>
        <w:rPr>
          <w:rFonts w:hint="eastAsia" w:asciiTheme="minorEastAsia" w:hAnsiTheme="minorEastAsia" w:eastAsiaTheme="minorEastAsia" w:cstheme="minorEastAsia"/>
          <w:color w:val="auto"/>
          <w:highlight w:val="none"/>
        </w:rPr>
        <w:t>2.2发包人代表</w:t>
      </w:r>
      <w:bookmarkEnd w:id="292"/>
      <w:bookmarkEnd w:id="293"/>
      <w:bookmarkEnd w:id="294"/>
      <w:bookmarkEnd w:id="295"/>
      <w:bookmarkEnd w:id="296"/>
      <w:bookmarkEnd w:id="297"/>
      <w:bookmarkEnd w:id="298"/>
      <w:bookmarkEnd w:id="299"/>
      <w:bookmarkEnd w:id="300"/>
    </w:p>
    <w:p w14:paraId="70026AEF">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发包人代表：</w:t>
      </w:r>
    </w:p>
    <w:p w14:paraId="393BCE81">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w:t>
      </w:r>
      <w:bookmarkStart w:id="301" w:name="OLE_LINK13"/>
      <w:r>
        <w:rPr>
          <w:rFonts w:hint="eastAsia" w:ascii="宋体" w:hAnsi="宋体" w:eastAsia="宋体" w:cs="宋体"/>
          <w:color w:val="auto"/>
          <w:u w:val="single"/>
        </w:rPr>
        <w:t>（成交后填写）</w:t>
      </w:r>
      <w:bookmarkEnd w:id="301"/>
      <w:r>
        <w:rPr>
          <w:rFonts w:hint="eastAsia" w:ascii="宋体" w:hAnsi="宋体" w:eastAsia="宋体" w:cs="宋体"/>
          <w:color w:val="auto"/>
          <w:u w:val="single"/>
        </w:rPr>
        <w:t> </w:t>
      </w:r>
      <w:r>
        <w:rPr>
          <w:rFonts w:hint="eastAsia" w:ascii="宋体" w:hAnsi="宋体" w:eastAsia="宋体" w:cs="宋体"/>
          <w:color w:val="auto"/>
        </w:rPr>
        <w:t>；</w:t>
      </w:r>
    </w:p>
    <w:p w14:paraId="70596454">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身份证号：</w:t>
      </w:r>
      <w:r>
        <w:rPr>
          <w:rFonts w:hint="eastAsia" w:ascii="宋体" w:hAnsi="宋体" w:eastAsia="宋体" w:cs="宋体"/>
          <w:color w:val="auto"/>
          <w:u w:val="single"/>
        </w:rPr>
        <w:t>（成交后填写）    </w:t>
      </w:r>
      <w:r>
        <w:rPr>
          <w:rFonts w:hint="eastAsia" w:ascii="宋体" w:hAnsi="宋体" w:eastAsia="宋体" w:cs="宋体"/>
          <w:color w:val="auto"/>
        </w:rPr>
        <w:t>；</w:t>
      </w:r>
    </w:p>
    <w:p w14:paraId="5EF11B01">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职    务：</w:t>
      </w:r>
      <w:r>
        <w:rPr>
          <w:rFonts w:hint="eastAsia" w:ascii="宋体" w:hAnsi="宋体" w:eastAsia="宋体" w:cs="宋体"/>
          <w:color w:val="auto"/>
          <w:u w:val="single"/>
        </w:rPr>
        <w:t>（成交后填写）</w:t>
      </w:r>
      <w:r>
        <w:rPr>
          <w:rFonts w:hint="eastAsia" w:ascii="宋体" w:hAnsi="宋体" w:eastAsia="宋体" w:cs="宋体"/>
          <w:color w:val="auto"/>
        </w:rPr>
        <w:t>；</w:t>
      </w:r>
    </w:p>
    <w:p w14:paraId="6DF74048">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xml:space="preserve">（成交后填写）  </w:t>
      </w:r>
      <w:r>
        <w:rPr>
          <w:rFonts w:hint="eastAsia" w:ascii="宋体" w:hAnsi="宋体" w:eastAsia="宋体" w:cs="宋体"/>
          <w:color w:val="auto"/>
        </w:rPr>
        <w:t>；</w:t>
      </w:r>
    </w:p>
    <w:p w14:paraId="74AC7143">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（成交后填写）</w:t>
      </w:r>
      <w:r>
        <w:rPr>
          <w:rFonts w:hint="eastAsia" w:ascii="宋体" w:hAnsi="宋体" w:eastAsia="宋体" w:cs="宋体"/>
          <w:color w:val="auto"/>
        </w:rPr>
        <w:t>；</w:t>
      </w:r>
    </w:p>
    <w:p w14:paraId="484A22A8">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（成交后填写）  </w:t>
      </w:r>
      <w:r>
        <w:rPr>
          <w:rFonts w:hint="eastAsia" w:ascii="宋体" w:hAnsi="宋体" w:eastAsia="宋体" w:cs="宋体"/>
          <w:color w:val="auto"/>
        </w:rPr>
        <w:t>。</w:t>
      </w:r>
    </w:p>
    <w:p w14:paraId="0DBEE72B">
      <w:pPr>
        <w:pStyle w:val="33"/>
        <w:spacing w:line="38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发包人对发包人代表的授权范围如下：</w:t>
      </w:r>
      <w:r>
        <w:rPr>
          <w:rFonts w:hint="eastAsia" w:asciiTheme="minorEastAsia" w:hAnsiTheme="minorEastAsia" w:eastAsiaTheme="minorEastAsia" w:cstheme="minorEastAsia"/>
          <w:color w:val="auto"/>
          <w:highlight w:val="none"/>
          <w:u w:val="single"/>
        </w:rPr>
        <w:t>对工程进度、质量进行监督、办理中间交工工程验收手续，负责现场签证，解决由发包人授权处理的事宜</w:t>
      </w:r>
      <w:r>
        <w:rPr>
          <w:rFonts w:hint="eastAsia" w:asciiTheme="minorEastAsia" w:hAnsiTheme="minorEastAsia" w:eastAsiaTheme="minorEastAsia" w:cstheme="minorEastAsia"/>
          <w:color w:val="auto"/>
          <w:highlight w:val="none"/>
        </w:rPr>
        <w:t>。</w:t>
      </w:r>
    </w:p>
    <w:p w14:paraId="58184B25">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302" w:name="_Toc497747182"/>
      <w:bookmarkStart w:id="303" w:name="_Toc497746785"/>
      <w:bookmarkStart w:id="304" w:name="_Toc12555"/>
      <w:bookmarkStart w:id="305" w:name="_Toc406522224"/>
      <w:bookmarkStart w:id="306" w:name="_Toc522201734"/>
      <w:bookmarkStart w:id="307" w:name="_Toc418752246"/>
      <w:bookmarkStart w:id="308" w:name="_Toc418751800"/>
      <w:bookmarkStart w:id="309" w:name="_Toc256000184"/>
      <w:bookmarkStart w:id="310" w:name="_Toc8326"/>
      <w:r>
        <w:rPr>
          <w:rFonts w:hint="eastAsia" w:asciiTheme="minorEastAsia" w:hAnsiTheme="minorEastAsia" w:eastAsiaTheme="minorEastAsia" w:cstheme="minorEastAsia"/>
          <w:color w:val="auto"/>
          <w:highlight w:val="none"/>
        </w:rPr>
        <w:t>2.4施工现场、施工条件和基础资料的提供</w:t>
      </w:r>
      <w:bookmarkEnd w:id="302"/>
      <w:bookmarkEnd w:id="303"/>
      <w:bookmarkEnd w:id="304"/>
      <w:bookmarkEnd w:id="305"/>
      <w:bookmarkEnd w:id="306"/>
      <w:bookmarkEnd w:id="307"/>
      <w:bookmarkEnd w:id="308"/>
      <w:bookmarkEnd w:id="309"/>
      <w:bookmarkEnd w:id="310"/>
    </w:p>
    <w:p w14:paraId="3BD6C42F">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2.4.1提供施工现场</w:t>
      </w:r>
    </w:p>
    <w:p w14:paraId="0B976DB9">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关于发包人移交施工现场的期限要求：</w:t>
      </w:r>
      <w:r>
        <w:rPr>
          <w:rFonts w:hint="eastAsia" w:asciiTheme="minorEastAsia" w:hAnsiTheme="minorEastAsia" w:eastAsiaTheme="minorEastAsia" w:cstheme="minorEastAsia"/>
          <w:color w:val="auto"/>
          <w:highlight w:val="none"/>
          <w:u w:val="single"/>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Theme="minorEastAsia" w:hAnsiTheme="minorEastAsia" w:eastAsiaTheme="minorEastAsia" w:cstheme="minorEastAsia"/>
          <w:color w:val="auto"/>
          <w:highlight w:val="none"/>
        </w:rPr>
        <w:t>。</w:t>
      </w:r>
    </w:p>
    <w:p w14:paraId="78C98EA4">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2.4.2提供施工条件</w:t>
      </w:r>
    </w:p>
    <w:p w14:paraId="1A120385">
      <w:pPr>
        <w:pStyle w:val="33"/>
        <w:spacing w:line="38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关于发包人应负责提供施工所需要的条件，包括：</w:t>
      </w:r>
      <w:r>
        <w:rPr>
          <w:rFonts w:hint="eastAsia" w:asciiTheme="minorEastAsia" w:hAnsiTheme="minorEastAsia" w:eastAsiaTheme="minorEastAsia" w:cstheme="minorEastAsia"/>
          <w:color w:val="auto"/>
          <w:highlight w:val="none"/>
          <w:u w:val="single"/>
        </w:rPr>
        <w:t>发包人可配合承包人办理开工所需手续及相关申请，费用由承包人自行解决，施工场地与公共道路的通道，由承包人负责实施，费用已包含在合同价中</w:t>
      </w:r>
      <w:r>
        <w:rPr>
          <w:rFonts w:hint="eastAsia" w:asciiTheme="minorEastAsia" w:hAnsiTheme="minorEastAsia" w:eastAsiaTheme="minorEastAsia" w:cstheme="minorEastAsia"/>
          <w:color w:val="auto"/>
          <w:highlight w:val="none"/>
        </w:rPr>
        <w:t>。</w:t>
      </w:r>
    </w:p>
    <w:p w14:paraId="1E55F96E">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311" w:name="_Toc406522225"/>
      <w:bookmarkStart w:id="312" w:name="_Toc497747183"/>
      <w:bookmarkStart w:id="313" w:name="_Toc16835"/>
      <w:bookmarkStart w:id="314" w:name="_Toc418752247"/>
      <w:bookmarkStart w:id="315" w:name="_Toc418751801"/>
      <w:bookmarkStart w:id="316" w:name="_Toc256000185"/>
      <w:bookmarkStart w:id="317" w:name="_Toc497746786"/>
      <w:bookmarkStart w:id="318" w:name="_Toc522201735"/>
      <w:bookmarkStart w:id="319" w:name="_Toc25273"/>
      <w:r>
        <w:rPr>
          <w:rFonts w:hint="eastAsia" w:asciiTheme="minorEastAsia" w:hAnsiTheme="minorEastAsia" w:eastAsiaTheme="minorEastAsia" w:cstheme="minorEastAsia"/>
          <w:color w:val="auto"/>
          <w:highlight w:val="none"/>
        </w:rPr>
        <w:t>2.5资金来源证明及支付担保</w:t>
      </w:r>
      <w:bookmarkEnd w:id="311"/>
      <w:bookmarkEnd w:id="312"/>
      <w:bookmarkEnd w:id="313"/>
      <w:bookmarkEnd w:id="314"/>
      <w:bookmarkEnd w:id="315"/>
      <w:bookmarkEnd w:id="316"/>
      <w:bookmarkEnd w:id="317"/>
      <w:bookmarkEnd w:id="318"/>
      <w:bookmarkEnd w:id="319"/>
    </w:p>
    <w:p w14:paraId="4C9921CC">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发包人提供资金来源证明的期限要求：</w:t>
      </w:r>
      <w:r>
        <w:rPr>
          <w:rFonts w:hint="eastAsia" w:asciiTheme="minorEastAsia" w:hAnsiTheme="minorEastAsia" w:eastAsiaTheme="minorEastAsia" w:cstheme="minorEastAsia"/>
          <w:color w:val="auto"/>
          <w:highlight w:val="none"/>
          <w:u w:val="single"/>
        </w:rPr>
        <w:t>无</w:t>
      </w:r>
      <w:r>
        <w:rPr>
          <w:rFonts w:hint="eastAsia" w:asciiTheme="minorEastAsia" w:hAnsiTheme="minorEastAsia" w:eastAsiaTheme="minorEastAsia" w:cstheme="minorEastAsia"/>
          <w:color w:val="auto"/>
          <w:highlight w:val="none"/>
        </w:rPr>
        <w:t>。</w:t>
      </w:r>
    </w:p>
    <w:p w14:paraId="1EFBA119">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发包人是否提供支付担保：</w:t>
      </w:r>
      <w:r>
        <w:rPr>
          <w:rFonts w:hint="eastAsia" w:asciiTheme="minorEastAsia" w:hAnsiTheme="minorEastAsia" w:eastAsiaTheme="minorEastAsia" w:cstheme="minorEastAsia"/>
          <w:color w:val="auto"/>
          <w:highlight w:val="none"/>
          <w:u w:val="single"/>
        </w:rPr>
        <w:t>否　　　</w:t>
      </w:r>
      <w:r>
        <w:rPr>
          <w:rFonts w:hint="eastAsia" w:asciiTheme="minorEastAsia" w:hAnsiTheme="minorEastAsia" w:eastAsiaTheme="minorEastAsia" w:cstheme="minorEastAsia"/>
          <w:color w:val="auto"/>
          <w:highlight w:val="none"/>
        </w:rPr>
        <w:t>。</w:t>
      </w:r>
    </w:p>
    <w:p w14:paraId="5F968051">
      <w:pPr>
        <w:pStyle w:val="33"/>
        <w:spacing w:line="38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发包人提供支付担保的形式：</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30E29C43">
      <w:pPr>
        <w:pStyle w:val="28"/>
        <w:spacing w:line="380" w:lineRule="exact"/>
        <w:rPr>
          <w:rFonts w:hint="eastAsia" w:asciiTheme="minorEastAsia" w:hAnsiTheme="minorEastAsia" w:eastAsiaTheme="minorEastAsia" w:cstheme="minorEastAsia"/>
          <w:color w:val="auto"/>
          <w:highlight w:val="none"/>
        </w:rPr>
      </w:pPr>
      <w:bookmarkStart w:id="320" w:name="_Toc6875"/>
      <w:bookmarkStart w:id="321" w:name="_Toc522201736"/>
      <w:bookmarkStart w:id="322" w:name="_Toc31303"/>
      <w:bookmarkStart w:id="323" w:name="_Toc351203635"/>
      <w:bookmarkStart w:id="324" w:name="_Toc256000186"/>
      <w:bookmarkStart w:id="325" w:name="_Toc406522226"/>
      <w:bookmarkStart w:id="326" w:name="_Toc497746787"/>
      <w:bookmarkStart w:id="327" w:name="_Toc418752248"/>
      <w:bookmarkStart w:id="328" w:name="_Toc418751802"/>
      <w:bookmarkStart w:id="329" w:name="_Toc497747184"/>
      <w:r>
        <w:rPr>
          <w:rFonts w:hint="eastAsia" w:asciiTheme="minorEastAsia" w:hAnsiTheme="minorEastAsia" w:eastAsiaTheme="minorEastAsia" w:cstheme="minorEastAsia"/>
          <w:color w:val="auto"/>
          <w:highlight w:val="none"/>
        </w:rPr>
        <w:t>3</w:t>
      </w:r>
      <w:bookmarkStart w:id="330" w:name="_Toc297120458"/>
      <w:bookmarkStart w:id="331" w:name="_Toc292559363"/>
      <w:bookmarkStart w:id="332" w:name="_Toc296346659"/>
      <w:bookmarkStart w:id="333" w:name="_Toc296503158"/>
      <w:bookmarkStart w:id="334" w:name="_Toc296891198"/>
      <w:bookmarkStart w:id="335" w:name="_Toc297048344"/>
      <w:bookmarkStart w:id="336" w:name="_Toc296347157"/>
      <w:bookmarkStart w:id="337" w:name="_Toc296890986"/>
      <w:bookmarkStart w:id="338" w:name="_Toc296944497"/>
      <w:bookmarkStart w:id="339" w:name="_Toc292559868"/>
      <w:r>
        <w:rPr>
          <w:rFonts w:hint="eastAsia" w:asciiTheme="minorEastAsia" w:hAnsiTheme="minorEastAsia" w:eastAsiaTheme="minorEastAsia" w:cstheme="minorEastAsia"/>
          <w:color w:val="auto"/>
          <w:highlight w:val="none"/>
        </w:rPr>
        <w:t>.承包人</w:t>
      </w:r>
      <w:bookmarkEnd w:id="320"/>
      <w:bookmarkEnd w:id="321"/>
      <w:bookmarkEnd w:id="322"/>
      <w:bookmarkEnd w:id="323"/>
      <w:bookmarkEnd w:id="324"/>
      <w:bookmarkEnd w:id="325"/>
      <w:bookmarkEnd w:id="326"/>
      <w:bookmarkEnd w:id="327"/>
      <w:bookmarkEnd w:id="328"/>
      <w:bookmarkEnd w:id="329"/>
    </w:p>
    <w:bookmarkEnd w:id="330"/>
    <w:bookmarkEnd w:id="331"/>
    <w:bookmarkEnd w:id="332"/>
    <w:bookmarkEnd w:id="333"/>
    <w:bookmarkEnd w:id="334"/>
    <w:bookmarkEnd w:id="335"/>
    <w:bookmarkEnd w:id="336"/>
    <w:bookmarkEnd w:id="337"/>
    <w:bookmarkEnd w:id="338"/>
    <w:bookmarkEnd w:id="339"/>
    <w:p w14:paraId="29ED592B">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340" w:name="_Toc15909"/>
      <w:bookmarkStart w:id="341" w:name="_Toc418751803"/>
      <w:bookmarkStart w:id="342" w:name="_Toc256000187"/>
      <w:bookmarkStart w:id="343" w:name="_Toc497746788"/>
      <w:bookmarkStart w:id="344" w:name="_Toc7415"/>
      <w:bookmarkStart w:id="345" w:name="_Toc522201737"/>
      <w:bookmarkStart w:id="346" w:name="_Toc406522227"/>
      <w:bookmarkStart w:id="347" w:name="_Toc418752249"/>
      <w:bookmarkStart w:id="348" w:name="_Toc497747185"/>
      <w:r>
        <w:rPr>
          <w:rFonts w:hint="eastAsia" w:asciiTheme="minorEastAsia" w:hAnsiTheme="minorEastAsia" w:eastAsiaTheme="minorEastAsia" w:cstheme="minorEastAsia"/>
          <w:color w:val="auto"/>
          <w:highlight w:val="none"/>
        </w:rPr>
        <w:t>3.1承包人的一般义务</w:t>
      </w:r>
      <w:bookmarkEnd w:id="340"/>
      <w:bookmarkEnd w:id="341"/>
      <w:bookmarkEnd w:id="342"/>
      <w:bookmarkEnd w:id="343"/>
      <w:bookmarkEnd w:id="344"/>
      <w:bookmarkEnd w:id="345"/>
      <w:bookmarkEnd w:id="346"/>
      <w:bookmarkEnd w:id="347"/>
      <w:bookmarkEnd w:id="348"/>
    </w:p>
    <w:p w14:paraId="38C7DED1">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（9）</w:t>
      </w:r>
      <w:r>
        <w:rPr>
          <w:rFonts w:hint="eastAsia" w:asciiTheme="minorEastAsia" w:hAnsiTheme="minorEastAsia" w:eastAsiaTheme="minorEastAsia" w:cstheme="minorEastAsia"/>
          <w:color w:val="auto"/>
          <w:szCs w:val="21"/>
          <w:highlight w:val="none"/>
        </w:rPr>
        <w:t>承包人提交的竣工资料的内容：</w:t>
      </w:r>
      <w:r>
        <w:rPr>
          <w:rFonts w:hint="eastAsia" w:asciiTheme="minorEastAsia" w:hAnsiTheme="minorEastAsia" w:eastAsiaTheme="minorEastAsia" w:cstheme="minorEastAsia"/>
          <w:color w:val="auto"/>
          <w:szCs w:val="21"/>
          <w:highlight w:val="none"/>
          <w:u w:val="single"/>
        </w:rPr>
        <w:t>工程具备竣工验收条件，承包人按工程竣工验收有关规定，向发包人提交符合《建设工程文件归档整理规范》内容装订成册的完整竣工资料及竣工验收报告、工程竣工图</w:t>
      </w:r>
      <w:r>
        <w:rPr>
          <w:rFonts w:hint="eastAsia" w:asciiTheme="minorEastAsia" w:hAnsiTheme="minorEastAsia" w:eastAsiaTheme="minorEastAsia" w:cstheme="minorEastAsia"/>
          <w:color w:val="auto"/>
          <w:szCs w:val="21"/>
          <w:highlight w:val="none"/>
        </w:rPr>
        <w:t>。</w:t>
      </w:r>
    </w:p>
    <w:p w14:paraId="0868F951">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承包人需要提交的竣工资料套数：</w:t>
      </w:r>
      <w:r>
        <w:rPr>
          <w:rFonts w:hint="eastAsia" w:asciiTheme="minorEastAsia" w:hAnsiTheme="minorEastAsia" w:eastAsiaTheme="minorEastAsia" w:cstheme="minorEastAsia"/>
          <w:color w:val="auto"/>
          <w:szCs w:val="21"/>
          <w:highlight w:val="none"/>
          <w:u w:val="single"/>
        </w:rPr>
        <w:t>承包人向发包人提交竣工档案份数为一式四份；备案资料一式两份；建设工程质量监督档案一式两份</w:t>
      </w:r>
      <w:r>
        <w:rPr>
          <w:rFonts w:hint="eastAsia" w:asciiTheme="minorEastAsia" w:hAnsiTheme="minorEastAsia" w:eastAsiaTheme="minorEastAsia" w:cstheme="minorEastAsia"/>
          <w:color w:val="auto"/>
          <w:szCs w:val="21"/>
          <w:highlight w:val="none"/>
        </w:rPr>
        <w:t>。</w:t>
      </w:r>
    </w:p>
    <w:p w14:paraId="495F8CBD">
      <w:pPr>
        <w:pStyle w:val="15"/>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承包人提交的竣工资料的费用承担：</w:t>
      </w:r>
      <w:r>
        <w:rPr>
          <w:rFonts w:hint="eastAsia" w:asciiTheme="minorEastAsia" w:hAnsiTheme="minorEastAsia" w:eastAsiaTheme="minorEastAsia" w:cstheme="minorEastAsia"/>
          <w:color w:val="auto"/>
          <w:szCs w:val="21"/>
          <w:highlight w:val="none"/>
          <w:u w:val="single"/>
        </w:rPr>
        <w:t>由承包人承担相关费用</w:t>
      </w:r>
      <w:r>
        <w:rPr>
          <w:rFonts w:hint="eastAsia" w:asciiTheme="minorEastAsia" w:hAnsiTheme="minorEastAsia" w:eastAsiaTheme="minorEastAsia" w:cstheme="minorEastAsia"/>
          <w:color w:val="auto"/>
          <w:szCs w:val="21"/>
          <w:highlight w:val="none"/>
        </w:rPr>
        <w:t>。</w:t>
      </w:r>
    </w:p>
    <w:p w14:paraId="135CE660">
      <w:pPr>
        <w:pStyle w:val="15"/>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承包人提交的竣工资料移交时间：</w:t>
      </w:r>
      <w:r>
        <w:rPr>
          <w:rFonts w:hint="eastAsia" w:asciiTheme="minorEastAsia" w:hAnsiTheme="minorEastAsia" w:eastAsiaTheme="minorEastAsia" w:cstheme="minorEastAsia"/>
          <w:color w:val="auto"/>
          <w:szCs w:val="21"/>
          <w:highlight w:val="none"/>
          <w:u w:val="single"/>
        </w:rPr>
        <w:t>工程竣工验收合格后30天内</w:t>
      </w:r>
      <w:r>
        <w:rPr>
          <w:rFonts w:hint="eastAsia" w:asciiTheme="minorEastAsia" w:hAnsiTheme="minorEastAsia" w:eastAsiaTheme="minorEastAsia" w:cstheme="minorEastAsia"/>
          <w:color w:val="auto"/>
          <w:szCs w:val="21"/>
          <w:highlight w:val="none"/>
        </w:rPr>
        <w:t>。</w:t>
      </w:r>
    </w:p>
    <w:p w14:paraId="163AC573">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承包人提交的竣工资料形式要求：</w:t>
      </w:r>
      <w:r>
        <w:rPr>
          <w:rFonts w:hint="eastAsia" w:asciiTheme="minorEastAsia" w:hAnsiTheme="minorEastAsia" w:eastAsiaTheme="minorEastAsia" w:cstheme="minorEastAsia"/>
          <w:color w:val="auto"/>
          <w:szCs w:val="21"/>
          <w:highlight w:val="none"/>
          <w:u w:val="single"/>
        </w:rPr>
        <w:t>竣工档案（竣工档案的内容：施工单位竣工验收文件、施工文件、竣工图（按城市建设档案馆要求整理，相关费用由承包人承担）、备案资料（应由承包人提供的部分按住建局要求整理）、建设工程质量监督档案（应由承包人提供的部分按建设工程质量监督管理站要求整理）</w:t>
      </w:r>
      <w:r>
        <w:rPr>
          <w:rFonts w:hint="eastAsia" w:asciiTheme="minorEastAsia" w:hAnsiTheme="minorEastAsia" w:eastAsiaTheme="minorEastAsia" w:cstheme="minorEastAsia"/>
          <w:color w:val="auto"/>
          <w:szCs w:val="21"/>
          <w:highlight w:val="none"/>
        </w:rPr>
        <w:t>。</w:t>
      </w:r>
    </w:p>
    <w:p w14:paraId="40B47E28">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（10）承包人应履行的其他义务：</w:t>
      </w:r>
      <w:r>
        <w:rPr>
          <w:rFonts w:hint="eastAsia" w:asciiTheme="minorEastAsia" w:hAnsiTheme="minorEastAsia" w:eastAsiaTheme="minorEastAsia" w:cstheme="minorEastAsia"/>
          <w:color w:val="auto"/>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③承包人负责办理施工有关的交通特别通告证、有害污水、环卫、环保和噪音等审批手续，并承担费用，如因承包人未交纳相关费用，发包人有权从工程款中扣除用于支付相关费用并计入结算。承包人负责对施工场地内的化石、文物具有保护责任，并承担相应费用。承包人负责满足施工期间政府职能部门对工地消防设施有关要求，并承担相关费用。④承包人应负责协调解决本项目当地居民对工程施工的人为干扰，施工机械进出、材料运输如需通过村道及村民土地；承包人应当协调与施工现场周边农村及村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⑪承包人在工程施工期间由于承包人原因引起的责任事故，全部由承包人承担经济责任和法律责任。⑫满足国家、行业、控制标准和验收规范，在质量管理过程中达到或超过质量标准，杜绝重大设备一般及以上质量事故，确保工程无永久性缺陷。</w:t>
      </w:r>
    </w:p>
    <w:p w14:paraId="08F53259">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349" w:name="_Toc497746789"/>
      <w:bookmarkStart w:id="350" w:name="_Toc25355"/>
      <w:bookmarkStart w:id="351" w:name="_Toc497747186"/>
      <w:bookmarkStart w:id="352" w:name="_Toc373478355"/>
      <w:bookmarkStart w:id="353" w:name="_Toc389065274"/>
      <w:bookmarkStart w:id="354" w:name="_Toc418518118"/>
      <w:bookmarkStart w:id="355" w:name="_Toc418751804"/>
      <w:bookmarkStart w:id="356" w:name="_Toc418061319"/>
      <w:bookmarkStart w:id="357" w:name="_Toc403578942"/>
      <w:bookmarkStart w:id="358" w:name="_Toc25085"/>
      <w:bookmarkStart w:id="359" w:name="_Toc256000188"/>
      <w:bookmarkStart w:id="360" w:name="_Toc373227708"/>
      <w:bookmarkStart w:id="361" w:name="_Toc418752250"/>
      <w:bookmarkStart w:id="362" w:name="_Toc522201738"/>
      <w:bookmarkStart w:id="363" w:name="_Toc418518354"/>
      <w:r>
        <w:rPr>
          <w:rFonts w:hint="eastAsia" w:asciiTheme="minorEastAsia" w:hAnsiTheme="minorEastAsia" w:eastAsiaTheme="minorEastAsia" w:cstheme="minorEastAsia"/>
          <w:color w:val="auto"/>
          <w:highlight w:val="none"/>
        </w:rPr>
        <w:t>3.2项目经理</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B8F8F49">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 xml:space="preserve">3.2.1 </w:t>
      </w:r>
      <w:r>
        <w:rPr>
          <w:rFonts w:hint="eastAsia" w:ascii="宋体" w:hAnsi="宋体" w:eastAsia="宋体" w:cs="宋体"/>
          <w:color w:val="auto"/>
        </w:rPr>
        <w:t>项目经理：</w:t>
      </w:r>
    </w:p>
    <w:p w14:paraId="3D9462C0">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（成交后填写）  </w:t>
      </w:r>
      <w:r>
        <w:rPr>
          <w:rFonts w:hint="eastAsia" w:ascii="宋体" w:hAnsi="宋体" w:eastAsia="宋体" w:cs="宋体"/>
          <w:color w:val="auto"/>
        </w:rPr>
        <w:t>；</w:t>
      </w:r>
    </w:p>
    <w:p w14:paraId="2062D6DB">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身份证号：</w:t>
      </w:r>
      <w:r>
        <w:rPr>
          <w:rFonts w:hint="eastAsia" w:ascii="宋体" w:hAnsi="宋体" w:eastAsia="宋体" w:cs="宋体"/>
          <w:color w:val="auto"/>
          <w:u w:val="single"/>
        </w:rPr>
        <w:t xml:space="preserve">（成交后填写）    </w:t>
      </w:r>
      <w:r>
        <w:rPr>
          <w:rFonts w:hint="eastAsia" w:ascii="宋体" w:hAnsi="宋体" w:eastAsia="宋体" w:cs="宋体"/>
          <w:color w:val="auto"/>
        </w:rPr>
        <w:t>；</w:t>
      </w:r>
    </w:p>
    <w:p w14:paraId="71DEEE86">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建造师执业资格等级：</w:t>
      </w:r>
      <w:r>
        <w:rPr>
          <w:rFonts w:hint="eastAsia" w:ascii="宋体" w:hAnsi="宋体" w:eastAsia="宋体" w:cs="宋体"/>
          <w:color w:val="auto"/>
          <w:u w:val="single"/>
        </w:rPr>
        <w:t>（成交后填写）</w:t>
      </w:r>
      <w:r>
        <w:rPr>
          <w:rFonts w:hint="eastAsia" w:ascii="宋体" w:hAnsi="宋体" w:eastAsia="宋体" w:cs="宋体"/>
          <w:color w:val="auto"/>
        </w:rPr>
        <w:t>；</w:t>
      </w:r>
    </w:p>
    <w:p w14:paraId="5A69AFDC">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建造师注册证书号：</w:t>
      </w:r>
      <w:r>
        <w:rPr>
          <w:rFonts w:hint="eastAsia" w:ascii="宋体" w:hAnsi="宋体" w:eastAsia="宋体" w:cs="宋体"/>
          <w:color w:val="auto"/>
          <w:u w:val="single"/>
        </w:rPr>
        <w:t>  （成交后填写）</w:t>
      </w:r>
      <w:r>
        <w:rPr>
          <w:rFonts w:hint="eastAsia" w:ascii="宋体" w:hAnsi="宋体" w:eastAsia="宋体" w:cs="宋体"/>
          <w:color w:val="auto"/>
        </w:rPr>
        <w:t>；</w:t>
      </w:r>
    </w:p>
    <w:p w14:paraId="4BFDDD41">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建造师执业印章号：</w:t>
      </w:r>
      <w:r>
        <w:rPr>
          <w:rFonts w:hint="eastAsia" w:ascii="宋体" w:hAnsi="宋体" w:eastAsia="宋体" w:cs="宋体"/>
          <w:color w:val="auto"/>
          <w:u w:val="single"/>
        </w:rPr>
        <w:t>  （成交后填写）</w:t>
      </w:r>
      <w:r>
        <w:rPr>
          <w:rFonts w:hint="eastAsia" w:ascii="宋体" w:hAnsi="宋体" w:eastAsia="宋体" w:cs="宋体"/>
          <w:color w:val="auto"/>
        </w:rPr>
        <w:t>；</w:t>
      </w:r>
    </w:p>
    <w:p w14:paraId="4337BE39">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安全生产考核合格证书号：</w:t>
      </w:r>
      <w:r>
        <w:rPr>
          <w:rFonts w:hint="eastAsia" w:ascii="宋体" w:hAnsi="宋体" w:eastAsia="宋体" w:cs="宋体"/>
          <w:color w:val="auto"/>
          <w:u w:val="single"/>
        </w:rPr>
        <w:t>（成交后填写）</w:t>
      </w:r>
      <w:r>
        <w:rPr>
          <w:rFonts w:hint="eastAsia" w:ascii="宋体" w:hAnsi="宋体" w:eastAsia="宋体" w:cs="宋体"/>
          <w:color w:val="auto"/>
        </w:rPr>
        <w:t>；</w:t>
      </w:r>
    </w:p>
    <w:p w14:paraId="090135D8">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 xml:space="preserve">（成交后填写）      </w:t>
      </w:r>
      <w:r>
        <w:rPr>
          <w:rFonts w:hint="eastAsia" w:ascii="宋体" w:hAnsi="宋体" w:eastAsia="宋体" w:cs="宋体"/>
          <w:color w:val="auto"/>
        </w:rPr>
        <w:t>；</w:t>
      </w:r>
    </w:p>
    <w:p w14:paraId="577EE899">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（成交后填写）  </w:t>
      </w:r>
      <w:r>
        <w:rPr>
          <w:rFonts w:hint="eastAsia" w:ascii="宋体" w:hAnsi="宋体" w:eastAsia="宋体" w:cs="宋体"/>
          <w:color w:val="auto"/>
        </w:rPr>
        <w:t>；</w:t>
      </w:r>
    </w:p>
    <w:p w14:paraId="6A515C3E">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 xml:space="preserve">（成交后填写）  </w:t>
      </w:r>
      <w:r>
        <w:rPr>
          <w:rFonts w:hint="eastAsia" w:ascii="宋体" w:hAnsi="宋体" w:eastAsia="宋体" w:cs="宋体"/>
          <w:color w:val="auto"/>
        </w:rPr>
        <w:t>；</w:t>
      </w:r>
    </w:p>
    <w:p w14:paraId="101D72CE">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承包人对项目经理的授权范围如下：</w:t>
      </w:r>
      <w:r>
        <w:rPr>
          <w:rFonts w:hint="eastAsia" w:asciiTheme="minorEastAsia" w:hAnsiTheme="minorEastAsia" w:eastAsiaTheme="minorEastAsia" w:cstheme="minorEastAsia"/>
          <w:color w:val="auto"/>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采购材料设备、租用建筑周转材料、雇佣劳动力、签订分包合同等从事一切为承包人设立义务或责任的行为</w:t>
      </w:r>
      <w:r>
        <w:rPr>
          <w:rFonts w:hint="eastAsia" w:asciiTheme="minorEastAsia" w:hAnsiTheme="minorEastAsia" w:eastAsiaTheme="minorEastAsia" w:cstheme="minorEastAsia"/>
          <w:color w:val="auto"/>
          <w:szCs w:val="21"/>
          <w:highlight w:val="none"/>
        </w:rPr>
        <w:t>。</w:t>
      </w:r>
    </w:p>
    <w:p w14:paraId="0368C674">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关于项目经理每月在施工现场的时间要求：</w:t>
      </w:r>
      <w:r>
        <w:rPr>
          <w:rFonts w:hint="eastAsia" w:asciiTheme="minorEastAsia" w:hAnsiTheme="minorEastAsia" w:eastAsiaTheme="minorEastAsia" w:cstheme="minorEastAsia"/>
          <w:color w:val="auto"/>
          <w:szCs w:val="21"/>
          <w:highlight w:val="none"/>
          <w:u w:val="single"/>
        </w:rPr>
        <w:t>不少于22个工作日,若项目经理每月在岗时间少于22个工作日，发包人有权更换项目经理，由此造成的一切损失由承包人承担</w:t>
      </w:r>
      <w:r>
        <w:rPr>
          <w:rFonts w:hint="eastAsia" w:asciiTheme="minorEastAsia" w:hAnsiTheme="minorEastAsia" w:eastAsiaTheme="minorEastAsia" w:cstheme="minorEastAsia"/>
          <w:color w:val="auto"/>
          <w:szCs w:val="21"/>
          <w:highlight w:val="none"/>
        </w:rPr>
        <w:t>。</w:t>
      </w:r>
    </w:p>
    <w:p w14:paraId="54EAB754">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承包人未提交劳动合同，以及没有为项目经理缴纳社会保险证明的违约责任：</w:t>
      </w:r>
      <w:r>
        <w:rPr>
          <w:rFonts w:hint="eastAsia" w:asciiTheme="minorEastAsia" w:hAnsiTheme="minorEastAsia" w:eastAsiaTheme="minorEastAsia" w:cstheme="minorEastAsia"/>
          <w:color w:val="auto"/>
          <w:szCs w:val="21"/>
          <w:highlight w:val="none"/>
          <w:u w:val="single"/>
        </w:rPr>
        <w:t>承包人不提交上述文件的，项目经理无权履行职责，发包人有权要求更换项目经理，由此增加的费用和延误的工期由承包人承担</w:t>
      </w:r>
      <w:r>
        <w:rPr>
          <w:rFonts w:hint="eastAsia" w:asciiTheme="minorEastAsia" w:hAnsiTheme="minorEastAsia" w:eastAsiaTheme="minorEastAsia" w:cstheme="minorEastAsia"/>
          <w:color w:val="auto"/>
          <w:szCs w:val="21"/>
          <w:highlight w:val="none"/>
        </w:rPr>
        <w:t>。</w:t>
      </w:r>
    </w:p>
    <w:p w14:paraId="19049636">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项目经理未经批准，擅自离开施工现场的违约责任：</w:t>
      </w:r>
      <w:r>
        <w:rPr>
          <w:rFonts w:hint="eastAsia" w:asciiTheme="minorEastAsia" w:hAnsiTheme="minorEastAsia" w:eastAsiaTheme="minorEastAsia" w:cstheme="minorEastAsia"/>
          <w:color w:val="auto"/>
          <w:szCs w:val="21"/>
          <w:highlight w:val="none"/>
          <w:u w:val="single"/>
        </w:rPr>
        <w:t>项目经理每月在岗带班时间不得少于22天。未经发包人同意或正当理由，项目经理每月在岗带班时间少于22天的，少在岗带班一天，发包人有权处违约金500元/日（人民币）</w:t>
      </w:r>
      <w:r>
        <w:rPr>
          <w:rFonts w:hint="eastAsia" w:asciiTheme="minorEastAsia" w:hAnsiTheme="minorEastAsia" w:eastAsiaTheme="minorEastAsia" w:cstheme="minorEastAsia"/>
          <w:color w:val="auto"/>
          <w:szCs w:val="21"/>
          <w:highlight w:val="none"/>
        </w:rPr>
        <w:t>。</w:t>
      </w:r>
    </w:p>
    <w:p w14:paraId="1A37294E">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3.2.3承包人擅自更换项目经理的违约责任：</w:t>
      </w:r>
      <w:r>
        <w:rPr>
          <w:rFonts w:hint="eastAsia" w:asciiTheme="minorEastAsia" w:hAnsiTheme="minorEastAsia" w:eastAsiaTheme="minorEastAsia" w:cstheme="minorEastAsia"/>
          <w:color w:val="auto"/>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Theme="minorEastAsia" w:hAnsiTheme="minorEastAsia" w:eastAsiaTheme="minorEastAsia" w:cstheme="minorEastAsia"/>
          <w:color w:val="auto"/>
          <w:szCs w:val="21"/>
          <w:highlight w:val="none"/>
        </w:rPr>
        <w:t>。</w:t>
      </w:r>
    </w:p>
    <w:p w14:paraId="7144A582">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3.2.4承包人无正当理由拒绝更换项目经理的违约责任：</w:t>
      </w:r>
      <w:r>
        <w:rPr>
          <w:rFonts w:hint="eastAsia" w:asciiTheme="minorEastAsia" w:hAnsiTheme="minorEastAsia" w:eastAsiaTheme="minorEastAsia" w:cstheme="minorEastAsia"/>
          <w:color w:val="auto"/>
          <w:szCs w:val="21"/>
          <w:highlight w:val="none"/>
          <w:u w:val="single"/>
        </w:rPr>
        <w:t>因承包人项目经理不称职，发包人要求调换而未及时调换的，视为承包人违约，必须向发包人交纳处罚金5000元/人•次（人民币）</w:t>
      </w:r>
      <w:r>
        <w:rPr>
          <w:rFonts w:hint="eastAsia" w:asciiTheme="minorEastAsia" w:hAnsiTheme="minorEastAsia" w:eastAsiaTheme="minorEastAsia" w:cstheme="minorEastAsia"/>
          <w:color w:val="auto"/>
          <w:szCs w:val="21"/>
          <w:highlight w:val="none"/>
        </w:rPr>
        <w:t>。</w:t>
      </w:r>
    </w:p>
    <w:p w14:paraId="1D90203A">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364" w:name="_Toc418061320"/>
      <w:bookmarkStart w:id="365" w:name="_Toc497746790"/>
      <w:bookmarkStart w:id="366" w:name="_Toc418751805"/>
      <w:bookmarkStart w:id="367" w:name="_Toc418752251"/>
      <w:bookmarkStart w:id="368" w:name="_Toc497747187"/>
      <w:bookmarkStart w:id="369" w:name="_Toc1988"/>
      <w:bookmarkStart w:id="370" w:name="_Toc373478356"/>
      <w:bookmarkStart w:id="371" w:name="_Toc418518119"/>
      <w:bookmarkStart w:id="372" w:name="_Toc418518355"/>
      <w:bookmarkStart w:id="373" w:name="_Toc403578943"/>
      <w:bookmarkStart w:id="374" w:name="_Toc389065275"/>
      <w:bookmarkStart w:id="375" w:name="_Toc256000189"/>
      <w:bookmarkStart w:id="376" w:name="_Toc373227709"/>
      <w:bookmarkStart w:id="377" w:name="_Toc522201739"/>
      <w:bookmarkStart w:id="378" w:name="_Toc16656"/>
      <w:r>
        <w:rPr>
          <w:rFonts w:hint="eastAsia" w:asciiTheme="minorEastAsia" w:hAnsiTheme="minorEastAsia" w:eastAsiaTheme="minorEastAsia" w:cstheme="minorEastAsia"/>
          <w:color w:val="auto"/>
          <w:highlight w:val="none"/>
        </w:rPr>
        <w:t>3.3承包人人员</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3451423E">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3.3.1承包人提交项目管理机构及施工现场管理人员安排报告（格式见合同附件6）的期限：</w:t>
      </w:r>
      <w:r>
        <w:rPr>
          <w:rFonts w:hint="eastAsia" w:asciiTheme="minorEastAsia" w:hAnsiTheme="minorEastAsia" w:eastAsiaTheme="minorEastAsia" w:cstheme="minorEastAsia"/>
          <w:color w:val="auto"/>
          <w:szCs w:val="21"/>
          <w:highlight w:val="none"/>
          <w:u w:val="single"/>
        </w:rPr>
        <w:t>开工前7日内</w:t>
      </w:r>
      <w:r>
        <w:rPr>
          <w:rFonts w:hint="eastAsia" w:asciiTheme="minorEastAsia" w:hAnsiTheme="minorEastAsia" w:eastAsiaTheme="minorEastAsia" w:cstheme="minorEastAsia"/>
          <w:color w:val="auto"/>
          <w:szCs w:val="21"/>
          <w:highlight w:val="none"/>
        </w:rPr>
        <w:t>。</w:t>
      </w:r>
    </w:p>
    <w:p w14:paraId="632B5CE9">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3.3.3承包人无正当理由拒绝撤换主要施工管理人员的违约责任：</w:t>
      </w:r>
      <w:r>
        <w:rPr>
          <w:rFonts w:hint="eastAsia" w:asciiTheme="minorEastAsia" w:hAnsiTheme="minorEastAsia" w:eastAsiaTheme="minorEastAsia" w:cstheme="minorEastAsia"/>
          <w:color w:val="auto"/>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Theme="minorEastAsia" w:hAnsiTheme="minorEastAsia" w:eastAsiaTheme="minorEastAsia" w:cstheme="minorEastAsia"/>
          <w:color w:val="auto"/>
          <w:szCs w:val="21"/>
          <w:highlight w:val="none"/>
        </w:rPr>
        <w:t>。</w:t>
      </w:r>
    </w:p>
    <w:p w14:paraId="4C4800DE">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3.3.4承包人主要施工管理人员离开施工现场的批准要求：</w:t>
      </w:r>
      <w:r>
        <w:rPr>
          <w:rFonts w:hint="eastAsia" w:asciiTheme="minorEastAsia" w:hAnsiTheme="minorEastAsia" w:eastAsiaTheme="minorEastAsia" w:cstheme="minorEastAsia"/>
          <w:color w:val="auto"/>
          <w:szCs w:val="21"/>
          <w:highlight w:val="none"/>
          <w:u w:val="single"/>
        </w:rPr>
        <w:t>经建设单位及监理单位批准同意后</w:t>
      </w:r>
      <w:r>
        <w:rPr>
          <w:rFonts w:hint="eastAsia" w:asciiTheme="minorEastAsia" w:hAnsiTheme="minorEastAsia" w:eastAsiaTheme="minorEastAsia" w:cstheme="minorEastAsia"/>
          <w:color w:val="auto"/>
          <w:szCs w:val="21"/>
          <w:highlight w:val="none"/>
        </w:rPr>
        <w:t>。</w:t>
      </w:r>
    </w:p>
    <w:p w14:paraId="60B9F363">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3.3.5承包人擅自更换主要施工管理人员的违约责任：</w:t>
      </w:r>
      <w:r>
        <w:rPr>
          <w:rFonts w:hint="eastAsia" w:asciiTheme="minorEastAsia" w:hAnsiTheme="minorEastAsia" w:eastAsiaTheme="minorEastAsia" w:cstheme="minorEastAsia"/>
          <w:color w:val="auto"/>
          <w:szCs w:val="21"/>
          <w:highlight w:val="none"/>
          <w:u w:val="single"/>
        </w:rPr>
        <w:t>项目技术负责人、专职安全员及其承诺的其它在场管理人员未经发包人书面同意不准擅自更换，擅自更换项目技术负责人处3000元/人•次（人民币）违约金；擅自更换专职安全员处1000元/人•次（人民币）违约金；擅自更换其它在场管理人员处500元/人•次（人民币）违约金</w:t>
      </w:r>
      <w:r>
        <w:rPr>
          <w:rFonts w:hint="eastAsia" w:asciiTheme="minorEastAsia" w:hAnsiTheme="minorEastAsia" w:eastAsiaTheme="minorEastAsia" w:cstheme="minorEastAsia"/>
          <w:color w:val="auto"/>
          <w:szCs w:val="21"/>
          <w:highlight w:val="none"/>
        </w:rPr>
        <w:t>。</w:t>
      </w:r>
    </w:p>
    <w:p w14:paraId="31658315">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承包人主要施工管理人员擅自离开施工现场的违约责任：</w:t>
      </w:r>
      <w:r>
        <w:rPr>
          <w:rFonts w:hint="eastAsia" w:asciiTheme="minorEastAsia" w:hAnsiTheme="minorEastAsia" w:eastAsiaTheme="minorEastAsia" w:cstheme="minorEastAsia"/>
          <w:color w:val="auto"/>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Theme="minorEastAsia" w:hAnsiTheme="minorEastAsia" w:eastAsiaTheme="minorEastAsia" w:cstheme="minorEastAsia"/>
          <w:color w:val="auto"/>
          <w:szCs w:val="21"/>
          <w:highlight w:val="none"/>
        </w:rPr>
        <w:t>。</w:t>
      </w:r>
    </w:p>
    <w:p w14:paraId="0C9DB927">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379" w:name="_Toc522201740"/>
      <w:bookmarkStart w:id="380" w:name="_Toc418518356"/>
      <w:bookmarkStart w:id="381" w:name="_Toc418752252"/>
      <w:bookmarkStart w:id="382" w:name="_Toc403578944"/>
      <w:bookmarkStart w:id="383" w:name="_Toc256000190"/>
      <w:bookmarkStart w:id="384" w:name="_Toc24620"/>
      <w:bookmarkStart w:id="385" w:name="_Toc373227710"/>
      <w:bookmarkStart w:id="386" w:name="_Toc14643"/>
      <w:bookmarkStart w:id="387" w:name="_Toc418751806"/>
      <w:bookmarkStart w:id="388" w:name="_Toc418061321"/>
      <w:bookmarkStart w:id="389" w:name="_Toc389065276"/>
      <w:bookmarkStart w:id="390" w:name="_Toc418518120"/>
      <w:bookmarkStart w:id="391" w:name="_Toc497746791"/>
      <w:bookmarkStart w:id="392" w:name="_Toc373478357"/>
      <w:bookmarkStart w:id="393" w:name="_Toc497747188"/>
      <w:r>
        <w:rPr>
          <w:rFonts w:hint="eastAsia" w:asciiTheme="minorEastAsia" w:hAnsiTheme="minorEastAsia" w:eastAsiaTheme="minorEastAsia" w:cstheme="minorEastAsia"/>
          <w:color w:val="auto"/>
          <w:highlight w:val="none"/>
        </w:rPr>
        <w:t>3</w:t>
      </w:r>
      <w:bookmarkStart w:id="394" w:name="_Toc297216151"/>
      <w:bookmarkStart w:id="395" w:name="_Toc296347158"/>
      <w:bookmarkStart w:id="396" w:name="_Toc297048345"/>
      <w:bookmarkStart w:id="397" w:name="_Toc297123492"/>
      <w:bookmarkStart w:id="398" w:name="_Toc296944498"/>
      <w:bookmarkStart w:id="399" w:name="_Toc312677988"/>
      <w:bookmarkStart w:id="400" w:name="_Toc296503159"/>
      <w:bookmarkStart w:id="401" w:name="_Toc292559869"/>
      <w:bookmarkStart w:id="402" w:name="_Toc297120459"/>
      <w:bookmarkStart w:id="403" w:name="_Toc296891199"/>
      <w:bookmarkStart w:id="404" w:name="_Toc303539102"/>
      <w:bookmarkStart w:id="405" w:name="_Toc300934945"/>
      <w:bookmarkStart w:id="406" w:name="_Toc304295523"/>
      <w:bookmarkStart w:id="407" w:name="_Toc296346660"/>
      <w:bookmarkStart w:id="408" w:name="_Toc292559364"/>
      <w:bookmarkStart w:id="409" w:name="_Toc296890987"/>
      <w:r>
        <w:rPr>
          <w:rFonts w:hint="eastAsia" w:asciiTheme="minorEastAsia" w:hAnsiTheme="minorEastAsia" w:eastAsiaTheme="minorEastAsia" w:cstheme="minorEastAsia"/>
          <w:color w:val="auto"/>
          <w:highlight w:val="none"/>
        </w:rPr>
        <w:t>.5分包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54F2505A">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bookmarkStart w:id="410" w:name="_Toc297216152"/>
      <w:bookmarkStart w:id="411" w:name="_Toc303539103"/>
      <w:bookmarkStart w:id="412" w:name="_Toc297123493"/>
      <w:bookmarkStart w:id="413" w:name="_Toc292559365"/>
      <w:bookmarkStart w:id="414" w:name="_Toc300934946"/>
      <w:bookmarkStart w:id="415" w:name="_Toc296944499"/>
      <w:bookmarkStart w:id="416" w:name="_Toc296503160"/>
      <w:bookmarkStart w:id="417" w:name="_Toc296891200"/>
      <w:bookmarkStart w:id="418" w:name="_Toc297048346"/>
      <w:bookmarkStart w:id="419" w:name="_Toc304295524"/>
      <w:bookmarkStart w:id="420" w:name="_Toc296346661"/>
      <w:bookmarkStart w:id="421" w:name="_Toc297120460"/>
      <w:bookmarkStart w:id="422" w:name="_Toc296890988"/>
      <w:bookmarkStart w:id="423" w:name="_Toc296347159"/>
      <w:bookmarkStart w:id="424" w:name="_Toc312677989"/>
      <w:bookmarkStart w:id="425" w:name="_Toc318581158"/>
      <w:bookmarkStart w:id="426" w:name="_Toc292559870"/>
      <w:r>
        <w:rPr>
          <w:rFonts w:hint="eastAsia" w:asciiTheme="minorEastAsia" w:hAnsiTheme="minorEastAsia" w:eastAsiaTheme="minorEastAsia" w:cstheme="minorEastAsia"/>
          <w:color w:val="auto"/>
          <w:szCs w:val="21"/>
          <w:highlight w:val="none"/>
        </w:rPr>
        <w:t>.5.1分包的一般约定</w:t>
      </w:r>
    </w:p>
    <w:p w14:paraId="6CD7573F">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禁止分包的工程包括：</w:t>
      </w:r>
      <w:r>
        <w:rPr>
          <w:rFonts w:hint="eastAsia" w:asciiTheme="minorEastAsia" w:hAnsiTheme="minorEastAsia" w:eastAsiaTheme="minorEastAsia" w:cstheme="minorEastAsia"/>
          <w:color w:val="auto"/>
          <w:szCs w:val="21"/>
          <w:highlight w:val="none"/>
          <w:u w:val="single"/>
        </w:rPr>
        <w:t>除劳务工程外</w:t>
      </w:r>
      <w:r>
        <w:rPr>
          <w:rFonts w:hint="eastAsia" w:asciiTheme="minorEastAsia" w:hAnsiTheme="minorEastAsia" w:eastAsiaTheme="minorEastAsia" w:cstheme="minorEastAsia"/>
          <w:color w:val="auto"/>
          <w:szCs w:val="21"/>
          <w:highlight w:val="none"/>
        </w:rPr>
        <w:t>。</w:t>
      </w:r>
    </w:p>
    <w:p w14:paraId="1D31F01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主体结构、关键性工作的范围：</w:t>
      </w:r>
      <w:r>
        <w:rPr>
          <w:rFonts w:hint="eastAsia" w:asciiTheme="minorEastAsia" w:hAnsiTheme="minorEastAsia" w:eastAsiaTheme="minorEastAsia" w:cstheme="minorEastAsia"/>
          <w:color w:val="auto"/>
          <w:szCs w:val="21"/>
          <w:highlight w:val="none"/>
          <w:u w:val="single"/>
        </w:rPr>
        <w:t>禁止分包</w:t>
      </w:r>
      <w:r>
        <w:rPr>
          <w:rFonts w:hint="eastAsia" w:asciiTheme="minorEastAsia" w:hAnsiTheme="minorEastAsia" w:eastAsiaTheme="minorEastAsia" w:cstheme="minorEastAsia"/>
          <w:color w:val="auto"/>
          <w:szCs w:val="21"/>
          <w:highlight w:val="none"/>
        </w:rPr>
        <w:t>。</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A8C640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bookmarkStart w:id="427" w:name="_Toc312677990"/>
      <w:bookmarkStart w:id="428" w:name="_Toc318581159"/>
      <w:r>
        <w:rPr>
          <w:rFonts w:hint="eastAsia" w:asciiTheme="minorEastAsia" w:hAnsiTheme="minorEastAsia" w:eastAsiaTheme="minorEastAsia" w:cstheme="minorEastAsia"/>
          <w:color w:val="auto"/>
          <w:szCs w:val="21"/>
          <w:highlight w:val="none"/>
        </w:rPr>
        <w:t>.5.2分包的确定</w:t>
      </w:r>
    </w:p>
    <w:p w14:paraId="5122D879">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允许分包的专业工程包括：</w:t>
      </w:r>
      <w:r>
        <w:rPr>
          <w:rFonts w:hint="eastAsia" w:asciiTheme="minorEastAsia" w:hAnsiTheme="minorEastAsia" w:eastAsiaTheme="minorEastAsia" w:cstheme="minorEastAsia"/>
          <w:color w:val="auto"/>
          <w:szCs w:val="21"/>
          <w:highlight w:val="none"/>
          <w:u w:val="single"/>
        </w:rPr>
        <w:t>劳务工程</w:t>
      </w:r>
      <w:r>
        <w:rPr>
          <w:rFonts w:hint="eastAsia" w:asciiTheme="minorEastAsia" w:hAnsiTheme="minorEastAsia" w:eastAsiaTheme="minorEastAsia" w:cstheme="minorEastAsia"/>
          <w:color w:val="auto"/>
          <w:szCs w:val="21"/>
          <w:highlight w:val="none"/>
        </w:rPr>
        <w:t>。</w:t>
      </w:r>
    </w:p>
    <w:p w14:paraId="12C9B269">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其他关于分包的约定：</w:t>
      </w:r>
    </w:p>
    <w:p w14:paraId="31D33FAD">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A44E882">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（2）在相关分包合同签订并报送有关建设行政主管部门备案后7天内，承包人应当将一份副本提交给监理人，承包人应保障分包工作不得再次分包。</w:t>
      </w:r>
    </w:p>
    <w:p w14:paraId="468FD2D4">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（3）未经承包人和监理人审批同意的分包工程和分包人，承包人有权拒绝验收分包工程和支付相应款项，由此引起的发包人费用增加和(或)延误的工期由发包人承担。</w:t>
      </w:r>
    </w:p>
    <w:p w14:paraId="49F6ECEC">
      <w:pPr>
        <w:pStyle w:val="15"/>
        <w:spacing w:line="38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3.5.4分包合同价款</w:t>
      </w:r>
    </w:p>
    <w:p w14:paraId="101E18E6">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关于分包合同价款支付的约定：</w:t>
      </w:r>
      <w:r>
        <w:rPr>
          <w:rFonts w:hint="eastAsia" w:asciiTheme="minorEastAsia" w:hAnsiTheme="minorEastAsia" w:eastAsiaTheme="minorEastAsia" w:cstheme="minorEastAsia"/>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427"/>
    <w:bookmarkEnd w:id="428"/>
    <w:p w14:paraId="6825D3E7">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429" w:name="_Toc418752253"/>
      <w:bookmarkStart w:id="430" w:name="_Toc497746792"/>
      <w:bookmarkStart w:id="431" w:name="_Toc28963"/>
      <w:bookmarkStart w:id="432" w:name="_Toc403578945"/>
      <w:bookmarkStart w:id="433" w:name="_Toc373227711"/>
      <w:bookmarkStart w:id="434" w:name="_Toc373478358"/>
      <w:bookmarkStart w:id="435" w:name="_Toc418061322"/>
      <w:bookmarkStart w:id="436" w:name="_Toc16618"/>
      <w:bookmarkStart w:id="437" w:name="_Toc418518121"/>
      <w:bookmarkStart w:id="438" w:name="_Toc418751807"/>
      <w:bookmarkStart w:id="439" w:name="_Toc497747189"/>
      <w:bookmarkStart w:id="440" w:name="_Toc389065277"/>
      <w:bookmarkStart w:id="441" w:name="_Toc256000191"/>
      <w:bookmarkStart w:id="442" w:name="_Toc418518357"/>
      <w:bookmarkStart w:id="443" w:name="_Toc522201741"/>
      <w:r>
        <w:rPr>
          <w:rFonts w:hint="eastAsia" w:asciiTheme="minorEastAsia" w:hAnsiTheme="minorEastAsia" w:eastAsiaTheme="minorEastAsia" w:cstheme="minorEastAsia"/>
          <w:color w:val="auto"/>
          <w:highlight w:val="none"/>
        </w:rPr>
        <w:t>3.6工程照管与成品、半成品保护</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67DC6E8">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承包人负责照管工程及工程相关的材料、工程设备的起始时间：</w:t>
      </w:r>
      <w:r>
        <w:rPr>
          <w:rFonts w:hint="eastAsia" w:asciiTheme="minorEastAsia" w:hAnsiTheme="minorEastAsia" w:eastAsiaTheme="minorEastAsia" w:cstheme="minorEastAsia"/>
          <w:color w:val="auto"/>
          <w:szCs w:val="21"/>
          <w:highlight w:val="none"/>
          <w:u w:val="single"/>
        </w:rPr>
        <w:t>自发包人向承包人移交施工现场之日起，到颁发工程接收证书之日止</w:t>
      </w:r>
      <w:r>
        <w:rPr>
          <w:rFonts w:hint="eastAsia" w:asciiTheme="minorEastAsia" w:hAnsiTheme="minorEastAsia" w:eastAsiaTheme="minorEastAsia" w:cstheme="minorEastAsia"/>
          <w:color w:val="auto"/>
          <w:kern w:val="0"/>
          <w:szCs w:val="21"/>
          <w:highlight w:val="none"/>
        </w:rPr>
        <w:t>。</w:t>
      </w:r>
    </w:p>
    <w:p w14:paraId="58F8785A">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承包人负责照管工程及工程相关的材料、工程设备的范围：</w:t>
      </w:r>
      <w:r>
        <w:rPr>
          <w:rFonts w:hint="eastAsia" w:asciiTheme="minorEastAsia" w:hAnsiTheme="minorEastAsia" w:eastAsiaTheme="minorEastAsia" w:cstheme="minorEastAsia"/>
          <w:color w:val="auto"/>
          <w:highlight w:val="none"/>
          <w:u w:val="single"/>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Theme="minorEastAsia" w:hAnsiTheme="minorEastAsia" w:eastAsiaTheme="minorEastAsia" w:cstheme="minorEastAsia"/>
          <w:color w:val="auto"/>
          <w:highlight w:val="none"/>
        </w:rPr>
        <w:t>。</w:t>
      </w:r>
    </w:p>
    <w:p w14:paraId="5544B5DB">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444" w:name="_Toc403578946"/>
      <w:bookmarkStart w:id="445" w:name="_Toc373478359"/>
      <w:bookmarkStart w:id="446" w:name="_Toc418752254"/>
      <w:bookmarkStart w:id="447" w:name="_Toc373227712"/>
      <w:bookmarkStart w:id="448" w:name="_Toc418751808"/>
      <w:bookmarkStart w:id="449" w:name="_Toc522201742"/>
      <w:bookmarkStart w:id="450" w:name="_Toc418061323"/>
      <w:bookmarkStart w:id="451" w:name="_Toc389065278"/>
      <w:bookmarkStart w:id="452" w:name="_Toc497747190"/>
      <w:bookmarkStart w:id="453" w:name="_Toc418518358"/>
      <w:bookmarkStart w:id="454" w:name="_Toc418518122"/>
      <w:bookmarkStart w:id="455" w:name="_Toc497746793"/>
      <w:bookmarkStart w:id="456" w:name="_Toc256000192"/>
      <w:bookmarkStart w:id="457" w:name="_Toc1786"/>
      <w:bookmarkStart w:id="458" w:name="_Toc26561"/>
      <w:r>
        <w:rPr>
          <w:rFonts w:hint="eastAsia" w:asciiTheme="minorEastAsia" w:hAnsiTheme="minorEastAsia" w:eastAsiaTheme="minorEastAsia" w:cstheme="minorEastAsia"/>
          <w:color w:val="auto"/>
          <w:highlight w:val="none"/>
        </w:rPr>
        <w:t>3.7履约</w:t>
      </w:r>
      <w:bookmarkEnd w:id="444"/>
      <w:bookmarkEnd w:id="445"/>
      <w:bookmarkEnd w:id="446"/>
      <w:bookmarkEnd w:id="447"/>
      <w:bookmarkEnd w:id="448"/>
      <w:bookmarkEnd w:id="449"/>
      <w:bookmarkEnd w:id="450"/>
      <w:bookmarkEnd w:id="451"/>
      <w:bookmarkEnd w:id="452"/>
      <w:bookmarkEnd w:id="453"/>
      <w:bookmarkEnd w:id="454"/>
      <w:bookmarkEnd w:id="455"/>
      <w:r>
        <w:rPr>
          <w:rFonts w:hint="eastAsia" w:asciiTheme="minorEastAsia" w:hAnsiTheme="minorEastAsia" w:eastAsiaTheme="minorEastAsia" w:cstheme="minorEastAsia"/>
          <w:color w:val="auto"/>
          <w:highlight w:val="none"/>
        </w:rPr>
        <w:t>担保</w:t>
      </w:r>
      <w:bookmarkEnd w:id="456"/>
      <w:bookmarkEnd w:id="457"/>
      <w:bookmarkEnd w:id="458"/>
    </w:p>
    <w:p w14:paraId="7144C63E">
      <w:pPr>
        <w:pStyle w:val="33"/>
        <w:spacing w:line="380" w:lineRule="exact"/>
        <w:rPr>
          <w:rFonts w:hint="eastAsia" w:asciiTheme="minorEastAsia" w:hAnsiTheme="minorEastAsia" w:eastAsiaTheme="minorEastAsia" w:cstheme="minorEastAsia"/>
          <w:color w:val="auto"/>
          <w:highlight w:val="none"/>
        </w:rPr>
      </w:pPr>
      <w:bookmarkStart w:id="459" w:name="_Toc418752255"/>
      <w:bookmarkStart w:id="460" w:name="_Toc389065279"/>
      <w:bookmarkStart w:id="461" w:name="_Toc418751809"/>
      <w:bookmarkStart w:id="462" w:name="_Toc403578947"/>
      <w:bookmarkStart w:id="463" w:name="_Toc373478360"/>
      <w:bookmarkStart w:id="464" w:name="_Toc351203636"/>
      <w:bookmarkStart w:id="465" w:name="_Toc418061324"/>
      <w:bookmarkStart w:id="466" w:name="_Toc418518123"/>
      <w:bookmarkStart w:id="467" w:name="_Toc373227713"/>
      <w:bookmarkStart w:id="468" w:name="_Toc418518359"/>
      <w:r>
        <w:rPr>
          <w:rFonts w:hint="eastAsia" w:asciiTheme="minorEastAsia" w:hAnsiTheme="minorEastAsia" w:eastAsiaTheme="minorEastAsia" w:cstheme="minorEastAsia"/>
          <w:color w:val="auto"/>
          <w:highlight w:val="none"/>
        </w:rPr>
        <w:t>承包人是否提供履约担保：</w:t>
      </w:r>
      <w:r>
        <w:rPr>
          <w:rFonts w:hint="eastAsia" w:asciiTheme="minorEastAsia" w:hAnsiTheme="minorEastAsia" w:eastAsiaTheme="minorEastAsia" w:cstheme="minorEastAsia"/>
          <w:color w:val="auto"/>
          <w:highlight w:val="none"/>
          <w:u w:val="single"/>
          <w:lang w:eastAsia="zh-CN"/>
        </w:rPr>
        <w:t>否</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w:t>
      </w:r>
    </w:p>
    <w:p w14:paraId="09111140">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承包人提供履约担保的形式、金额及期限的：</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w:t>
      </w:r>
    </w:p>
    <w:p w14:paraId="0C2F8617">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工程竣工验收合格并对验收发现的问题完成整改后的7个日历天内，</w:t>
      </w:r>
      <w:r>
        <w:rPr>
          <w:rFonts w:hint="eastAsia" w:asciiTheme="minorEastAsia" w:hAnsiTheme="minorEastAsia" w:eastAsiaTheme="minorEastAsia" w:cstheme="minorEastAsia"/>
          <w:color w:val="auto"/>
          <w:szCs w:val="21"/>
          <w:highlight w:val="none"/>
        </w:rPr>
        <w:t>承包人可向发包人申请退还履约保证金。发包人应在收到申请之日起28个日历天内</w:t>
      </w:r>
      <w:r>
        <w:rPr>
          <w:rFonts w:hint="eastAsia" w:asciiTheme="minorEastAsia" w:hAnsiTheme="minorEastAsia" w:eastAsiaTheme="minorEastAsia" w:cstheme="minorEastAsia"/>
          <w:color w:val="auto"/>
          <w:kern w:val="0"/>
          <w:szCs w:val="21"/>
          <w:highlight w:val="none"/>
        </w:rPr>
        <w:t>扣减承包人赔偿金和其他应从承包人扣回的款项后，</w:t>
      </w:r>
      <w:r>
        <w:rPr>
          <w:rFonts w:hint="eastAsia" w:asciiTheme="minorEastAsia" w:hAnsiTheme="minorEastAsia" w:eastAsiaTheme="minorEastAsia" w:cstheme="minorEastAsia"/>
          <w:color w:val="auto"/>
          <w:szCs w:val="21"/>
          <w:highlight w:val="none"/>
        </w:rPr>
        <w:t>将履约保证金退还给承包人（无息）。</w:t>
      </w:r>
    </w:p>
    <w:p w14:paraId="0E02133B">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签订合同前承包人必须按市财建（2018）73号文规定将农民工工资保障金存入帐户。工程竣工验收结算经审定后，按照规定程序，将农民工工资保障金没有使用或剩余的金额退还给承包人。</w:t>
      </w:r>
    </w:p>
    <w:p w14:paraId="1C497BD4">
      <w:pPr>
        <w:pStyle w:val="28"/>
        <w:spacing w:line="380" w:lineRule="exact"/>
        <w:rPr>
          <w:rFonts w:hint="eastAsia" w:asciiTheme="minorEastAsia" w:hAnsiTheme="minorEastAsia" w:eastAsiaTheme="minorEastAsia" w:cstheme="minorEastAsia"/>
          <w:color w:val="auto"/>
          <w:highlight w:val="none"/>
        </w:rPr>
      </w:pPr>
      <w:bookmarkStart w:id="469" w:name="_Toc497747191"/>
      <w:bookmarkStart w:id="470" w:name="_Toc522201743"/>
      <w:bookmarkStart w:id="471" w:name="_Toc497746794"/>
      <w:bookmarkStart w:id="472" w:name="_Toc256000193"/>
      <w:bookmarkStart w:id="473" w:name="_Toc17209"/>
      <w:bookmarkStart w:id="474" w:name="_Toc28781"/>
      <w:r>
        <w:rPr>
          <w:rFonts w:hint="eastAsia" w:asciiTheme="minorEastAsia" w:hAnsiTheme="minorEastAsia" w:eastAsiaTheme="minorEastAsia" w:cstheme="minorEastAsia"/>
          <w:color w:val="auto"/>
          <w:highlight w:val="none"/>
        </w:rPr>
        <w:t>4</w:t>
      </w:r>
      <w:bookmarkStart w:id="475" w:name="_Toc297048348"/>
      <w:bookmarkStart w:id="476" w:name="_Toc296890990"/>
      <w:bookmarkStart w:id="477" w:name="_Toc292559871"/>
      <w:bookmarkStart w:id="478" w:name="_Toc292559366"/>
      <w:bookmarkStart w:id="479" w:name="_Toc297120462"/>
      <w:bookmarkStart w:id="480" w:name="_Toc296346663"/>
      <w:bookmarkStart w:id="481" w:name="_Toc296347161"/>
      <w:bookmarkStart w:id="482" w:name="_Toc296891202"/>
      <w:bookmarkStart w:id="483" w:name="_Toc296944501"/>
      <w:bookmarkStart w:id="484" w:name="_Toc296503162"/>
      <w:bookmarkStart w:id="485" w:name="_Toc267251413"/>
      <w:r>
        <w:rPr>
          <w:rFonts w:hint="eastAsia" w:asciiTheme="minorEastAsia" w:hAnsiTheme="minorEastAsia" w:eastAsiaTheme="minorEastAsia" w:cstheme="minorEastAsia"/>
          <w:color w:val="auto"/>
          <w:highlight w:val="none"/>
        </w:rPr>
        <w:t>.监</w:t>
      </w:r>
      <w:bookmarkEnd w:id="475"/>
      <w:bookmarkEnd w:id="476"/>
      <w:bookmarkEnd w:id="477"/>
      <w:bookmarkEnd w:id="478"/>
      <w:bookmarkEnd w:id="479"/>
      <w:bookmarkEnd w:id="480"/>
      <w:bookmarkEnd w:id="481"/>
      <w:bookmarkEnd w:id="482"/>
      <w:bookmarkEnd w:id="483"/>
      <w:bookmarkEnd w:id="484"/>
      <w:bookmarkEnd w:id="485"/>
      <w:r>
        <w:rPr>
          <w:rFonts w:hint="eastAsia" w:asciiTheme="minorEastAsia" w:hAnsiTheme="minorEastAsia" w:eastAsiaTheme="minorEastAsia" w:cstheme="minorEastAsia"/>
          <w:color w:val="auto"/>
          <w:highlight w:val="none"/>
        </w:rPr>
        <w:t>理人</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4D28620D">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486" w:name="_Toc373478361"/>
      <w:bookmarkStart w:id="487" w:name="_Toc18271"/>
      <w:bookmarkStart w:id="488" w:name="_Toc418518360"/>
      <w:bookmarkStart w:id="489" w:name="_Toc403578948"/>
      <w:bookmarkStart w:id="490" w:name="_Toc418751810"/>
      <w:bookmarkStart w:id="491" w:name="_Toc418061325"/>
      <w:bookmarkStart w:id="492" w:name="_Toc418518124"/>
      <w:bookmarkStart w:id="493" w:name="_Toc522201744"/>
      <w:bookmarkStart w:id="494" w:name="_Toc389065280"/>
      <w:bookmarkStart w:id="495" w:name="_Toc418752256"/>
      <w:bookmarkStart w:id="496" w:name="_Toc373227714"/>
      <w:bookmarkStart w:id="497" w:name="_Toc497747192"/>
      <w:bookmarkStart w:id="498" w:name="_Toc32585"/>
      <w:bookmarkStart w:id="499" w:name="_Toc497746795"/>
      <w:bookmarkStart w:id="500" w:name="_Toc256000194"/>
      <w:r>
        <w:rPr>
          <w:rFonts w:hint="eastAsia" w:asciiTheme="minorEastAsia" w:hAnsiTheme="minorEastAsia" w:eastAsiaTheme="minorEastAsia" w:cstheme="minorEastAsia"/>
          <w:color w:val="auto"/>
          <w:highlight w:val="none"/>
        </w:rPr>
        <w:t>4.1监理人的一般规定</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6A8B276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关于监理人的监理内容：</w:t>
      </w:r>
      <w:r>
        <w:rPr>
          <w:rFonts w:hint="eastAsia" w:asciiTheme="minorEastAsia" w:hAnsiTheme="minorEastAsia" w:eastAsiaTheme="minorEastAsia" w:cstheme="minorEastAsia"/>
          <w:color w:val="auto"/>
          <w:szCs w:val="21"/>
          <w:highlight w:val="none"/>
          <w:u w:val="single"/>
        </w:rPr>
        <w:t>检查施工承包人工程质量，安全生产管理制度及组织机构人员资格；审查施工承包人员提交的施工进度计划及工程施工范围内所有内容。</w:t>
      </w:r>
    </w:p>
    <w:p w14:paraId="17772AE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关于监理人的监理权限：</w:t>
      </w:r>
      <w:r>
        <w:rPr>
          <w:rFonts w:hint="eastAsia" w:asciiTheme="minorEastAsia" w:hAnsiTheme="minorEastAsia" w:eastAsiaTheme="minorEastAsia" w:cstheme="minorEastAsia"/>
          <w:color w:val="auto"/>
          <w:szCs w:val="21"/>
          <w:highlight w:val="none"/>
          <w:u w:val="single"/>
        </w:rPr>
        <w:t>代表发包人对工程施工相关事项进行检查、查验、审核、验收，并签发相关指示，但监理人无权修改合同，且无权减轻或免除合同约定的承包人的任何责任与义务: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w:t>
      </w:r>
    </w:p>
    <w:p w14:paraId="2A84B6DD">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关于监理人在施工现场的办公场所、生活场所的提供和费用承担的约定：</w:t>
      </w:r>
      <w:r>
        <w:rPr>
          <w:rFonts w:hint="eastAsia" w:asciiTheme="minorEastAsia" w:hAnsiTheme="minorEastAsia" w:eastAsiaTheme="minorEastAsia" w:cstheme="minorEastAsia"/>
          <w:color w:val="auto"/>
          <w:szCs w:val="21"/>
          <w:highlight w:val="none"/>
          <w:u w:val="single"/>
        </w:rPr>
        <w:t>由承包人为发包人、监理单位免费提供三间办公室并承担相关费用</w:t>
      </w:r>
      <w:r>
        <w:rPr>
          <w:rFonts w:hint="eastAsia" w:asciiTheme="minorEastAsia" w:hAnsiTheme="minorEastAsia" w:eastAsiaTheme="minorEastAsia" w:cstheme="minorEastAsia"/>
          <w:color w:val="auto"/>
          <w:szCs w:val="21"/>
          <w:highlight w:val="none"/>
        </w:rPr>
        <w:t>。</w:t>
      </w:r>
    </w:p>
    <w:p w14:paraId="03EF29E6">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501" w:name="_Toc418751811"/>
      <w:bookmarkStart w:id="502" w:name="_Toc256000195"/>
      <w:bookmarkStart w:id="503" w:name="_Toc418518361"/>
      <w:bookmarkStart w:id="504" w:name="_Toc522201745"/>
      <w:bookmarkStart w:id="505" w:name="_Toc497747193"/>
      <w:bookmarkStart w:id="506" w:name="_Toc389065281"/>
      <w:bookmarkStart w:id="507" w:name="_Toc403578949"/>
      <w:bookmarkStart w:id="508" w:name="_Toc373478362"/>
      <w:bookmarkStart w:id="509" w:name="_Toc418518125"/>
      <w:bookmarkStart w:id="510" w:name="_Toc373227715"/>
      <w:bookmarkStart w:id="511" w:name="_Toc3099"/>
      <w:bookmarkStart w:id="512" w:name="_Toc497746796"/>
      <w:bookmarkStart w:id="513" w:name="_Toc25694"/>
      <w:bookmarkStart w:id="514" w:name="_Toc418752257"/>
      <w:bookmarkStart w:id="515" w:name="_Toc418061326"/>
      <w:r>
        <w:rPr>
          <w:rFonts w:hint="eastAsia" w:asciiTheme="minorEastAsia" w:hAnsiTheme="minorEastAsia" w:eastAsiaTheme="minorEastAsia" w:cstheme="minorEastAsia"/>
          <w:color w:val="auto"/>
          <w:highlight w:val="none"/>
        </w:rPr>
        <w:t>4.2监理人员</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6552F460">
      <w:pPr>
        <w:pStyle w:val="15"/>
        <w:snapToGrid w:val="0"/>
        <w:spacing w:line="360" w:lineRule="auto"/>
        <w:ind w:firstLine="420" w:firstLineChars="200"/>
        <w:jc w:val="left"/>
        <w:rPr>
          <w:rFonts w:hint="eastAsia" w:ascii="宋体" w:hAnsi="宋体" w:eastAsia="宋体" w:cs="宋体"/>
          <w:color w:val="auto"/>
        </w:rPr>
      </w:pPr>
      <w:bookmarkStart w:id="516" w:name="_Toc497746797"/>
      <w:bookmarkStart w:id="517" w:name="_Toc418518126"/>
      <w:bookmarkStart w:id="518" w:name="_Toc418751812"/>
      <w:bookmarkStart w:id="519" w:name="_Toc6980"/>
      <w:bookmarkStart w:id="520" w:name="_Toc522201746"/>
      <w:bookmarkStart w:id="521" w:name="_Toc373478363"/>
      <w:bookmarkStart w:id="522" w:name="_Toc403578950"/>
      <w:bookmarkStart w:id="523" w:name="_Toc256000196"/>
      <w:bookmarkStart w:id="524" w:name="_Toc5859"/>
      <w:bookmarkStart w:id="525" w:name="_Toc418518362"/>
      <w:bookmarkStart w:id="526" w:name="_Toc418752258"/>
      <w:bookmarkStart w:id="527" w:name="_Toc373227716"/>
      <w:bookmarkStart w:id="528" w:name="_Toc418061327"/>
      <w:bookmarkStart w:id="529" w:name="_Toc497747194"/>
      <w:bookmarkStart w:id="530" w:name="_Toc389065282"/>
      <w:r>
        <w:rPr>
          <w:rFonts w:hint="eastAsia" w:ascii="宋体" w:hAnsi="宋体" w:eastAsia="宋体" w:cs="宋体"/>
          <w:color w:val="auto"/>
        </w:rPr>
        <w:t>总监理工程师：</w:t>
      </w:r>
    </w:p>
    <w:p w14:paraId="60F5BA45">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（成交后填写） </w:t>
      </w:r>
      <w:r>
        <w:rPr>
          <w:rFonts w:hint="eastAsia" w:ascii="宋体" w:hAnsi="宋体" w:eastAsia="宋体" w:cs="宋体"/>
          <w:color w:val="auto"/>
        </w:rPr>
        <w:t>；</w:t>
      </w:r>
    </w:p>
    <w:p w14:paraId="56208873">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职    务：</w:t>
      </w:r>
      <w:r>
        <w:rPr>
          <w:rFonts w:hint="eastAsia" w:ascii="宋体" w:hAnsi="宋体" w:eastAsia="宋体" w:cs="宋体"/>
          <w:color w:val="auto"/>
          <w:u w:val="single"/>
        </w:rPr>
        <w:t xml:space="preserve">  （成交后填写） </w:t>
      </w:r>
      <w:r>
        <w:rPr>
          <w:rFonts w:hint="eastAsia" w:ascii="宋体" w:hAnsi="宋体" w:eastAsia="宋体" w:cs="宋体"/>
          <w:color w:val="auto"/>
        </w:rPr>
        <w:t>；</w:t>
      </w:r>
    </w:p>
    <w:p w14:paraId="1AF1D35C">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监理工程师执业资格证书号：</w:t>
      </w:r>
      <w:r>
        <w:rPr>
          <w:rFonts w:hint="eastAsia" w:ascii="宋体" w:hAnsi="宋体" w:eastAsia="宋体" w:cs="宋体"/>
          <w:color w:val="auto"/>
          <w:u w:val="single"/>
        </w:rPr>
        <w:t>（成交后填写）</w:t>
      </w:r>
      <w:r>
        <w:rPr>
          <w:rFonts w:hint="eastAsia" w:ascii="宋体" w:hAnsi="宋体" w:eastAsia="宋体" w:cs="宋体"/>
          <w:color w:val="auto"/>
        </w:rPr>
        <w:t>；</w:t>
      </w:r>
    </w:p>
    <w:p w14:paraId="277A7DC6">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（成交后填写）  </w:t>
      </w:r>
      <w:r>
        <w:rPr>
          <w:rFonts w:hint="eastAsia" w:ascii="宋体" w:hAnsi="宋体" w:eastAsia="宋体" w:cs="宋体"/>
          <w:color w:val="auto"/>
        </w:rPr>
        <w:t>；</w:t>
      </w:r>
    </w:p>
    <w:p w14:paraId="37F8912B">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（成交后填写）  </w:t>
      </w:r>
      <w:r>
        <w:rPr>
          <w:rFonts w:hint="eastAsia" w:ascii="宋体" w:hAnsi="宋体" w:eastAsia="宋体" w:cs="宋体"/>
          <w:color w:val="auto"/>
        </w:rPr>
        <w:t>；</w:t>
      </w:r>
    </w:p>
    <w:p w14:paraId="7C60C397">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（成交后填写）  </w:t>
      </w:r>
      <w:r>
        <w:rPr>
          <w:rFonts w:hint="eastAsia" w:ascii="宋体" w:hAnsi="宋体" w:eastAsia="宋体" w:cs="宋体"/>
          <w:color w:val="auto"/>
        </w:rPr>
        <w:t>；</w:t>
      </w:r>
    </w:p>
    <w:p w14:paraId="153ED9D2">
      <w:pPr>
        <w:pStyle w:val="15"/>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关于监理人的其他约定：</w:t>
      </w:r>
      <w:r>
        <w:rPr>
          <w:rFonts w:hint="eastAsia" w:ascii="宋体" w:hAnsi="宋体" w:eastAsia="宋体" w:cs="宋体"/>
          <w:color w:val="auto"/>
          <w:u w:val="single"/>
        </w:rPr>
        <w:t xml:space="preserve">（成交后填写）  </w:t>
      </w:r>
      <w:r>
        <w:rPr>
          <w:rFonts w:hint="eastAsia" w:ascii="宋体" w:hAnsi="宋体" w:eastAsia="宋体" w:cs="宋体"/>
          <w:color w:val="auto"/>
        </w:rPr>
        <w:t>。</w:t>
      </w:r>
    </w:p>
    <w:p w14:paraId="364A520F">
      <w:pPr>
        <w:pStyle w:val="28"/>
        <w:spacing w:line="380" w:lineRule="exact"/>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4.4商定或确定</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287BE594">
      <w:pPr>
        <w:pStyle w:val="15"/>
        <w:spacing w:line="380" w:lineRule="exact"/>
        <w:ind w:firstLine="420" w:firstLineChars="200"/>
        <w:rPr>
          <w:rFonts w:hint="eastAsia" w:asciiTheme="minorEastAsia" w:hAnsiTheme="minorEastAsia" w:eastAsiaTheme="minorEastAsia" w:cstheme="minorEastAsia"/>
          <w:color w:val="auto"/>
          <w:szCs w:val="21"/>
          <w:highlight w:val="none"/>
        </w:rPr>
      </w:pPr>
      <w:bookmarkStart w:id="531" w:name="_Toc267251418"/>
      <w:r>
        <w:rPr>
          <w:rFonts w:hint="eastAsia" w:asciiTheme="minorEastAsia" w:hAnsiTheme="minorEastAsia" w:eastAsiaTheme="minorEastAsia" w:cstheme="minorEastAsia"/>
          <w:color w:val="auto"/>
          <w:szCs w:val="21"/>
          <w:highlight w:val="none"/>
        </w:rPr>
        <w:t>在发包人和承包人不能通过协商达成一致意见时，发包人授权监理人对以下事项进行确定：</w:t>
      </w:r>
      <w:r>
        <w:rPr>
          <w:rFonts w:hint="eastAsia" w:asciiTheme="minorEastAsia" w:hAnsiTheme="minorEastAsia" w:eastAsiaTheme="minorEastAsia" w:cstheme="minorEastAsia"/>
          <w:color w:val="auto"/>
          <w:kern w:val="0"/>
          <w:szCs w:val="21"/>
          <w:highlight w:val="none"/>
          <w:u w:val="single"/>
        </w:rPr>
        <w:t>无</w:t>
      </w:r>
      <w:r>
        <w:rPr>
          <w:rFonts w:hint="eastAsia" w:asciiTheme="minorEastAsia" w:hAnsiTheme="minorEastAsia" w:eastAsiaTheme="minorEastAsia" w:cstheme="minorEastAsia"/>
          <w:color w:val="auto"/>
          <w:szCs w:val="21"/>
          <w:highlight w:val="none"/>
        </w:rPr>
        <w:t>；</w:t>
      </w:r>
    </w:p>
    <w:p w14:paraId="1B0ABB39">
      <w:pPr>
        <w:pStyle w:val="28"/>
        <w:spacing w:line="380" w:lineRule="exact"/>
        <w:rPr>
          <w:rFonts w:hint="eastAsia" w:asciiTheme="minorEastAsia" w:hAnsiTheme="minorEastAsia" w:eastAsiaTheme="minorEastAsia" w:cstheme="minorEastAsia"/>
          <w:color w:val="auto"/>
          <w:highlight w:val="none"/>
        </w:rPr>
      </w:pPr>
      <w:bookmarkStart w:id="532" w:name="_Toc497746798"/>
      <w:bookmarkStart w:id="533" w:name="_Toc2698"/>
      <w:bookmarkStart w:id="534" w:name="_Toc351203637"/>
      <w:bookmarkStart w:id="535" w:name="_Toc418061328"/>
      <w:bookmarkStart w:id="536" w:name="_Toc418752259"/>
      <w:bookmarkStart w:id="537" w:name="_Toc389065283"/>
      <w:bookmarkStart w:id="538" w:name="_Toc497747195"/>
      <w:bookmarkStart w:id="539" w:name="_Toc403578951"/>
      <w:bookmarkStart w:id="540" w:name="_Toc418518363"/>
      <w:bookmarkStart w:id="541" w:name="_Toc256000197"/>
      <w:bookmarkStart w:id="542" w:name="_Toc418751813"/>
      <w:bookmarkStart w:id="543" w:name="_Toc373478364"/>
      <w:bookmarkStart w:id="544" w:name="_Toc373227717"/>
      <w:bookmarkStart w:id="545" w:name="_Toc522201747"/>
      <w:bookmarkStart w:id="546" w:name="_Toc28243"/>
      <w:bookmarkStart w:id="547" w:name="_Toc418518127"/>
      <w:r>
        <w:rPr>
          <w:rFonts w:hint="eastAsia" w:asciiTheme="minorEastAsia" w:hAnsiTheme="minorEastAsia" w:eastAsiaTheme="minorEastAsia" w:cstheme="minorEastAsia"/>
          <w:color w:val="auto"/>
          <w:highlight w:val="none"/>
        </w:rPr>
        <w:t>5</w:t>
      </w:r>
      <w:bookmarkEnd w:id="531"/>
      <w:bookmarkStart w:id="548" w:name="_Toc297048349"/>
      <w:bookmarkStart w:id="549" w:name="_Toc292559367"/>
      <w:bookmarkStart w:id="550" w:name="_Toc296347162"/>
      <w:bookmarkStart w:id="551" w:name="_Toc296346664"/>
      <w:bookmarkStart w:id="552" w:name="_Toc296891203"/>
      <w:bookmarkStart w:id="553" w:name="_Toc292559872"/>
      <w:bookmarkStart w:id="554" w:name="_Toc297120463"/>
      <w:bookmarkStart w:id="555" w:name="_Toc296890991"/>
      <w:bookmarkStart w:id="556" w:name="_Toc296503163"/>
      <w:bookmarkStart w:id="557" w:name="_Toc296944502"/>
      <w:r>
        <w:rPr>
          <w:rFonts w:hint="eastAsia" w:asciiTheme="minorEastAsia" w:hAnsiTheme="minorEastAsia" w:eastAsiaTheme="minorEastAsia" w:cstheme="minorEastAsia"/>
          <w:color w:val="auto"/>
          <w:highlight w:val="none"/>
        </w:rPr>
        <w:t>.工程质量</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63035AEF">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558" w:name="_Toc497746799"/>
      <w:bookmarkStart w:id="559" w:name="_Toc373478365"/>
      <w:bookmarkStart w:id="560" w:name="_Toc522201748"/>
      <w:bookmarkStart w:id="561" w:name="_Toc389065284"/>
      <w:bookmarkStart w:id="562" w:name="_Toc22215"/>
      <w:bookmarkStart w:id="563" w:name="_Toc403578952"/>
      <w:bookmarkStart w:id="564" w:name="_Toc418752260"/>
      <w:bookmarkStart w:id="565" w:name="_Toc373227718"/>
      <w:bookmarkStart w:id="566" w:name="_Toc418518128"/>
      <w:bookmarkStart w:id="567" w:name="_Toc418061329"/>
      <w:bookmarkStart w:id="568" w:name="_Toc497747196"/>
      <w:bookmarkStart w:id="569" w:name="_Toc256000198"/>
      <w:bookmarkStart w:id="570" w:name="_Toc418518364"/>
      <w:bookmarkStart w:id="571" w:name="_Toc20307"/>
      <w:bookmarkStart w:id="572" w:name="_Toc418751814"/>
      <w:r>
        <w:rPr>
          <w:rFonts w:hint="eastAsia" w:asciiTheme="minorEastAsia" w:hAnsiTheme="minorEastAsia" w:eastAsiaTheme="minorEastAsia" w:cstheme="minorEastAsia"/>
          <w:color w:val="auto"/>
          <w:highlight w:val="none"/>
        </w:rPr>
        <w:t>5.1质量要求</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04EF447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5</w:t>
      </w:r>
      <w:bookmarkStart w:id="573" w:name="_Toc300934949"/>
      <w:bookmarkStart w:id="574" w:name="_Toc312677997"/>
      <w:bookmarkStart w:id="575" w:name="_Toc303539106"/>
      <w:bookmarkStart w:id="576" w:name="_Toc297123496"/>
      <w:bookmarkStart w:id="577" w:name="_Toc297216155"/>
      <w:bookmarkStart w:id="578" w:name="_Toc318581164"/>
      <w:bookmarkStart w:id="579" w:name="_Toc304295527"/>
      <w:r>
        <w:rPr>
          <w:rFonts w:hint="eastAsia" w:asciiTheme="minorEastAsia" w:hAnsiTheme="minorEastAsia" w:eastAsiaTheme="minorEastAsia" w:cstheme="minorEastAsia"/>
          <w:color w:val="auto"/>
          <w:szCs w:val="21"/>
          <w:highlight w:val="none"/>
        </w:rPr>
        <w:t>.1.1特殊质量标准和要求：</w:t>
      </w:r>
      <w:r>
        <w:rPr>
          <w:rFonts w:hint="eastAsia" w:asciiTheme="minorEastAsia" w:hAnsiTheme="minorEastAsia" w:eastAsiaTheme="minorEastAsia" w:cstheme="minorEastAsia"/>
          <w:color w:val="auto"/>
          <w:szCs w:val="21"/>
          <w:highlight w:val="none"/>
          <w:u w:val="single"/>
        </w:rPr>
        <w:t>工程质量达到国家验收合格标准</w:t>
      </w:r>
      <w:r>
        <w:rPr>
          <w:rFonts w:hint="eastAsia" w:asciiTheme="minorEastAsia" w:hAnsiTheme="minorEastAsia" w:eastAsiaTheme="minorEastAsia" w:cstheme="minorEastAsia"/>
          <w:color w:val="auto"/>
          <w:szCs w:val="21"/>
          <w:highlight w:val="none"/>
        </w:rPr>
        <w:t>。</w:t>
      </w:r>
    </w:p>
    <w:p w14:paraId="0CCB408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关于工程奖项的约定：</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518CAB9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5.3隐蔽工程检查</w:t>
      </w:r>
    </w:p>
    <w:p w14:paraId="0BD73B5D">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szCs w:val="21"/>
          <w:highlight w:val="none"/>
        </w:rPr>
        <w:t>5.3.2承包人提前通知监理人隐蔽工程检查的期限的约定：</w:t>
      </w:r>
      <w:r>
        <w:rPr>
          <w:rFonts w:hint="eastAsia" w:asciiTheme="minorEastAsia" w:hAnsiTheme="minorEastAsia" w:eastAsiaTheme="minorEastAsia" w:cstheme="minorEastAsia"/>
          <w:color w:val="auto"/>
          <w:kern w:val="0"/>
          <w:szCs w:val="21"/>
          <w:highlight w:val="none"/>
          <w:u w:val="single"/>
        </w:rPr>
        <w:t>任何部位的隐蔽工程需要覆盖或隐蔽前，承包人均应提前48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Theme="minorEastAsia" w:hAnsiTheme="minorEastAsia" w:eastAsiaTheme="minorEastAsia" w:cstheme="minorEastAsia"/>
          <w:bCs/>
          <w:color w:val="auto"/>
          <w:szCs w:val="21"/>
          <w:highlight w:val="none"/>
          <w:u w:val="single"/>
        </w:rPr>
        <w:t>。</w:t>
      </w:r>
    </w:p>
    <w:p w14:paraId="1338391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监理人不能按时进行检查时，应提前</w:t>
      </w:r>
      <w:r>
        <w:rPr>
          <w:rFonts w:hint="eastAsia" w:asciiTheme="minorEastAsia" w:hAnsiTheme="minorEastAsia" w:eastAsiaTheme="minorEastAsia" w:cstheme="minorEastAsia"/>
          <w:color w:val="auto"/>
          <w:szCs w:val="21"/>
          <w:highlight w:val="none"/>
          <w:u w:val="single"/>
        </w:rPr>
        <w:t>24</w:t>
      </w:r>
      <w:r>
        <w:rPr>
          <w:rFonts w:hint="eastAsia" w:asciiTheme="minorEastAsia" w:hAnsiTheme="minorEastAsia" w:eastAsiaTheme="minorEastAsia" w:cstheme="minorEastAsia"/>
          <w:color w:val="auto"/>
          <w:szCs w:val="21"/>
          <w:highlight w:val="none"/>
        </w:rPr>
        <w:t>小时提交书面延期要求。</w:t>
      </w:r>
    </w:p>
    <w:p w14:paraId="7835875E">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关于延期最长不得超过：</w:t>
      </w:r>
      <w:r>
        <w:rPr>
          <w:rFonts w:hint="eastAsia" w:asciiTheme="minorEastAsia" w:hAnsiTheme="minorEastAsia" w:eastAsiaTheme="minorEastAsia" w:cstheme="minorEastAsia"/>
          <w:color w:val="auto"/>
          <w:szCs w:val="21"/>
          <w:highlight w:val="none"/>
          <w:u w:val="single"/>
        </w:rPr>
        <w:t>48</w:t>
      </w:r>
      <w:r>
        <w:rPr>
          <w:rFonts w:hint="eastAsia" w:asciiTheme="minorEastAsia" w:hAnsiTheme="minorEastAsia" w:eastAsiaTheme="minorEastAsia" w:cstheme="minorEastAsia"/>
          <w:color w:val="auto"/>
          <w:szCs w:val="21"/>
          <w:highlight w:val="none"/>
        </w:rPr>
        <w:t>小时。</w:t>
      </w:r>
    </w:p>
    <w:p w14:paraId="3D05ECA8">
      <w:pPr>
        <w:pStyle w:val="28"/>
        <w:spacing w:line="380" w:lineRule="exact"/>
        <w:rPr>
          <w:rFonts w:hint="eastAsia" w:asciiTheme="minorEastAsia" w:hAnsiTheme="minorEastAsia" w:eastAsiaTheme="minorEastAsia" w:cstheme="minorEastAsia"/>
          <w:color w:val="auto"/>
          <w:highlight w:val="none"/>
        </w:rPr>
      </w:pPr>
      <w:bookmarkStart w:id="580" w:name="_Toc403578953"/>
      <w:bookmarkStart w:id="581" w:name="_Toc418518129"/>
      <w:bookmarkStart w:id="582" w:name="_Toc418518365"/>
      <w:bookmarkStart w:id="583" w:name="_Toc418061330"/>
      <w:bookmarkStart w:id="584" w:name="_Toc418752261"/>
      <w:bookmarkStart w:id="585" w:name="_Toc373478366"/>
      <w:bookmarkStart w:id="586" w:name="_Toc497747197"/>
      <w:bookmarkStart w:id="587" w:name="_Toc4838"/>
      <w:bookmarkStart w:id="588" w:name="_Toc6529"/>
      <w:bookmarkStart w:id="589" w:name="_Toc497746800"/>
      <w:bookmarkStart w:id="590" w:name="_Toc256000199"/>
      <w:bookmarkStart w:id="591" w:name="_Toc389065285"/>
      <w:bookmarkStart w:id="592" w:name="_Toc351203638"/>
      <w:bookmarkStart w:id="593" w:name="_Toc373227719"/>
      <w:bookmarkStart w:id="594" w:name="_Toc522201749"/>
      <w:bookmarkStart w:id="595" w:name="_Toc418751815"/>
      <w:r>
        <w:rPr>
          <w:rFonts w:hint="eastAsia" w:asciiTheme="minorEastAsia" w:hAnsiTheme="minorEastAsia" w:eastAsiaTheme="minorEastAsia" w:cstheme="minorEastAsia"/>
          <w:color w:val="auto"/>
          <w:highlight w:val="none"/>
        </w:rPr>
        <w:t>6.安全文明施工与环境保护</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06F69DA2">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596" w:name="_Toc497747198"/>
      <w:bookmarkStart w:id="597" w:name="_Toc373227720"/>
      <w:bookmarkStart w:id="598" w:name="_Toc418518130"/>
      <w:bookmarkStart w:id="599" w:name="_Toc418061331"/>
      <w:bookmarkStart w:id="600" w:name="_Toc389065286"/>
      <w:bookmarkStart w:id="601" w:name="_Toc497746801"/>
      <w:bookmarkStart w:id="602" w:name="_Toc30900"/>
      <w:bookmarkStart w:id="603" w:name="_Toc403578954"/>
      <w:bookmarkStart w:id="604" w:name="_Toc522201750"/>
      <w:bookmarkStart w:id="605" w:name="_Toc256000200"/>
      <w:bookmarkStart w:id="606" w:name="_Toc418752262"/>
      <w:bookmarkStart w:id="607" w:name="_Toc418751816"/>
      <w:bookmarkStart w:id="608" w:name="_Toc418518366"/>
      <w:bookmarkStart w:id="609" w:name="_Toc16475"/>
      <w:bookmarkStart w:id="610" w:name="_Toc373478367"/>
      <w:r>
        <w:rPr>
          <w:rFonts w:hint="eastAsia" w:asciiTheme="minorEastAsia" w:hAnsiTheme="minorEastAsia" w:eastAsiaTheme="minorEastAsia" w:cstheme="minorEastAsia"/>
          <w:color w:val="auto"/>
          <w:highlight w:val="none"/>
        </w:rPr>
        <w:t>6.1安全文明施工</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2F00AD0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6.1.1项目安全生产的达标目标及相应事项的约定：</w:t>
      </w:r>
      <w:r>
        <w:rPr>
          <w:rFonts w:hint="eastAsia" w:asciiTheme="minorEastAsia" w:hAnsiTheme="minorEastAsia" w:eastAsiaTheme="minorEastAsia" w:cstheme="minorEastAsia"/>
          <w:color w:val="auto"/>
          <w:szCs w:val="21"/>
          <w:highlight w:val="none"/>
          <w:u w:val="single"/>
        </w:rPr>
        <w:t>按照国家及地方安全文明施工的有关规定执行</w:t>
      </w:r>
      <w:r>
        <w:rPr>
          <w:rFonts w:hint="eastAsia" w:asciiTheme="minorEastAsia" w:hAnsiTheme="minorEastAsia" w:eastAsiaTheme="minorEastAsia" w:cstheme="minorEastAsia"/>
          <w:color w:val="auto"/>
          <w:szCs w:val="21"/>
          <w:highlight w:val="none"/>
        </w:rPr>
        <w:t>。</w:t>
      </w:r>
    </w:p>
    <w:p w14:paraId="01EB4C7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关于安全文明施工奖项的约定：</w:t>
      </w:r>
      <w:r>
        <w:rPr>
          <w:rFonts w:hint="eastAsia" w:asciiTheme="minorEastAsia" w:hAnsiTheme="minorEastAsia" w:eastAsiaTheme="minorEastAsia" w:cstheme="minorEastAsia"/>
          <w:color w:val="auto"/>
          <w:szCs w:val="21"/>
          <w:highlight w:val="none"/>
          <w:u w:val="single"/>
        </w:rPr>
        <w:t>承包人应当负责统一管理施工场地的治安保卫事项，履行合同工程的治安保卫职责</w:t>
      </w:r>
      <w:r>
        <w:rPr>
          <w:rFonts w:hint="eastAsia" w:asciiTheme="minorEastAsia" w:hAnsiTheme="minorEastAsia" w:eastAsiaTheme="minorEastAsia" w:cstheme="minorEastAsia"/>
          <w:color w:val="auto"/>
          <w:szCs w:val="21"/>
          <w:highlight w:val="none"/>
        </w:rPr>
        <w:t>。</w:t>
      </w:r>
    </w:p>
    <w:p w14:paraId="74A1E3A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6.1.4关于治安保卫的特别约定：</w:t>
      </w:r>
      <w:r>
        <w:rPr>
          <w:rFonts w:hint="eastAsia" w:asciiTheme="minorEastAsia" w:hAnsiTheme="minorEastAsia" w:eastAsiaTheme="minorEastAsia" w:cstheme="minorEastAsia"/>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Theme="minorEastAsia" w:hAnsiTheme="minorEastAsia" w:eastAsiaTheme="minorEastAsia" w:cstheme="minorEastAsia"/>
          <w:color w:val="auto"/>
          <w:szCs w:val="21"/>
          <w:highlight w:val="none"/>
        </w:rPr>
        <w:t>。</w:t>
      </w:r>
    </w:p>
    <w:p w14:paraId="353BEB0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关于编制施工场地治安管理计划的约定：</w:t>
      </w:r>
      <w:r>
        <w:rPr>
          <w:rFonts w:hint="eastAsia" w:asciiTheme="minorEastAsia" w:hAnsiTheme="minorEastAsia" w:eastAsiaTheme="minorEastAsia" w:cstheme="minorEastAsia"/>
          <w:color w:val="auto"/>
          <w:szCs w:val="21"/>
          <w:highlight w:val="none"/>
          <w:u w:val="single"/>
        </w:rPr>
        <w:t>开工前7天内承包人编制施工场地治安管理计划和突发治安事件紧急预案</w:t>
      </w:r>
      <w:r>
        <w:rPr>
          <w:rFonts w:hint="eastAsia" w:asciiTheme="minorEastAsia" w:hAnsiTheme="minorEastAsia" w:eastAsiaTheme="minorEastAsia" w:cstheme="minorEastAsia"/>
          <w:color w:val="auto"/>
          <w:szCs w:val="21"/>
          <w:highlight w:val="none"/>
        </w:rPr>
        <w:t>。</w:t>
      </w:r>
    </w:p>
    <w:p w14:paraId="55E43C5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6.1.5文明施工</w:t>
      </w:r>
    </w:p>
    <w:p w14:paraId="6A9DA63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合同当事人对文明施工的要求：</w:t>
      </w:r>
      <w:r>
        <w:rPr>
          <w:rFonts w:hint="eastAsia" w:asciiTheme="minorEastAsia" w:hAnsiTheme="minorEastAsia" w:eastAsiaTheme="minorEastAsia" w:cstheme="minorEastAsia"/>
          <w:color w:val="auto"/>
          <w:szCs w:val="21"/>
          <w:highlight w:val="none"/>
          <w:u w:val="single"/>
        </w:rPr>
        <w:t>按照国家及地方安全文明施工的有关规定执行</w:t>
      </w:r>
      <w:r>
        <w:rPr>
          <w:rFonts w:hint="eastAsia" w:asciiTheme="minorEastAsia" w:hAnsiTheme="minorEastAsia" w:eastAsiaTheme="minorEastAsia" w:cstheme="minorEastAsia"/>
          <w:color w:val="auto"/>
          <w:szCs w:val="21"/>
          <w:highlight w:val="none"/>
        </w:rPr>
        <w:t>。</w:t>
      </w:r>
    </w:p>
    <w:p w14:paraId="3C1D93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zCs w:val="21"/>
          <w:highlight w:val="none"/>
        </w:rPr>
        <w:t>6.1.6关于安全文明施工费支付比例和支付期限的约定：</w:t>
      </w:r>
      <w:r>
        <w:rPr>
          <w:rFonts w:hint="eastAsia" w:asciiTheme="minorEastAsia" w:hAnsiTheme="minorEastAsia" w:eastAsiaTheme="minorEastAsia" w:cstheme="minorEastAsia"/>
          <w:color w:val="auto"/>
          <w:kern w:val="0"/>
          <w:highlight w:val="none"/>
          <w:u w:val="single"/>
        </w:rPr>
        <w:t>专款专用</w:t>
      </w:r>
      <w:r>
        <w:rPr>
          <w:rFonts w:hint="eastAsia" w:asciiTheme="minorEastAsia" w:hAnsiTheme="minorEastAsia" w:eastAsiaTheme="minorEastAsia" w:cstheme="minorEastAsia"/>
          <w:color w:val="auto"/>
          <w:kern w:val="0"/>
          <w:highlight w:val="none"/>
        </w:rPr>
        <w:t>。具体按《广西壮族自治区建筑工程安全防护、文明施工措施费及管理细则》（桂建质〔2006〕22号）和</w:t>
      </w:r>
      <w:r>
        <w:rPr>
          <w:rFonts w:hint="eastAsia" w:asciiTheme="minorEastAsia" w:hAnsiTheme="minorEastAsia" w:eastAsiaTheme="minorEastAsia" w:cstheme="minorEastAsia"/>
          <w:color w:val="auto"/>
          <w:szCs w:val="24"/>
          <w:highlight w:val="none"/>
          <w:u w:val="single"/>
        </w:rPr>
        <w:t>桂林市建规[2007]131号文及市建规[2008]224号文</w:t>
      </w:r>
      <w:r>
        <w:rPr>
          <w:rFonts w:hint="eastAsia" w:asciiTheme="minorEastAsia" w:hAnsiTheme="minorEastAsia" w:eastAsiaTheme="minorEastAsia" w:cstheme="minorEastAsia"/>
          <w:color w:val="auto"/>
          <w:kern w:val="0"/>
          <w:highlight w:val="none"/>
        </w:rPr>
        <w:t>相关规定执行。</w:t>
      </w:r>
    </w:p>
    <w:p w14:paraId="1CF76B0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rPr>
        <w:t>（3）支付约定：</w:t>
      </w:r>
      <w:r>
        <w:rPr>
          <w:rFonts w:hint="eastAsia" w:asciiTheme="minorEastAsia" w:hAnsiTheme="minorEastAsia" w:eastAsiaTheme="minorEastAsia" w:cstheme="minorEastAsia"/>
          <w:color w:val="auto"/>
          <w:highlight w:val="none"/>
          <w:u w:val="single"/>
        </w:rPr>
        <w:t>具体按《广西壮族自治区建筑工程安全防护、文明施工措施费及管理细则》（桂建质〔2006〕22号）和桂林市建规[2007]131号文及市建规[2008]224号文相关规定执行。</w:t>
      </w:r>
      <w:r>
        <w:rPr>
          <w:rFonts w:hint="eastAsia" w:asciiTheme="minorEastAsia" w:hAnsiTheme="minorEastAsia" w:eastAsiaTheme="minorEastAsia" w:cstheme="minorEastAsia"/>
          <w:color w:val="auto"/>
          <w:szCs w:val="21"/>
          <w:highlight w:val="none"/>
          <w:u w:val="single"/>
        </w:rPr>
        <w:t>。</w:t>
      </w:r>
    </w:p>
    <w:p w14:paraId="0EA0B8D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bookmarkStart w:id="611" w:name="_Toc373227721"/>
      <w:bookmarkStart w:id="612" w:name="_Toc403578955"/>
      <w:bookmarkStart w:id="613" w:name="_Toc497746802"/>
      <w:bookmarkStart w:id="614" w:name="_Toc418751817"/>
      <w:bookmarkStart w:id="615" w:name="_Toc418752263"/>
      <w:bookmarkStart w:id="616" w:name="_Toc418518131"/>
      <w:bookmarkStart w:id="617" w:name="_Toc418518367"/>
      <w:bookmarkStart w:id="618" w:name="_Toc373478368"/>
      <w:bookmarkStart w:id="619" w:name="_Toc497747199"/>
      <w:bookmarkStart w:id="620" w:name="_Toc418061332"/>
      <w:bookmarkStart w:id="621" w:name="_Toc389065287"/>
      <w:r>
        <w:rPr>
          <w:rFonts w:hint="eastAsia" w:asciiTheme="minorEastAsia" w:hAnsiTheme="minorEastAsia" w:eastAsiaTheme="minorEastAsia" w:cstheme="minorEastAsia"/>
          <w:color w:val="auto"/>
          <w:szCs w:val="21"/>
          <w:highlight w:val="none"/>
        </w:rPr>
        <w:t>6.3环境保护</w:t>
      </w:r>
      <w:bookmarkEnd w:id="611"/>
      <w:bookmarkEnd w:id="612"/>
      <w:bookmarkEnd w:id="613"/>
      <w:bookmarkEnd w:id="614"/>
      <w:bookmarkEnd w:id="615"/>
      <w:bookmarkEnd w:id="616"/>
      <w:bookmarkEnd w:id="617"/>
      <w:bookmarkEnd w:id="618"/>
      <w:bookmarkEnd w:id="619"/>
      <w:bookmarkEnd w:id="620"/>
      <w:bookmarkEnd w:id="621"/>
      <w:r>
        <w:rPr>
          <w:rFonts w:hint="eastAsia" w:asciiTheme="minorEastAsia" w:hAnsiTheme="minorEastAsia" w:eastAsiaTheme="minorEastAsia" w:cstheme="minorEastAsia"/>
          <w:color w:val="auto"/>
          <w:szCs w:val="21"/>
          <w:highlight w:val="none"/>
        </w:rPr>
        <w:t>因施工需要，经发包人批准，由承包人办理有关施工场地交通、环卫和施工噪音管理等手续，费用由承包人负责。</w:t>
      </w:r>
    </w:p>
    <w:p w14:paraId="6BDA040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经过城市道路的施工车辆，必须按交警、城管、运输等部门相关规定执行。由于施工车辆造成的道路、环境等污染，其责任和费用均由承包人承担。</w:t>
      </w:r>
    </w:p>
    <w:p w14:paraId="032D29CE">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环保工作的约定：</w:t>
      </w:r>
      <w:r>
        <w:rPr>
          <w:rFonts w:hint="eastAsia" w:asciiTheme="minorEastAsia" w:hAnsiTheme="minorEastAsia" w:eastAsiaTheme="minorEastAsia" w:cstheme="minorEastAsia"/>
          <w:color w:val="auto"/>
          <w:highlight w:val="none"/>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573"/>
    <w:bookmarkEnd w:id="574"/>
    <w:bookmarkEnd w:id="575"/>
    <w:bookmarkEnd w:id="576"/>
    <w:bookmarkEnd w:id="577"/>
    <w:bookmarkEnd w:id="578"/>
    <w:bookmarkEnd w:id="579"/>
    <w:p w14:paraId="1886312C">
      <w:pPr>
        <w:pStyle w:val="28"/>
        <w:spacing w:line="380" w:lineRule="exact"/>
        <w:rPr>
          <w:rFonts w:hint="eastAsia" w:asciiTheme="minorEastAsia" w:hAnsiTheme="minorEastAsia" w:eastAsiaTheme="minorEastAsia" w:cstheme="minorEastAsia"/>
          <w:color w:val="auto"/>
          <w:highlight w:val="none"/>
        </w:rPr>
      </w:pPr>
      <w:bookmarkStart w:id="622" w:name="_Toc418518368"/>
      <w:bookmarkStart w:id="623" w:name="_Toc418061333"/>
      <w:bookmarkStart w:id="624" w:name="_Toc256000201"/>
      <w:bookmarkStart w:id="625" w:name="_Toc403578956"/>
      <w:bookmarkStart w:id="626" w:name="_Toc497747200"/>
      <w:bookmarkStart w:id="627" w:name="_Toc418518132"/>
      <w:bookmarkStart w:id="628" w:name="_Toc373227722"/>
      <w:bookmarkStart w:id="629" w:name="_Toc389065288"/>
      <w:bookmarkStart w:id="630" w:name="_Toc418751818"/>
      <w:bookmarkStart w:id="631" w:name="_Toc418752264"/>
      <w:bookmarkStart w:id="632" w:name="_Toc497746803"/>
      <w:bookmarkStart w:id="633" w:name="_Toc17085"/>
      <w:bookmarkStart w:id="634" w:name="_Toc373478369"/>
      <w:bookmarkStart w:id="635" w:name="_Toc351203639"/>
      <w:bookmarkStart w:id="636" w:name="_Toc5327"/>
      <w:bookmarkStart w:id="637" w:name="_Toc522201751"/>
      <w:r>
        <w:rPr>
          <w:rFonts w:hint="eastAsia" w:asciiTheme="minorEastAsia" w:hAnsiTheme="minorEastAsia" w:eastAsiaTheme="minorEastAsia" w:cstheme="minorEastAsia"/>
          <w:color w:val="auto"/>
          <w:highlight w:val="none"/>
        </w:rPr>
        <w:t>7.工期和进度</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B1DEA97">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638" w:name="_Toc28893"/>
      <w:bookmarkStart w:id="639" w:name="_Toc418518369"/>
      <w:bookmarkStart w:id="640" w:name="_Toc373478370"/>
      <w:bookmarkStart w:id="641" w:name="_Toc389065289"/>
      <w:bookmarkStart w:id="642" w:name="_Toc403578957"/>
      <w:bookmarkStart w:id="643" w:name="_Toc418518133"/>
      <w:bookmarkStart w:id="644" w:name="_Toc497747201"/>
      <w:bookmarkStart w:id="645" w:name="_Toc497746804"/>
      <w:bookmarkStart w:id="646" w:name="_Toc418061334"/>
      <w:bookmarkStart w:id="647" w:name="_Toc256000202"/>
      <w:bookmarkStart w:id="648" w:name="_Toc373227723"/>
      <w:bookmarkStart w:id="649" w:name="_Toc418751819"/>
      <w:bookmarkStart w:id="650" w:name="_Toc418752265"/>
      <w:bookmarkStart w:id="651" w:name="_Toc522201752"/>
      <w:bookmarkStart w:id="652" w:name="_Toc21624"/>
      <w:r>
        <w:rPr>
          <w:rFonts w:hint="eastAsia" w:asciiTheme="minorEastAsia" w:hAnsiTheme="minorEastAsia" w:eastAsiaTheme="minorEastAsia" w:cstheme="minorEastAsia"/>
          <w:color w:val="auto"/>
          <w:highlight w:val="none"/>
        </w:rPr>
        <w:t>7.1施工组织设计</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3C26DA98">
      <w:pPr>
        <w:pStyle w:val="33"/>
        <w:spacing w:line="38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7.1.1合同当事人约定的施工组织设计应包括的其他内容：</w:t>
      </w:r>
      <w:r>
        <w:rPr>
          <w:rFonts w:hint="eastAsia" w:asciiTheme="minorEastAsia" w:hAnsiTheme="minorEastAsia" w:eastAsiaTheme="minorEastAsia" w:cstheme="minorEastAsia"/>
          <w:color w:val="auto"/>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14A278B5">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7.1.2</w:t>
      </w:r>
      <w:r>
        <w:rPr>
          <w:rFonts w:hint="eastAsia" w:asciiTheme="minorEastAsia" w:hAnsiTheme="minorEastAsia" w:eastAsiaTheme="minorEastAsia" w:cstheme="minorEastAsia"/>
          <w:color w:val="auto"/>
          <w:kern w:val="0"/>
          <w:szCs w:val="21"/>
          <w:highlight w:val="none"/>
        </w:rPr>
        <w:t>施工组织设计的提交和修改</w:t>
      </w:r>
    </w:p>
    <w:p w14:paraId="2643514E">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承包人提交详细施工组织设计的期限的约定：</w:t>
      </w:r>
      <w:r>
        <w:rPr>
          <w:rFonts w:hint="eastAsia" w:asciiTheme="minorEastAsia" w:hAnsiTheme="minorEastAsia" w:eastAsiaTheme="minorEastAsia" w:cstheme="minorEastAsia"/>
          <w:color w:val="auto"/>
          <w:szCs w:val="21"/>
          <w:highlight w:val="none"/>
          <w:u w:val="single"/>
        </w:rPr>
        <w:t>合同签订后14天内，最迟不得晚于开工通知载明的开工日期前7天</w:t>
      </w:r>
      <w:r>
        <w:rPr>
          <w:rFonts w:hint="eastAsia" w:asciiTheme="minorEastAsia" w:hAnsiTheme="minorEastAsia" w:eastAsiaTheme="minorEastAsia" w:cstheme="minorEastAsia"/>
          <w:color w:val="auto"/>
          <w:szCs w:val="21"/>
          <w:highlight w:val="none"/>
        </w:rPr>
        <w:t>。</w:t>
      </w:r>
    </w:p>
    <w:p w14:paraId="0C57122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发包人和监理人在收到详细的施工组织设计后确认或提出修改意见的期限：</w:t>
      </w:r>
      <w:r>
        <w:rPr>
          <w:rFonts w:hint="eastAsia" w:asciiTheme="minorEastAsia" w:hAnsiTheme="minorEastAsia" w:eastAsiaTheme="minorEastAsia" w:cstheme="minorEastAsia"/>
          <w:color w:val="auto"/>
          <w:szCs w:val="21"/>
          <w:highlight w:val="none"/>
          <w:u w:val="single"/>
        </w:rPr>
        <w:t>收到施工组织设计后7天内确认或提出修改意见。</w:t>
      </w:r>
    </w:p>
    <w:p w14:paraId="20681A27">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653" w:name="_Toc418061335"/>
      <w:bookmarkStart w:id="654" w:name="_Toc497746805"/>
      <w:bookmarkStart w:id="655" w:name="_Toc29479"/>
      <w:bookmarkStart w:id="656" w:name="_Toc418751820"/>
      <w:bookmarkStart w:id="657" w:name="_Toc403578958"/>
      <w:bookmarkStart w:id="658" w:name="_Toc497747202"/>
      <w:bookmarkStart w:id="659" w:name="_Toc373227724"/>
      <w:bookmarkStart w:id="660" w:name="_Toc418752266"/>
      <w:bookmarkStart w:id="661" w:name="_Toc522201753"/>
      <w:bookmarkStart w:id="662" w:name="_Toc418518134"/>
      <w:bookmarkStart w:id="663" w:name="_Toc373478371"/>
      <w:bookmarkStart w:id="664" w:name="_Toc256000203"/>
      <w:bookmarkStart w:id="665" w:name="_Toc418518370"/>
      <w:bookmarkStart w:id="666" w:name="_Toc389065290"/>
      <w:bookmarkStart w:id="667" w:name="_Toc26928"/>
      <w:r>
        <w:rPr>
          <w:rFonts w:hint="eastAsia" w:asciiTheme="minorEastAsia" w:hAnsiTheme="minorEastAsia" w:eastAsiaTheme="minorEastAsia" w:cstheme="minorEastAsia"/>
          <w:color w:val="auto"/>
          <w:highlight w:val="none"/>
        </w:rPr>
        <w:t>7</w:t>
      </w:r>
      <w:bookmarkStart w:id="668" w:name="_Toc297123514"/>
      <w:bookmarkStart w:id="669" w:name="_Toc312678005"/>
      <w:bookmarkStart w:id="670" w:name="_Toc304295541"/>
      <w:bookmarkStart w:id="671" w:name="_Toc303539123"/>
      <w:bookmarkStart w:id="672" w:name="_Toc297216173"/>
      <w:bookmarkStart w:id="673" w:name="_Toc300934966"/>
      <w:bookmarkStart w:id="674" w:name="_Toc312677479"/>
      <w:r>
        <w:rPr>
          <w:rFonts w:hint="eastAsia" w:asciiTheme="minorEastAsia" w:hAnsiTheme="minorEastAsia" w:eastAsiaTheme="minorEastAsia" w:cstheme="minorEastAsia"/>
          <w:color w:val="auto"/>
          <w:highlight w:val="none"/>
        </w:rPr>
        <w:t>.2施工进度计划</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0B1B02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7.2.2施工进度计划的修订</w:t>
      </w:r>
    </w:p>
    <w:p w14:paraId="70D7C21F">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（1）发包人和监理人在收到修订的施工进度计划后确认或提出修改意见的期限：</w:t>
      </w:r>
      <w:r>
        <w:rPr>
          <w:rFonts w:hint="eastAsia" w:asciiTheme="minorEastAsia" w:hAnsiTheme="minorEastAsia" w:eastAsiaTheme="minorEastAsia" w:cstheme="minorEastAsia"/>
          <w:color w:val="auto"/>
          <w:szCs w:val="21"/>
          <w:highlight w:val="none"/>
          <w:u w:val="single"/>
        </w:rPr>
        <w:t>自监理人收到承包人报送的相关进度计划后7天内。</w:t>
      </w:r>
    </w:p>
    <w:p w14:paraId="392DDCB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rPr>
        <w:t>包含但不限于月进度计划、原地面测量方案、不良地基处理方案等。</w:t>
      </w:r>
    </w:p>
    <w:p w14:paraId="2836464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rPr>
        <w:t>月进度计划于上月30日前提交，分项施工进度计划和施工方案说明应不迟于该分项工程施工前14天提交。</w:t>
      </w:r>
    </w:p>
    <w:p w14:paraId="0BF696E1">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675" w:name="_Toc256000204"/>
      <w:bookmarkStart w:id="676" w:name="_Toc418518135"/>
      <w:bookmarkStart w:id="677" w:name="_Toc418751821"/>
      <w:bookmarkStart w:id="678" w:name="_Toc373227725"/>
      <w:bookmarkStart w:id="679" w:name="_Toc418518371"/>
      <w:bookmarkStart w:id="680" w:name="_Toc418752267"/>
      <w:bookmarkStart w:id="681" w:name="_Toc216"/>
      <w:bookmarkStart w:id="682" w:name="_Toc373478372"/>
      <w:bookmarkStart w:id="683" w:name="_Toc389065291"/>
      <w:bookmarkStart w:id="684" w:name="_Toc418061336"/>
      <w:bookmarkStart w:id="685" w:name="_Toc522201754"/>
      <w:bookmarkStart w:id="686" w:name="_Toc497747203"/>
      <w:bookmarkStart w:id="687" w:name="_Toc16638"/>
      <w:bookmarkStart w:id="688" w:name="_Toc403578959"/>
      <w:bookmarkStart w:id="689" w:name="_Toc497746806"/>
      <w:r>
        <w:rPr>
          <w:rFonts w:hint="eastAsia" w:asciiTheme="minorEastAsia" w:hAnsiTheme="minorEastAsia" w:eastAsiaTheme="minorEastAsia" w:cstheme="minorEastAsia"/>
          <w:color w:val="auto"/>
          <w:highlight w:val="none"/>
        </w:rPr>
        <w:t>7.3开工</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302C2516">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7.3.1开工准备</w:t>
      </w:r>
    </w:p>
    <w:p w14:paraId="67F42EFF">
      <w:pPr>
        <w:pStyle w:val="15"/>
        <w:spacing w:line="380" w:lineRule="exact"/>
        <w:ind w:firstLine="525" w:firstLineChars="2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关于承包人提交</w:t>
      </w:r>
      <w:r>
        <w:rPr>
          <w:rFonts w:hint="eastAsia" w:asciiTheme="minorEastAsia" w:hAnsiTheme="minorEastAsia" w:eastAsiaTheme="minorEastAsia" w:cstheme="minorEastAsia"/>
          <w:color w:val="auto"/>
          <w:kern w:val="0"/>
          <w:szCs w:val="21"/>
          <w:highlight w:val="none"/>
        </w:rPr>
        <w:t>工程开工报审表的期限：</w:t>
      </w:r>
      <w:r>
        <w:rPr>
          <w:rFonts w:hint="eastAsia" w:asciiTheme="minorEastAsia" w:hAnsiTheme="minorEastAsia" w:eastAsiaTheme="minorEastAsia" w:cstheme="minorEastAsia"/>
          <w:color w:val="auto"/>
          <w:szCs w:val="21"/>
          <w:highlight w:val="none"/>
          <w:u w:val="single"/>
        </w:rPr>
        <w:t>7天</w:t>
      </w:r>
      <w:r>
        <w:rPr>
          <w:rFonts w:hint="eastAsia" w:asciiTheme="minorEastAsia" w:hAnsiTheme="minorEastAsia" w:eastAsiaTheme="minorEastAsia" w:cstheme="minorEastAsia"/>
          <w:color w:val="auto"/>
          <w:szCs w:val="21"/>
          <w:highlight w:val="none"/>
        </w:rPr>
        <w:t>。</w:t>
      </w:r>
    </w:p>
    <w:p w14:paraId="461DDA69">
      <w:pPr>
        <w:pStyle w:val="15"/>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关于发包人应完成的其他开工准备工作及期限：</w:t>
      </w:r>
      <w:r>
        <w:rPr>
          <w:rFonts w:hint="eastAsia" w:asciiTheme="minorEastAsia" w:hAnsiTheme="minorEastAsia" w:eastAsiaTheme="minorEastAsia" w:cstheme="minorEastAsia"/>
          <w:color w:val="auto"/>
          <w:szCs w:val="21"/>
          <w:highlight w:val="none"/>
          <w:u w:val="single"/>
        </w:rPr>
        <w:t>7天</w:t>
      </w:r>
      <w:r>
        <w:rPr>
          <w:rFonts w:hint="eastAsia" w:asciiTheme="minorEastAsia" w:hAnsiTheme="minorEastAsia" w:eastAsiaTheme="minorEastAsia" w:cstheme="minorEastAsia"/>
          <w:color w:val="auto"/>
          <w:szCs w:val="21"/>
          <w:highlight w:val="none"/>
        </w:rPr>
        <w:t>。</w:t>
      </w:r>
    </w:p>
    <w:p w14:paraId="6BBE4AF5">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关于承包人应完成的其他开工准备工作及期限：</w:t>
      </w:r>
      <w:r>
        <w:rPr>
          <w:rFonts w:hint="eastAsia" w:asciiTheme="minorEastAsia" w:hAnsiTheme="minorEastAsia" w:eastAsiaTheme="minorEastAsia" w:cstheme="minorEastAsia"/>
          <w:color w:val="auto"/>
          <w:szCs w:val="21"/>
          <w:highlight w:val="none"/>
          <w:u w:val="single"/>
        </w:rPr>
        <w:t>7天</w:t>
      </w:r>
      <w:r>
        <w:rPr>
          <w:rFonts w:hint="eastAsia" w:asciiTheme="minorEastAsia" w:hAnsiTheme="minorEastAsia" w:eastAsiaTheme="minorEastAsia" w:cstheme="minorEastAsia"/>
          <w:color w:val="auto"/>
          <w:szCs w:val="21"/>
          <w:highlight w:val="none"/>
        </w:rPr>
        <w:t>。</w:t>
      </w:r>
    </w:p>
    <w:p w14:paraId="3142A4CF">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7.3.2开工通知</w:t>
      </w:r>
    </w:p>
    <w:p w14:paraId="211DB38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因发包人原因造成监理人未能在计划开工日期之日起</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rPr>
        <w:t>天内发出开工通知的，承包人有权提出价格调整要求，或者解除合同。</w:t>
      </w:r>
    </w:p>
    <w:bookmarkEnd w:id="668"/>
    <w:bookmarkEnd w:id="669"/>
    <w:bookmarkEnd w:id="670"/>
    <w:bookmarkEnd w:id="671"/>
    <w:bookmarkEnd w:id="672"/>
    <w:bookmarkEnd w:id="673"/>
    <w:bookmarkEnd w:id="674"/>
    <w:p w14:paraId="61E36B76">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690" w:name="_Toc418752268"/>
      <w:bookmarkStart w:id="691" w:name="_Toc497747204"/>
      <w:bookmarkStart w:id="692" w:name="_Toc21060"/>
      <w:bookmarkStart w:id="693" w:name="_Toc418061337"/>
      <w:bookmarkStart w:id="694" w:name="_Toc403578960"/>
      <w:bookmarkStart w:id="695" w:name="_Toc373227726"/>
      <w:bookmarkStart w:id="696" w:name="_Toc418518136"/>
      <w:bookmarkStart w:id="697" w:name="_Toc23719"/>
      <w:bookmarkStart w:id="698" w:name="_Toc389065292"/>
      <w:bookmarkStart w:id="699" w:name="_Toc373478373"/>
      <w:bookmarkStart w:id="700" w:name="_Toc418751822"/>
      <w:bookmarkStart w:id="701" w:name="_Toc418518372"/>
      <w:bookmarkStart w:id="702" w:name="_Toc497746807"/>
      <w:bookmarkStart w:id="703" w:name="_Toc522201755"/>
      <w:bookmarkStart w:id="704" w:name="_Toc256000205"/>
      <w:r>
        <w:rPr>
          <w:rFonts w:hint="eastAsia" w:asciiTheme="minorEastAsia" w:hAnsiTheme="minorEastAsia" w:eastAsiaTheme="minorEastAsia" w:cstheme="minorEastAsia"/>
          <w:color w:val="auto"/>
          <w:highlight w:val="none"/>
        </w:rPr>
        <w:t>7.4测量放线</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76585DF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szCs w:val="21"/>
          <w:highlight w:val="none"/>
          <w:u w:val="single"/>
        </w:rPr>
        <w:t>开工通知载明的开工日前7天，承包人进入工地后进行现场书面交桩。水准点、座标控制点交验完毕，即由承包人负责保护，此后由于破坏或失准带来的重新测量、放点费用及由此造成的其他损失均由承包人负担；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w:t>
      </w:r>
    </w:p>
    <w:p w14:paraId="027CFCAD">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705" w:name="_Toc418518137"/>
      <w:bookmarkStart w:id="706" w:name="_Toc12707"/>
      <w:bookmarkStart w:id="707" w:name="_Toc373227727"/>
      <w:bookmarkStart w:id="708" w:name="_Toc389065293"/>
      <w:bookmarkStart w:id="709" w:name="_Toc256000206"/>
      <w:bookmarkStart w:id="710" w:name="_Toc403578961"/>
      <w:bookmarkStart w:id="711" w:name="_Toc522201756"/>
      <w:bookmarkStart w:id="712" w:name="_Toc418061338"/>
      <w:bookmarkStart w:id="713" w:name="_Toc373478374"/>
      <w:bookmarkStart w:id="714" w:name="_Toc418752269"/>
      <w:bookmarkStart w:id="715" w:name="_Toc497746808"/>
      <w:bookmarkStart w:id="716" w:name="_Toc1523"/>
      <w:bookmarkStart w:id="717" w:name="_Toc418518373"/>
      <w:bookmarkStart w:id="718" w:name="_Toc497747205"/>
      <w:bookmarkStart w:id="719" w:name="_Toc418751823"/>
      <w:r>
        <w:rPr>
          <w:rFonts w:hint="eastAsia" w:asciiTheme="minorEastAsia" w:hAnsiTheme="minorEastAsia" w:eastAsiaTheme="minorEastAsia" w:cstheme="minorEastAsia"/>
          <w:color w:val="auto"/>
          <w:highlight w:val="none"/>
        </w:rPr>
        <w:t>7</w:t>
      </w:r>
      <w:bookmarkStart w:id="720" w:name="_Toc304295546"/>
      <w:bookmarkStart w:id="721" w:name="_Toc297123516"/>
      <w:bookmarkStart w:id="722" w:name="_Toc300934968"/>
      <w:bookmarkStart w:id="723" w:name="_Toc297216175"/>
      <w:bookmarkStart w:id="724" w:name="_Toc312677484"/>
      <w:bookmarkStart w:id="725" w:name="_Toc303539125"/>
      <w:bookmarkStart w:id="726" w:name="_Toc312678010"/>
      <w:r>
        <w:rPr>
          <w:rFonts w:hint="eastAsia" w:asciiTheme="minorEastAsia" w:hAnsiTheme="minorEastAsia" w:eastAsiaTheme="minorEastAsia" w:cstheme="minorEastAsia"/>
          <w:color w:val="auto"/>
          <w:highlight w:val="none"/>
        </w:rPr>
        <w:t>.5工期延误</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bookmarkEnd w:id="720"/>
    <w:bookmarkEnd w:id="721"/>
    <w:bookmarkEnd w:id="722"/>
    <w:bookmarkEnd w:id="723"/>
    <w:bookmarkEnd w:id="724"/>
    <w:bookmarkEnd w:id="725"/>
    <w:bookmarkEnd w:id="726"/>
    <w:p w14:paraId="7BA0F2D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7.5.1因发包人原因导致工期延误</w:t>
      </w:r>
    </w:p>
    <w:p w14:paraId="7E82DAB2">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（7）因发包人原因导致工期延误的其他情形：</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6A74145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bookmarkStart w:id="727" w:name="_Toc312677486"/>
      <w:bookmarkStart w:id="728" w:name="_Toc318581169"/>
      <w:bookmarkStart w:id="729" w:name="_Toc312678012"/>
      <w:bookmarkStart w:id="730" w:name="_Toc297216177"/>
      <w:bookmarkStart w:id="731" w:name="_Toc303539127"/>
      <w:bookmarkStart w:id="732" w:name="_Toc304295548"/>
      <w:bookmarkStart w:id="733" w:name="_Toc300934970"/>
      <w:bookmarkStart w:id="734" w:name="_Toc297123518"/>
      <w:r>
        <w:rPr>
          <w:rFonts w:hint="eastAsia" w:asciiTheme="minorEastAsia" w:hAnsiTheme="minorEastAsia" w:eastAsiaTheme="minorEastAsia" w:cstheme="minorEastAsia"/>
          <w:color w:val="auto"/>
          <w:szCs w:val="21"/>
          <w:highlight w:val="none"/>
        </w:rPr>
        <w:t>.5.2因承包人原因导致工期延误</w:t>
      </w:r>
    </w:p>
    <w:bookmarkEnd w:id="727"/>
    <w:bookmarkEnd w:id="728"/>
    <w:bookmarkEnd w:id="729"/>
    <w:p w14:paraId="771175F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双方约定经监理工程师确认，工期相应顺延的情况：</w:t>
      </w:r>
      <w:r>
        <w:rPr>
          <w:rFonts w:hint="eastAsia" w:asciiTheme="minorEastAsia" w:hAnsiTheme="minorEastAsia" w:eastAsiaTheme="minorEastAsia" w:cstheme="minorEastAsia"/>
          <w:color w:val="auto"/>
          <w:szCs w:val="21"/>
          <w:highlight w:val="none"/>
          <w:u w:val="single"/>
        </w:rPr>
        <w:t>非承包人原因导致的工期延误，合同工期相应顺延</w:t>
      </w:r>
      <w:r>
        <w:rPr>
          <w:rFonts w:hint="eastAsia" w:asciiTheme="minorEastAsia" w:hAnsiTheme="minorEastAsia" w:eastAsiaTheme="minorEastAsia" w:cstheme="minorEastAsia"/>
          <w:color w:val="auto"/>
          <w:szCs w:val="21"/>
          <w:highlight w:val="none"/>
        </w:rPr>
        <w:t>。</w:t>
      </w:r>
    </w:p>
    <w:p w14:paraId="091DD21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因</w:t>
      </w:r>
      <w:bookmarkStart w:id="735" w:name="_Toc312678013"/>
      <w:bookmarkStart w:id="736" w:name="_Toc312677487"/>
      <w:bookmarkStart w:id="737" w:name="_Toc318581170"/>
      <w:r>
        <w:rPr>
          <w:rFonts w:hint="eastAsia" w:asciiTheme="minorEastAsia" w:hAnsiTheme="minorEastAsia" w:eastAsiaTheme="minorEastAsia" w:cstheme="minorEastAsia"/>
          <w:color w:val="auto"/>
          <w:szCs w:val="21"/>
          <w:highlight w:val="none"/>
        </w:rPr>
        <w:t>承包人原因造成工期延误，逾期竣工违约金的计算方法为：</w:t>
      </w:r>
      <w:r>
        <w:rPr>
          <w:rFonts w:hint="eastAsia" w:asciiTheme="minorEastAsia" w:hAnsiTheme="minorEastAsia" w:eastAsiaTheme="minorEastAsia" w:cstheme="minorEastAsia"/>
          <w:color w:val="auto"/>
          <w:szCs w:val="21"/>
          <w:highlight w:val="none"/>
          <w:u w:val="single"/>
        </w:rPr>
        <w:t>非上述原因，承包人不能按合同约定的时间竣工，承包人应承担违约责任，并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w:t>
      </w:r>
    </w:p>
    <w:bookmarkEnd w:id="730"/>
    <w:bookmarkEnd w:id="731"/>
    <w:bookmarkEnd w:id="732"/>
    <w:bookmarkEnd w:id="733"/>
    <w:bookmarkEnd w:id="734"/>
    <w:bookmarkEnd w:id="735"/>
    <w:bookmarkEnd w:id="736"/>
    <w:bookmarkEnd w:id="737"/>
    <w:p w14:paraId="386CF8F1">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因承包人原因造成工期延误，逾</w:t>
      </w:r>
      <w:bookmarkStart w:id="738" w:name="_Toc312678014"/>
      <w:bookmarkStart w:id="739" w:name="_Toc318581171"/>
      <w:r>
        <w:rPr>
          <w:rFonts w:hint="eastAsia" w:asciiTheme="minorEastAsia" w:hAnsiTheme="minorEastAsia" w:eastAsiaTheme="minorEastAsia" w:cstheme="minorEastAsia"/>
          <w:color w:val="auto"/>
          <w:szCs w:val="21"/>
          <w:highlight w:val="none"/>
        </w:rPr>
        <w:t>期竣工违约金的上限：</w:t>
      </w:r>
      <w:r>
        <w:rPr>
          <w:rFonts w:hint="eastAsia" w:asciiTheme="minorEastAsia" w:hAnsiTheme="minorEastAsia" w:eastAsiaTheme="minorEastAsia" w:cstheme="minorEastAsia"/>
          <w:color w:val="auto"/>
          <w:szCs w:val="21"/>
          <w:highlight w:val="none"/>
          <w:u w:val="single"/>
          <w:lang w:eastAsia="zh-CN"/>
        </w:rPr>
        <w:t>结算</w:t>
      </w:r>
      <w:r>
        <w:rPr>
          <w:rFonts w:hint="eastAsia" w:asciiTheme="minorEastAsia" w:hAnsiTheme="minorEastAsia" w:eastAsiaTheme="minorEastAsia" w:cstheme="minorEastAsia"/>
          <w:color w:val="auto"/>
          <w:szCs w:val="21"/>
          <w:highlight w:val="none"/>
          <w:u w:val="single"/>
        </w:rPr>
        <w:t>价扣除社会保险费、发包人材料价款、暂估专业工程、暂列金额后的</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bookmarkEnd w:id="738"/>
    <w:bookmarkEnd w:id="739"/>
    <w:p w14:paraId="7848CA11">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740" w:name="_Toc418061339"/>
      <w:bookmarkStart w:id="741" w:name="_Toc418751824"/>
      <w:bookmarkStart w:id="742" w:name="_Toc403578962"/>
      <w:bookmarkStart w:id="743" w:name="_Toc18231"/>
      <w:bookmarkStart w:id="744" w:name="_Toc418518374"/>
      <w:bookmarkStart w:id="745" w:name="_Toc522201757"/>
      <w:bookmarkStart w:id="746" w:name="_Toc27840"/>
      <w:bookmarkStart w:id="747" w:name="_Toc497747206"/>
      <w:bookmarkStart w:id="748" w:name="_Toc373478375"/>
      <w:bookmarkStart w:id="749" w:name="_Toc497746809"/>
      <w:bookmarkStart w:id="750" w:name="_Toc256000207"/>
      <w:bookmarkStart w:id="751" w:name="_Toc418752270"/>
      <w:bookmarkStart w:id="752" w:name="_Toc373227728"/>
      <w:bookmarkStart w:id="753" w:name="_Toc418518138"/>
      <w:bookmarkStart w:id="754" w:name="_Toc389065294"/>
      <w:r>
        <w:rPr>
          <w:rFonts w:hint="eastAsia" w:asciiTheme="minorEastAsia" w:hAnsiTheme="minorEastAsia" w:eastAsiaTheme="minorEastAsia" w:cstheme="minorEastAsia"/>
          <w:color w:val="auto"/>
          <w:highlight w:val="none"/>
        </w:rPr>
        <w:t>7</w:t>
      </w:r>
      <w:bookmarkStart w:id="755" w:name="_Toc297123519"/>
      <w:bookmarkStart w:id="756" w:name="_Toc300934971"/>
      <w:bookmarkStart w:id="757" w:name="_Toc312678015"/>
      <w:bookmarkStart w:id="758" w:name="_Toc304295549"/>
      <w:bookmarkStart w:id="759" w:name="_Toc297216178"/>
      <w:bookmarkStart w:id="760" w:name="_Toc303539128"/>
      <w:r>
        <w:rPr>
          <w:rFonts w:hint="eastAsia" w:asciiTheme="minorEastAsia" w:hAnsiTheme="minorEastAsia" w:eastAsiaTheme="minorEastAsia" w:cstheme="minorEastAsia"/>
          <w:color w:val="auto"/>
          <w:highlight w:val="none"/>
        </w:rPr>
        <w:t>.6不</w:t>
      </w:r>
      <w:bookmarkEnd w:id="755"/>
      <w:bookmarkEnd w:id="756"/>
      <w:bookmarkEnd w:id="757"/>
      <w:bookmarkEnd w:id="758"/>
      <w:bookmarkEnd w:id="759"/>
      <w:bookmarkEnd w:id="760"/>
      <w:r>
        <w:rPr>
          <w:rFonts w:hint="eastAsia" w:asciiTheme="minorEastAsia" w:hAnsiTheme="minorEastAsia" w:eastAsiaTheme="minorEastAsia" w:cstheme="minorEastAsia"/>
          <w:color w:val="auto"/>
          <w:highlight w:val="none"/>
        </w:rPr>
        <w:t>利物质条件</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6766E361">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bookmarkStart w:id="761" w:name="_Toc297123520"/>
      <w:bookmarkStart w:id="762" w:name="_Toc303539129"/>
      <w:bookmarkStart w:id="763" w:name="_Toc300934972"/>
      <w:bookmarkStart w:id="764" w:name="_Toc304295550"/>
      <w:bookmarkStart w:id="765" w:name="_Toc297216179"/>
      <w:bookmarkStart w:id="766" w:name="_Toc318581172"/>
      <w:bookmarkStart w:id="767" w:name="_Toc312678016"/>
      <w:r>
        <w:rPr>
          <w:rFonts w:hint="eastAsia" w:asciiTheme="minorEastAsia" w:hAnsiTheme="minorEastAsia" w:eastAsiaTheme="minorEastAsia" w:cstheme="minorEastAsia"/>
          <w:color w:val="auto"/>
          <w:szCs w:val="21"/>
          <w:highlight w:val="none"/>
        </w:rPr>
        <w:t>不利物质条件的其他情形和有关约定：</w:t>
      </w:r>
      <w:r>
        <w:rPr>
          <w:rFonts w:hint="eastAsia" w:asciiTheme="minorEastAsia" w:hAnsiTheme="minorEastAsia" w:eastAsiaTheme="minorEastAsia" w:cstheme="minorEastAsia"/>
          <w:color w:val="auto"/>
          <w:szCs w:val="21"/>
          <w:highlight w:val="none"/>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Theme="minorEastAsia" w:hAnsiTheme="minorEastAsia" w:eastAsiaTheme="minorEastAsia" w:cstheme="minorEastAsia"/>
          <w:color w:val="auto"/>
          <w:szCs w:val="21"/>
          <w:highlight w:val="none"/>
        </w:rPr>
        <w:t>。</w:t>
      </w:r>
    </w:p>
    <w:bookmarkEnd w:id="761"/>
    <w:bookmarkEnd w:id="762"/>
    <w:bookmarkEnd w:id="763"/>
    <w:bookmarkEnd w:id="764"/>
    <w:bookmarkEnd w:id="765"/>
    <w:bookmarkEnd w:id="766"/>
    <w:bookmarkEnd w:id="767"/>
    <w:p w14:paraId="4B95D749">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768" w:name="_Toc418061340"/>
      <w:bookmarkStart w:id="769" w:name="_Toc418518139"/>
      <w:bookmarkStart w:id="770" w:name="_Toc25495"/>
      <w:bookmarkStart w:id="771" w:name="_Toc373478376"/>
      <w:bookmarkStart w:id="772" w:name="_Toc497746810"/>
      <w:bookmarkStart w:id="773" w:name="_Toc256000208"/>
      <w:bookmarkStart w:id="774" w:name="_Toc522201758"/>
      <w:bookmarkStart w:id="775" w:name="_Toc403578963"/>
      <w:bookmarkStart w:id="776" w:name="_Toc418751825"/>
      <w:bookmarkStart w:id="777" w:name="_Toc497747207"/>
      <w:bookmarkStart w:id="778" w:name="_Toc1472"/>
      <w:bookmarkStart w:id="779" w:name="_Toc373227729"/>
      <w:bookmarkStart w:id="780" w:name="_Toc418518375"/>
      <w:bookmarkStart w:id="781" w:name="_Toc418752271"/>
      <w:bookmarkStart w:id="782" w:name="_Toc389065295"/>
      <w:r>
        <w:rPr>
          <w:rFonts w:hint="eastAsia" w:asciiTheme="minorEastAsia" w:hAnsiTheme="minorEastAsia" w:eastAsiaTheme="minorEastAsia" w:cstheme="minorEastAsia"/>
          <w:color w:val="auto"/>
          <w:highlight w:val="none"/>
        </w:rPr>
        <w:t>7</w:t>
      </w:r>
      <w:bookmarkStart w:id="783" w:name="_Toc303539130"/>
      <w:bookmarkStart w:id="784" w:name="_Toc297216180"/>
      <w:bookmarkStart w:id="785" w:name="_Toc297123521"/>
      <w:bookmarkStart w:id="786" w:name="_Toc312678017"/>
      <w:bookmarkStart w:id="787" w:name="_Toc304295551"/>
      <w:bookmarkStart w:id="788" w:name="_Toc300934973"/>
      <w:r>
        <w:rPr>
          <w:rFonts w:hint="eastAsia" w:asciiTheme="minorEastAsia" w:hAnsiTheme="minorEastAsia" w:eastAsiaTheme="minorEastAsia" w:cstheme="minorEastAsia"/>
          <w:color w:val="auto"/>
          <w:highlight w:val="none"/>
        </w:rPr>
        <w:t>.7异常恶劣的气候条件</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bookmarkEnd w:id="783"/>
    <w:bookmarkEnd w:id="784"/>
    <w:bookmarkEnd w:id="785"/>
    <w:bookmarkEnd w:id="786"/>
    <w:bookmarkEnd w:id="787"/>
    <w:bookmarkEnd w:id="788"/>
    <w:p w14:paraId="549C46B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发包人和承包人同意以下情形视为异常恶劣的气候条件：</w:t>
      </w:r>
    </w:p>
    <w:p w14:paraId="342EC079">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bookmarkStart w:id="789" w:name="_Toc418061341"/>
      <w:bookmarkStart w:id="790" w:name="_Toc497746811"/>
      <w:bookmarkStart w:id="791" w:name="_Toc497747208"/>
      <w:bookmarkStart w:id="792" w:name="_Toc418751826"/>
      <w:bookmarkStart w:id="793" w:name="_Toc418518140"/>
      <w:bookmarkStart w:id="794" w:name="_Toc403578964"/>
      <w:bookmarkStart w:id="795" w:name="_Toc418752272"/>
      <w:bookmarkStart w:id="796" w:name="_Toc389065296"/>
      <w:bookmarkStart w:id="797" w:name="_Toc373478377"/>
      <w:bookmarkStart w:id="798" w:name="_Toc373227730"/>
      <w:bookmarkStart w:id="799" w:name="_Toc418518376"/>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u w:val="single"/>
        </w:rPr>
        <w:t>10级以上持续1天的大风；</w:t>
      </w:r>
    </w:p>
    <w:p w14:paraId="3D1C3F73">
      <w:pPr>
        <w:pStyle w:val="15"/>
        <w:numPr>
          <w:ilvl w:val="0"/>
          <w:numId w:val="4"/>
        </w:num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暴雨级以上持续2天的大雨；</w:t>
      </w:r>
    </w:p>
    <w:p w14:paraId="2315139F">
      <w:pPr>
        <w:pStyle w:val="15"/>
        <w:numPr>
          <w:ilvl w:val="0"/>
          <w:numId w:val="4"/>
        </w:num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当地6级以上的破坏性地震；</w:t>
      </w:r>
    </w:p>
    <w:p w14:paraId="2DA784B8">
      <w:pPr>
        <w:pStyle w:val="15"/>
        <w:numPr>
          <w:ilvl w:val="0"/>
          <w:numId w:val="4"/>
        </w:num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50年以上未发生过的持续2天的高温天气；</w:t>
      </w:r>
    </w:p>
    <w:p w14:paraId="5429384E">
      <w:pPr>
        <w:pStyle w:val="15"/>
        <w:numPr>
          <w:ilvl w:val="0"/>
          <w:numId w:val="4"/>
        </w:num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50年以上未发生的持续2天的低温天气。</w:t>
      </w:r>
    </w:p>
    <w:p w14:paraId="6E42C75F">
      <w:pPr>
        <w:pStyle w:val="15"/>
        <w:spacing w:line="380" w:lineRule="exact"/>
        <w:ind w:firstLine="630" w:firstLineChars="3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施工场地受淹超过发包人提供设计图纸指明的设计洪水位以及因天气原因无法施工并经监理确认引起延误的情况。承包人有权要求发包人延长工期,但对上述几种情形，对工程施工造成影响和灾害的，需提供政府相关部门对不可抗力认定的证明材料为依据。</w:t>
      </w:r>
    </w:p>
    <w:p w14:paraId="32A896BB">
      <w:pPr>
        <w:pStyle w:val="15"/>
        <w:spacing w:line="380" w:lineRule="exact"/>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7.8暂停施工</w:t>
      </w:r>
    </w:p>
    <w:p w14:paraId="22F0E54C">
      <w:pPr>
        <w:pStyle w:val="33"/>
        <w:spacing w:line="38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7.8.2承包人原因引起的暂停施工</w:t>
      </w:r>
    </w:p>
    <w:p w14:paraId="4A482CBC">
      <w:pPr>
        <w:pStyle w:val="15"/>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承包人承担暂停施工责任的其他情形：</w:t>
      </w:r>
      <w:r>
        <w:rPr>
          <w:rFonts w:hint="eastAsia" w:asciiTheme="minorEastAsia" w:hAnsiTheme="minorEastAsia" w:eastAsiaTheme="minorEastAsia" w:cstheme="minorEastAsia"/>
          <w:color w:val="auto"/>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7CF86956">
      <w:pPr>
        <w:pStyle w:val="33"/>
        <w:spacing w:line="38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因承包人责任暂停施工延误施工时机而导致遭遇不利条件物质条件和异常恶劣的气候条件、不可抗力造成的工期延误和费用增加由承包人承担。</w:t>
      </w:r>
    </w:p>
    <w:p w14:paraId="44757F87">
      <w:pPr>
        <w:pStyle w:val="33"/>
        <w:spacing w:line="38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7.8.5暂停施工后的复工</w:t>
      </w:r>
    </w:p>
    <w:p w14:paraId="78FBCBB8">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D6C63A1">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800" w:name="_Toc256000209"/>
      <w:bookmarkStart w:id="801" w:name="_Toc6583"/>
      <w:bookmarkStart w:id="802" w:name="_Toc522201759"/>
      <w:bookmarkStart w:id="803" w:name="_Toc26389"/>
      <w:r>
        <w:rPr>
          <w:rFonts w:hint="eastAsia" w:asciiTheme="minorEastAsia" w:hAnsiTheme="minorEastAsia" w:eastAsiaTheme="minorEastAsia" w:cstheme="minorEastAsia"/>
          <w:color w:val="auto"/>
          <w:highlight w:val="none"/>
        </w:rPr>
        <w:t>7.9提前竣工</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36BAC542">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7.9.2提前竣工的奖励：</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4EA85C72">
      <w:pPr>
        <w:pStyle w:val="28"/>
        <w:numPr>
          <w:ilvl w:val="0"/>
          <w:numId w:val="5"/>
        </w:numPr>
        <w:spacing w:line="380" w:lineRule="exact"/>
        <w:rPr>
          <w:rFonts w:hint="eastAsia" w:asciiTheme="minorEastAsia" w:hAnsiTheme="minorEastAsia" w:eastAsiaTheme="minorEastAsia" w:cstheme="minorEastAsia"/>
          <w:color w:val="auto"/>
          <w:highlight w:val="none"/>
        </w:rPr>
      </w:pPr>
      <w:bookmarkStart w:id="804" w:name="_Toc389065297"/>
      <w:bookmarkStart w:id="805" w:name="_Toc418518141"/>
      <w:bookmarkStart w:id="806" w:name="_Toc373478378"/>
      <w:bookmarkStart w:id="807" w:name="_Toc497747209"/>
      <w:bookmarkStart w:id="808" w:name="_Toc403578965"/>
      <w:bookmarkStart w:id="809" w:name="_Toc522201760"/>
      <w:bookmarkStart w:id="810" w:name="_Toc11098"/>
      <w:bookmarkStart w:id="811" w:name="_Toc351203640"/>
      <w:bookmarkStart w:id="812" w:name="_Toc418751827"/>
      <w:bookmarkStart w:id="813" w:name="_Toc418518377"/>
      <w:bookmarkStart w:id="814" w:name="_Toc418752273"/>
      <w:bookmarkStart w:id="815" w:name="_Toc497746812"/>
      <w:bookmarkStart w:id="816" w:name="_Toc373227731"/>
      <w:bookmarkStart w:id="817" w:name="_Toc256000210"/>
      <w:bookmarkStart w:id="818" w:name="_Toc17136"/>
      <w:bookmarkStart w:id="819" w:name="_Toc418061342"/>
      <w:r>
        <w:rPr>
          <w:rFonts w:hint="eastAsia" w:asciiTheme="minorEastAsia" w:hAnsiTheme="minorEastAsia" w:eastAsiaTheme="minorEastAsia" w:cstheme="minorEastAsia"/>
          <w:color w:val="auto"/>
          <w:highlight w:val="none"/>
        </w:rPr>
        <w:t>材料与设备</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7320647C">
      <w:pPr>
        <w:pStyle w:val="33"/>
        <w:spacing w:line="38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承包人采购材料和设备的约定：</w:t>
      </w:r>
    </w:p>
    <w:bookmarkEnd w:id="548"/>
    <w:bookmarkEnd w:id="549"/>
    <w:bookmarkEnd w:id="550"/>
    <w:bookmarkEnd w:id="551"/>
    <w:bookmarkEnd w:id="552"/>
    <w:bookmarkEnd w:id="553"/>
    <w:bookmarkEnd w:id="554"/>
    <w:bookmarkEnd w:id="555"/>
    <w:bookmarkEnd w:id="556"/>
    <w:bookmarkEnd w:id="557"/>
    <w:p w14:paraId="6B3FB4AF">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820" w:name="_Toc373478379"/>
      <w:bookmarkStart w:id="821" w:name="_Toc418752274"/>
      <w:bookmarkStart w:id="822" w:name="_Toc418518378"/>
      <w:bookmarkStart w:id="823" w:name="_Toc27599"/>
      <w:bookmarkStart w:id="824" w:name="_Toc373227732"/>
      <w:bookmarkStart w:id="825" w:name="_Toc418061343"/>
      <w:bookmarkStart w:id="826" w:name="_Toc3719"/>
      <w:bookmarkStart w:id="827" w:name="_Toc497747210"/>
      <w:bookmarkStart w:id="828" w:name="_Toc418518142"/>
      <w:bookmarkStart w:id="829" w:name="_Toc418751828"/>
      <w:bookmarkStart w:id="830" w:name="_Toc256000211"/>
      <w:bookmarkStart w:id="831" w:name="_Toc403578966"/>
      <w:bookmarkStart w:id="832" w:name="_Toc389065298"/>
      <w:bookmarkStart w:id="833" w:name="_Toc497746813"/>
      <w:bookmarkStart w:id="834" w:name="_Toc522201761"/>
      <w:r>
        <w:rPr>
          <w:rFonts w:hint="eastAsia" w:asciiTheme="minorEastAsia" w:hAnsiTheme="minorEastAsia" w:eastAsiaTheme="minorEastAsia" w:cstheme="minorEastAsia"/>
          <w:color w:val="auto"/>
          <w:highlight w:val="none"/>
        </w:rPr>
        <w:t>8.2承包人采购材料与工程设备</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2C2D4DEE">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除已标价工程量清单《发包人提供主要材料和工程设备一览表》（表-21）中明确的材料、工程设备外，由承包人负责材料和工程设备的采购、运输和保管。《</w:t>
      </w:r>
      <w:r>
        <w:rPr>
          <w:rFonts w:hint="eastAsia" w:asciiTheme="minorEastAsia" w:hAnsiTheme="minorEastAsia" w:eastAsiaTheme="minorEastAsia" w:cstheme="minorEastAsia"/>
          <w:color w:val="auto"/>
          <w:szCs w:val="21"/>
          <w:highlight w:val="none"/>
        </w:rPr>
        <w:t>承包人提供主要材料和工程设备一览表》</w:t>
      </w:r>
      <w:r>
        <w:rPr>
          <w:rFonts w:hint="eastAsia" w:asciiTheme="minorEastAsia" w:hAnsiTheme="minorEastAsia" w:eastAsiaTheme="minorEastAsia" w:cstheme="minorEastAsia"/>
          <w:color w:val="auto"/>
          <w:kern w:val="0"/>
          <w:szCs w:val="21"/>
          <w:highlight w:val="none"/>
        </w:rPr>
        <w:t>（表-22）见已标价工程量清单。</w:t>
      </w:r>
    </w:p>
    <w:p w14:paraId="275557F0">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835" w:name="_Toc418752275"/>
      <w:bookmarkStart w:id="836" w:name="_Toc403578967"/>
      <w:bookmarkStart w:id="837" w:name="_Toc522201762"/>
      <w:bookmarkStart w:id="838" w:name="_Toc418518379"/>
      <w:bookmarkStart w:id="839" w:name="_Toc418518143"/>
      <w:bookmarkStart w:id="840" w:name="_Toc256000212"/>
      <w:bookmarkStart w:id="841" w:name="_Toc497747211"/>
      <w:bookmarkStart w:id="842" w:name="_Toc373478380"/>
      <w:bookmarkStart w:id="843" w:name="_Toc497746814"/>
      <w:bookmarkStart w:id="844" w:name="_Toc418061344"/>
      <w:bookmarkStart w:id="845" w:name="_Toc389065299"/>
      <w:bookmarkStart w:id="846" w:name="_Toc373227733"/>
      <w:bookmarkStart w:id="847" w:name="_Toc418751829"/>
      <w:bookmarkStart w:id="848" w:name="_Toc11663"/>
      <w:bookmarkStart w:id="849" w:name="_Toc23212"/>
      <w:r>
        <w:rPr>
          <w:rFonts w:hint="eastAsia" w:asciiTheme="minorEastAsia" w:hAnsiTheme="minorEastAsia" w:eastAsiaTheme="minorEastAsia" w:cstheme="minorEastAsia"/>
          <w:color w:val="auto"/>
          <w:highlight w:val="none"/>
        </w:rPr>
        <w:t>8</w:t>
      </w:r>
      <w:bookmarkStart w:id="850" w:name="_Toc292559877"/>
      <w:bookmarkStart w:id="851" w:name="_Toc292559372"/>
      <w:bookmarkStart w:id="852" w:name="_Toc297123527"/>
      <w:bookmarkStart w:id="853" w:name="_Toc312678019"/>
      <w:bookmarkStart w:id="854" w:name="_Toc296503167"/>
      <w:bookmarkStart w:id="855" w:name="_Toc280868654"/>
      <w:bookmarkStart w:id="856" w:name="_Toc297120467"/>
      <w:bookmarkStart w:id="857" w:name="_Toc297048353"/>
      <w:bookmarkStart w:id="858" w:name="_Toc297216186"/>
      <w:bookmarkStart w:id="859" w:name="_Toc303539136"/>
      <w:bookmarkStart w:id="860" w:name="_Toc296347166"/>
      <w:bookmarkStart w:id="861" w:name="_Toc296944506"/>
      <w:bookmarkStart w:id="862" w:name="_Toc312677493"/>
      <w:bookmarkStart w:id="863" w:name="_Toc296891207"/>
      <w:bookmarkStart w:id="864" w:name="_Toc296890995"/>
      <w:bookmarkStart w:id="865" w:name="_Toc304295556"/>
      <w:bookmarkStart w:id="866" w:name="_Toc296346668"/>
      <w:bookmarkStart w:id="867" w:name="_Toc300934979"/>
      <w:bookmarkStart w:id="868" w:name="_Toc267251424"/>
      <w:bookmarkStart w:id="869" w:name="_Toc280868656"/>
      <w:bookmarkStart w:id="870" w:name="_Toc280868655"/>
      <w:r>
        <w:rPr>
          <w:rFonts w:hint="eastAsia" w:asciiTheme="minorEastAsia" w:hAnsiTheme="minorEastAsia" w:eastAsiaTheme="minorEastAsia" w:cstheme="minorEastAsia"/>
          <w:color w:val="auto"/>
          <w:highlight w:val="none"/>
        </w:rPr>
        <w:t>.4材料与工程设备的保管与使用</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62FD02F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8</w:t>
      </w:r>
      <w:bookmarkStart w:id="871" w:name="_Toc292559373"/>
      <w:bookmarkStart w:id="872" w:name="_Toc292559878"/>
      <w:bookmarkStart w:id="873" w:name="_Toc318581173"/>
      <w:bookmarkStart w:id="874" w:name="_Toc312678020"/>
      <w:bookmarkStart w:id="875" w:name="_Toc297120468"/>
      <w:bookmarkStart w:id="876" w:name="_Toc297048354"/>
      <w:bookmarkStart w:id="877" w:name="_Toc297216187"/>
      <w:bookmarkStart w:id="878" w:name="_Toc296347167"/>
      <w:bookmarkStart w:id="879" w:name="_Toc303539137"/>
      <w:bookmarkStart w:id="880" w:name="_Toc296503168"/>
      <w:bookmarkStart w:id="881" w:name="_Toc296891208"/>
      <w:bookmarkStart w:id="882" w:name="_Toc312677494"/>
      <w:bookmarkStart w:id="883" w:name="_Toc296346669"/>
      <w:bookmarkStart w:id="884" w:name="_Toc297123528"/>
      <w:bookmarkStart w:id="885" w:name="_Toc300934980"/>
      <w:bookmarkStart w:id="886" w:name="_Toc296944507"/>
      <w:bookmarkStart w:id="887" w:name="_Toc304295557"/>
      <w:bookmarkStart w:id="888" w:name="_Toc296890996"/>
      <w:r>
        <w:rPr>
          <w:rFonts w:hint="eastAsia" w:asciiTheme="minorEastAsia" w:hAnsiTheme="minorEastAsia" w:eastAsiaTheme="minorEastAsia" w:cstheme="minorEastAsia"/>
          <w:color w:val="auto"/>
          <w:szCs w:val="21"/>
          <w:highlight w:val="none"/>
        </w:rPr>
        <w:t>.4.1发包人供应的材料设备的保管费用的承担：</w:t>
      </w:r>
      <w:r>
        <w:rPr>
          <w:rFonts w:hint="eastAsia" w:asciiTheme="minorEastAsia" w:hAnsiTheme="minorEastAsia" w:eastAsiaTheme="minorEastAsia" w:cstheme="minorEastAsia"/>
          <w:color w:val="auto"/>
          <w:szCs w:val="21"/>
          <w:highlight w:val="none"/>
          <w:u w:val="single"/>
        </w:rPr>
        <w:t>发包人供应的材料和设备经三方验收合格后，保管费用由承包人承担</w:t>
      </w:r>
      <w:r>
        <w:rPr>
          <w:rFonts w:hint="eastAsia" w:asciiTheme="minorEastAsia" w:hAnsiTheme="minorEastAsia" w:eastAsiaTheme="minorEastAsia" w:cstheme="minorEastAsia"/>
          <w:color w:val="auto"/>
          <w:szCs w:val="21"/>
          <w:highlight w:val="none"/>
        </w:rPr>
        <w:t>。</w:t>
      </w:r>
    </w:p>
    <w:bookmarkEnd w:id="871"/>
    <w:bookmarkEnd w:id="872"/>
    <w:p w14:paraId="5C43E3D7">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889" w:name="_Toc418518380"/>
      <w:bookmarkStart w:id="890" w:name="_Toc403578968"/>
      <w:bookmarkStart w:id="891" w:name="_Toc389065300"/>
      <w:bookmarkStart w:id="892" w:name="_Toc418752276"/>
      <w:bookmarkStart w:id="893" w:name="_Toc7716"/>
      <w:bookmarkStart w:id="894" w:name="_Toc7018"/>
      <w:bookmarkStart w:id="895" w:name="_Toc418518144"/>
      <w:bookmarkStart w:id="896" w:name="_Toc497747212"/>
      <w:bookmarkStart w:id="897" w:name="_Toc497746815"/>
      <w:bookmarkStart w:id="898" w:name="_Toc373478381"/>
      <w:bookmarkStart w:id="899" w:name="_Toc256000213"/>
      <w:bookmarkStart w:id="900" w:name="_Toc418061345"/>
      <w:bookmarkStart w:id="901" w:name="_Toc373227734"/>
      <w:bookmarkStart w:id="902" w:name="_Toc522201763"/>
      <w:bookmarkStart w:id="903" w:name="_Toc418751830"/>
      <w:r>
        <w:rPr>
          <w:rFonts w:hint="eastAsia" w:asciiTheme="minorEastAsia" w:hAnsiTheme="minorEastAsia" w:eastAsiaTheme="minorEastAsia" w:cstheme="minorEastAsia"/>
          <w:color w:val="auto"/>
          <w:highlight w:val="none"/>
        </w:rPr>
        <w:t>8.6样品</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68308F61">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8.6.1样品的报送与封存</w:t>
      </w:r>
    </w:p>
    <w:p w14:paraId="43C61340">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需要承包人报送样品的材料或工程设备，样品的种类、名称、规格、数量要求：</w:t>
      </w:r>
      <w:r>
        <w:rPr>
          <w:rFonts w:hint="eastAsia" w:asciiTheme="minorEastAsia" w:hAnsiTheme="minorEastAsia" w:eastAsiaTheme="minorEastAsia" w:cstheme="minorEastAsia"/>
          <w:color w:val="auto"/>
          <w:szCs w:val="21"/>
          <w:highlight w:val="none"/>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62A932CC">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904" w:name="_Toc418518145"/>
      <w:bookmarkStart w:id="905" w:name="_Toc403578969"/>
      <w:bookmarkStart w:id="906" w:name="_Toc522201764"/>
      <w:bookmarkStart w:id="907" w:name="_Toc418061346"/>
      <w:bookmarkStart w:id="908" w:name="_Toc256000214"/>
      <w:bookmarkStart w:id="909" w:name="_Toc389065301"/>
      <w:bookmarkStart w:id="910" w:name="_Toc5914"/>
      <w:bookmarkStart w:id="911" w:name="_Toc373478382"/>
      <w:bookmarkStart w:id="912" w:name="_Toc497746816"/>
      <w:bookmarkStart w:id="913" w:name="_Toc418751831"/>
      <w:bookmarkStart w:id="914" w:name="_Toc418518381"/>
      <w:bookmarkStart w:id="915" w:name="_Toc10772"/>
      <w:bookmarkStart w:id="916" w:name="_Toc497747213"/>
      <w:bookmarkStart w:id="917" w:name="_Toc418752277"/>
      <w:bookmarkStart w:id="918" w:name="_Toc373227735"/>
      <w:r>
        <w:rPr>
          <w:rFonts w:hint="eastAsia" w:asciiTheme="minorEastAsia" w:hAnsiTheme="minorEastAsia" w:eastAsiaTheme="minorEastAsia" w:cstheme="minorEastAsia"/>
          <w:color w:val="auto"/>
          <w:highlight w:val="none"/>
        </w:rPr>
        <w:t>8.8施工设备和临时设施</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71579412">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8.8.1承包人提供的施工设备和临时设施</w:t>
      </w:r>
    </w:p>
    <w:p w14:paraId="003D2880">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15C37C85">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关于修建临时设施费用承担的约定：</w:t>
      </w:r>
    </w:p>
    <w:p w14:paraId="519179CF">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30CA07DF">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u w:val="single"/>
        </w:rPr>
        <w:t>②承包人负责合同实施期间其合同段内临时交通道路和交通设施的修建、维修、养护和交通管理工作，并承担一切费用。</w:t>
      </w:r>
    </w:p>
    <w:p w14:paraId="1BA86DA5">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A259AD1">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303C19D3">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8.8.2发包人提供的施工设备和临时设施</w:t>
      </w:r>
    </w:p>
    <w:p w14:paraId="35F0702C">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发包人提供的施工设备和临时设施：</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777C73D6">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rPr>
        <w:t>承包人</w:t>
      </w:r>
      <w:r>
        <w:rPr>
          <w:rFonts w:hint="eastAsia" w:asciiTheme="minorEastAsia" w:hAnsiTheme="minorEastAsia" w:eastAsiaTheme="minorEastAsia" w:cstheme="minorEastAsia"/>
          <w:color w:val="auto"/>
          <w:szCs w:val="21"/>
          <w:highlight w:val="none"/>
        </w:rPr>
        <w:t>。</w:t>
      </w:r>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14:paraId="60772E62">
      <w:pPr>
        <w:pStyle w:val="28"/>
        <w:spacing w:line="380" w:lineRule="exact"/>
        <w:rPr>
          <w:rFonts w:hint="eastAsia" w:asciiTheme="minorEastAsia" w:hAnsiTheme="minorEastAsia" w:eastAsiaTheme="minorEastAsia" w:cstheme="minorEastAsia"/>
          <w:color w:val="auto"/>
          <w:highlight w:val="none"/>
        </w:rPr>
      </w:pPr>
      <w:bookmarkStart w:id="919" w:name="_Toc373478383"/>
      <w:bookmarkStart w:id="920" w:name="_Toc418752278"/>
      <w:bookmarkStart w:id="921" w:name="_Toc12202"/>
      <w:bookmarkStart w:id="922" w:name="_Toc373227736"/>
      <w:bookmarkStart w:id="923" w:name="_Toc418751832"/>
      <w:bookmarkStart w:id="924" w:name="_Toc522201765"/>
      <w:bookmarkStart w:id="925" w:name="_Toc497746817"/>
      <w:bookmarkStart w:id="926" w:name="_Toc8701"/>
      <w:bookmarkStart w:id="927" w:name="_Toc418518382"/>
      <w:bookmarkStart w:id="928" w:name="_Toc418518146"/>
      <w:bookmarkStart w:id="929" w:name="_Toc351203641"/>
      <w:bookmarkStart w:id="930" w:name="_Toc389065302"/>
      <w:bookmarkStart w:id="931" w:name="_Toc403578970"/>
      <w:bookmarkStart w:id="932" w:name="_Toc497747214"/>
      <w:bookmarkStart w:id="933" w:name="_Toc256000215"/>
      <w:bookmarkStart w:id="934" w:name="_Toc418061347"/>
      <w:r>
        <w:rPr>
          <w:rFonts w:hint="eastAsia" w:asciiTheme="minorEastAsia" w:hAnsiTheme="minorEastAsia" w:eastAsiaTheme="minorEastAsia" w:cstheme="minorEastAsia"/>
          <w:color w:val="auto"/>
          <w:highlight w:val="none"/>
        </w:rPr>
        <w:t>9</w:t>
      </w:r>
      <w:bookmarkEnd w:id="868"/>
      <w:bookmarkEnd w:id="869"/>
      <w:bookmarkEnd w:id="870"/>
      <w:bookmarkStart w:id="935" w:name="_Toc300934982"/>
      <w:bookmarkStart w:id="936" w:name="_Toc297123533"/>
      <w:bookmarkStart w:id="937" w:name="_Toc312677495"/>
      <w:bookmarkStart w:id="938" w:name="_Toc297216192"/>
      <w:bookmarkStart w:id="939" w:name="_Toc312678021"/>
      <w:bookmarkStart w:id="940" w:name="_Toc304295559"/>
      <w:bookmarkStart w:id="941" w:name="_Toc303539139"/>
      <w:bookmarkStart w:id="942" w:name="_Toc297048359"/>
      <w:bookmarkStart w:id="943" w:name="_Toc296347172"/>
      <w:bookmarkStart w:id="944" w:name="_Toc292559378"/>
      <w:bookmarkStart w:id="945" w:name="_Toc292559883"/>
      <w:bookmarkStart w:id="946" w:name="_Toc296346674"/>
      <w:bookmarkStart w:id="947" w:name="_Toc297120473"/>
      <w:bookmarkStart w:id="948" w:name="_Toc267251428"/>
      <w:bookmarkStart w:id="949" w:name="_Toc296891213"/>
      <w:bookmarkStart w:id="950" w:name="_Toc296944512"/>
      <w:bookmarkStart w:id="951" w:name="_Toc267251427"/>
      <w:bookmarkStart w:id="952" w:name="_Toc296891001"/>
      <w:bookmarkStart w:id="953" w:name="_Toc296503173"/>
      <w:r>
        <w:rPr>
          <w:rFonts w:hint="eastAsia" w:asciiTheme="minorEastAsia" w:hAnsiTheme="minorEastAsia" w:eastAsiaTheme="minorEastAsia" w:cstheme="minorEastAsia"/>
          <w:color w:val="auto"/>
          <w:highlight w:val="none"/>
        </w:rPr>
        <w:t>.试验与检验</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bookmarkEnd w:id="935"/>
    <w:bookmarkEnd w:id="936"/>
    <w:bookmarkEnd w:id="937"/>
    <w:bookmarkEnd w:id="938"/>
    <w:bookmarkEnd w:id="939"/>
    <w:bookmarkEnd w:id="940"/>
    <w:bookmarkEnd w:id="941"/>
    <w:p w14:paraId="2D26FB33">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954" w:name="_Toc418061348"/>
      <w:bookmarkStart w:id="955" w:name="_Toc497746818"/>
      <w:bookmarkStart w:id="956" w:name="_Toc418518383"/>
      <w:bookmarkStart w:id="957" w:name="_Toc418518147"/>
      <w:bookmarkStart w:id="958" w:name="_Toc373227737"/>
      <w:bookmarkStart w:id="959" w:name="_Toc418751833"/>
      <w:bookmarkStart w:id="960" w:name="_Toc497747215"/>
      <w:bookmarkStart w:id="961" w:name="_Toc403578971"/>
      <w:bookmarkStart w:id="962" w:name="_Toc373478384"/>
      <w:bookmarkStart w:id="963" w:name="_Toc418752279"/>
      <w:bookmarkStart w:id="964" w:name="_Toc389065303"/>
      <w:bookmarkStart w:id="965" w:name="_Toc522201766"/>
      <w:bookmarkStart w:id="966" w:name="_Toc7015"/>
      <w:bookmarkStart w:id="967" w:name="_Toc256000216"/>
      <w:bookmarkStart w:id="968" w:name="_Toc8303"/>
      <w:r>
        <w:rPr>
          <w:rFonts w:hint="eastAsia" w:asciiTheme="minorEastAsia" w:hAnsiTheme="minorEastAsia" w:eastAsiaTheme="minorEastAsia" w:cstheme="minorEastAsia"/>
          <w:color w:val="auto"/>
          <w:highlight w:val="none"/>
        </w:rPr>
        <w:t>9</w:t>
      </w:r>
      <w:bookmarkStart w:id="969" w:name="_Toc312677496"/>
      <w:bookmarkStart w:id="970" w:name="_Toc300934983"/>
      <w:bookmarkStart w:id="971" w:name="_Toc297123534"/>
      <w:bookmarkStart w:id="972" w:name="_Toc312678022"/>
      <w:bookmarkStart w:id="973" w:name="_Toc303539140"/>
      <w:bookmarkStart w:id="974" w:name="_Toc297216193"/>
      <w:bookmarkStart w:id="975" w:name="_Toc304295560"/>
      <w:r>
        <w:rPr>
          <w:rFonts w:hint="eastAsia" w:asciiTheme="minorEastAsia" w:hAnsiTheme="minorEastAsia" w:eastAsiaTheme="minorEastAsia" w:cstheme="minorEastAsia"/>
          <w:color w:val="auto"/>
          <w:highlight w:val="none"/>
        </w:rPr>
        <w:t>.1试验设备与试验人员</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bookmarkEnd w:id="969"/>
    <w:bookmarkEnd w:id="970"/>
    <w:bookmarkEnd w:id="971"/>
    <w:bookmarkEnd w:id="972"/>
    <w:bookmarkEnd w:id="973"/>
    <w:bookmarkEnd w:id="974"/>
    <w:bookmarkEnd w:id="975"/>
    <w:p w14:paraId="4E16C6AF">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bookmarkStart w:id="976" w:name="_Toc312677497"/>
      <w:bookmarkStart w:id="977" w:name="_Toc312678023"/>
      <w:bookmarkStart w:id="978" w:name="_Toc303539141"/>
      <w:bookmarkStart w:id="979" w:name="_Toc297123535"/>
      <w:bookmarkStart w:id="980" w:name="_Toc297216194"/>
      <w:bookmarkStart w:id="981" w:name="_Toc304295561"/>
      <w:bookmarkStart w:id="982" w:name="_Toc300934984"/>
      <w:bookmarkStart w:id="983" w:name="_Toc318581174"/>
      <w:r>
        <w:rPr>
          <w:rFonts w:hint="eastAsia" w:asciiTheme="minorEastAsia" w:hAnsiTheme="minorEastAsia" w:eastAsiaTheme="minorEastAsia" w:cstheme="minorEastAsia"/>
          <w:color w:val="auto"/>
          <w:szCs w:val="21"/>
          <w:highlight w:val="none"/>
        </w:rPr>
        <w:t>.1.2试验设备</w:t>
      </w:r>
    </w:p>
    <w:bookmarkEnd w:id="976"/>
    <w:bookmarkEnd w:id="977"/>
    <w:bookmarkEnd w:id="978"/>
    <w:bookmarkEnd w:id="979"/>
    <w:bookmarkEnd w:id="980"/>
    <w:bookmarkEnd w:id="981"/>
    <w:bookmarkEnd w:id="982"/>
    <w:p w14:paraId="53C76A6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bookmarkStart w:id="984" w:name="_Toc303539142"/>
      <w:bookmarkStart w:id="985" w:name="_Toc300934985"/>
      <w:bookmarkStart w:id="986" w:name="_Toc312678024"/>
      <w:bookmarkStart w:id="987" w:name="_Toc297123536"/>
      <w:bookmarkStart w:id="988" w:name="_Toc304295562"/>
      <w:bookmarkStart w:id="989" w:name="_Toc297216195"/>
      <w:bookmarkStart w:id="990" w:name="_Toc312677498"/>
      <w:r>
        <w:rPr>
          <w:rFonts w:hint="eastAsia" w:asciiTheme="minorEastAsia" w:hAnsiTheme="minorEastAsia" w:eastAsiaTheme="minorEastAsia" w:cstheme="minorEastAsia"/>
          <w:color w:val="auto"/>
          <w:szCs w:val="21"/>
          <w:highlight w:val="none"/>
        </w:rPr>
        <w:t>施工现场需要配置的试验场所：</w:t>
      </w:r>
      <w:r>
        <w:rPr>
          <w:rFonts w:hint="eastAsia" w:asciiTheme="minorEastAsia" w:hAnsiTheme="minorEastAsia" w:eastAsiaTheme="minorEastAsia" w:cstheme="minorEastAsia"/>
          <w:color w:val="auto"/>
          <w:szCs w:val="21"/>
          <w:highlight w:val="none"/>
          <w:u w:val="single"/>
        </w:rPr>
        <w:t>由承包人承担，所需费用包含在投标报价中</w:t>
      </w:r>
      <w:r>
        <w:rPr>
          <w:rFonts w:hint="eastAsia" w:asciiTheme="minorEastAsia" w:hAnsiTheme="minorEastAsia" w:eastAsiaTheme="minorEastAsia" w:cstheme="minorEastAsia"/>
          <w:color w:val="auto"/>
          <w:szCs w:val="21"/>
          <w:highlight w:val="none"/>
        </w:rPr>
        <w:t>。</w:t>
      </w:r>
    </w:p>
    <w:p w14:paraId="65DE733D">
      <w:pPr>
        <w:pStyle w:val="15"/>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施工现场需要配备的试验设备：</w:t>
      </w:r>
      <w:r>
        <w:rPr>
          <w:rFonts w:hint="eastAsia" w:asciiTheme="minorEastAsia" w:hAnsiTheme="minorEastAsia" w:eastAsiaTheme="minorEastAsia" w:cstheme="minorEastAsia"/>
          <w:color w:val="auto"/>
          <w:szCs w:val="21"/>
          <w:highlight w:val="none"/>
          <w:u w:val="single"/>
        </w:rPr>
        <w:t>由承包人承担，所需费用包含在投标报价中</w:t>
      </w:r>
      <w:r>
        <w:rPr>
          <w:rFonts w:hint="eastAsia" w:asciiTheme="minorEastAsia" w:hAnsiTheme="minorEastAsia" w:eastAsiaTheme="minorEastAsia" w:cstheme="minorEastAsia"/>
          <w:color w:val="auto"/>
          <w:szCs w:val="21"/>
          <w:highlight w:val="none"/>
        </w:rPr>
        <w:t>。</w:t>
      </w:r>
    </w:p>
    <w:p w14:paraId="736067D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施工现场需要具备的其他试验条件：</w:t>
      </w:r>
      <w:r>
        <w:rPr>
          <w:rFonts w:hint="eastAsia" w:asciiTheme="minorEastAsia" w:hAnsiTheme="minorEastAsia" w:eastAsiaTheme="minorEastAsia" w:cstheme="minorEastAsia"/>
          <w:color w:val="auto"/>
          <w:szCs w:val="21"/>
          <w:highlight w:val="none"/>
          <w:u w:val="single"/>
        </w:rPr>
        <w:t>由承包人承担，所需费用包含在投标报价中</w:t>
      </w:r>
      <w:r>
        <w:rPr>
          <w:rFonts w:hint="eastAsia" w:asciiTheme="minorEastAsia" w:hAnsiTheme="minorEastAsia" w:eastAsiaTheme="minorEastAsia" w:cstheme="minorEastAsia"/>
          <w:color w:val="auto"/>
          <w:szCs w:val="21"/>
          <w:highlight w:val="none"/>
        </w:rPr>
        <w:t>。</w:t>
      </w:r>
    </w:p>
    <w:p w14:paraId="7C1CB2C1">
      <w:pPr>
        <w:pStyle w:val="28"/>
        <w:spacing w:line="380" w:lineRule="exact"/>
        <w:ind w:firstLine="422" w:firstLineChars="200"/>
        <w:rPr>
          <w:rFonts w:hint="eastAsia" w:asciiTheme="minorEastAsia" w:hAnsiTheme="minorEastAsia" w:eastAsiaTheme="minorEastAsia" w:cstheme="minorEastAsia"/>
          <w:color w:val="auto"/>
          <w:highlight w:val="none"/>
          <w:lang w:eastAsia="zh-CN"/>
        </w:rPr>
      </w:pPr>
      <w:bookmarkStart w:id="991" w:name="_Toc497747216"/>
      <w:bookmarkStart w:id="992" w:name="_Toc373227738"/>
      <w:bookmarkStart w:id="993" w:name="_Toc497746819"/>
      <w:bookmarkStart w:id="994" w:name="_Toc373478385"/>
      <w:bookmarkStart w:id="995" w:name="_Toc418061349"/>
      <w:bookmarkStart w:id="996" w:name="_Toc522201767"/>
      <w:bookmarkStart w:id="997" w:name="_Toc403578972"/>
      <w:bookmarkStart w:id="998" w:name="_Toc418518384"/>
      <w:bookmarkStart w:id="999" w:name="_Toc418752280"/>
      <w:bookmarkStart w:id="1000" w:name="_Toc15606"/>
      <w:bookmarkStart w:id="1001" w:name="_Toc14505"/>
      <w:bookmarkStart w:id="1002" w:name="_Toc389065304"/>
      <w:bookmarkStart w:id="1003" w:name="_Toc256000217"/>
      <w:bookmarkStart w:id="1004" w:name="_Toc418518148"/>
      <w:bookmarkStart w:id="1005" w:name="_Toc418751834"/>
      <w:r>
        <w:rPr>
          <w:rFonts w:hint="eastAsia" w:asciiTheme="minorEastAsia" w:hAnsiTheme="minorEastAsia" w:eastAsiaTheme="minorEastAsia" w:cstheme="minorEastAsia"/>
          <w:color w:val="auto"/>
          <w:highlight w:val="none"/>
        </w:rPr>
        <w:t>9.4现场工艺试验</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519E058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现场工艺试验的有关约定：</w:t>
      </w:r>
      <w:r>
        <w:rPr>
          <w:rFonts w:hint="eastAsia" w:asciiTheme="minorEastAsia" w:hAnsiTheme="minorEastAsia" w:eastAsiaTheme="minorEastAsia" w:cstheme="minorEastAsia"/>
          <w:color w:val="auto"/>
          <w:szCs w:val="21"/>
          <w:highlight w:val="none"/>
          <w:u w:val="single"/>
        </w:rPr>
        <w:t>按通用条款执行</w:t>
      </w:r>
      <w:r>
        <w:rPr>
          <w:rFonts w:hint="eastAsia" w:asciiTheme="minorEastAsia" w:hAnsiTheme="minorEastAsia" w:eastAsiaTheme="minorEastAsia" w:cstheme="minorEastAsia"/>
          <w:color w:val="auto"/>
          <w:szCs w:val="21"/>
          <w:highlight w:val="none"/>
        </w:rPr>
        <w:t>。</w:t>
      </w:r>
      <w:bookmarkStart w:id="1006" w:name="_Toc395382541"/>
      <w:bookmarkStart w:id="1007" w:name="_Toc406420990"/>
      <w:bookmarkStart w:id="1008" w:name="_Toc406522259"/>
      <w:bookmarkStart w:id="1009" w:name="OLE_LINK1"/>
    </w:p>
    <w:p w14:paraId="66464897">
      <w:pPr>
        <w:pStyle w:val="15"/>
        <w:spacing w:line="38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9.5检验费用</w:t>
      </w:r>
      <w:bookmarkEnd w:id="1006"/>
      <w:bookmarkEnd w:id="1007"/>
      <w:bookmarkEnd w:id="1008"/>
    </w:p>
    <w:p w14:paraId="55DF990D">
      <w:pPr>
        <w:pStyle w:val="15"/>
        <w:spacing w:line="38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根据《建设工程质量检测管理办法》（建设部令第141号）以及</w:t>
      </w:r>
      <w:r>
        <w:rPr>
          <w:rFonts w:hint="eastAsia" w:asciiTheme="minorEastAsia" w:hAnsiTheme="minorEastAsia" w:eastAsiaTheme="minorEastAsia" w:cstheme="minorEastAsia"/>
          <w:bCs/>
          <w:color w:val="auto"/>
          <w:szCs w:val="21"/>
          <w:highlight w:val="none"/>
        </w:rPr>
        <w:t>《广西壮族自治区建设工程质量检测管理规定》（桂建管〔2013〕11号）</w:t>
      </w:r>
      <w:r>
        <w:rPr>
          <w:rFonts w:hint="eastAsia" w:asciiTheme="minorEastAsia" w:hAnsiTheme="minorEastAsia" w:eastAsiaTheme="minorEastAsia" w:cstheme="minorEastAsia"/>
          <w:color w:val="auto"/>
          <w:szCs w:val="21"/>
          <w:highlight w:val="none"/>
        </w:rPr>
        <w:t>规定，工程质量检测业务由发包人委托有相应资质的检测机构检测。费用从发包人的项目建设经费中支出并直接支付给检测机构，不计入合同价款内。</w:t>
      </w:r>
      <w:bookmarkEnd w:id="1009"/>
    </w:p>
    <w:bookmarkEnd w:id="983"/>
    <w:bookmarkEnd w:id="984"/>
    <w:bookmarkEnd w:id="985"/>
    <w:bookmarkEnd w:id="986"/>
    <w:bookmarkEnd w:id="987"/>
    <w:bookmarkEnd w:id="988"/>
    <w:bookmarkEnd w:id="989"/>
    <w:bookmarkEnd w:id="990"/>
    <w:p w14:paraId="07BEAE5B">
      <w:pPr>
        <w:pStyle w:val="28"/>
        <w:spacing w:line="380" w:lineRule="exact"/>
        <w:rPr>
          <w:rFonts w:hint="eastAsia" w:asciiTheme="minorEastAsia" w:hAnsiTheme="minorEastAsia" w:eastAsiaTheme="minorEastAsia" w:cstheme="minorEastAsia"/>
          <w:color w:val="auto"/>
          <w:highlight w:val="none"/>
        </w:rPr>
      </w:pPr>
      <w:bookmarkStart w:id="1010" w:name="_Toc373227739"/>
      <w:bookmarkStart w:id="1011" w:name="_Toc418061351"/>
      <w:bookmarkStart w:id="1012" w:name="_Toc32166"/>
      <w:bookmarkStart w:id="1013" w:name="_Toc418752282"/>
      <w:bookmarkStart w:id="1014" w:name="_Toc497746821"/>
      <w:bookmarkStart w:id="1015" w:name="_Toc256000218"/>
      <w:bookmarkStart w:id="1016" w:name="_Toc373478386"/>
      <w:bookmarkStart w:id="1017" w:name="_Toc418518150"/>
      <w:bookmarkStart w:id="1018" w:name="_Toc58"/>
      <w:bookmarkStart w:id="1019" w:name="_Toc418751836"/>
      <w:bookmarkStart w:id="1020" w:name="_Toc403578974"/>
      <w:bookmarkStart w:id="1021" w:name="_Toc389065305"/>
      <w:bookmarkStart w:id="1022" w:name="_Toc351203642"/>
      <w:bookmarkStart w:id="1023" w:name="_Toc497747218"/>
      <w:bookmarkStart w:id="1024" w:name="_Toc418518386"/>
      <w:bookmarkStart w:id="1025" w:name="_Toc522201768"/>
      <w:r>
        <w:rPr>
          <w:rFonts w:hint="eastAsia" w:asciiTheme="minorEastAsia" w:hAnsiTheme="minorEastAsia" w:eastAsiaTheme="minorEastAsia" w:cstheme="minorEastAsia"/>
          <w:color w:val="auto"/>
          <w:highlight w:val="none"/>
        </w:rPr>
        <w:t>1</w:t>
      </w:r>
      <w:bookmarkEnd w:id="942"/>
      <w:bookmarkEnd w:id="943"/>
      <w:bookmarkEnd w:id="944"/>
      <w:bookmarkEnd w:id="945"/>
      <w:bookmarkEnd w:id="946"/>
      <w:bookmarkEnd w:id="947"/>
      <w:bookmarkEnd w:id="948"/>
      <w:bookmarkEnd w:id="949"/>
      <w:bookmarkEnd w:id="950"/>
      <w:bookmarkEnd w:id="951"/>
      <w:bookmarkEnd w:id="952"/>
      <w:bookmarkEnd w:id="953"/>
      <w:bookmarkStart w:id="1026" w:name="_Toc296891021"/>
      <w:bookmarkStart w:id="1027" w:name="_Toc296347192"/>
      <w:bookmarkStart w:id="1028" w:name="_Toc297048379"/>
      <w:bookmarkStart w:id="1029" w:name="_Toc297120493"/>
      <w:bookmarkStart w:id="1030" w:name="_Toc296891233"/>
      <w:bookmarkStart w:id="1031" w:name="_Toc303539146"/>
      <w:bookmarkStart w:id="1032" w:name="_Toc300934989"/>
      <w:bookmarkStart w:id="1033" w:name="_Toc296944532"/>
      <w:bookmarkStart w:id="1034" w:name="_Toc292559398"/>
      <w:bookmarkStart w:id="1035" w:name="_Toc296346694"/>
      <w:bookmarkStart w:id="1036" w:name="_Toc304295566"/>
      <w:bookmarkStart w:id="1037" w:name="_Toc297123540"/>
      <w:bookmarkStart w:id="1038" w:name="_Toc296503193"/>
      <w:bookmarkStart w:id="1039" w:name="_Toc297216199"/>
      <w:bookmarkStart w:id="1040" w:name="_Toc292559903"/>
      <w:bookmarkStart w:id="1041" w:name="_Toc312677499"/>
      <w:bookmarkStart w:id="1042" w:name="_Toc312678025"/>
      <w:bookmarkStart w:id="1043" w:name="_Toc267251435"/>
      <w:bookmarkStart w:id="1044" w:name="_Toc267251439"/>
      <w:bookmarkStart w:id="1045" w:name="_Toc267251441"/>
      <w:bookmarkStart w:id="1046" w:name="_Toc267251433"/>
      <w:bookmarkStart w:id="1047" w:name="_Toc267251440"/>
      <w:bookmarkStart w:id="1048" w:name="_Toc267251437"/>
      <w:bookmarkStart w:id="1049" w:name="_Toc267251442"/>
      <w:r>
        <w:rPr>
          <w:rFonts w:hint="eastAsia" w:asciiTheme="minorEastAsia" w:hAnsiTheme="minorEastAsia" w:eastAsiaTheme="minorEastAsia" w:cstheme="minorEastAsia"/>
          <w:color w:val="auto"/>
          <w:highlight w:val="none"/>
        </w:rPr>
        <w:t>0.变更</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bookmarkEnd w:id="1041"/>
    <w:bookmarkEnd w:id="1042"/>
    <w:p w14:paraId="404C89A4">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050" w:name="_Toc497747219"/>
      <w:bookmarkStart w:id="1051" w:name="_Toc522201769"/>
      <w:bookmarkStart w:id="1052" w:name="_Toc418751837"/>
      <w:bookmarkStart w:id="1053" w:name="_Toc418518387"/>
      <w:bookmarkStart w:id="1054" w:name="_Toc2710"/>
      <w:bookmarkStart w:id="1055" w:name="_Toc256000219"/>
      <w:bookmarkStart w:id="1056" w:name="_Toc389065306"/>
      <w:bookmarkStart w:id="1057" w:name="_Toc373478387"/>
      <w:bookmarkStart w:id="1058" w:name="_Toc497746822"/>
      <w:bookmarkStart w:id="1059" w:name="_Toc418752283"/>
      <w:bookmarkStart w:id="1060" w:name="_Toc373227740"/>
      <w:bookmarkStart w:id="1061" w:name="_Toc418061352"/>
      <w:bookmarkStart w:id="1062" w:name="_Toc418518151"/>
      <w:bookmarkStart w:id="1063" w:name="_Toc403578975"/>
      <w:bookmarkStart w:id="1064" w:name="_Toc24022"/>
      <w:r>
        <w:rPr>
          <w:rFonts w:hint="eastAsia" w:asciiTheme="minorEastAsia" w:hAnsiTheme="minorEastAsia" w:eastAsiaTheme="minorEastAsia" w:cstheme="minorEastAsia"/>
          <w:color w:val="auto"/>
          <w:highlight w:val="none"/>
        </w:rPr>
        <w:t>1</w:t>
      </w:r>
      <w:bookmarkStart w:id="1065" w:name="_Toc296891234"/>
      <w:bookmarkStart w:id="1066" w:name="_Toc296346695"/>
      <w:bookmarkStart w:id="1067" w:name="_Toc297048380"/>
      <w:bookmarkStart w:id="1068" w:name="_Toc296347193"/>
      <w:bookmarkStart w:id="1069" w:name="_Toc297123541"/>
      <w:bookmarkStart w:id="1070" w:name="_Toc292559904"/>
      <w:bookmarkStart w:id="1071" w:name="_Toc292559399"/>
      <w:bookmarkStart w:id="1072" w:name="_Toc296891022"/>
      <w:bookmarkStart w:id="1073" w:name="_Toc312678026"/>
      <w:bookmarkStart w:id="1074" w:name="_Toc300934990"/>
      <w:bookmarkStart w:id="1075" w:name="_Toc296944533"/>
      <w:bookmarkStart w:id="1076" w:name="_Toc303539147"/>
      <w:bookmarkStart w:id="1077" w:name="_Toc297120494"/>
      <w:bookmarkStart w:id="1078" w:name="_Toc296503194"/>
      <w:bookmarkStart w:id="1079" w:name="_Toc312677500"/>
      <w:bookmarkStart w:id="1080" w:name="_Toc297216200"/>
      <w:bookmarkStart w:id="1081" w:name="_Toc304295567"/>
      <w:r>
        <w:rPr>
          <w:rFonts w:hint="eastAsia" w:asciiTheme="minorEastAsia" w:hAnsiTheme="minorEastAsia" w:eastAsiaTheme="minorEastAsia" w:cstheme="minorEastAsia"/>
          <w:color w:val="auto"/>
          <w:highlight w:val="none"/>
        </w:rPr>
        <w:t>0.1变更的范围</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4D7BFFFE">
      <w:pPr>
        <w:pStyle w:val="15"/>
        <w:spacing w:line="38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关于变更的范围的约定：</w:t>
      </w:r>
      <w:r>
        <w:rPr>
          <w:rFonts w:hint="eastAsia" w:asciiTheme="minorEastAsia" w:hAnsiTheme="minorEastAsia" w:eastAsiaTheme="minorEastAsia" w:cstheme="minorEastAsia"/>
          <w:color w:val="auto"/>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Theme="minorEastAsia" w:hAnsiTheme="minorEastAsia" w:eastAsiaTheme="minorEastAsia" w:cstheme="minorEastAsia"/>
          <w:color w:val="auto"/>
          <w:szCs w:val="21"/>
          <w:highlight w:val="none"/>
        </w:rPr>
        <w:t>。</w:t>
      </w:r>
      <w:bookmarkStart w:id="1082" w:name="_Toc389065307"/>
      <w:bookmarkStart w:id="1083" w:name="_Toc373478388"/>
      <w:bookmarkStart w:id="1084" w:name="_Toc406522262"/>
      <w:bookmarkStart w:id="1085" w:name="_Toc373227741"/>
      <w:bookmarkStart w:id="1086" w:name="_Toc395382544"/>
    </w:p>
    <w:p w14:paraId="1D6D835D">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087" w:name="_Toc256000220"/>
      <w:bookmarkStart w:id="1088" w:name="_Toc21241"/>
      <w:bookmarkStart w:id="1089" w:name="_Toc24446"/>
      <w:r>
        <w:rPr>
          <w:rFonts w:hint="eastAsia" w:asciiTheme="minorEastAsia" w:hAnsiTheme="minorEastAsia" w:eastAsiaTheme="minorEastAsia" w:cstheme="minorEastAsia"/>
          <w:color w:val="auto"/>
          <w:highlight w:val="none"/>
        </w:rPr>
        <w:t>10.3变更程序</w:t>
      </w:r>
      <w:bookmarkEnd w:id="1082"/>
      <w:bookmarkEnd w:id="1083"/>
      <w:bookmarkEnd w:id="1084"/>
      <w:bookmarkEnd w:id="1085"/>
      <w:bookmarkEnd w:id="1086"/>
      <w:bookmarkEnd w:id="1087"/>
      <w:bookmarkEnd w:id="1088"/>
      <w:bookmarkEnd w:id="1089"/>
    </w:p>
    <w:p w14:paraId="138B51C0">
      <w:pPr>
        <w:pStyle w:val="15"/>
        <w:spacing w:line="38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10.3.1国有投资项目：</w:t>
      </w:r>
    </w:p>
    <w:p w14:paraId="72A8D858">
      <w:pPr>
        <w:pStyle w:val="15"/>
        <w:spacing w:line="38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⑴设计变更和工程签证，按各市政府或相关部门的规定办理。属不可抗力（自然灾害、突发事件等）造成变更的，按特事特办原则予以办理。</w:t>
      </w:r>
    </w:p>
    <w:p w14:paraId="2FCA4318">
      <w:pPr>
        <w:pStyle w:val="15"/>
        <w:spacing w:line="38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⑵发包人在实施项目过程中，若发生单价变动，由发包人、监理单位、承包人及其他相关单位共同商定并签字确认。</w:t>
      </w:r>
    </w:p>
    <w:p w14:paraId="52998F77">
      <w:pPr>
        <w:pStyle w:val="15"/>
        <w:spacing w:line="38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⑶当合同规定的合同价款调整情况发生后，承包人未在规定时间内通知发包人，或者未在规定时间内提出调整报告，发包人可以根据有关资料，决定是否调整和调整的金额，并书面通知承包人。</w:t>
      </w:r>
    </w:p>
    <w:p w14:paraId="7809F79B">
      <w:pPr>
        <w:pStyle w:val="15"/>
        <w:spacing w:line="38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10.3.2非国有投资项目：同通用条款。</w:t>
      </w:r>
    </w:p>
    <w:p w14:paraId="5A3F8ABA">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090" w:name="_Toc497746824"/>
      <w:bookmarkStart w:id="1091" w:name="_Toc418518153"/>
      <w:bookmarkStart w:id="1092" w:name="_Toc418061354"/>
      <w:bookmarkStart w:id="1093" w:name="_Toc373227742"/>
      <w:bookmarkStart w:id="1094" w:name="_Toc418518389"/>
      <w:bookmarkStart w:id="1095" w:name="_Toc256000221"/>
      <w:bookmarkStart w:id="1096" w:name="_Toc418751839"/>
      <w:bookmarkStart w:id="1097" w:name="_Toc418752285"/>
      <w:bookmarkStart w:id="1098" w:name="_Toc373478389"/>
      <w:bookmarkStart w:id="1099" w:name="_Toc522201770"/>
      <w:bookmarkStart w:id="1100" w:name="_Toc389065308"/>
      <w:bookmarkStart w:id="1101" w:name="_Toc403578977"/>
      <w:bookmarkStart w:id="1102" w:name="_Toc22425"/>
      <w:bookmarkStart w:id="1103" w:name="_Toc497747221"/>
      <w:bookmarkStart w:id="1104" w:name="_Toc9423"/>
      <w:r>
        <w:rPr>
          <w:rFonts w:hint="eastAsia" w:asciiTheme="minorEastAsia" w:hAnsiTheme="minorEastAsia" w:eastAsiaTheme="minorEastAsia" w:cstheme="minorEastAsia"/>
          <w:color w:val="auto"/>
          <w:highlight w:val="none"/>
        </w:rPr>
        <w:t>10.4变更估价</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4E6E6FAC">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10.4.1变更估价原则</w:t>
      </w:r>
    </w:p>
    <w:p w14:paraId="257FA1C0">
      <w:pPr>
        <w:pStyle w:val="15"/>
        <w:spacing w:line="380" w:lineRule="exact"/>
        <w:ind w:firstLine="426"/>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关于变更估价的约定:</w:t>
      </w:r>
      <w:r>
        <w:rPr>
          <w:rFonts w:hint="eastAsia" w:asciiTheme="minorEastAsia" w:hAnsiTheme="minorEastAsia" w:eastAsiaTheme="minorEastAsia" w:cstheme="minorEastAsia"/>
          <w:color w:val="auto"/>
          <w:szCs w:val="21"/>
          <w:highlight w:val="none"/>
          <w:u w:val="single"/>
        </w:rPr>
        <w:t>（1）、投标报价中已有适用于变更工程的综合单价，按已有的综合单价；（2）、投标报价中有类似变更工程的综合单价，可参照投标报价中类似的综合单价确定；（3）、投标报价中没有适用或类似于变更工程的综合单价，则有定额的套用定额计算，执行本工程编制招标控制价的参考依据，其中材料价格有信息价的按合同该新增子项实施期间《桂林市建设工程造价信息》的平均价计取（信息价无相关信息的参照信息价中桂林市的平均价），无信息价时按市场价格共同协商初步确定；此类工程结算综合单价=按现行定额计算（管理费、利润取中值）的综合单价×中标下浮系数（中标人的投标报价÷经财政部门审核后的预算价），新增项目无定额可套用时，由发包人、承包人及监理三方共同协商初步确定，最终以</w:t>
      </w:r>
      <w:r>
        <w:rPr>
          <w:rFonts w:hint="eastAsia" w:asciiTheme="minorEastAsia" w:hAnsiTheme="minorEastAsia" w:eastAsiaTheme="minorEastAsia" w:cstheme="minorEastAsia"/>
          <w:color w:val="auto"/>
          <w:szCs w:val="21"/>
          <w:highlight w:val="none"/>
          <w:u w:val="single"/>
          <w:lang w:eastAsia="zh-CN"/>
        </w:rPr>
        <w:t>财政局</w:t>
      </w:r>
      <w:r>
        <w:rPr>
          <w:rFonts w:hint="eastAsia" w:asciiTheme="minorEastAsia" w:hAnsiTheme="minorEastAsia" w:eastAsiaTheme="minorEastAsia" w:cstheme="minorEastAsia"/>
          <w:color w:val="auto"/>
          <w:szCs w:val="21"/>
          <w:highlight w:val="none"/>
          <w:u w:val="single"/>
        </w:rPr>
        <w:t>审定或审计单位审定并经发包人及承包人双方确认的金额为准。（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本工程最终结算以</w:t>
      </w:r>
      <w:r>
        <w:rPr>
          <w:rFonts w:hint="eastAsia" w:asciiTheme="minorEastAsia" w:hAnsiTheme="minorEastAsia" w:eastAsiaTheme="minorEastAsia" w:cstheme="minorEastAsia"/>
          <w:color w:val="auto"/>
          <w:szCs w:val="21"/>
          <w:highlight w:val="none"/>
          <w:u w:val="single"/>
          <w:lang w:eastAsia="zh-CN"/>
        </w:rPr>
        <w:t>财政局</w:t>
      </w:r>
      <w:r>
        <w:rPr>
          <w:rFonts w:hint="eastAsia" w:asciiTheme="minorEastAsia" w:hAnsiTheme="minorEastAsia" w:eastAsiaTheme="minorEastAsia" w:cstheme="minorEastAsia"/>
          <w:color w:val="auto"/>
          <w:szCs w:val="21"/>
          <w:highlight w:val="none"/>
          <w:u w:val="single"/>
        </w:rPr>
        <w:t>或发包人委托的造价咨询机构审定并经发包人及承包人双方确认的金额为准。</w:t>
      </w:r>
    </w:p>
    <w:p w14:paraId="0AFF5182">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105" w:name="_Toc497746825"/>
      <w:bookmarkStart w:id="1106" w:name="_Toc373227743"/>
      <w:bookmarkStart w:id="1107" w:name="_Toc497747222"/>
      <w:bookmarkStart w:id="1108" w:name="_Toc418061355"/>
      <w:bookmarkStart w:id="1109" w:name="_Toc389065309"/>
      <w:bookmarkStart w:id="1110" w:name="_Toc403578978"/>
      <w:bookmarkStart w:id="1111" w:name="_Toc418751840"/>
      <w:bookmarkStart w:id="1112" w:name="_Toc522201771"/>
      <w:bookmarkStart w:id="1113" w:name="_Toc9006"/>
      <w:bookmarkStart w:id="1114" w:name="_Toc418518154"/>
      <w:bookmarkStart w:id="1115" w:name="_Toc13259"/>
      <w:bookmarkStart w:id="1116" w:name="_Toc418518390"/>
      <w:bookmarkStart w:id="1117" w:name="_Toc418752286"/>
      <w:bookmarkStart w:id="1118" w:name="_Toc256000222"/>
      <w:bookmarkStart w:id="1119" w:name="_Toc373478390"/>
      <w:r>
        <w:rPr>
          <w:rFonts w:hint="eastAsia" w:asciiTheme="minorEastAsia" w:hAnsiTheme="minorEastAsia" w:eastAsiaTheme="minorEastAsia" w:cstheme="minorEastAsia"/>
          <w:color w:val="auto"/>
          <w:highlight w:val="none"/>
        </w:rPr>
        <w:t>1</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Start w:id="1120" w:name="_Toc303539150"/>
      <w:bookmarkStart w:id="1121" w:name="_Toc297123544"/>
      <w:bookmarkStart w:id="1122" w:name="_Toc292559907"/>
      <w:bookmarkStart w:id="1123" w:name="_Toc297216203"/>
      <w:bookmarkStart w:id="1124" w:name="_Toc296891025"/>
      <w:bookmarkStart w:id="1125" w:name="_Toc297048383"/>
      <w:bookmarkStart w:id="1126" w:name="_Toc292559402"/>
      <w:bookmarkStart w:id="1127" w:name="_Toc296346698"/>
      <w:bookmarkStart w:id="1128" w:name="_Toc296891237"/>
      <w:bookmarkStart w:id="1129" w:name="_Toc296503197"/>
      <w:bookmarkStart w:id="1130" w:name="_Toc296944536"/>
      <w:bookmarkStart w:id="1131" w:name="_Toc296347196"/>
      <w:bookmarkStart w:id="1132" w:name="_Toc297120497"/>
      <w:bookmarkStart w:id="1133" w:name="_Toc300934993"/>
      <w:bookmarkStart w:id="1134" w:name="_Toc312677503"/>
      <w:bookmarkStart w:id="1135" w:name="_Toc312678029"/>
      <w:bookmarkStart w:id="1136" w:name="_Toc304295570"/>
      <w:r>
        <w:rPr>
          <w:rFonts w:hint="eastAsia" w:asciiTheme="minorEastAsia" w:hAnsiTheme="minorEastAsia" w:eastAsiaTheme="minorEastAsia" w:cstheme="minorEastAsia"/>
          <w:color w:val="auto"/>
          <w:highlight w:val="none"/>
        </w:rPr>
        <w:t>0.5承</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Start w:id="1137" w:name="_Toc296503203"/>
      <w:bookmarkStart w:id="1138" w:name="_Toc297123545"/>
      <w:bookmarkStart w:id="1139" w:name="_Toc296891031"/>
      <w:bookmarkStart w:id="1140" w:name="_Toc296891243"/>
      <w:bookmarkStart w:id="1141" w:name="_Toc297048389"/>
      <w:bookmarkStart w:id="1142" w:name="_Toc303539151"/>
      <w:bookmarkStart w:id="1143" w:name="_Toc297216204"/>
      <w:bookmarkStart w:id="1144" w:name="_Toc292559913"/>
      <w:bookmarkStart w:id="1145" w:name="_Toc292559408"/>
      <w:bookmarkStart w:id="1146" w:name="_Toc297120503"/>
      <w:bookmarkStart w:id="1147" w:name="_Toc296944542"/>
      <w:bookmarkStart w:id="1148" w:name="_Toc300934994"/>
      <w:bookmarkStart w:id="1149" w:name="_Toc296347202"/>
      <w:bookmarkStart w:id="1150" w:name="_Toc296346704"/>
      <w:r>
        <w:rPr>
          <w:rFonts w:hint="eastAsia" w:asciiTheme="minorEastAsia" w:hAnsiTheme="minorEastAsia" w:eastAsiaTheme="minorEastAsia" w:cstheme="minorEastAsia"/>
          <w:color w:val="auto"/>
          <w:highlight w:val="none"/>
        </w:rPr>
        <w:t>包人的合理化建议</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14:paraId="447F104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监理人审查承包人合理化建议的期限：</w:t>
      </w:r>
      <w:r>
        <w:rPr>
          <w:rFonts w:hint="eastAsia" w:asciiTheme="minorEastAsia" w:hAnsiTheme="minorEastAsia" w:eastAsiaTheme="minorEastAsia" w:cstheme="minorEastAsia"/>
          <w:color w:val="auto"/>
          <w:szCs w:val="21"/>
          <w:highlight w:val="none"/>
          <w:u w:val="single"/>
        </w:rPr>
        <w:t>监理人应在收到承包人提交的合理化建议后7天内审查完毕并报送发包人，发现其中存在技术上的缺陷，应通知承包人修改</w:t>
      </w:r>
      <w:r>
        <w:rPr>
          <w:rFonts w:hint="eastAsia" w:asciiTheme="minorEastAsia" w:hAnsiTheme="minorEastAsia" w:eastAsiaTheme="minorEastAsia" w:cstheme="minorEastAsia"/>
          <w:color w:val="auto"/>
          <w:szCs w:val="21"/>
          <w:highlight w:val="none"/>
        </w:rPr>
        <w:t>。</w:t>
      </w:r>
    </w:p>
    <w:p w14:paraId="6E6222B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发包人审批承包人合理化建议的期限：</w:t>
      </w:r>
      <w:r>
        <w:rPr>
          <w:rFonts w:hint="eastAsia" w:asciiTheme="minorEastAsia" w:hAnsiTheme="minorEastAsia" w:eastAsiaTheme="minorEastAsia" w:cstheme="minorEastAsia"/>
          <w:color w:val="auto"/>
          <w:szCs w:val="21"/>
          <w:highlight w:val="none"/>
          <w:u w:val="single"/>
        </w:rPr>
        <w:t>发包人应在收到监理人报送的合理化建议后7天内审批完毕</w:t>
      </w:r>
      <w:r>
        <w:rPr>
          <w:rFonts w:hint="eastAsia" w:asciiTheme="minorEastAsia" w:hAnsiTheme="minorEastAsia" w:eastAsiaTheme="minorEastAsia" w:cstheme="minorEastAsia"/>
          <w:color w:val="auto"/>
          <w:szCs w:val="21"/>
          <w:highlight w:val="none"/>
        </w:rPr>
        <w:t>。</w:t>
      </w:r>
    </w:p>
    <w:p w14:paraId="4A2F056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w:t>
      </w:r>
      <w:bookmarkStart w:id="1151" w:name="_Toc296891244"/>
      <w:bookmarkStart w:id="1152" w:name="_Toc296347203"/>
      <w:bookmarkStart w:id="1153" w:name="_Toc300934995"/>
      <w:bookmarkStart w:id="1154" w:name="_Toc312677504"/>
      <w:bookmarkStart w:id="1155" w:name="_Toc292559914"/>
      <w:bookmarkStart w:id="1156" w:name="_Toc296503204"/>
      <w:bookmarkStart w:id="1157" w:name="_Toc297120504"/>
      <w:bookmarkStart w:id="1158" w:name="_Toc318581175"/>
      <w:bookmarkStart w:id="1159" w:name="_Toc296346705"/>
      <w:bookmarkStart w:id="1160" w:name="_Toc292559409"/>
      <w:bookmarkStart w:id="1161" w:name="_Toc312678030"/>
      <w:bookmarkStart w:id="1162" w:name="_Toc296944543"/>
      <w:bookmarkStart w:id="1163" w:name="_Toc296891032"/>
      <w:bookmarkStart w:id="1164" w:name="_Toc297123546"/>
      <w:bookmarkStart w:id="1165" w:name="_Toc303539152"/>
      <w:bookmarkStart w:id="1166" w:name="_Toc304295571"/>
      <w:bookmarkStart w:id="1167" w:name="_Toc297216205"/>
      <w:bookmarkStart w:id="1168" w:name="_Toc297048390"/>
      <w:r>
        <w:rPr>
          <w:rFonts w:hint="eastAsia" w:asciiTheme="minorEastAsia" w:hAnsiTheme="minorEastAsia" w:eastAsiaTheme="minorEastAsia" w:cstheme="minorEastAsia"/>
          <w:color w:val="auto"/>
          <w:szCs w:val="21"/>
          <w:highlight w:val="none"/>
        </w:rPr>
        <w:t>包人提出的合理化建议降低了合同价格或者提高了工程经济效益的奖励的方法和金额为：</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14:paraId="4A5FFEEC">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169" w:name="_Toc418751841"/>
      <w:bookmarkStart w:id="1170" w:name="_Toc418752287"/>
      <w:bookmarkStart w:id="1171" w:name="_Toc418518155"/>
      <w:bookmarkStart w:id="1172" w:name="_Toc5810"/>
      <w:bookmarkStart w:id="1173" w:name="_Toc30087"/>
      <w:bookmarkStart w:id="1174" w:name="_Toc373227744"/>
      <w:bookmarkStart w:id="1175" w:name="_Toc418061356"/>
      <w:bookmarkStart w:id="1176" w:name="_Toc418518391"/>
      <w:bookmarkStart w:id="1177" w:name="_Toc497746826"/>
      <w:bookmarkStart w:id="1178" w:name="_Toc256000223"/>
      <w:bookmarkStart w:id="1179" w:name="_Toc522201772"/>
      <w:bookmarkStart w:id="1180" w:name="_Toc403578979"/>
      <w:bookmarkStart w:id="1181" w:name="_Toc389065310"/>
      <w:bookmarkStart w:id="1182" w:name="_Toc497747223"/>
      <w:bookmarkStart w:id="1183" w:name="_Toc373478391"/>
      <w:r>
        <w:rPr>
          <w:rFonts w:hint="eastAsia" w:asciiTheme="minorEastAsia" w:hAnsiTheme="minorEastAsia" w:eastAsiaTheme="minorEastAsia" w:cstheme="minorEastAsia"/>
          <w:color w:val="auto"/>
          <w:highlight w:val="none"/>
        </w:rPr>
        <w:t>1</w:t>
      </w:r>
      <w:bookmarkStart w:id="1184" w:name="_Toc303539154"/>
      <w:bookmarkStart w:id="1185" w:name="_Toc296891027"/>
      <w:bookmarkStart w:id="1186" w:name="_Toc297123548"/>
      <w:bookmarkStart w:id="1187" w:name="_Toc292559404"/>
      <w:bookmarkStart w:id="1188" w:name="_Toc312677507"/>
      <w:bookmarkStart w:id="1189" w:name="_Toc300934997"/>
      <w:bookmarkStart w:id="1190" w:name="_Toc296347198"/>
      <w:bookmarkStart w:id="1191" w:name="_Toc296944538"/>
      <w:bookmarkStart w:id="1192" w:name="_Toc297048385"/>
      <w:bookmarkStart w:id="1193" w:name="_Toc296891239"/>
      <w:bookmarkStart w:id="1194" w:name="_Toc304295574"/>
      <w:bookmarkStart w:id="1195" w:name="_Toc297216207"/>
      <w:bookmarkStart w:id="1196" w:name="_Toc296346700"/>
      <w:bookmarkStart w:id="1197" w:name="_Toc297120499"/>
      <w:bookmarkStart w:id="1198" w:name="_Toc312678033"/>
      <w:bookmarkStart w:id="1199" w:name="_Toc296503199"/>
      <w:bookmarkStart w:id="1200" w:name="_Toc292559909"/>
      <w:r>
        <w:rPr>
          <w:rFonts w:hint="eastAsia" w:asciiTheme="minorEastAsia" w:hAnsiTheme="minorEastAsia" w:eastAsiaTheme="minorEastAsia" w:cstheme="minorEastAsia"/>
          <w:color w:val="auto"/>
          <w:highlight w:val="none"/>
        </w:rPr>
        <w:t>0.7暂估价</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14:paraId="32A9FBD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暂</w:t>
      </w:r>
      <w:bookmarkStart w:id="1201" w:name="_Toc312677508"/>
      <w:bookmarkStart w:id="1202" w:name="_Toc318581176"/>
      <w:bookmarkStart w:id="1203" w:name="_Toc312678034"/>
      <w:r>
        <w:rPr>
          <w:rFonts w:hint="eastAsia" w:asciiTheme="minorEastAsia" w:hAnsiTheme="minorEastAsia" w:eastAsiaTheme="minorEastAsia" w:cstheme="minorEastAsia"/>
          <w:color w:val="auto"/>
          <w:kern w:val="0"/>
          <w:szCs w:val="21"/>
          <w:highlight w:val="none"/>
        </w:rPr>
        <w:t>估价材料和工程设备的明细详见已标价工程量清单《</w:t>
      </w:r>
      <w:r>
        <w:rPr>
          <w:rFonts w:hint="eastAsia" w:asciiTheme="minorEastAsia" w:hAnsiTheme="minorEastAsia" w:eastAsiaTheme="minorEastAsia" w:cstheme="minorEastAsia"/>
          <w:color w:val="auto"/>
          <w:szCs w:val="21"/>
          <w:highlight w:val="none"/>
        </w:rPr>
        <w:t>材料（工程设备）暂估价格及调整表》</w:t>
      </w:r>
      <w:r>
        <w:rPr>
          <w:rFonts w:hint="eastAsia" w:asciiTheme="minorEastAsia" w:hAnsiTheme="minorEastAsia" w:eastAsiaTheme="minorEastAsia" w:cstheme="minorEastAsia"/>
          <w:color w:val="auto"/>
          <w:kern w:val="0"/>
          <w:szCs w:val="21"/>
          <w:highlight w:val="none"/>
        </w:rPr>
        <w:t>（表12-2）和《</w:t>
      </w:r>
      <w:r>
        <w:rPr>
          <w:rFonts w:hint="eastAsia" w:asciiTheme="minorEastAsia" w:hAnsiTheme="minorEastAsia" w:eastAsiaTheme="minorEastAsia" w:cstheme="minorEastAsia"/>
          <w:color w:val="auto"/>
          <w:szCs w:val="21"/>
          <w:highlight w:val="none"/>
        </w:rPr>
        <w:t>专业工程暂估价表》（</w:t>
      </w:r>
      <w:r>
        <w:rPr>
          <w:rFonts w:hint="eastAsia" w:asciiTheme="minorEastAsia" w:hAnsiTheme="minorEastAsia" w:eastAsiaTheme="minorEastAsia" w:cstheme="minorEastAsia"/>
          <w:color w:val="auto"/>
          <w:kern w:val="0"/>
          <w:szCs w:val="21"/>
          <w:highlight w:val="none"/>
        </w:rPr>
        <w:t>表12-3）。</w:t>
      </w:r>
    </w:p>
    <w:bookmarkEnd w:id="1201"/>
    <w:bookmarkEnd w:id="1202"/>
    <w:bookmarkEnd w:id="1203"/>
    <w:p w14:paraId="693515A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bookmarkStart w:id="1204" w:name="_Toc318581177"/>
      <w:bookmarkStart w:id="1205" w:name="_Toc312677509"/>
      <w:bookmarkStart w:id="1206" w:name="_Toc312678035"/>
      <w:r>
        <w:rPr>
          <w:rFonts w:hint="eastAsia" w:asciiTheme="minorEastAsia" w:hAnsiTheme="minorEastAsia" w:eastAsiaTheme="minorEastAsia" w:cstheme="minorEastAsia"/>
          <w:color w:val="auto"/>
          <w:szCs w:val="21"/>
          <w:highlight w:val="none"/>
        </w:rPr>
        <w:t>0.7.1依法必须招标的暂估价项目</w:t>
      </w:r>
    </w:p>
    <w:bookmarkEnd w:id="1204"/>
    <w:bookmarkEnd w:id="1205"/>
    <w:bookmarkEnd w:id="1206"/>
    <w:p w14:paraId="7042C6D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对于依法必须招标的暂估价项目的确认和批准采取第</w:t>
      </w:r>
      <w:r>
        <w:rPr>
          <w:rFonts w:hint="eastAsia" w:asciiTheme="minorEastAsia" w:hAnsiTheme="minorEastAsia" w:eastAsiaTheme="minorEastAsia" w:cstheme="minorEastAsia"/>
          <w:color w:val="auto"/>
          <w:szCs w:val="21"/>
          <w:highlight w:val="none"/>
          <w:u w:val="single"/>
          <w:lang w:val="en-US" w:eastAsia="zh-CN"/>
        </w:rPr>
        <w:t>2</w:t>
      </w:r>
      <w:r>
        <w:rPr>
          <w:rFonts w:hint="eastAsia" w:asciiTheme="minorEastAsia" w:hAnsiTheme="minorEastAsia" w:eastAsiaTheme="minorEastAsia" w:cstheme="minorEastAsia"/>
          <w:color w:val="auto"/>
          <w:szCs w:val="21"/>
          <w:highlight w:val="none"/>
        </w:rPr>
        <w:t>种方式确定。</w:t>
      </w:r>
    </w:p>
    <w:p w14:paraId="575C3221">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10.7.2不属于依法必须招标的暂估价项目</w:t>
      </w:r>
    </w:p>
    <w:p w14:paraId="0777982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对于不属于依法必须招标的暂估价项目的确认和批准采取第</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种方式确定。</w:t>
      </w:r>
    </w:p>
    <w:p w14:paraId="41CCA16D">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第3种方式：</w:t>
      </w:r>
      <w:r>
        <w:rPr>
          <w:rFonts w:hint="eastAsia" w:asciiTheme="minorEastAsia" w:hAnsiTheme="minorEastAsia" w:eastAsiaTheme="minorEastAsia" w:cstheme="minorEastAsia"/>
          <w:color w:val="auto"/>
          <w:kern w:val="0"/>
          <w:szCs w:val="21"/>
          <w:highlight w:val="none"/>
        </w:rPr>
        <w:t>承包人直接实施的暂估价项目</w:t>
      </w:r>
    </w:p>
    <w:p w14:paraId="79CEA49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承包人直接实施的暂估价项目的约定：</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4395440A">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207" w:name="_Toc373227745"/>
      <w:bookmarkStart w:id="1208" w:name="_Toc403578980"/>
      <w:bookmarkStart w:id="1209" w:name="_Toc497746827"/>
      <w:bookmarkStart w:id="1210" w:name="_Toc373478392"/>
      <w:bookmarkStart w:id="1211" w:name="_Toc256000224"/>
      <w:bookmarkStart w:id="1212" w:name="_Toc418751842"/>
      <w:bookmarkStart w:id="1213" w:name="_Toc9852"/>
      <w:bookmarkStart w:id="1214" w:name="_Toc418518392"/>
      <w:bookmarkStart w:id="1215" w:name="_Toc418752288"/>
      <w:bookmarkStart w:id="1216" w:name="_Toc418518156"/>
      <w:bookmarkStart w:id="1217" w:name="_Toc497747224"/>
      <w:bookmarkStart w:id="1218" w:name="_Toc11468"/>
      <w:bookmarkStart w:id="1219" w:name="_Toc522201773"/>
      <w:bookmarkStart w:id="1220" w:name="_Toc389065311"/>
      <w:bookmarkStart w:id="1221" w:name="_Toc418061357"/>
      <w:r>
        <w:rPr>
          <w:rFonts w:hint="eastAsia" w:asciiTheme="minorEastAsia" w:hAnsiTheme="minorEastAsia" w:eastAsiaTheme="minorEastAsia" w:cstheme="minorEastAsia"/>
          <w:color w:val="auto"/>
          <w:highlight w:val="none"/>
        </w:rPr>
        <w:t>10.8暂列金额</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14:paraId="31851BD3">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合同当事人关于暂列金额使用的约定：</w:t>
      </w:r>
      <w:r>
        <w:rPr>
          <w:rFonts w:hint="eastAsia" w:asciiTheme="minorEastAsia" w:hAnsiTheme="minorEastAsia" w:eastAsiaTheme="minorEastAsia" w:cstheme="minorEastAsia"/>
          <w:color w:val="auto"/>
          <w:szCs w:val="21"/>
          <w:highlight w:val="none"/>
          <w:u w:val="single"/>
        </w:rPr>
        <w:t>（1）已签约合同价中的暂列金额由发包人掌握使用。（2）发包人按照规定所作支付后，暂列金额如有余额归发包人</w:t>
      </w:r>
      <w:r>
        <w:rPr>
          <w:rFonts w:hint="eastAsia" w:asciiTheme="minorEastAsia" w:hAnsiTheme="minorEastAsia" w:eastAsiaTheme="minorEastAsia" w:cstheme="minorEastAsia"/>
          <w:color w:val="auto"/>
          <w:kern w:val="0"/>
          <w:szCs w:val="21"/>
          <w:highlight w:val="none"/>
        </w:rPr>
        <w:t>。</w:t>
      </w:r>
    </w:p>
    <w:p w14:paraId="0FCED77B">
      <w:pPr>
        <w:pStyle w:val="28"/>
        <w:spacing w:line="380" w:lineRule="exact"/>
        <w:rPr>
          <w:rFonts w:hint="eastAsia" w:asciiTheme="minorEastAsia" w:hAnsiTheme="minorEastAsia" w:eastAsiaTheme="minorEastAsia" w:cstheme="minorEastAsia"/>
          <w:color w:val="auto"/>
          <w:highlight w:val="none"/>
        </w:rPr>
      </w:pPr>
      <w:bookmarkStart w:id="1222" w:name="_Toc418518157"/>
      <w:bookmarkStart w:id="1223" w:name="_Toc351203643"/>
      <w:bookmarkStart w:id="1224" w:name="_Toc403578981"/>
      <w:bookmarkStart w:id="1225" w:name="_Toc12497"/>
      <w:bookmarkStart w:id="1226" w:name="_Toc418752289"/>
      <w:bookmarkStart w:id="1227" w:name="_Toc256000225"/>
      <w:bookmarkStart w:id="1228" w:name="_Toc418751843"/>
      <w:bookmarkStart w:id="1229" w:name="_Toc522201774"/>
      <w:bookmarkStart w:id="1230" w:name="_Toc497746828"/>
      <w:bookmarkStart w:id="1231" w:name="_Toc418518393"/>
      <w:bookmarkStart w:id="1232" w:name="_Toc373478393"/>
      <w:bookmarkStart w:id="1233" w:name="_Toc497747225"/>
      <w:bookmarkStart w:id="1234" w:name="_Toc30722"/>
      <w:bookmarkStart w:id="1235" w:name="_Toc418061358"/>
      <w:bookmarkStart w:id="1236" w:name="_Toc373227746"/>
      <w:bookmarkStart w:id="1237" w:name="_Toc389065312"/>
      <w:r>
        <w:rPr>
          <w:rFonts w:hint="eastAsia" w:asciiTheme="minorEastAsia" w:hAnsiTheme="minorEastAsia" w:eastAsiaTheme="minorEastAsia" w:cstheme="minorEastAsia"/>
          <w:color w:val="auto"/>
          <w:highlight w:val="none"/>
        </w:rPr>
        <w:t>11.价格调整</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0293927D">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238" w:name="_Toc373478394"/>
      <w:bookmarkStart w:id="1239" w:name="_Toc418518394"/>
      <w:bookmarkStart w:id="1240" w:name="_Toc497747226"/>
      <w:bookmarkStart w:id="1241" w:name="_Toc3968"/>
      <w:bookmarkStart w:id="1242" w:name="_Toc418518158"/>
      <w:bookmarkStart w:id="1243" w:name="_Toc389065313"/>
      <w:bookmarkStart w:id="1244" w:name="_Toc373227747"/>
      <w:bookmarkStart w:id="1245" w:name="_Toc31528"/>
      <w:bookmarkStart w:id="1246" w:name="_Toc497746829"/>
      <w:bookmarkStart w:id="1247" w:name="_Toc522201775"/>
      <w:bookmarkStart w:id="1248" w:name="_Toc418752290"/>
      <w:bookmarkStart w:id="1249" w:name="_Toc418751844"/>
      <w:bookmarkStart w:id="1250" w:name="_Toc418061359"/>
      <w:bookmarkStart w:id="1251" w:name="_Toc256000226"/>
      <w:bookmarkStart w:id="1252" w:name="_Toc403578982"/>
      <w:bookmarkStart w:id="1253" w:name="_Toc296891029"/>
      <w:bookmarkStart w:id="1254" w:name="_Toc296891241"/>
      <w:bookmarkStart w:id="1255" w:name="_Toc292559406"/>
      <w:bookmarkStart w:id="1256" w:name="_Toc300935000"/>
      <w:bookmarkStart w:id="1257" w:name="_Toc304295577"/>
      <w:bookmarkStart w:id="1258" w:name="_Toc297120501"/>
      <w:bookmarkStart w:id="1259" w:name="_Toc312678039"/>
      <w:bookmarkStart w:id="1260" w:name="_Toc292559911"/>
      <w:bookmarkStart w:id="1261" w:name="_Toc303539157"/>
      <w:bookmarkStart w:id="1262" w:name="_Toc296346702"/>
      <w:bookmarkStart w:id="1263" w:name="_Toc297216209"/>
      <w:bookmarkStart w:id="1264" w:name="_Toc296503201"/>
      <w:bookmarkStart w:id="1265" w:name="_Toc297123550"/>
      <w:bookmarkStart w:id="1266" w:name="_Toc296944540"/>
      <w:bookmarkStart w:id="1267" w:name="_Toc296347200"/>
      <w:bookmarkStart w:id="1268" w:name="_Toc297048387"/>
      <w:r>
        <w:rPr>
          <w:rFonts w:hint="eastAsia" w:asciiTheme="minorEastAsia" w:hAnsiTheme="minorEastAsia" w:eastAsiaTheme="minorEastAsia" w:cstheme="minorEastAsia"/>
          <w:color w:val="auto"/>
          <w:highlight w:val="none"/>
        </w:rPr>
        <w:t>11.1市场价格波动引起的调整</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14:paraId="029B69F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市场价格波动是否调整合同价格的约定：</w:t>
      </w:r>
      <w:r>
        <w:rPr>
          <w:rFonts w:hint="eastAsia" w:asciiTheme="minorEastAsia" w:hAnsiTheme="minorEastAsia" w:eastAsiaTheme="minorEastAsia" w:cstheme="minorEastAsia"/>
          <w:color w:val="auto"/>
          <w:szCs w:val="21"/>
          <w:highlight w:val="none"/>
        </w:rPr>
        <w:t>。</w:t>
      </w:r>
    </w:p>
    <w:p w14:paraId="48BD25A3">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因市场价格波动调整合同价格，采用以下第</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种方式对合同价格进行调整：</w:t>
      </w:r>
    </w:p>
    <w:p w14:paraId="1E20181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第1种方式：采用价格指数进行价格调整。</w:t>
      </w:r>
    </w:p>
    <w:p w14:paraId="593E51A5">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关于各可调因子、定值和变值权重，以及基本价格指数及其来源的约定：；</w:t>
      </w:r>
    </w:p>
    <w:p w14:paraId="20A430A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第2种方式：采用造价信息进行价格调整。</w:t>
      </w:r>
    </w:p>
    <w:p w14:paraId="66107E72">
      <w:pPr>
        <w:pStyle w:val="15"/>
        <w:spacing w:line="380" w:lineRule="exact"/>
        <w:ind w:firstLine="315"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（1）关于基准价格的约定：</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w:t>
      </w:r>
    </w:p>
    <w:p w14:paraId="6B15840B">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w:t>
      </w:r>
      <w:r>
        <w:rPr>
          <w:rFonts w:hint="eastAsia" w:asciiTheme="minorEastAsia" w:hAnsiTheme="minorEastAsia" w:eastAsiaTheme="minorEastAsia" w:cstheme="minorEastAsia"/>
          <w:color w:val="auto"/>
          <w:kern w:val="0"/>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769607A7">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①承包人在已标价工程量清单或预算书中载明的材料单价低于基准价格的，合同履行期间材料单价涨幅以基准价格为基础超过</w:t>
      </w:r>
      <w:r>
        <w:rPr>
          <w:rFonts w:hint="eastAsia" w:asciiTheme="minorEastAsia" w:hAnsiTheme="minorEastAsia" w:eastAsiaTheme="minorEastAsia" w:cstheme="minorEastAsia"/>
          <w:color w:val="auto"/>
          <w:kern w:val="0"/>
          <w:szCs w:val="21"/>
          <w:highlight w:val="none"/>
          <w:lang w:eastAsia="zh-CN"/>
        </w:rPr>
        <w:t>5</w:t>
      </w:r>
      <w:r>
        <w:rPr>
          <w:rFonts w:hint="eastAsia" w:asciiTheme="minorEastAsia" w:hAnsiTheme="minorEastAsia" w:eastAsiaTheme="minorEastAsia" w:cstheme="minorEastAsia"/>
          <w:color w:val="auto"/>
          <w:kern w:val="0"/>
          <w:szCs w:val="21"/>
          <w:highlight w:val="none"/>
        </w:rPr>
        <w:t>%时，或材料单价跌幅以已标价工程量清单或预算书中载明材料单价为基础超过</w:t>
      </w:r>
      <w:r>
        <w:rPr>
          <w:rFonts w:hint="eastAsia" w:asciiTheme="minorEastAsia" w:hAnsiTheme="minorEastAsia" w:eastAsiaTheme="minorEastAsia" w:cstheme="minorEastAsia"/>
          <w:color w:val="auto"/>
          <w:kern w:val="0"/>
          <w:szCs w:val="21"/>
          <w:highlight w:val="none"/>
          <w:lang w:eastAsia="zh-CN"/>
        </w:rPr>
        <w:t>5</w:t>
      </w:r>
      <w:r>
        <w:rPr>
          <w:rFonts w:hint="eastAsia" w:asciiTheme="minorEastAsia" w:hAnsiTheme="minorEastAsia" w:eastAsiaTheme="minorEastAsia" w:cstheme="minorEastAsia"/>
          <w:color w:val="auto"/>
          <w:kern w:val="0"/>
          <w:szCs w:val="21"/>
          <w:highlight w:val="none"/>
        </w:rPr>
        <w:t>%时，其超过部分据实调整。</w:t>
      </w:r>
    </w:p>
    <w:p w14:paraId="06DF5124">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kern w:val="0"/>
          <w:szCs w:val="21"/>
          <w:highlight w:val="none"/>
          <w:lang w:eastAsia="zh-CN"/>
        </w:rPr>
        <w:t>5</w:t>
      </w:r>
      <w:r>
        <w:rPr>
          <w:rFonts w:hint="eastAsia" w:asciiTheme="minorEastAsia" w:hAnsiTheme="minorEastAsia" w:eastAsiaTheme="minorEastAsia" w:cstheme="minorEastAsia"/>
          <w:color w:val="auto"/>
          <w:kern w:val="0"/>
          <w:szCs w:val="21"/>
          <w:highlight w:val="none"/>
        </w:rPr>
        <w:t>%时，材料单价涨幅以已标价工程量清单或预算书中载明材料单价为基础超过</w:t>
      </w:r>
      <w:r>
        <w:rPr>
          <w:rFonts w:hint="eastAsia" w:asciiTheme="minorEastAsia" w:hAnsiTheme="minorEastAsia" w:eastAsiaTheme="minorEastAsia" w:cstheme="minorEastAsia"/>
          <w:color w:val="auto"/>
          <w:kern w:val="0"/>
          <w:szCs w:val="21"/>
          <w:highlight w:val="none"/>
          <w:lang w:eastAsia="zh-CN"/>
        </w:rPr>
        <w:t>5</w:t>
      </w:r>
      <w:r>
        <w:rPr>
          <w:rFonts w:hint="eastAsia" w:asciiTheme="minorEastAsia" w:hAnsiTheme="minorEastAsia" w:eastAsiaTheme="minorEastAsia" w:cstheme="minorEastAsia"/>
          <w:color w:val="auto"/>
          <w:kern w:val="0"/>
          <w:szCs w:val="21"/>
          <w:highlight w:val="none"/>
        </w:rPr>
        <w:t>%时，其超过部分据实调整。</w:t>
      </w:r>
    </w:p>
    <w:p w14:paraId="3F230EB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szCs w:val="21"/>
          <w:highlight w:val="none"/>
          <w:lang w:eastAsia="zh-CN"/>
        </w:rPr>
        <w:t>5</w:t>
      </w:r>
      <w:r>
        <w:rPr>
          <w:rFonts w:hint="eastAsia" w:asciiTheme="minorEastAsia" w:hAnsiTheme="minorEastAsia" w:eastAsiaTheme="minorEastAsia" w:cstheme="minorEastAsia"/>
          <w:color w:val="auto"/>
          <w:szCs w:val="21"/>
          <w:highlight w:val="none"/>
        </w:rPr>
        <w:t>%时，其超过部分据实调整。</w:t>
      </w:r>
    </w:p>
    <w:p w14:paraId="6EA7A98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④除专用合同约定的钢筋、水泥、商品混凝土、沥青混凝土、碎石、砂、片石、沥青、管材、石材、土方</w:t>
      </w:r>
      <w:r>
        <w:rPr>
          <w:rFonts w:hint="eastAsia" w:asciiTheme="minorEastAsia" w:hAnsiTheme="minorEastAsia" w:eastAsiaTheme="minorEastAsia" w:cstheme="minorEastAsia"/>
          <w:color w:val="auto"/>
          <w:kern w:val="0"/>
          <w:szCs w:val="21"/>
          <w:highlight w:val="none"/>
        </w:rPr>
        <w:t>（含购土与弃土）</w:t>
      </w:r>
      <w:r>
        <w:rPr>
          <w:rFonts w:hint="eastAsia" w:asciiTheme="minorEastAsia" w:hAnsiTheme="minorEastAsia" w:eastAsiaTheme="minorEastAsia" w:cstheme="minorEastAsia"/>
          <w:color w:val="auto"/>
          <w:szCs w:val="21"/>
          <w:highlight w:val="none"/>
        </w:rPr>
        <w:t>等项材料外，其余材料价格不做调整。调整方法：钢筋、水泥、商品混凝土、沥青混凝土、碎石、砂、片石、沥青、管材、石材、土方</w:t>
      </w:r>
      <w:r>
        <w:rPr>
          <w:rFonts w:hint="eastAsia" w:asciiTheme="minorEastAsia" w:hAnsiTheme="minorEastAsia" w:eastAsiaTheme="minorEastAsia" w:cstheme="minorEastAsia"/>
          <w:color w:val="auto"/>
          <w:kern w:val="0"/>
          <w:szCs w:val="21"/>
          <w:highlight w:val="none"/>
        </w:rPr>
        <w:t>（含购土与弃土）</w:t>
      </w:r>
      <w:r>
        <w:rPr>
          <w:rFonts w:hint="eastAsia" w:asciiTheme="minorEastAsia" w:hAnsiTheme="minorEastAsia" w:eastAsiaTheme="minorEastAsia" w:cstheme="minorEastAsia"/>
          <w:color w:val="auto"/>
          <w:szCs w:val="21"/>
          <w:highlight w:val="none"/>
        </w:rPr>
        <w:t>价格超过部分×中标下浮系数（中标人的投标报价÷预算价），该部分费用列入税前独立费。</w:t>
      </w:r>
    </w:p>
    <w:p w14:paraId="47FD4FB2">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在工程施工期间，国家及地区如有新的人工费调整政策文件出台，可按国家及地区相关文件进行人工费调差。</w:t>
      </w:r>
    </w:p>
    <w:p w14:paraId="2ED8E257">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u w:val="none"/>
          <w:lang w:eastAsia="zh-CN"/>
        </w:rPr>
      </w:pPr>
      <w:r>
        <w:rPr>
          <w:rFonts w:hint="eastAsia" w:asciiTheme="minorEastAsia" w:hAnsiTheme="minorEastAsia" w:eastAsiaTheme="minorEastAsia" w:cstheme="minorEastAsia"/>
          <w:color w:val="auto"/>
          <w:szCs w:val="21"/>
          <w:highlight w:val="none"/>
        </w:rPr>
        <w:t>第3种方式：</w:t>
      </w:r>
      <w:r>
        <w:rPr>
          <w:rFonts w:hint="eastAsia" w:asciiTheme="minorEastAsia" w:hAnsiTheme="minorEastAsia" w:eastAsiaTheme="minorEastAsia" w:cstheme="minorEastAsia"/>
          <w:color w:val="auto"/>
          <w:szCs w:val="21"/>
          <w:highlight w:val="none"/>
          <w:u w:val="none"/>
        </w:rPr>
        <w:t>由业主单位、监理单位施工单位面向市场询价，并经三方对暂估价材料价格的确认，确定材料价格。</w:t>
      </w:r>
    </w:p>
    <w:bookmarkEnd w:id="1043"/>
    <w:bookmarkEnd w:id="1044"/>
    <w:bookmarkEnd w:id="1045"/>
    <w:bookmarkEnd w:id="1046"/>
    <w:bookmarkEnd w:id="1047"/>
    <w:bookmarkEnd w:id="1048"/>
    <w:p w14:paraId="79070C85">
      <w:pPr>
        <w:pStyle w:val="28"/>
        <w:spacing w:line="380" w:lineRule="exact"/>
        <w:rPr>
          <w:rFonts w:hint="eastAsia" w:asciiTheme="minorEastAsia" w:hAnsiTheme="minorEastAsia" w:eastAsiaTheme="minorEastAsia" w:cstheme="minorEastAsia"/>
          <w:color w:val="auto"/>
          <w:highlight w:val="none"/>
        </w:rPr>
      </w:pPr>
      <w:bookmarkStart w:id="1269" w:name="_Toc296891245"/>
      <w:bookmarkStart w:id="1270" w:name="_Toc297048391"/>
      <w:bookmarkStart w:id="1271" w:name="_Toc292559410"/>
      <w:bookmarkStart w:id="1272" w:name="_Toc297120505"/>
      <w:bookmarkStart w:id="1273" w:name="_Toc292559915"/>
      <w:bookmarkStart w:id="1274" w:name="_Toc296503205"/>
      <w:bookmarkStart w:id="1275" w:name="_Toc296347204"/>
      <w:bookmarkStart w:id="1276" w:name="_Toc296891033"/>
      <w:bookmarkStart w:id="1277" w:name="_Toc296346706"/>
      <w:bookmarkStart w:id="1278" w:name="_Toc296944544"/>
      <w:bookmarkStart w:id="1279" w:name="_Toc14615"/>
      <w:bookmarkStart w:id="1280" w:name="_Toc256000227"/>
      <w:bookmarkStart w:id="1281" w:name="_Toc373227748"/>
      <w:bookmarkStart w:id="1282" w:name="_Toc418518395"/>
      <w:bookmarkStart w:id="1283" w:name="_Toc418518159"/>
      <w:bookmarkStart w:id="1284" w:name="_Toc418752291"/>
      <w:bookmarkStart w:id="1285" w:name="_Toc522201776"/>
      <w:bookmarkStart w:id="1286" w:name="_Toc497746830"/>
      <w:bookmarkStart w:id="1287" w:name="_Toc418751845"/>
      <w:bookmarkStart w:id="1288" w:name="_Toc351203644"/>
      <w:bookmarkStart w:id="1289" w:name="_Toc497747227"/>
      <w:bookmarkStart w:id="1290" w:name="_Toc373478395"/>
      <w:bookmarkStart w:id="1291" w:name="_Toc418061360"/>
      <w:bookmarkStart w:id="1292" w:name="_Toc23758"/>
      <w:bookmarkStart w:id="1293" w:name="_Toc403578983"/>
      <w:bookmarkStart w:id="1294" w:name="_Toc297216211"/>
      <w:bookmarkStart w:id="1295" w:name="_Toc300935002"/>
      <w:bookmarkStart w:id="1296" w:name="_Toc304295579"/>
      <w:bookmarkStart w:id="1297" w:name="_Toc312678040"/>
      <w:bookmarkStart w:id="1298" w:name="_Toc303539159"/>
      <w:bookmarkStart w:id="1299" w:name="_Toc297123552"/>
      <w:r>
        <w:rPr>
          <w:rFonts w:hint="eastAsia" w:asciiTheme="minorEastAsia" w:hAnsiTheme="minorEastAsia" w:eastAsiaTheme="minorEastAsia" w:cstheme="minorEastAsia"/>
          <w:color w:val="auto"/>
          <w:highlight w:val="none"/>
        </w:rPr>
        <w:t>12.</w:t>
      </w:r>
      <w:bookmarkEnd w:id="1269"/>
      <w:bookmarkEnd w:id="1270"/>
      <w:bookmarkEnd w:id="1271"/>
      <w:bookmarkEnd w:id="1272"/>
      <w:bookmarkEnd w:id="1273"/>
      <w:bookmarkEnd w:id="1274"/>
      <w:bookmarkEnd w:id="1275"/>
      <w:bookmarkEnd w:id="1276"/>
      <w:bookmarkEnd w:id="1277"/>
      <w:bookmarkEnd w:id="1278"/>
      <w:r>
        <w:rPr>
          <w:rFonts w:hint="eastAsia" w:asciiTheme="minorEastAsia" w:hAnsiTheme="minorEastAsia" w:eastAsiaTheme="minorEastAsia" w:cstheme="minorEastAsia"/>
          <w:color w:val="auto"/>
          <w:highlight w:val="none"/>
        </w:rPr>
        <w:t>合同价格、计量与支付</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bookmarkEnd w:id="1294"/>
    <w:bookmarkEnd w:id="1295"/>
    <w:bookmarkEnd w:id="1296"/>
    <w:bookmarkEnd w:id="1297"/>
    <w:bookmarkEnd w:id="1298"/>
    <w:bookmarkEnd w:id="1299"/>
    <w:p w14:paraId="5625A523">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300" w:name="_Toc292559411"/>
      <w:bookmarkStart w:id="1301" w:name="_Toc292559916"/>
      <w:bookmarkStart w:id="1302" w:name="_Toc267251461"/>
      <w:bookmarkStart w:id="1303" w:name="_Toc297048392"/>
      <w:bookmarkStart w:id="1304" w:name="_Toc296346707"/>
      <w:bookmarkStart w:id="1305" w:name="_Toc296347205"/>
      <w:bookmarkStart w:id="1306" w:name="_Toc296503206"/>
      <w:bookmarkStart w:id="1307" w:name="_Toc296891034"/>
      <w:bookmarkStart w:id="1308" w:name="_Toc296891246"/>
      <w:bookmarkStart w:id="1309" w:name="_Toc297120506"/>
      <w:bookmarkStart w:id="1310" w:name="_Toc296944545"/>
      <w:bookmarkStart w:id="1311" w:name="_Toc418061361"/>
      <w:bookmarkStart w:id="1312" w:name="_Toc497747228"/>
      <w:bookmarkStart w:id="1313" w:name="_Toc6610"/>
      <w:bookmarkStart w:id="1314" w:name="_Toc522201777"/>
      <w:bookmarkStart w:id="1315" w:name="_Toc403578984"/>
      <w:bookmarkStart w:id="1316" w:name="_Toc373227749"/>
      <w:bookmarkStart w:id="1317" w:name="_Toc389065314"/>
      <w:bookmarkStart w:id="1318" w:name="_Toc418518396"/>
      <w:bookmarkStart w:id="1319" w:name="_Toc497746831"/>
      <w:bookmarkStart w:id="1320" w:name="_Toc418518160"/>
      <w:bookmarkStart w:id="1321" w:name="_Toc418752292"/>
      <w:bookmarkStart w:id="1322" w:name="_Toc373478396"/>
      <w:bookmarkStart w:id="1323" w:name="_Toc418751846"/>
      <w:bookmarkStart w:id="1324" w:name="_Toc256000228"/>
      <w:bookmarkStart w:id="1325" w:name="_Toc16333"/>
      <w:bookmarkStart w:id="1326" w:name="_Toc303539160"/>
      <w:bookmarkStart w:id="1327" w:name="_Toc304295580"/>
      <w:bookmarkStart w:id="1328" w:name="_Toc297123553"/>
      <w:bookmarkStart w:id="1329" w:name="_Toc312678041"/>
      <w:bookmarkStart w:id="1330" w:name="_Toc297216212"/>
      <w:bookmarkStart w:id="1331" w:name="_Toc300935003"/>
      <w:r>
        <w:rPr>
          <w:rFonts w:hint="eastAsia" w:asciiTheme="minorEastAsia" w:hAnsiTheme="minorEastAsia" w:eastAsiaTheme="minorEastAsia" w:cstheme="minorEastAsia"/>
          <w:color w:val="auto"/>
          <w:highlight w:val="none"/>
        </w:rPr>
        <w:t>12.1合</w:t>
      </w:r>
      <w:bookmarkEnd w:id="1300"/>
      <w:bookmarkEnd w:id="1301"/>
      <w:bookmarkEnd w:id="1302"/>
      <w:r>
        <w:rPr>
          <w:rFonts w:hint="eastAsia" w:asciiTheme="minorEastAsia" w:hAnsiTheme="minorEastAsia" w:eastAsiaTheme="minorEastAsia" w:cstheme="minorEastAsia"/>
          <w:color w:val="auto"/>
          <w:highlight w:val="none"/>
        </w:rPr>
        <w:t>同价</w:t>
      </w:r>
      <w:bookmarkEnd w:id="1303"/>
      <w:bookmarkEnd w:id="1304"/>
      <w:bookmarkEnd w:id="1305"/>
      <w:bookmarkEnd w:id="1306"/>
      <w:bookmarkEnd w:id="1307"/>
      <w:bookmarkEnd w:id="1308"/>
      <w:bookmarkEnd w:id="1309"/>
      <w:bookmarkEnd w:id="1310"/>
      <w:r>
        <w:rPr>
          <w:rFonts w:hint="eastAsia" w:asciiTheme="minorEastAsia" w:hAnsiTheme="minorEastAsia" w:eastAsiaTheme="minorEastAsia" w:cstheme="minorEastAsia"/>
          <w:color w:val="auto"/>
          <w:highlight w:val="none"/>
        </w:rPr>
        <w:t>格形式</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bookmarkEnd w:id="1326"/>
    <w:bookmarkEnd w:id="1327"/>
    <w:bookmarkEnd w:id="1328"/>
    <w:bookmarkEnd w:id="1329"/>
    <w:bookmarkEnd w:id="1330"/>
    <w:bookmarkEnd w:id="1331"/>
    <w:p w14:paraId="4F8181D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bookmarkStart w:id="1332" w:name="_Toc373478397"/>
      <w:bookmarkStart w:id="1333" w:name="_Toc389065315"/>
      <w:bookmarkStart w:id="1334" w:name="_Toc373227750"/>
      <w:bookmarkStart w:id="1335" w:name="_Toc300935004"/>
      <w:bookmarkStart w:id="1336" w:name="_Toc312678042"/>
      <w:bookmarkStart w:id="1337" w:name="_Toc297216213"/>
      <w:bookmarkStart w:id="1338" w:name="_Toc304295581"/>
      <w:bookmarkStart w:id="1339" w:name="_Toc297123554"/>
      <w:bookmarkStart w:id="1340" w:name="_Toc303539161"/>
      <w:bookmarkStart w:id="1341" w:name="_Toc292559917"/>
      <w:bookmarkStart w:id="1342" w:name="_Toc292559412"/>
      <w:bookmarkStart w:id="1343" w:name="_Toc296347206"/>
      <w:bookmarkStart w:id="1344" w:name="_Toc296944546"/>
      <w:bookmarkStart w:id="1345" w:name="_Toc296346708"/>
      <w:bookmarkStart w:id="1346" w:name="_Toc296891035"/>
      <w:bookmarkStart w:id="1347" w:name="_Toc297048393"/>
      <w:bookmarkStart w:id="1348" w:name="_Toc296891247"/>
      <w:bookmarkStart w:id="1349" w:name="_Toc297120507"/>
      <w:bookmarkStart w:id="1350" w:name="_Toc296503207"/>
      <w:r>
        <w:rPr>
          <w:rFonts w:hint="eastAsia" w:asciiTheme="minorEastAsia" w:hAnsiTheme="minorEastAsia" w:eastAsiaTheme="minorEastAsia" w:cstheme="minorEastAsia"/>
          <w:color w:val="auto"/>
          <w:szCs w:val="21"/>
          <w:highlight w:val="none"/>
        </w:rPr>
        <w:t>（1）单价合同。</w:t>
      </w:r>
    </w:p>
    <w:p w14:paraId="66286A7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本合同价款采用</w:t>
      </w:r>
      <w:r>
        <w:rPr>
          <w:rFonts w:hint="eastAsia" w:asciiTheme="minorEastAsia" w:hAnsiTheme="minorEastAsia" w:eastAsiaTheme="minorEastAsia" w:cstheme="minorEastAsia"/>
          <w:color w:val="auto"/>
          <w:szCs w:val="21"/>
          <w:highlight w:val="none"/>
          <w:u w:val="single"/>
        </w:rPr>
        <w:t>固定综合单价</w:t>
      </w:r>
      <w:r>
        <w:rPr>
          <w:rFonts w:hint="eastAsia" w:asciiTheme="minorEastAsia" w:hAnsiTheme="minorEastAsia" w:eastAsiaTheme="minorEastAsia" w:cstheme="minorEastAsia"/>
          <w:color w:val="auto"/>
          <w:szCs w:val="21"/>
          <w:highlight w:val="none"/>
          <w:u w:val="single"/>
          <w:lang w:eastAsia="zh-CN"/>
        </w:rPr>
        <w:t>，工程量按实计算的方式</w:t>
      </w:r>
      <w:r>
        <w:rPr>
          <w:rFonts w:hint="eastAsia" w:asciiTheme="minorEastAsia" w:hAnsiTheme="minorEastAsia" w:eastAsiaTheme="minorEastAsia" w:cstheme="minorEastAsia"/>
          <w:color w:val="auto"/>
          <w:szCs w:val="21"/>
          <w:highlight w:val="none"/>
        </w:rPr>
        <w:t>确定。</w:t>
      </w:r>
    </w:p>
    <w:p w14:paraId="2F137CB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综合单价包含的风险范围：</w:t>
      </w:r>
      <w:r>
        <w:rPr>
          <w:rFonts w:hint="eastAsia" w:asciiTheme="minorEastAsia" w:hAnsiTheme="minorEastAsia" w:eastAsiaTheme="minorEastAsia" w:cstheme="minorEastAsia"/>
          <w:color w:val="auto"/>
          <w:szCs w:val="21"/>
          <w:highlight w:val="none"/>
          <w:u w:val="single"/>
        </w:rPr>
        <w:t>除工程变更、政策性调整、本合同约定的材料、设备价格变动风险以外因素。</w:t>
      </w:r>
    </w:p>
    <w:p w14:paraId="5F87CBD6">
      <w:pPr>
        <w:pStyle w:val="35"/>
        <w:spacing w:line="380" w:lineRule="exact"/>
        <w:ind w:firstLine="441" w:firstLineChars="2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风险范围以外合同价格的调整方法：</w:t>
      </w:r>
    </w:p>
    <w:p w14:paraId="19FF080D">
      <w:pPr>
        <w:pStyle w:val="35"/>
        <w:spacing w:line="380" w:lineRule="exact"/>
        <w:ind w:firstLine="441" w:firstLineChars="2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①工程变更：按10.4.1变更估价原则的约定调整。</w:t>
      </w:r>
    </w:p>
    <w:p w14:paraId="3BD02C45">
      <w:pPr>
        <w:pStyle w:val="35"/>
        <w:spacing w:line="380" w:lineRule="exact"/>
        <w:ind w:firstLine="441" w:firstLineChars="2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②政策性调整：按自治区建设行政主管部门颁布的文件执行。</w:t>
      </w:r>
    </w:p>
    <w:p w14:paraId="15AA52CA">
      <w:pPr>
        <w:pStyle w:val="35"/>
        <w:spacing w:line="380" w:lineRule="exact"/>
        <w:ind w:firstLine="441" w:firstLineChars="2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③材料、设备价格变动风险：按11.1的约定调整。</w:t>
      </w:r>
    </w:p>
    <w:p w14:paraId="0AD9F2B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④其它：</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212B556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（2）总价合同。</w:t>
      </w:r>
    </w:p>
    <w:p w14:paraId="5324C3A5">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总价包含的风险范围：</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086BFEB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风险范围以外合同价格的调整方法：</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3AA2B9FF">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（3）其他价格方式：</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23094D57">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351" w:name="_Toc418751847"/>
      <w:bookmarkStart w:id="1352" w:name="_Toc497747229"/>
      <w:bookmarkStart w:id="1353" w:name="_Toc418752293"/>
      <w:bookmarkStart w:id="1354" w:name="_Toc418518161"/>
      <w:bookmarkStart w:id="1355" w:name="_Toc497746832"/>
      <w:bookmarkStart w:id="1356" w:name="_Toc403578985"/>
      <w:bookmarkStart w:id="1357" w:name="_Toc256000229"/>
      <w:bookmarkStart w:id="1358" w:name="_Toc24874"/>
      <w:bookmarkStart w:id="1359" w:name="_Toc522201778"/>
      <w:bookmarkStart w:id="1360" w:name="_Toc418518397"/>
      <w:bookmarkStart w:id="1361" w:name="_Toc418061362"/>
      <w:bookmarkStart w:id="1362" w:name="_Toc5644"/>
      <w:r>
        <w:rPr>
          <w:rFonts w:hint="eastAsia" w:asciiTheme="minorEastAsia" w:hAnsiTheme="minorEastAsia" w:eastAsiaTheme="minorEastAsia" w:cstheme="minorEastAsia"/>
          <w:color w:val="auto"/>
          <w:highlight w:val="none"/>
        </w:rPr>
        <w:t>12.2预付款</w:t>
      </w:r>
      <w:bookmarkEnd w:id="1332"/>
      <w:bookmarkEnd w:id="1333"/>
      <w:bookmarkEnd w:id="1334"/>
      <w:bookmarkEnd w:id="1351"/>
      <w:bookmarkEnd w:id="1352"/>
      <w:bookmarkEnd w:id="1353"/>
      <w:bookmarkEnd w:id="1354"/>
      <w:bookmarkEnd w:id="1355"/>
      <w:bookmarkEnd w:id="1356"/>
      <w:bookmarkEnd w:id="1357"/>
      <w:bookmarkEnd w:id="1358"/>
      <w:bookmarkEnd w:id="1359"/>
      <w:bookmarkEnd w:id="1360"/>
      <w:bookmarkEnd w:id="1361"/>
      <w:bookmarkEnd w:id="1362"/>
    </w:p>
    <w:bookmarkEnd w:id="1335"/>
    <w:bookmarkEnd w:id="1336"/>
    <w:bookmarkEnd w:id="1337"/>
    <w:bookmarkEnd w:id="1338"/>
    <w:bookmarkEnd w:id="1339"/>
    <w:bookmarkEnd w:id="1340"/>
    <w:p w14:paraId="6085011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12.2.1预付款的支付</w:t>
      </w:r>
    </w:p>
    <w:p w14:paraId="1854245B">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预付款支付比例或金额：</w:t>
      </w:r>
      <w:r>
        <w:rPr>
          <w:rFonts w:hint="eastAsia" w:asciiTheme="minorEastAsia" w:hAnsiTheme="minorEastAsia" w:eastAsiaTheme="minorEastAsia" w:cstheme="minorEastAsia"/>
          <w:color w:val="auto"/>
          <w:szCs w:val="21"/>
          <w:u w:val="single"/>
          <w:lang w:val="en-US" w:eastAsia="zh-CN"/>
        </w:rPr>
        <w:t>无预付款</w:t>
      </w:r>
      <w:r>
        <w:rPr>
          <w:rFonts w:hint="eastAsia" w:asciiTheme="minorEastAsia" w:hAnsiTheme="minorEastAsia" w:eastAsiaTheme="minorEastAsia" w:cstheme="minorEastAsia"/>
          <w:color w:val="auto"/>
          <w:szCs w:val="21"/>
          <w:highlight w:val="none"/>
        </w:rPr>
        <w:t>。</w:t>
      </w:r>
    </w:p>
    <w:p w14:paraId="62DA21A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预付款支付期限：</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rPr>
        <w:t>。</w:t>
      </w:r>
    </w:p>
    <w:p w14:paraId="4CC49B6C">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预付款扣回的方式：</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w:t>
      </w:r>
    </w:p>
    <w:p w14:paraId="020F637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12.2.2预付款担保</w:t>
      </w:r>
    </w:p>
    <w:p w14:paraId="2A8D6E11">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承包人提交预付款担保的期限：</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3059F0BE">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预付款担保的形式为：</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49F18F2C">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预付款担保格式见合同附件9。</w:t>
      </w:r>
    </w:p>
    <w:bookmarkEnd w:id="1341"/>
    <w:bookmarkEnd w:id="1342"/>
    <w:bookmarkEnd w:id="1343"/>
    <w:bookmarkEnd w:id="1344"/>
    <w:bookmarkEnd w:id="1345"/>
    <w:bookmarkEnd w:id="1346"/>
    <w:bookmarkEnd w:id="1347"/>
    <w:bookmarkEnd w:id="1348"/>
    <w:bookmarkEnd w:id="1349"/>
    <w:bookmarkEnd w:id="1350"/>
    <w:p w14:paraId="74C2398F">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363" w:name="_Toc14203"/>
      <w:bookmarkStart w:id="1364" w:name="_Toc373227751"/>
      <w:bookmarkStart w:id="1365" w:name="_Toc522201779"/>
      <w:bookmarkStart w:id="1366" w:name="_Toc418518162"/>
      <w:bookmarkStart w:id="1367" w:name="_Toc24904"/>
      <w:bookmarkStart w:id="1368" w:name="_Toc256000230"/>
      <w:bookmarkStart w:id="1369" w:name="_Toc418518398"/>
      <w:bookmarkStart w:id="1370" w:name="_Toc418751848"/>
      <w:bookmarkStart w:id="1371" w:name="_Toc497746833"/>
      <w:bookmarkStart w:id="1372" w:name="_Toc403578986"/>
      <w:bookmarkStart w:id="1373" w:name="_Toc497747230"/>
      <w:bookmarkStart w:id="1374" w:name="_Toc373478398"/>
      <w:bookmarkStart w:id="1375" w:name="_Toc389065316"/>
      <w:bookmarkStart w:id="1376" w:name="_Toc418061363"/>
      <w:bookmarkStart w:id="1377" w:name="_Toc418752294"/>
      <w:r>
        <w:rPr>
          <w:rFonts w:hint="eastAsia" w:asciiTheme="minorEastAsia" w:hAnsiTheme="minorEastAsia" w:eastAsiaTheme="minorEastAsia" w:cstheme="minorEastAsia"/>
          <w:color w:val="auto"/>
          <w:highlight w:val="none"/>
        </w:rPr>
        <w:t>12.3计量</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143CC306">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bookmarkStart w:id="1378" w:name="_Toc497747231"/>
      <w:bookmarkStart w:id="1379" w:name="_Toc373227752"/>
      <w:bookmarkStart w:id="1380" w:name="_Toc497746834"/>
      <w:bookmarkStart w:id="1381" w:name="_Toc418752295"/>
      <w:bookmarkStart w:id="1382" w:name="_Toc418751849"/>
      <w:bookmarkStart w:id="1383" w:name="_Toc373478399"/>
      <w:bookmarkStart w:id="1384" w:name="_Toc418518399"/>
      <w:bookmarkStart w:id="1385" w:name="_Toc418061364"/>
      <w:bookmarkStart w:id="1386" w:name="_Toc403578987"/>
      <w:bookmarkStart w:id="1387" w:name="_Toc418518163"/>
      <w:bookmarkStart w:id="1388" w:name="_Toc389065317"/>
      <w:r>
        <w:rPr>
          <w:rFonts w:hint="eastAsia" w:asciiTheme="minorEastAsia" w:hAnsiTheme="minorEastAsia" w:eastAsiaTheme="minorEastAsia" w:cstheme="minorEastAsia"/>
          <w:color w:val="auto"/>
          <w:szCs w:val="21"/>
          <w:highlight w:val="none"/>
        </w:rPr>
        <w:t>12.3.1计量原则</w:t>
      </w:r>
    </w:p>
    <w:p w14:paraId="19B77953">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工程量计算规则：</w:t>
      </w:r>
      <w:r>
        <w:rPr>
          <w:rFonts w:hint="eastAsia" w:asciiTheme="minorEastAsia" w:hAnsiTheme="minorEastAsia" w:eastAsiaTheme="minorEastAsia" w:cstheme="minorEastAsia"/>
          <w:color w:val="auto"/>
          <w:szCs w:val="21"/>
          <w:highlight w:val="none"/>
          <w:u w:val="single"/>
        </w:rPr>
        <w:t>工程的计量均以《建设工程工程量清单计价规范》（GB50500－2013）和及其广西壮族自治区实施细则、《建设工程工程量清单计算规范》（GB50854～50862－2013）及其广西实施细则（修订本）、本工程补充项目清单为准。</w:t>
      </w:r>
    </w:p>
    <w:p w14:paraId="75654B6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12.3.2计量周期</w:t>
      </w:r>
    </w:p>
    <w:p w14:paraId="27ACC946">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关于计量周期的约定：</w:t>
      </w:r>
      <w:r>
        <w:rPr>
          <w:rFonts w:hint="eastAsia" w:asciiTheme="minorEastAsia" w:hAnsiTheme="minorEastAsia" w:eastAsiaTheme="minorEastAsia" w:cstheme="minorEastAsia"/>
          <w:color w:val="auto"/>
          <w:szCs w:val="21"/>
          <w:highlight w:val="none"/>
          <w:u w:val="single"/>
        </w:rPr>
        <w:t>承包人每月25日前向监理人报送上月20日至本月19日完成的工程量报告，并附具进度款申请单、已完成工程量报表和有关资料。</w:t>
      </w:r>
    </w:p>
    <w:p w14:paraId="10AA9C9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12.3.3单价合同的计量</w:t>
      </w:r>
    </w:p>
    <w:p w14:paraId="52CB06E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关于单价合同计量的约定：</w:t>
      </w:r>
      <w:r>
        <w:rPr>
          <w:rFonts w:hint="eastAsia" w:asciiTheme="minorEastAsia" w:hAnsiTheme="minorEastAsia" w:eastAsiaTheme="minorEastAsia" w:cstheme="minorEastAsia"/>
          <w:color w:val="auto"/>
          <w:szCs w:val="21"/>
          <w:highlight w:val="none"/>
          <w:u w:val="single"/>
        </w:rPr>
        <w:t>(1)工程量清单所列的工程量，不能作为承包人按合同履行其责任依据，实际施工中发生的工程量增加或减少并不影响承包人履行合同的责任，工程结算以完成的实际工程量为准。(2)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Theme="minorEastAsia" w:hAnsiTheme="minorEastAsia" w:eastAsiaTheme="minorEastAsia" w:cstheme="minorEastAsia"/>
          <w:color w:val="auto"/>
          <w:szCs w:val="21"/>
          <w:highlight w:val="none"/>
        </w:rPr>
        <w:t>。</w:t>
      </w:r>
    </w:p>
    <w:p w14:paraId="7838092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12.3.4总价合同的计量</w:t>
      </w:r>
    </w:p>
    <w:p w14:paraId="5918D58E">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关于总价合同计量的约定：</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5E4238F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12.3.5总价合同采用支付分解表计量支付的，是否适用第12.3.4项〔总价合同的计量〕约定进行计量：</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3D88DAF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12.3.6其他价格形式合同的计量</w:t>
      </w:r>
    </w:p>
    <w:p w14:paraId="0E232D3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其他价格形式的计量方式和程序：</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1C73C891">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12.4工程进度款支付</w:t>
      </w:r>
      <w:bookmarkEnd w:id="1378"/>
      <w:bookmarkEnd w:id="1379"/>
      <w:bookmarkEnd w:id="1380"/>
      <w:bookmarkEnd w:id="1381"/>
      <w:bookmarkEnd w:id="1382"/>
      <w:bookmarkEnd w:id="1383"/>
      <w:bookmarkEnd w:id="1384"/>
      <w:bookmarkEnd w:id="1385"/>
      <w:bookmarkEnd w:id="1386"/>
      <w:bookmarkEnd w:id="1387"/>
      <w:bookmarkEnd w:id="1388"/>
    </w:p>
    <w:p w14:paraId="62FF1F5C">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bookmarkStart w:id="1389" w:name="_Toc296346712"/>
      <w:bookmarkStart w:id="1390" w:name="_Toc296891039"/>
      <w:bookmarkStart w:id="1391" w:name="_Toc296347210"/>
      <w:bookmarkStart w:id="1392" w:name="_Toc292559416"/>
      <w:bookmarkStart w:id="1393" w:name="_Toc296944550"/>
      <w:bookmarkStart w:id="1394" w:name="_Toc296503211"/>
      <w:bookmarkStart w:id="1395" w:name="_Toc292559921"/>
      <w:bookmarkStart w:id="1396" w:name="_Toc297120511"/>
      <w:bookmarkStart w:id="1397" w:name="_Toc297216215"/>
      <w:bookmarkStart w:id="1398" w:name="_Toc297123556"/>
      <w:bookmarkStart w:id="1399" w:name="_Toc297048397"/>
      <w:bookmarkStart w:id="1400" w:name="_Toc303539163"/>
      <w:bookmarkStart w:id="1401" w:name="_Toc296891251"/>
      <w:bookmarkStart w:id="1402" w:name="_Toc300935006"/>
      <w:r>
        <w:rPr>
          <w:rFonts w:hint="eastAsia" w:asciiTheme="minorEastAsia" w:hAnsiTheme="minorEastAsia" w:eastAsiaTheme="minorEastAsia" w:cstheme="minorEastAsia"/>
          <w:color w:val="auto"/>
          <w:szCs w:val="21"/>
          <w:highlight w:val="none"/>
        </w:rPr>
        <w:t>12.4.1付款周期</w:t>
      </w:r>
    </w:p>
    <w:p w14:paraId="06A036D8">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left"/>
        <w:textAlignment w:val="auto"/>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szCs w:val="21"/>
          <w:highlight w:val="none"/>
        </w:rPr>
        <w:t>关于付款周期的约定：</w:t>
      </w:r>
      <w:r>
        <w:rPr>
          <w:rFonts w:hint="eastAsia" w:asciiTheme="minorEastAsia" w:hAnsiTheme="minorEastAsia" w:eastAsiaTheme="minorEastAsia" w:cstheme="minorEastAsia"/>
          <w:color w:val="auto"/>
          <w:highlight w:val="none"/>
          <w:u w:val="single"/>
          <w:lang w:eastAsia="zh-CN"/>
        </w:rPr>
        <w:t>第</w:t>
      </w:r>
      <w:r>
        <w:rPr>
          <w:rFonts w:hint="eastAsia" w:asciiTheme="minorEastAsia" w:hAnsiTheme="minorEastAsia" w:eastAsiaTheme="minorEastAsia" w:cstheme="minorEastAsia"/>
          <w:color w:val="auto"/>
          <w:highlight w:val="none"/>
          <w:u w:val="single"/>
          <w:lang w:val="en-US" w:eastAsia="zh-CN"/>
        </w:rPr>
        <w:t>一</w:t>
      </w:r>
      <w:r>
        <w:rPr>
          <w:rFonts w:hint="eastAsia" w:asciiTheme="minorEastAsia" w:hAnsiTheme="minorEastAsia" w:eastAsiaTheme="minorEastAsia" w:cstheme="minorEastAsia"/>
          <w:color w:val="auto"/>
          <w:highlight w:val="none"/>
          <w:u w:val="single"/>
          <w:lang w:eastAsia="zh-CN"/>
        </w:rPr>
        <w:t>次进度款为完成合同工程量60%时，合同内进度支付限额为已完成工程量的80%；工程完工验收达到质量要求，工程完工结算经第三方评审机构审定后，工程款支付至最终结算总造价的97%；发包人按工程最终结算总造价的3%预留工程质量保修金，待工程质量保修期满后返还。</w:t>
      </w:r>
    </w:p>
    <w:p w14:paraId="678B787F">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每次付款前，承包人应按发包人的要求提供符合相关法律法规的增值税发票，如发票不符合要求，发包人有权拒收，承包人应承担因不合格发票产生的所有责任。</w:t>
      </w:r>
    </w:p>
    <w:p w14:paraId="315C386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12.4.2进度付款申请单的编制</w:t>
      </w:r>
    </w:p>
    <w:p w14:paraId="51C5D399">
      <w:pPr>
        <w:pStyle w:val="15"/>
        <w:spacing w:line="380" w:lineRule="exact"/>
        <w:ind w:firstLine="420" w:firstLineChars="200"/>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关于进度付款申请单编制的约定：</w:t>
      </w:r>
      <w:r>
        <w:rPr>
          <w:rFonts w:hint="eastAsia" w:asciiTheme="minorEastAsia" w:hAnsiTheme="minorEastAsia" w:eastAsiaTheme="minorEastAsia" w:cstheme="minorEastAsia"/>
          <w:bCs/>
          <w:color w:val="auto"/>
          <w:szCs w:val="21"/>
          <w:highlight w:val="none"/>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0D4FEE5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rPr>
          <w:rFonts w:hint="eastAsia" w:asciiTheme="minorEastAsia" w:hAnsiTheme="minorEastAsia" w:eastAsiaTheme="minorEastAsia" w:cstheme="minorEastAsia"/>
          <w:color w:val="auto"/>
          <w:szCs w:val="21"/>
          <w:highlight w:val="none"/>
        </w:rPr>
        <w:t>2.4.3进度付款申请单的提交</w:t>
      </w:r>
    </w:p>
    <w:p w14:paraId="44D961D4">
      <w:pPr>
        <w:pStyle w:val="15"/>
        <w:spacing w:line="380" w:lineRule="exact"/>
        <w:ind w:firstLine="420" w:firstLineChars="200"/>
        <w:jc w:val="left"/>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（1）单价合同进度付款申请单提交的约定：</w:t>
      </w:r>
      <w:r>
        <w:rPr>
          <w:rFonts w:hint="eastAsia" w:asciiTheme="minorEastAsia" w:hAnsiTheme="minorEastAsia" w:eastAsiaTheme="minorEastAsia" w:cstheme="minorEastAsia"/>
          <w:bCs/>
          <w:color w:val="auto"/>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2BF693F3">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（2）总价合同进度付款申请单提交的约定：</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0A7BA5A2">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（3）其他价格形式合同进度付款申请单提交的约定：</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70EB8446">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12.4.4进度款审核和支付</w:t>
      </w:r>
    </w:p>
    <w:p w14:paraId="08D16E6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（1）监理人审查并报送发包人的期限：</w:t>
      </w:r>
      <w:r>
        <w:rPr>
          <w:rFonts w:hint="eastAsia" w:asciiTheme="minorEastAsia" w:hAnsiTheme="minorEastAsia" w:eastAsiaTheme="minorEastAsia" w:cstheme="minorEastAsia"/>
          <w:color w:val="auto"/>
          <w:szCs w:val="21"/>
          <w:highlight w:val="none"/>
          <w:u w:val="single"/>
        </w:rPr>
        <w:t>监理人收到承包人进度付款申请单以及相关资料后7天内完成审查并报送发包人</w:t>
      </w:r>
      <w:r>
        <w:rPr>
          <w:rFonts w:hint="eastAsia" w:asciiTheme="minorEastAsia" w:hAnsiTheme="minorEastAsia" w:eastAsiaTheme="minorEastAsia" w:cstheme="minorEastAsia"/>
          <w:color w:val="auto"/>
          <w:szCs w:val="21"/>
          <w:highlight w:val="none"/>
        </w:rPr>
        <w:t>。</w:t>
      </w:r>
    </w:p>
    <w:p w14:paraId="42806116">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发包人完成审批并签发进度款支付证书的期限：</w:t>
      </w:r>
      <w:r>
        <w:rPr>
          <w:rFonts w:hint="eastAsia" w:asciiTheme="minorEastAsia" w:hAnsiTheme="minorEastAsia" w:eastAsiaTheme="minorEastAsia" w:cstheme="minorEastAsia"/>
          <w:color w:val="auto"/>
          <w:szCs w:val="21"/>
          <w:highlight w:val="none"/>
          <w:u w:val="single"/>
        </w:rPr>
        <w:t>收到后7天内完成审批并签发</w:t>
      </w:r>
      <w:r>
        <w:rPr>
          <w:rFonts w:hint="eastAsia" w:asciiTheme="minorEastAsia" w:hAnsiTheme="minorEastAsia" w:eastAsiaTheme="minorEastAsia" w:cstheme="minorEastAsia"/>
          <w:color w:val="auto"/>
          <w:szCs w:val="21"/>
          <w:highlight w:val="none"/>
        </w:rPr>
        <w:t>。</w:t>
      </w:r>
    </w:p>
    <w:p w14:paraId="24A3C14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（2）发包人支付进度款的期限：</w:t>
      </w:r>
      <w:r>
        <w:rPr>
          <w:rFonts w:hint="eastAsia" w:asciiTheme="minorEastAsia" w:hAnsiTheme="minorEastAsia" w:eastAsiaTheme="minorEastAsia" w:cstheme="minorEastAsia"/>
          <w:color w:val="auto"/>
          <w:szCs w:val="21"/>
          <w:highlight w:val="none"/>
          <w:u w:val="single"/>
        </w:rPr>
        <w:t>办理相关付款手续后的7天内</w:t>
      </w:r>
      <w:r>
        <w:rPr>
          <w:rFonts w:hint="eastAsia" w:asciiTheme="minorEastAsia" w:hAnsiTheme="minorEastAsia" w:eastAsiaTheme="minorEastAsia" w:cstheme="minorEastAsia"/>
          <w:color w:val="auto"/>
          <w:szCs w:val="21"/>
          <w:highlight w:val="none"/>
        </w:rPr>
        <w:t>。</w:t>
      </w:r>
    </w:p>
    <w:p w14:paraId="628CFA4D">
      <w:pPr>
        <w:pStyle w:val="15"/>
        <w:spacing w:line="380" w:lineRule="exact"/>
        <w:ind w:firstLine="525" w:firstLineChars="2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发包人逾期支付进度款的违约金的计算方式：</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7B336813">
      <w:pPr>
        <w:pStyle w:val="15"/>
        <w:spacing w:line="380" w:lineRule="exact"/>
        <w:ind w:firstLine="525" w:firstLineChars="2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进度款支付方式：</w:t>
      </w:r>
      <w:r>
        <w:rPr>
          <w:rFonts w:hint="eastAsia" w:asciiTheme="minorEastAsia" w:hAnsiTheme="minorEastAsia" w:eastAsiaTheme="minorEastAsia" w:cstheme="minorEastAsia"/>
          <w:color w:val="auto"/>
          <w:szCs w:val="21"/>
          <w:highlight w:val="none"/>
          <w:u w:val="single"/>
        </w:rPr>
        <w:t>银行转账</w:t>
      </w:r>
      <w:r>
        <w:rPr>
          <w:rFonts w:hint="eastAsia" w:asciiTheme="minorEastAsia" w:hAnsiTheme="minorEastAsia" w:eastAsiaTheme="minorEastAsia" w:cstheme="minorEastAsia"/>
          <w:color w:val="auto"/>
          <w:szCs w:val="21"/>
          <w:highlight w:val="none"/>
        </w:rPr>
        <w:t>。</w:t>
      </w:r>
    </w:p>
    <w:p w14:paraId="6D5BF1A0">
      <w:pPr>
        <w:pStyle w:val="15"/>
        <w:spacing w:line="380" w:lineRule="exact"/>
        <w:ind w:firstLine="525" w:firstLineChars="2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12.4.6支付分解表的编制</w:t>
      </w:r>
    </w:p>
    <w:p w14:paraId="39AEE6E5">
      <w:pPr>
        <w:pStyle w:val="15"/>
        <w:spacing w:line="380" w:lineRule="exact"/>
        <w:ind w:firstLine="525" w:firstLineChars="2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2.总价合同支付分解表的编制与审批：</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p w14:paraId="4B1DF19C">
      <w:pPr>
        <w:pStyle w:val="15"/>
        <w:spacing w:line="380" w:lineRule="exact"/>
        <w:ind w:firstLine="525" w:firstLineChars="2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3.单价合同的总价项目支付分解表的编制与审批：</w:t>
      </w:r>
      <w:r>
        <w:rPr>
          <w:rFonts w:hint="eastAsia" w:asciiTheme="minorEastAsia" w:hAnsiTheme="minorEastAsia" w:eastAsiaTheme="minorEastAsia" w:cstheme="minorEastAsia"/>
          <w:color w:val="auto"/>
          <w:szCs w:val="21"/>
          <w:highlight w:val="none"/>
          <w:u w:val="single"/>
        </w:rPr>
        <w:t>单价项目不采用支付分解表的方式计算，而按《建设工程工程量清单计价规范（GB50500-2013）广西壮族自治区实施细则（修订本）》的规定执行。</w:t>
      </w:r>
    </w:p>
    <w:bookmarkEnd w:id="1049"/>
    <w:p w14:paraId="188E533A">
      <w:pPr>
        <w:pStyle w:val="28"/>
        <w:spacing w:line="380" w:lineRule="exact"/>
        <w:rPr>
          <w:rFonts w:hint="eastAsia" w:asciiTheme="minorEastAsia" w:hAnsiTheme="minorEastAsia" w:eastAsiaTheme="minorEastAsia" w:cstheme="minorEastAsia"/>
          <w:color w:val="auto"/>
          <w:highlight w:val="none"/>
        </w:rPr>
      </w:pPr>
      <w:bookmarkStart w:id="1403" w:name="_Toc418061365"/>
      <w:bookmarkStart w:id="1404" w:name="_Toc418751850"/>
      <w:bookmarkStart w:id="1405" w:name="_Toc497746835"/>
      <w:bookmarkStart w:id="1406" w:name="_Toc389065318"/>
      <w:bookmarkStart w:id="1407" w:name="_Toc351203645"/>
      <w:bookmarkStart w:id="1408" w:name="_Toc522201780"/>
      <w:bookmarkStart w:id="1409" w:name="_Toc373478400"/>
      <w:bookmarkStart w:id="1410" w:name="_Toc373227753"/>
      <w:bookmarkStart w:id="1411" w:name="_Toc11851"/>
      <w:bookmarkStart w:id="1412" w:name="_Toc418518164"/>
      <w:bookmarkStart w:id="1413" w:name="_Toc418518400"/>
      <w:bookmarkStart w:id="1414" w:name="_Toc30972"/>
      <w:bookmarkStart w:id="1415" w:name="_Toc256000231"/>
      <w:bookmarkStart w:id="1416" w:name="_Toc497747232"/>
      <w:bookmarkStart w:id="1417" w:name="_Toc403578988"/>
      <w:bookmarkStart w:id="1418" w:name="_Toc418752296"/>
      <w:bookmarkStart w:id="1419" w:name="_Toc304295593"/>
      <w:bookmarkStart w:id="1420" w:name="_Toc297123564"/>
      <w:bookmarkStart w:id="1421" w:name="_Toc296503219"/>
      <w:bookmarkStart w:id="1422" w:name="_Toc312678053"/>
      <w:bookmarkStart w:id="1423" w:name="_Toc292559424"/>
      <w:bookmarkStart w:id="1424" w:name="_Toc297216223"/>
      <w:bookmarkStart w:id="1425" w:name="_Toc297120519"/>
      <w:bookmarkStart w:id="1426" w:name="_Toc296891047"/>
      <w:bookmarkStart w:id="1427" w:name="_Toc296944558"/>
      <w:bookmarkStart w:id="1428" w:name="_Toc303539172"/>
      <w:bookmarkStart w:id="1429" w:name="_Toc296346720"/>
      <w:bookmarkStart w:id="1430" w:name="_Toc292559929"/>
      <w:bookmarkStart w:id="1431" w:name="_Toc300935015"/>
      <w:bookmarkStart w:id="1432" w:name="_Toc297048405"/>
      <w:bookmarkStart w:id="1433" w:name="_Toc296891259"/>
      <w:bookmarkStart w:id="1434" w:name="_Toc296347218"/>
      <w:r>
        <w:rPr>
          <w:rFonts w:hint="eastAsia" w:asciiTheme="minorEastAsia" w:hAnsiTheme="minorEastAsia" w:eastAsiaTheme="minorEastAsia" w:cstheme="minorEastAsia"/>
          <w:color w:val="auto"/>
          <w:highlight w:val="none"/>
        </w:rPr>
        <w:t>13.验收和工程试车</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14:paraId="3B14A3CB">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435" w:name="_Toc418518165"/>
      <w:bookmarkStart w:id="1436" w:name="_Toc12241"/>
      <w:bookmarkStart w:id="1437" w:name="_Toc389065319"/>
      <w:bookmarkStart w:id="1438" w:name="_Toc418061366"/>
      <w:bookmarkStart w:id="1439" w:name="_Toc418751851"/>
      <w:bookmarkStart w:id="1440" w:name="_Toc403578989"/>
      <w:bookmarkStart w:id="1441" w:name="_Toc19468"/>
      <w:bookmarkStart w:id="1442" w:name="_Toc418518401"/>
      <w:bookmarkStart w:id="1443" w:name="_Toc497746836"/>
      <w:bookmarkStart w:id="1444" w:name="_Toc418752297"/>
      <w:bookmarkStart w:id="1445" w:name="_Toc256000232"/>
      <w:bookmarkStart w:id="1446" w:name="_Toc373478401"/>
      <w:bookmarkStart w:id="1447" w:name="_Toc373227754"/>
      <w:bookmarkStart w:id="1448" w:name="_Toc522201781"/>
      <w:bookmarkStart w:id="1449" w:name="_Toc497747233"/>
      <w:r>
        <w:rPr>
          <w:rFonts w:hint="eastAsia" w:asciiTheme="minorEastAsia" w:hAnsiTheme="minorEastAsia" w:eastAsiaTheme="minorEastAsia" w:cstheme="minorEastAsia"/>
          <w:color w:val="auto"/>
          <w:highlight w:val="none"/>
        </w:rPr>
        <w:t>13.1分部分项工程验收</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14:paraId="42D4304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13.1.2监理人不能按时进行验收时，应提前</w:t>
      </w:r>
      <w:r>
        <w:rPr>
          <w:rFonts w:hint="eastAsia" w:asciiTheme="minorEastAsia" w:hAnsiTheme="minorEastAsia" w:eastAsiaTheme="minorEastAsia" w:cstheme="minorEastAsia"/>
          <w:color w:val="auto"/>
          <w:szCs w:val="21"/>
          <w:highlight w:val="none"/>
          <w:u w:val="single"/>
        </w:rPr>
        <w:t>24</w:t>
      </w:r>
      <w:r>
        <w:rPr>
          <w:rFonts w:hint="eastAsia" w:asciiTheme="minorEastAsia" w:hAnsiTheme="minorEastAsia" w:eastAsiaTheme="minorEastAsia" w:cstheme="minorEastAsia"/>
          <w:color w:val="auto"/>
          <w:szCs w:val="21"/>
          <w:highlight w:val="none"/>
        </w:rPr>
        <w:t>小时提交书面延期要求。</w:t>
      </w:r>
    </w:p>
    <w:p w14:paraId="4AD06B9F">
      <w:pPr>
        <w:pStyle w:val="15"/>
        <w:spacing w:line="380" w:lineRule="exact"/>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关于延期最长不得超过：</w:t>
      </w:r>
      <w:r>
        <w:rPr>
          <w:rFonts w:hint="eastAsia" w:asciiTheme="minorEastAsia" w:hAnsiTheme="minorEastAsia" w:eastAsiaTheme="minorEastAsia" w:cstheme="minorEastAsia"/>
          <w:color w:val="auto"/>
          <w:szCs w:val="21"/>
          <w:highlight w:val="none"/>
          <w:u w:val="single"/>
        </w:rPr>
        <w:t>48</w:t>
      </w:r>
      <w:r>
        <w:rPr>
          <w:rFonts w:hint="eastAsia" w:asciiTheme="minorEastAsia" w:hAnsiTheme="minorEastAsia" w:eastAsiaTheme="minorEastAsia" w:cstheme="minorEastAsia"/>
          <w:color w:val="auto"/>
          <w:szCs w:val="21"/>
          <w:highlight w:val="none"/>
        </w:rPr>
        <w:t>小时。</w:t>
      </w:r>
    </w:p>
    <w:p w14:paraId="50A92482">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450" w:name="_Toc418752298"/>
      <w:bookmarkStart w:id="1451" w:name="_Toc403578990"/>
      <w:bookmarkStart w:id="1452" w:name="_Toc497747234"/>
      <w:bookmarkStart w:id="1453" w:name="_Toc373227755"/>
      <w:bookmarkStart w:id="1454" w:name="_Toc418061367"/>
      <w:bookmarkStart w:id="1455" w:name="_Toc389065320"/>
      <w:bookmarkStart w:id="1456" w:name="_Toc418518402"/>
      <w:bookmarkStart w:id="1457" w:name="_Toc21374"/>
      <w:bookmarkStart w:id="1458" w:name="_Toc522201782"/>
      <w:bookmarkStart w:id="1459" w:name="_Toc373478402"/>
      <w:bookmarkStart w:id="1460" w:name="_Toc418751852"/>
      <w:bookmarkStart w:id="1461" w:name="_Toc418518166"/>
      <w:bookmarkStart w:id="1462" w:name="_Toc497746837"/>
      <w:bookmarkStart w:id="1463" w:name="_Toc7508"/>
      <w:bookmarkStart w:id="1464" w:name="_Toc256000233"/>
      <w:bookmarkStart w:id="1465" w:name="_Toc296347222"/>
      <w:bookmarkStart w:id="1466" w:name="_Toc300935016"/>
      <w:bookmarkStart w:id="1467" w:name="_Toc296891263"/>
      <w:bookmarkStart w:id="1468" w:name="_Toc303539173"/>
      <w:bookmarkStart w:id="1469" w:name="_Toc297123565"/>
      <w:bookmarkStart w:id="1470" w:name="_Toc304295596"/>
      <w:bookmarkStart w:id="1471" w:name="_Toc312678056"/>
      <w:bookmarkStart w:id="1472" w:name="_Toc292559933"/>
      <w:bookmarkStart w:id="1473" w:name="_Toc296503223"/>
      <w:bookmarkStart w:id="1474" w:name="_Toc296944562"/>
      <w:bookmarkStart w:id="1475" w:name="_Toc292559428"/>
      <w:bookmarkStart w:id="1476" w:name="_Toc297048409"/>
      <w:bookmarkStart w:id="1477" w:name="_Toc296891051"/>
      <w:bookmarkStart w:id="1478" w:name="_Toc296346724"/>
      <w:bookmarkStart w:id="1479" w:name="_Toc297216224"/>
      <w:bookmarkStart w:id="1480" w:name="_Toc297120523"/>
      <w:bookmarkStart w:id="1481" w:name="_Toc267251471"/>
      <w:bookmarkStart w:id="1482" w:name="_Toc267251472"/>
      <w:bookmarkStart w:id="1483" w:name="_Toc267251474"/>
      <w:bookmarkStart w:id="1484" w:name="_Toc267251475"/>
      <w:bookmarkStart w:id="1485" w:name="_Toc267251473"/>
      <w:bookmarkStart w:id="1486" w:name="_Toc267251476"/>
      <w:bookmarkStart w:id="1487" w:name="_Toc267251470"/>
      <w:r>
        <w:rPr>
          <w:rFonts w:hint="eastAsia" w:asciiTheme="minorEastAsia" w:hAnsiTheme="minorEastAsia" w:eastAsiaTheme="minorEastAsia" w:cstheme="minorEastAsia"/>
          <w:color w:val="auto"/>
          <w:highlight w:val="none"/>
        </w:rPr>
        <w:t>13.2竣工验收</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14:paraId="06954C72">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bookmarkStart w:id="1488" w:name="_Toc280868704"/>
      <w:bookmarkStart w:id="1489" w:name="_Toc280868705"/>
      <w:bookmarkStart w:id="1490" w:name="_Toc280868706"/>
      <w:bookmarkStart w:id="1491" w:name="_Toc280868707"/>
      <w:bookmarkStart w:id="1492" w:name="_Toc280868708"/>
      <w:bookmarkStart w:id="1493" w:name="_Toc280868709"/>
      <w:r>
        <w:rPr>
          <w:rFonts w:hint="eastAsia" w:asciiTheme="minorEastAsia" w:hAnsiTheme="minorEastAsia" w:eastAsiaTheme="minorEastAsia" w:cstheme="minorEastAsia"/>
          <w:color w:val="auto"/>
          <w:szCs w:val="21"/>
          <w:highlight w:val="none"/>
        </w:rPr>
        <w:t>13.2.1竣工验收条件</w:t>
      </w:r>
    </w:p>
    <w:p w14:paraId="699AAB8B">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rPr>
        <w:t>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w:t>
      </w:r>
      <w:r>
        <w:rPr>
          <w:rFonts w:hint="eastAsia" w:asciiTheme="minorEastAsia" w:hAnsiTheme="minorEastAsia" w:eastAsiaTheme="minorEastAsia" w:cstheme="minorEastAsia"/>
          <w:color w:val="auto"/>
          <w:szCs w:val="21"/>
          <w:highlight w:val="none"/>
        </w:rPr>
        <w:t>。</w:t>
      </w:r>
    </w:p>
    <w:p w14:paraId="6C0201AC">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竣工验收资料的份数：</w:t>
      </w:r>
      <w:r>
        <w:rPr>
          <w:rFonts w:hint="eastAsia" w:asciiTheme="minorEastAsia" w:hAnsiTheme="minorEastAsia" w:eastAsiaTheme="minorEastAsia" w:cstheme="minorEastAsia"/>
          <w:color w:val="auto"/>
          <w:szCs w:val="21"/>
          <w:highlight w:val="none"/>
          <w:u w:val="single"/>
        </w:rPr>
        <w:t>肆份，承包人承担竣工验收资料编制、立卷及至档案馆归档等一切费用</w:t>
      </w:r>
      <w:r>
        <w:rPr>
          <w:rFonts w:hint="eastAsia" w:asciiTheme="minorEastAsia" w:hAnsiTheme="minorEastAsia" w:eastAsiaTheme="minorEastAsia" w:cstheme="minorEastAsia"/>
          <w:color w:val="auto"/>
          <w:szCs w:val="21"/>
          <w:highlight w:val="none"/>
        </w:rPr>
        <w:t>。</w:t>
      </w:r>
    </w:p>
    <w:p w14:paraId="711138C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承包人提供竣工图的约定：</w:t>
      </w:r>
      <w:r>
        <w:rPr>
          <w:rFonts w:hint="eastAsia" w:asciiTheme="minorEastAsia" w:hAnsiTheme="minorEastAsia" w:eastAsiaTheme="minorEastAsia" w:cstheme="minorEastAsia"/>
          <w:bCs/>
          <w:color w:val="auto"/>
          <w:szCs w:val="21"/>
          <w:highlight w:val="none"/>
          <w:u w:val="single"/>
        </w:rPr>
        <w:t>竣工验收正式通过后15天，提供4套竣工图。</w:t>
      </w:r>
    </w:p>
    <w:p w14:paraId="47210C5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13.2.2竣工验收程序</w:t>
      </w:r>
    </w:p>
    <w:bookmarkEnd w:id="1488"/>
    <w:p w14:paraId="5147CA6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关于竣工验收程序的约定</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72215C5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w:t>
      </w:r>
    </w:p>
    <w:bookmarkEnd w:id="1489"/>
    <w:p w14:paraId="1A3555D2">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13.2.5移交、接收全部与部分工程</w:t>
      </w:r>
    </w:p>
    <w:bookmarkEnd w:id="1490"/>
    <w:p w14:paraId="5FAB989D">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承包人向发包人移交工程的期限：</w:t>
      </w:r>
      <w:r>
        <w:rPr>
          <w:rFonts w:hint="eastAsia" w:asciiTheme="minorEastAsia" w:hAnsiTheme="minorEastAsia" w:eastAsiaTheme="minorEastAsia" w:cstheme="minorEastAsia"/>
          <w:color w:val="auto"/>
          <w:szCs w:val="21"/>
          <w:highlight w:val="none"/>
          <w:u w:val="single"/>
        </w:rPr>
        <w:t>竣工验收整改完毕三日内</w:t>
      </w:r>
      <w:r>
        <w:rPr>
          <w:rFonts w:hint="eastAsia" w:asciiTheme="minorEastAsia" w:hAnsiTheme="minorEastAsia" w:eastAsiaTheme="minorEastAsia" w:cstheme="minorEastAsia"/>
          <w:color w:val="auto"/>
          <w:szCs w:val="21"/>
          <w:highlight w:val="none"/>
        </w:rPr>
        <w:t>。</w:t>
      </w:r>
    </w:p>
    <w:p w14:paraId="2BC966E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发包人未按本合同约定接收全部或部分工程的，违约金的计算方法为：</w:t>
      </w:r>
      <w:r>
        <w:rPr>
          <w:rFonts w:hint="eastAsia" w:asciiTheme="minorEastAsia" w:hAnsiTheme="minorEastAsia" w:eastAsiaTheme="minorEastAsia" w:cstheme="minorEastAsia"/>
          <w:bCs/>
          <w:color w:val="auto"/>
          <w:szCs w:val="21"/>
          <w:highlight w:val="none"/>
          <w:u w:val="single"/>
        </w:rPr>
        <w:t>每逾期一天，按</w:t>
      </w:r>
      <w:r>
        <w:rPr>
          <w:rFonts w:hint="eastAsia" w:asciiTheme="minorEastAsia" w:hAnsiTheme="minorEastAsia" w:eastAsiaTheme="minorEastAsia" w:cstheme="minorEastAsia"/>
          <w:color w:val="auto"/>
          <w:szCs w:val="21"/>
          <w:highlight w:val="none"/>
          <w:u w:val="single"/>
          <w:lang w:val="zh-CN"/>
        </w:rPr>
        <w:t>签约合同价</w:t>
      </w:r>
      <w:r>
        <w:rPr>
          <w:rFonts w:hint="eastAsia" w:asciiTheme="minorEastAsia" w:hAnsiTheme="minorEastAsia" w:eastAsiaTheme="minorEastAsia" w:cstheme="minorEastAsia"/>
          <w:color w:val="auto"/>
          <w:szCs w:val="21"/>
          <w:highlight w:val="none"/>
          <w:u w:val="single"/>
        </w:rPr>
        <w:t>款扣除社会保险费、发包人材料价款、暂估专业工程、暂列金额后的万分之四/天</w:t>
      </w:r>
      <w:r>
        <w:rPr>
          <w:rFonts w:hint="eastAsia" w:asciiTheme="minorEastAsia" w:hAnsiTheme="minorEastAsia" w:eastAsiaTheme="minorEastAsia" w:cstheme="minorEastAsia"/>
          <w:bCs/>
          <w:color w:val="auto"/>
          <w:szCs w:val="21"/>
          <w:highlight w:val="none"/>
          <w:u w:val="single"/>
        </w:rPr>
        <w:t>支付违约金，最高限额为结算价的</w:t>
      </w:r>
      <w:r>
        <w:rPr>
          <w:rFonts w:hint="eastAsia" w:asciiTheme="minorEastAsia" w:hAnsiTheme="minorEastAsia" w:eastAsiaTheme="minorEastAsia" w:cstheme="minorEastAsia"/>
          <w:bCs/>
          <w:color w:val="auto"/>
          <w:szCs w:val="21"/>
          <w:highlight w:val="none"/>
          <w:u w:val="single"/>
          <w:lang w:val="en-US" w:eastAsia="zh-CN"/>
        </w:rPr>
        <w:t>1</w:t>
      </w:r>
      <w:r>
        <w:rPr>
          <w:rFonts w:hint="eastAsia" w:asciiTheme="minorEastAsia" w:hAnsiTheme="minorEastAsia" w:eastAsiaTheme="minorEastAsia" w:cstheme="minorEastAsia"/>
          <w:bCs/>
          <w:color w:val="auto"/>
          <w:szCs w:val="21"/>
          <w:highlight w:val="none"/>
          <w:u w:val="single"/>
        </w:rPr>
        <w:t>%</w:t>
      </w:r>
      <w:r>
        <w:rPr>
          <w:rFonts w:hint="eastAsia" w:asciiTheme="minorEastAsia" w:hAnsiTheme="minorEastAsia" w:eastAsiaTheme="minorEastAsia" w:cstheme="minorEastAsia"/>
          <w:color w:val="auto"/>
          <w:szCs w:val="21"/>
          <w:highlight w:val="none"/>
        </w:rPr>
        <w:t>。</w:t>
      </w:r>
    </w:p>
    <w:bookmarkEnd w:id="1491"/>
    <w:p w14:paraId="7E0C09F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承包人未按时移交工程的，违约金的计算方法为：</w:t>
      </w:r>
      <w:r>
        <w:rPr>
          <w:rFonts w:hint="eastAsia" w:asciiTheme="minorEastAsia" w:hAnsiTheme="minorEastAsia" w:eastAsiaTheme="minorEastAsia" w:cstheme="minorEastAsia"/>
          <w:bCs/>
          <w:color w:val="auto"/>
          <w:szCs w:val="21"/>
          <w:highlight w:val="none"/>
          <w:u w:val="single"/>
        </w:rPr>
        <w:t>每逾期一天</w:t>
      </w:r>
      <w:r>
        <w:rPr>
          <w:rFonts w:hint="eastAsia" w:asciiTheme="minorEastAsia" w:hAnsiTheme="minorEastAsia" w:eastAsiaTheme="minorEastAsia" w:cstheme="minorEastAsia"/>
          <w:color w:val="auto"/>
          <w:szCs w:val="21"/>
          <w:highlight w:val="none"/>
          <w:u w:val="single"/>
        </w:rPr>
        <w:t>，按</w:t>
      </w:r>
      <w:r>
        <w:rPr>
          <w:rFonts w:hint="eastAsia" w:asciiTheme="minorEastAsia" w:hAnsiTheme="minorEastAsia" w:eastAsiaTheme="minorEastAsia" w:cstheme="minorEastAsia"/>
          <w:color w:val="auto"/>
          <w:szCs w:val="21"/>
          <w:highlight w:val="none"/>
          <w:u w:val="single"/>
          <w:lang w:val="zh-CN"/>
        </w:rPr>
        <w:t>签约合同价</w:t>
      </w:r>
      <w:r>
        <w:rPr>
          <w:rFonts w:hint="eastAsia" w:asciiTheme="minorEastAsia" w:hAnsiTheme="minorEastAsia" w:eastAsiaTheme="minorEastAsia" w:cstheme="minorEastAsia"/>
          <w:color w:val="auto"/>
          <w:szCs w:val="21"/>
          <w:highlight w:val="none"/>
          <w:u w:val="single"/>
        </w:rPr>
        <w:t>款扣除社会保险费、发包人材料价款、暂估专业工程、暂列金额后的万分之四/天支付违约金，最高限额为结算价的3%</w:t>
      </w:r>
      <w:r>
        <w:rPr>
          <w:rFonts w:hint="eastAsia" w:asciiTheme="minorEastAsia" w:hAnsiTheme="minorEastAsia" w:eastAsiaTheme="minorEastAsia" w:cstheme="minorEastAsia"/>
          <w:color w:val="auto"/>
          <w:szCs w:val="21"/>
          <w:highlight w:val="none"/>
        </w:rPr>
        <w:t>。</w:t>
      </w:r>
    </w:p>
    <w:p w14:paraId="2294C062">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494" w:name="_Toc256000234"/>
      <w:bookmarkStart w:id="1495" w:name="_Toc403578991"/>
      <w:bookmarkStart w:id="1496" w:name="_Toc418751853"/>
      <w:bookmarkStart w:id="1497" w:name="_Toc497747235"/>
      <w:bookmarkStart w:id="1498" w:name="_Toc418518403"/>
      <w:bookmarkStart w:id="1499" w:name="_Toc418061368"/>
      <w:bookmarkStart w:id="1500" w:name="_Toc418518167"/>
      <w:bookmarkStart w:id="1501" w:name="_Toc22147"/>
      <w:bookmarkStart w:id="1502" w:name="_Toc497746838"/>
      <w:bookmarkStart w:id="1503" w:name="_Toc373227756"/>
      <w:bookmarkStart w:id="1504" w:name="_Toc373478403"/>
      <w:bookmarkStart w:id="1505" w:name="_Toc522201783"/>
      <w:bookmarkStart w:id="1506" w:name="_Toc389065321"/>
      <w:bookmarkStart w:id="1507" w:name="_Toc2533"/>
      <w:bookmarkStart w:id="1508" w:name="_Toc418752299"/>
      <w:r>
        <w:rPr>
          <w:rFonts w:hint="eastAsia" w:asciiTheme="minorEastAsia" w:hAnsiTheme="minorEastAsia" w:eastAsiaTheme="minorEastAsia" w:cstheme="minorEastAsia"/>
          <w:color w:val="auto"/>
          <w:highlight w:val="none"/>
        </w:rPr>
        <w:t>13.3工程试车</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bookmarkEnd w:id="1492"/>
    <w:p w14:paraId="14FBD72B">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13.3.1试车程序</w:t>
      </w:r>
    </w:p>
    <w:p w14:paraId="4A87DED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工程试车内容：</w:t>
      </w:r>
      <w:r>
        <w:rPr>
          <w:rFonts w:hint="eastAsia" w:asciiTheme="minorEastAsia" w:hAnsiTheme="minorEastAsia" w:eastAsiaTheme="minorEastAsia" w:cstheme="minorEastAsia"/>
          <w:color w:val="auto"/>
          <w:szCs w:val="21"/>
          <w:highlight w:val="none"/>
          <w:u w:val="single"/>
        </w:rPr>
        <w:t>为达到本工程的验收标准，工程范围内的设施和承包人安装的设备应进行试运行调试，费用由承包人自行负责并已包括在投标报价中</w:t>
      </w:r>
      <w:r>
        <w:rPr>
          <w:rFonts w:hint="eastAsia" w:asciiTheme="minorEastAsia" w:hAnsiTheme="minorEastAsia" w:eastAsiaTheme="minorEastAsia" w:cstheme="minorEastAsia"/>
          <w:color w:val="auto"/>
          <w:szCs w:val="21"/>
          <w:highlight w:val="none"/>
        </w:rPr>
        <w:t>。</w:t>
      </w:r>
    </w:p>
    <w:p w14:paraId="66E56FE1">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（1）单机无负荷试车费用由</w:t>
      </w:r>
      <w:r>
        <w:rPr>
          <w:rFonts w:hint="eastAsia" w:asciiTheme="minorEastAsia" w:hAnsiTheme="minorEastAsia" w:eastAsiaTheme="minorEastAsia" w:cstheme="minorEastAsia"/>
          <w:color w:val="auto"/>
          <w:szCs w:val="21"/>
          <w:highlight w:val="none"/>
          <w:u w:val="single"/>
        </w:rPr>
        <w:t>承包人组织试运行，费用由承包人</w:t>
      </w:r>
      <w:r>
        <w:rPr>
          <w:rFonts w:hint="eastAsia" w:asciiTheme="minorEastAsia" w:hAnsiTheme="minorEastAsia" w:eastAsiaTheme="minorEastAsia" w:cstheme="minorEastAsia"/>
          <w:color w:val="auto"/>
          <w:kern w:val="0"/>
          <w:szCs w:val="21"/>
          <w:highlight w:val="none"/>
        </w:rPr>
        <w:t>承担；</w:t>
      </w:r>
    </w:p>
    <w:p w14:paraId="2547FF84">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（2）无负荷联动试车费用由</w:t>
      </w:r>
      <w:r>
        <w:rPr>
          <w:rFonts w:hint="eastAsia" w:asciiTheme="minorEastAsia" w:hAnsiTheme="minorEastAsia" w:eastAsiaTheme="minorEastAsia" w:cstheme="minorEastAsia"/>
          <w:color w:val="auto"/>
          <w:szCs w:val="21"/>
          <w:highlight w:val="none"/>
          <w:u w:val="single"/>
        </w:rPr>
        <w:t>承包人组织试运行，费用由承包人</w:t>
      </w:r>
      <w:r>
        <w:rPr>
          <w:rFonts w:hint="eastAsia" w:asciiTheme="minorEastAsia" w:hAnsiTheme="minorEastAsia" w:eastAsiaTheme="minorEastAsia" w:cstheme="minorEastAsia"/>
          <w:color w:val="auto"/>
          <w:kern w:val="0"/>
          <w:szCs w:val="21"/>
          <w:highlight w:val="none"/>
        </w:rPr>
        <w:t>承担。</w:t>
      </w:r>
    </w:p>
    <w:p w14:paraId="64BC3BEA">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13.3.3投料试车</w:t>
      </w:r>
    </w:p>
    <w:p w14:paraId="23E5ED0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关于投料试车相关事项的约定：</w:t>
      </w:r>
      <w:r>
        <w:rPr>
          <w:rFonts w:hint="eastAsia" w:asciiTheme="minorEastAsia" w:hAnsiTheme="minorEastAsia" w:eastAsiaTheme="minorEastAsia" w:cstheme="minorEastAsia"/>
          <w:color w:val="auto"/>
          <w:szCs w:val="21"/>
          <w:highlight w:val="none"/>
          <w:u w:val="single"/>
        </w:rPr>
        <w:t>由承包人组织试运行，费用由承包人承担</w:t>
      </w:r>
      <w:r>
        <w:rPr>
          <w:rFonts w:hint="eastAsia" w:asciiTheme="minorEastAsia" w:hAnsiTheme="minorEastAsia" w:eastAsiaTheme="minorEastAsia" w:cstheme="minorEastAsia"/>
          <w:color w:val="auto"/>
          <w:szCs w:val="21"/>
          <w:highlight w:val="none"/>
        </w:rPr>
        <w:t>。</w:t>
      </w:r>
    </w:p>
    <w:p w14:paraId="23D56F7B">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509" w:name="_Toc522201784"/>
      <w:bookmarkStart w:id="1510" w:name="_Toc418061369"/>
      <w:bookmarkStart w:id="1511" w:name="_Toc418751854"/>
      <w:bookmarkStart w:id="1512" w:name="_Toc373227757"/>
      <w:bookmarkStart w:id="1513" w:name="_Toc418752300"/>
      <w:bookmarkStart w:id="1514" w:name="_Toc16016"/>
      <w:bookmarkStart w:id="1515" w:name="_Toc256000235"/>
      <w:bookmarkStart w:id="1516" w:name="_Toc418518404"/>
      <w:bookmarkStart w:id="1517" w:name="_Toc373478404"/>
      <w:bookmarkStart w:id="1518" w:name="_Toc29656"/>
      <w:bookmarkStart w:id="1519" w:name="_Toc389065322"/>
      <w:bookmarkStart w:id="1520" w:name="_Toc403578992"/>
      <w:bookmarkStart w:id="1521" w:name="_Toc418518168"/>
      <w:bookmarkStart w:id="1522" w:name="_Toc497746839"/>
      <w:bookmarkStart w:id="1523" w:name="_Toc497747236"/>
      <w:r>
        <w:rPr>
          <w:rFonts w:hint="eastAsia" w:asciiTheme="minorEastAsia" w:hAnsiTheme="minorEastAsia" w:eastAsiaTheme="minorEastAsia" w:cstheme="minorEastAsia"/>
          <w:color w:val="auto"/>
          <w:highlight w:val="none"/>
        </w:rPr>
        <w:t>13.6竣工退场</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6058CC47">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13.6.1竣工退场</w:t>
      </w:r>
    </w:p>
    <w:p w14:paraId="05267810">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承包人完成竣工退场的期限：</w:t>
      </w:r>
      <w:r>
        <w:rPr>
          <w:rFonts w:hint="eastAsia" w:asciiTheme="minorEastAsia" w:hAnsiTheme="minorEastAsia" w:eastAsiaTheme="minorEastAsia" w:cstheme="minorEastAsia"/>
          <w:color w:val="auto"/>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63C3DD8A">
      <w:pPr>
        <w:pStyle w:val="28"/>
        <w:spacing w:line="380" w:lineRule="exact"/>
        <w:rPr>
          <w:rFonts w:hint="eastAsia" w:asciiTheme="minorEastAsia" w:hAnsiTheme="minorEastAsia" w:eastAsiaTheme="minorEastAsia" w:cstheme="minorEastAsia"/>
          <w:color w:val="auto"/>
          <w:highlight w:val="none"/>
        </w:rPr>
      </w:pPr>
      <w:bookmarkStart w:id="1524" w:name="_Toc418751855"/>
      <w:bookmarkStart w:id="1525" w:name="_Toc389065323"/>
      <w:bookmarkStart w:id="1526" w:name="_Toc418518405"/>
      <w:bookmarkStart w:id="1527" w:name="_Toc403578993"/>
      <w:bookmarkStart w:id="1528" w:name="_Toc418061370"/>
      <w:bookmarkStart w:id="1529" w:name="_Toc418518169"/>
      <w:bookmarkStart w:id="1530" w:name="_Toc31291"/>
      <w:bookmarkStart w:id="1531" w:name="_Toc522201785"/>
      <w:bookmarkStart w:id="1532" w:name="_Toc497746840"/>
      <w:bookmarkStart w:id="1533" w:name="_Toc373227758"/>
      <w:bookmarkStart w:id="1534" w:name="_Toc418752301"/>
      <w:bookmarkStart w:id="1535" w:name="_Toc373478405"/>
      <w:bookmarkStart w:id="1536" w:name="_Toc15239"/>
      <w:bookmarkStart w:id="1537" w:name="_Toc256000236"/>
      <w:bookmarkStart w:id="1538" w:name="_Toc351203646"/>
      <w:bookmarkStart w:id="1539" w:name="_Toc497747237"/>
      <w:r>
        <w:rPr>
          <w:rFonts w:hint="eastAsia" w:asciiTheme="minorEastAsia" w:hAnsiTheme="minorEastAsia" w:eastAsiaTheme="minorEastAsia" w:cstheme="minorEastAsia"/>
          <w:color w:val="auto"/>
          <w:highlight w:val="none"/>
        </w:rPr>
        <w:t>14.竣工结算</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58330986">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540" w:name="_Toc418518170"/>
      <w:bookmarkStart w:id="1541" w:name="_Toc389065324"/>
      <w:bookmarkStart w:id="1542" w:name="_Toc403578994"/>
      <w:bookmarkStart w:id="1543" w:name="_Toc5970"/>
      <w:bookmarkStart w:id="1544" w:name="_Toc497747238"/>
      <w:bookmarkStart w:id="1545" w:name="_Toc373227759"/>
      <w:bookmarkStart w:id="1546" w:name="_Toc497746841"/>
      <w:bookmarkStart w:id="1547" w:name="_Toc418751856"/>
      <w:bookmarkStart w:id="1548" w:name="_Toc5496"/>
      <w:bookmarkStart w:id="1549" w:name="_Toc418061371"/>
      <w:bookmarkStart w:id="1550" w:name="_Toc418518406"/>
      <w:bookmarkStart w:id="1551" w:name="_Toc418752302"/>
      <w:bookmarkStart w:id="1552" w:name="_Toc373478406"/>
      <w:bookmarkStart w:id="1553" w:name="_Toc522201786"/>
      <w:bookmarkStart w:id="1554" w:name="_Toc256000237"/>
      <w:r>
        <w:rPr>
          <w:rFonts w:hint="eastAsia" w:asciiTheme="minorEastAsia" w:hAnsiTheme="minorEastAsia" w:eastAsiaTheme="minorEastAsia" w:cstheme="minorEastAsia"/>
          <w:color w:val="auto"/>
          <w:highlight w:val="none"/>
        </w:rPr>
        <w:t>14.1竣工结算申请</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14:paraId="071B7EF5">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承包人提交竣工结算申请单的期限：</w:t>
      </w:r>
      <w:r>
        <w:rPr>
          <w:rFonts w:hint="eastAsia" w:asciiTheme="minorEastAsia" w:hAnsiTheme="minorEastAsia" w:eastAsiaTheme="minorEastAsia" w:cstheme="minorEastAsia"/>
          <w:color w:val="auto"/>
          <w:kern w:val="0"/>
          <w:szCs w:val="21"/>
          <w:highlight w:val="none"/>
          <w:u w:val="single"/>
        </w:rPr>
        <w:t>具备竣工收条件后28天内</w:t>
      </w:r>
      <w:r>
        <w:rPr>
          <w:rFonts w:hint="eastAsia" w:asciiTheme="minorEastAsia" w:hAnsiTheme="minorEastAsia" w:eastAsiaTheme="minorEastAsia" w:cstheme="minorEastAsia"/>
          <w:color w:val="auto"/>
          <w:szCs w:val="21"/>
          <w:highlight w:val="none"/>
        </w:rPr>
        <w:t>。</w:t>
      </w:r>
    </w:p>
    <w:p w14:paraId="22EA0DA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竣工结算申请单应包括的内容：</w:t>
      </w:r>
      <w:r>
        <w:rPr>
          <w:rFonts w:hint="eastAsia" w:asciiTheme="minorEastAsia" w:hAnsiTheme="minorEastAsia" w:eastAsiaTheme="minorEastAsia" w:cstheme="minorEastAsia"/>
          <w:color w:val="auto"/>
          <w:kern w:val="0"/>
          <w:szCs w:val="21"/>
          <w:highlight w:val="none"/>
          <w:u w:val="single"/>
        </w:rPr>
        <w:t>竣工结算由承包人提交相关结算资料（主要包括合同、工程量计算书、结算书、变更设计通知单、签证单、竣工图）齐全后经监理初审、发包人审核后，</w:t>
      </w:r>
      <w:r>
        <w:rPr>
          <w:rFonts w:hint="eastAsia" w:asciiTheme="minorEastAsia" w:hAnsiTheme="minorEastAsia" w:eastAsiaTheme="minorEastAsia" w:cstheme="minorEastAsia"/>
          <w:color w:val="auto"/>
          <w:szCs w:val="21"/>
          <w:highlight w:val="none"/>
          <w:u w:val="single"/>
        </w:rPr>
        <w:t>最终结算以</w:t>
      </w:r>
      <w:r>
        <w:rPr>
          <w:rFonts w:hint="eastAsia" w:asciiTheme="minorEastAsia" w:hAnsiTheme="minorEastAsia" w:eastAsiaTheme="minorEastAsia" w:cstheme="minorEastAsia"/>
          <w:color w:val="auto"/>
          <w:szCs w:val="21"/>
          <w:highlight w:val="none"/>
          <w:u w:val="single"/>
          <w:lang w:eastAsia="zh-CN"/>
        </w:rPr>
        <w:t>财政局</w:t>
      </w:r>
      <w:r>
        <w:rPr>
          <w:rFonts w:hint="eastAsia" w:asciiTheme="minorEastAsia" w:hAnsiTheme="minorEastAsia" w:eastAsiaTheme="minorEastAsia" w:cstheme="minorEastAsia"/>
          <w:color w:val="auto"/>
          <w:szCs w:val="21"/>
          <w:highlight w:val="none"/>
          <w:u w:val="single"/>
        </w:rPr>
        <w:t>或发包人委托的造价咨询机构审定并经发包人及承包人双方确认的金额为准</w:t>
      </w:r>
      <w:r>
        <w:rPr>
          <w:rFonts w:hint="eastAsia" w:asciiTheme="minorEastAsia" w:hAnsiTheme="minorEastAsia" w:eastAsiaTheme="minorEastAsia" w:cstheme="minorEastAsia"/>
          <w:color w:val="auto"/>
          <w:szCs w:val="21"/>
          <w:highlight w:val="none"/>
        </w:rPr>
        <w:t>。</w:t>
      </w:r>
    </w:p>
    <w:p w14:paraId="32ABC7F4">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555" w:name="_Toc403578995"/>
      <w:bookmarkStart w:id="1556" w:name="_Toc418752303"/>
      <w:bookmarkStart w:id="1557" w:name="_Toc373227760"/>
      <w:bookmarkStart w:id="1558" w:name="_Toc389065325"/>
      <w:bookmarkStart w:id="1559" w:name="_Toc497746842"/>
      <w:bookmarkStart w:id="1560" w:name="_Toc373478407"/>
      <w:bookmarkStart w:id="1561" w:name="_Toc522201787"/>
      <w:bookmarkStart w:id="1562" w:name="_Toc30843"/>
      <w:bookmarkStart w:id="1563" w:name="_Toc418061372"/>
      <w:bookmarkStart w:id="1564" w:name="_Toc418518407"/>
      <w:bookmarkStart w:id="1565" w:name="_Toc418518171"/>
      <w:bookmarkStart w:id="1566" w:name="_Toc497747239"/>
      <w:bookmarkStart w:id="1567" w:name="_Toc418751857"/>
      <w:bookmarkStart w:id="1568" w:name="_Toc1173"/>
      <w:bookmarkStart w:id="1569" w:name="_Toc256000238"/>
      <w:r>
        <w:rPr>
          <w:rFonts w:hint="eastAsia" w:asciiTheme="minorEastAsia" w:hAnsiTheme="minorEastAsia" w:eastAsiaTheme="minorEastAsia" w:cstheme="minorEastAsia"/>
          <w:color w:val="auto"/>
          <w:highlight w:val="none"/>
        </w:rPr>
        <w:t>14.2竣工结算审核</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14:paraId="382C054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发包人审批竣工付款申请单的期限：</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09D5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A086A41">
            <w:pPr>
              <w:pStyle w:val="15"/>
              <w:spacing w:line="380" w:lineRule="exact"/>
              <w:jc w:val="center"/>
              <w:rPr>
                <w:rFonts w:hint="eastAsia" w:asciiTheme="minorEastAsia" w:hAnsiTheme="minorEastAsia" w:eastAsiaTheme="minorEastAsia" w:cstheme="minorEastAsia"/>
                <w:bCs/>
                <w:color w:val="auto"/>
                <w:szCs w:val="21"/>
                <w:highlight w:val="none"/>
              </w:rPr>
            </w:pPr>
          </w:p>
        </w:tc>
        <w:tc>
          <w:tcPr>
            <w:tcW w:w="2616" w:type="dxa"/>
            <w:noWrap w:val="0"/>
            <w:vAlign w:val="center"/>
          </w:tcPr>
          <w:p w14:paraId="4932DAFC">
            <w:pPr>
              <w:pStyle w:val="15"/>
              <w:spacing w:line="380" w:lineRule="exact"/>
              <w:ind w:firstLine="27" w:firstLineChars="13"/>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工程竣工结算报告金额</w:t>
            </w:r>
          </w:p>
        </w:tc>
        <w:tc>
          <w:tcPr>
            <w:tcW w:w="5817" w:type="dxa"/>
            <w:noWrap w:val="0"/>
            <w:vAlign w:val="center"/>
          </w:tcPr>
          <w:p w14:paraId="12E66DC9">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发包人审查时间</w:t>
            </w:r>
          </w:p>
        </w:tc>
      </w:tr>
      <w:tr w14:paraId="71F4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7BB19DC">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p>
        </w:tc>
        <w:tc>
          <w:tcPr>
            <w:tcW w:w="2616" w:type="dxa"/>
            <w:noWrap w:val="0"/>
            <w:vAlign w:val="center"/>
          </w:tcPr>
          <w:p w14:paraId="05500662">
            <w:pPr>
              <w:pStyle w:val="15"/>
              <w:spacing w:line="380" w:lineRule="exact"/>
              <w:ind w:firstLine="27" w:firstLineChars="13"/>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500万元以下</w:t>
            </w:r>
          </w:p>
        </w:tc>
        <w:tc>
          <w:tcPr>
            <w:tcW w:w="5817" w:type="dxa"/>
            <w:noWrap w:val="0"/>
            <w:vAlign w:val="center"/>
          </w:tcPr>
          <w:p w14:paraId="32307A41">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从接到竣工结算报告和完整的竣工结算资料之日起20天</w:t>
            </w:r>
          </w:p>
        </w:tc>
      </w:tr>
      <w:tr w14:paraId="584B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3EFA0FE">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p>
        </w:tc>
        <w:tc>
          <w:tcPr>
            <w:tcW w:w="2616" w:type="dxa"/>
            <w:noWrap w:val="0"/>
            <w:vAlign w:val="center"/>
          </w:tcPr>
          <w:p w14:paraId="35253A67">
            <w:pPr>
              <w:pStyle w:val="15"/>
              <w:spacing w:line="380" w:lineRule="exact"/>
              <w:ind w:firstLine="27" w:firstLineChars="13"/>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500万元-2000万元</w:t>
            </w:r>
          </w:p>
        </w:tc>
        <w:tc>
          <w:tcPr>
            <w:tcW w:w="5817" w:type="dxa"/>
            <w:noWrap w:val="0"/>
            <w:vAlign w:val="center"/>
          </w:tcPr>
          <w:p w14:paraId="62CA5CF6">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从接到竣工结算报告和完整的竣工结算资料之日起30天</w:t>
            </w:r>
          </w:p>
        </w:tc>
      </w:tr>
      <w:tr w14:paraId="29E3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DE6961A">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p>
        </w:tc>
        <w:tc>
          <w:tcPr>
            <w:tcW w:w="2616" w:type="dxa"/>
            <w:noWrap w:val="0"/>
            <w:vAlign w:val="center"/>
          </w:tcPr>
          <w:p w14:paraId="26A949A4">
            <w:pPr>
              <w:pStyle w:val="15"/>
              <w:spacing w:line="380" w:lineRule="exact"/>
              <w:ind w:firstLine="27" w:firstLineChars="13"/>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2000万元-5000万元</w:t>
            </w:r>
          </w:p>
        </w:tc>
        <w:tc>
          <w:tcPr>
            <w:tcW w:w="5817" w:type="dxa"/>
            <w:noWrap w:val="0"/>
            <w:vAlign w:val="center"/>
          </w:tcPr>
          <w:p w14:paraId="65335E55">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从接到竣工结算报告和完整的竣工结算资料之日起45天</w:t>
            </w:r>
          </w:p>
        </w:tc>
      </w:tr>
      <w:tr w14:paraId="6EF8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17A4525">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w:t>
            </w:r>
          </w:p>
        </w:tc>
        <w:tc>
          <w:tcPr>
            <w:tcW w:w="2616" w:type="dxa"/>
            <w:noWrap w:val="0"/>
            <w:vAlign w:val="center"/>
          </w:tcPr>
          <w:p w14:paraId="0D1E85E8">
            <w:pPr>
              <w:pStyle w:val="15"/>
              <w:spacing w:line="380" w:lineRule="exact"/>
              <w:ind w:firstLine="27" w:firstLineChars="13"/>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5000万元以上</w:t>
            </w:r>
          </w:p>
        </w:tc>
        <w:tc>
          <w:tcPr>
            <w:tcW w:w="5817" w:type="dxa"/>
            <w:noWrap w:val="0"/>
            <w:vAlign w:val="center"/>
          </w:tcPr>
          <w:p w14:paraId="76D7F809">
            <w:pPr>
              <w:pStyle w:val="15"/>
              <w:spacing w:line="380" w:lineRule="exact"/>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从接到竣工结算报告和完整的竣工结算资料之日起60天</w:t>
            </w:r>
          </w:p>
        </w:tc>
      </w:tr>
    </w:tbl>
    <w:p w14:paraId="4D4FC5CC">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因承包人提供的结算资料不完整而需要补充或承包人不按时对账耽误时间时，审查时间应相应顺延</w:t>
      </w:r>
      <w:r>
        <w:rPr>
          <w:rFonts w:hint="eastAsia" w:asciiTheme="minorEastAsia" w:hAnsiTheme="minorEastAsia" w:eastAsiaTheme="minorEastAsia" w:cstheme="minorEastAsia"/>
          <w:color w:val="auto"/>
          <w:szCs w:val="21"/>
          <w:highlight w:val="none"/>
        </w:rPr>
        <w:t>。</w:t>
      </w:r>
    </w:p>
    <w:p w14:paraId="16519C0C">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发包人完成竣工付款的期限：</w:t>
      </w:r>
      <w:r>
        <w:rPr>
          <w:rFonts w:hint="eastAsia" w:asciiTheme="minorEastAsia" w:hAnsiTheme="minorEastAsia" w:eastAsiaTheme="minorEastAsia" w:cstheme="minorEastAsia"/>
          <w:color w:val="auto"/>
          <w:szCs w:val="21"/>
          <w:highlight w:val="none"/>
          <w:u w:val="single"/>
        </w:rPr>
        <w:t>结算审核报告出具后且审核完承包人的竣工付款申请单30天内</w:t>
      </w:r>
      <w:r>
        <w:rPr>
          <w:rFonts w:hint="eastAsia" w:asciiTheme="minorEastAsia" w:hAnsiTheme="minorEastAsia" w:eastAsiaTheme="minorEastAsia" w:cstheme="minorEastAsia"/>
          <w:color w:val="auto"/>
          <w:szCs w:val="21"/>
          <w:highlight w:val="none"/>
        </w:rPr>
        <w:t>。</w:t>
      </w:r>
    </w:p>
    <w:p w14:paraId="15A976B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关于竣工付款证书异议部分复核的方式和程序：</w:t>
      </w:r>
      <w:r>
        <w:rPr>
          <w:rFonts w:hint="eastAsia" w:asciiTheme="minorEastAsia" w:hAnsiTheme="minorEastAsia" w:eastAsiaTheme="minorEastAsia" w:cstheme="minorEastAsia"/>
          <w:color w:val="auto"/>
          <w:szCs w:val="21"/>
          <w:highlight w:val="none"/>
          <w:u w:val="single"/>
        </w:rPr>
        <w:t>存在异议的部分，由承包人核对后对异议部分进行书面描叙，并交由发包人再次审定。</w:t>
      </w:r>
    </w:p>
    <w:p w14:paraId="0C9F95BC">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570" w:name="_Toc418061373"/>
      <w:bookmarkStart w:id="1571" w:name="_Toc497746843"/>
      <w:bookmarkStart w:id="1572" w:name="_Toc256000239"/>
      <w:bookmarkStart w:id="1573" w:name="_Toc418751858"/>
      <w:bookmarkStart w:id="1574" w:name="_Toc522201788"/>
      <w:bookmarkStart w:id="1575" w:name="_Toc389065326"/>
      <w:bookmarkStart w:id="1576" w:name="_Toc418752304"/>
      <w:bookmarkStart w:id="1577" w:name="_Toc4133"/>
      <w:bookmarkStart w:id="1578" w:name="_Toc373227761"/>
      <w:bookmarkStart w:id="1579" w:name="_Toc12829"/>
      <w:bookmarkStart w:id="1580" w:name="_Toc497747240"/>
      <w:bookmarkStart w:id="1581" w:name="_Toc418518172"/>
      <w:bookmarkStart w:id="1582" w:name="_Toc403578996"/>
      <w:bookmarkStart w:id="1583" w:name="_Toc373478408"/>
      <w:bookmarkStart w:id="1584" w:name="_Toc418518408"/>
      <w:r>
        <w:rPr>
          <w:rFonts w:hint="eastAsia" w:asciiTheme="minorEastAsia" w:hAnsiTheme="minorEastAsia" w:eastAsiaTheme="minorEastAsia" w:cstheme="minorEastAsia"/>
          <w:color w:val="auto"/>
          <w:highlight w:val="none"/>
        </w:rPr>
        <w:t>14.4最终结清</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51A128A4">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14.4.1最终结清申请单</w:t>
      </w:r>
    </w:p>
    <w:p w14:paraId="1FF7B9F8">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承包人提交最终结清申请单的份数：</w:t>
      </w:r>
      <w:r>
        <w:rPr>
          <w:rFonts w:hint="eastAsia" w:asciiTheme="minorEastAsia" w:hAnsiTheme="minorEastAsia" w:eastAsiaTheme="minorEastAsia" w:cstheme="minorEastAsia"/>
          <w:color w:val="auto"/>
          <w:kern w:val="0"/>
          <w:szCs w:val="21"/>
          <w:highlight w:val="none"/>
          <w:u w:val="single"/>
        </w:rPr>
        <w:t>一式四份</w:t>
      </w:r>
      <w:r>
        <w:rPr>
          <w:rFonts w:hint="eastAsia" w:asciiTheme="minorEastAsia" w:hAnsiTheme="minorEastAsia" w:eastAsiaTheme="minorEastAsia" w:cstheme="minorEastAsia"/>
          <w:color w:val="auto"/>
          <w:szCs w:val="21"/>
          <w:highlight w:val="none"/>
        </w:rPr>
        <w:t>。</w:t>
      </w:r>
    </w:p>
    <w:p w14:paraId="127C851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0"/>
          <w:szCs w:val="21"/>
          <w:highlight w:val="none"/>
        </w:rPr>
        <w:t>承包人提交最终结算申请单的期限：</w:t>
      </w:r>
      <w:r>
        <w:rPr>
          <w:rFonts w:hint="eastAsia" w:asciiTheme="minorEastAsia" w:hAnsiTheme="minorEastAsia" w:eastAsiaTheme="minorEastAsia" w:cstheme="minorEastAsia"/>
          <w:color w:val="auto"/>
          <w:kern w:val="0"/>
          <w:szCs w:val="21"/>
          <w:highlight w:val="none"/>
          <w:u w:val="single"/>
        </w:rPr>
        <w:t>缺陷责任期终止证书签发后14天内向监理人提交4份竣工付款申请单及相关证明材料</w:t>
      </w:r>
      <w:r>
        <w:rPr>
          <w:rFonts w:hint="eastAsia" w:asciiTheme="minorEastAsia" w:hAnsiTheme="minorEastAsia" w:eastAsiaTheme="minorEastAsia" w:cstheme="minorEastAsia"/>
          <w:color w:val="auto"/>
          <w:szCs w:val="21"/>
          <w:highlight w:val="none"/>
        </w:rPr>
        <w:t>。</w:t>
      </w:r>
    </w:p>
    <w:p w14:paraId="1495852D">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14.4.2最终结清证书和支付</w:t>
      </w:r>
    </w:p>
    <w:p w14:paraId="16E2C7D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（1）发包人完成最终结清申请单的审批并颁发最终结清证书的期限：</w:t>
      </w:r>
      <w:r>
        <w:rPr>
          <w:rFonts w:hint="eastAsia" w:asciiTheme="minorEastAsia" w:hAnsiTheme="minorEastAsia" w:eastAsiaTheme="minorEastAsia" w:cstheme="minorEastAsia"/>
          <w:color w:val="auto"/>
          <w:kern w:val="0"/>
          <w:szCs w:val="21"/>
          <w:highlight w:val="none"/>
          <w:u w:val="single"/>
        </w:rPr>
        <w:t>按通用条款执行</w:t>
      </w:r>
      <w:r>
        <w:rPr>
          <w:rFonts w:hint="eastAsia" w:asciiTheme="minorEastAsia" w:hAnsiTheme="minorEastAsia" w:eastAsiaTheme="minorEastAsia" w:cstheme="minorEastAsia"/>
          <w:color w:val="auto"/>
          <w:szCs w:val="21"/>
          <w:highlight w:val="none"/>
        </w:rPr>
        <w:t>。</w:t>
      </w:r>
    </w:p>
    <w:p w14:paraId="6B3C1A4E">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（2）发包人完成支付的期限：</w:t>
      </w:r>
      <w:r>
        <w:rPr>
          <w:rFonts w:hint="eastAsia" w:asciiTheme="minorEastAsia" w:hAnsiTheme="minorEastAsia" w:eastAsiaTheme="minorEastAsia" w:cstheme="minorEastAsia"/>
          <w:color w:val="auto"/>
          <w:kern w:val="0"/>
          <w:szCs w:val="21"/>
          <w:highlight w:val="none"/>
          <w:u w:val="single"/>
        </w:rPr>
        <w:t>在颁发最终结清证书后的30天内</w:t>
      </w:r>
      <w:r>
        <w:rPr>
          <w:rFonts w:hint="eastAsia" w:asciiTheme="minorEastAsia" w:hAnsiTheme="minorEastAsia" w:eastAsiaTheme="minorEastAsia" w:cstheme="minorEastAsia"/>
          <w:color w:val="auto"/>
          <w:szCs w:val="21"/>
          <w:highlight w:val="none"/>
        </w:rPr>
        <w:t>。</w:t>
      </w:r>
    </w:p>
    <w:bookmarkEnd w:id="1481"/>
    <w:bookmarkEnd w:id="1482"/>
    <w:bookmarkEnd w:id="1483"/>
    <w:bookmarkEnd w:id="1484"/>
    <w:bookmarkEnd w:id="1485"/>
    <w:bookmarkEnd w:id="1486"/>
    <w:bookmarkEnd w:id="1487"/>
    <w:bookmarkEnd w:id="1493"/>
    <w:p w14:paraId="3E3F8764">
      <w:pPr>
        <w:pStyle w:val="28"/>
        <w:spacing w:line="380" w:lineRule="exact"/>
        <w:rPr>
          <w:rFonts w:hint="eastAsia" w:asciiTheme="minorEastAsia" w:hAnsiTheme="minorEastAsia" w:eastAsiaTheme="minorEastAsia" w:cstheme="minorEastAsia"/>
          <w:color w:val="auto"/>
          <w:highlight w:val="none"/>
        </w:rPr>
      </w:pPr>
      <w:bookmarkStart w:id="1585" w:name="_Toc9180"/>
      <w:bookmarkStart w:id="1586" w:name="_Toc497747241"/>
      <w:bookmarkStart w:id="1587" w:name="_Toc522201789"/>
      <w:bookmarkStart w:id="1588" w:name="_Toc497746844"/>
      <w:bookmarkStart w:id="1589" w:name="_Toc256000240"/>
      <w:bookmarkStart w:id="1590" w:name="_Toc10855"/>
      <w:bookmarkStart w:id="1591" w:name="_Toc373478409"/>
      <w:bookmarkStart w:id="1592" w:name="_Toc418518173"/>
      <w:bookmarkStart w:id="1593" w:name="_Toc351203647"/>
      <w:bookmarkStart w:id="1594" w:name="_Toc418518409"/>
      <w:bookmarkStart w:id="1595" w:name="_Toc418061374"/>
      <w:bookmarkStart w:id="1596" w:name="_Toc418751859"/>
      <w:bookmarkStart w:id="1597" w:name="_Toc418752305"/>
      <w:bookmarkStart w:id="1598" w:name="_Toc389065327"/>
      <w:bookmarkStart w:id="1599" w:name="_Toc373227762"/>
      <w:bookmarkStart w:id="1600" w:name="_Toc403578997"/>
      <w:bookmarkStart w:id="1601" w:name="_Toc267251483"/>
      <w:bookmarkStart w:id="1602" w:name="_Toc267251482"/>
      <w:bookmarkStart w:id="1603" w:name="_Toc267251484"/>
      <w:bookmarkStart w:id="1604" w:name="_Toc267251485"/>
      <w:bookmarkStart w:id="1605" w:name="_Toc267251486"/>
      <w:bookmarkStart w:id="1606" w:name="_Toc267251488"/>
      <w:bookmarkStart w:id="1607" w:name="_Toc267251490"/>
      <w:bookmarkStart w:id="1608" w:name="_Toc267251489"/>
      <w:bookmarkStart w:id="1609" w:name="_Toc267251496"/>
      <w:bookmarkStart w:id="1610" w:name="_Toc267251493"/>
      <w:bookmarkStart w:id="1611" w:name="_Toc267251499"/>
      <w:bookmarkStart w:id="1612" w:name="_Toc267251492"/>
      <w:bookmarkStart w:id="1613" w:name="_Toc267251497"/>
      <w:bookmarkStart w:id="1614" w:name="_Toc267251491"/>
      <w:bookmarkStart w:id="1615" w:name="_Toc267251503"/>
      <w:bookmarkStart w:id="1616" w:name="_Toc267251498"/>
      <w:bookmarkStart w:id="1617" w:name="_Toc267251494"/>
      <w:bookmarkStart w:id="1618" w:name="_Toc267251502"/>
      <w:bookmarkStart w:id="1619" w:name="_Toc267251501"/>
      <w:bookmarkStart w:id="1620" w:name="_Toc267251495"/>
      <w:bookmarkStart w:id="1621" w:name="_Toc267251506"/>
      <w:bookmarkStart w:id="1622" w:name="_Toc267251504"/>
      <w:bookmarkStart w:id="1623" w:name="_Toc267251507"/>
      <w:bookmarkStart w:id="1624" w:name="_Toc267251508"/>
      <w:bookmarkStart w:id="1625" w:name="_Toc267251511"/>
      <w:bookmarkStart w:id="1626" w:name="_Toc267251510"/>
      <w:bookmarkStart w:id="1627" w:name="_Toc267251513"/>
      <w:bookmarkStart w:id="1628" w:name="_Toc267251509"/>
      <w:bookmarkStart w:id="1629" w:name="_Toc267251515"/>
      <w:bookmarkStart w:id="1630" w:name="_Toc267251514"/>
      <w:r>
        <w:rPr>
          <w:rFonts w:hint="eastAsia" w:asciiTheme="minorEastAsia" w:hAnsiTheme="minorEastAsia" w:eastAsiaTheme="minorEastAsia" w:cstheme="minorEastAsia"/>
          <w:color w:val="auto"/>
          <w:highlight w:val="none"/>
        </w:rPr>
        <w:t>15.缺陷责任期与保修</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14:paraId="1AA564E6">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631" w:name="_Toc418518174"/>
      <w:bookmarkStart w:id="1632" w:name="_Toc418751860"/>
      <w:bookmarkStart w:id="1633" w:name="_Toc16334"/>
      <w:bookmarkStart w:id="1634" w:name="_Toc418752306"/>
      <w:bookmarkStart w:id="1635" w:name="_Toc373227763"/>
      <w:bookmarkStart w:id="1636" w:name="_Toc497747242"/>
      <w:bookmarkStart w:id="1637" w:name="_Toc522201790"/>
      <w:bookmarkStart w:id="1638" w:name="_Toc256000241"/>
      <w:bookmarkStart w:id="1639" w:name="_Toc418518410"/>
      <w:bookmarkStart w:id="1640" w:name="_Toc497746845"/>
      <w:bookmarkStart w:id="1641" w:name="_Toc373478410"/>
      <w:bookmarkStart w:id="1642" w:name="_Toc403578998"/>
      <w:bookmarkStart w:id="1643" w:name="_Toc389065328"/>
      <w:bookmarkStart w:id="1644" w:name="_Toc418061375"/>
      <w:bookmarkStart w:id="1645" w:name="_Toc24268"/>
      <w:r>
        <w:rPr>
          <w:rFonts w:hint="eastAsia" w:asciiTheme="minorEastAsia" w:hAnsiTheme="minorEastAsia" w:eastAsiaTheme="minorEastAsia" w:cstheme="minorEastAsia"/>
          <w:color w:val="auto"/>
          <w:highlight w:val="none"/>
        </w:rPr>
        <w:t>15.2缺陷责任期</w:t>
      </w:r>
      <w:bookmarkEnd w:id="1601"/>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14:paraId="6BD9DEB9">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缺陷责任期的具体期限：</w:t>
      </w:r>
      <w:r>
        <w:rPr>
          <w:rFonts w:hint="eastAsia" w:asciiTheme="minorEastAsia" w:hAnsiTheme="minorEastAsia" w:eastAsiaTheme="minorEastAsia" w:cstheme="minorEastAsia"/>
          <w:color w:val="auto"/>
          <w:szCs w:val="21"/>
          <w:highlight w:val="none"/>
          <w:u w:val="single"/>
        </w:rPr>
        <w:t>24个月，</w:t>
      </w:r>
      <w:r>
        <w:rPr>
          <w:rFonts w:hint="eastAsia" w:asciiTheme="minorEastAsia" w:hAnsiTheme="minorEastAsia" w:eastAsiaTheme="minorEastAsia" w:cstheme="minorEastAsia"/>
          <w:color w:val="auto"/>
          <w:kern w:val="0"/>
          <w:szCs w:val="21"/>
          <w:highlight w:val="none"/>
          <w:u w:val="single"/>
        </w:rPr>
        <w:t>工程竣工验收合格，自交付使用之日起计算</w:t>
      </w:r>
      <w:r>
        <w:rPr>
          <w:rFonts w:hint="eastAsia" w:asciiTheme="minorEastAsia" w:hAnsiTheme="minorEastAsia" w:eastAsiaTheme="minorEastAsia" w:cstheme="minorEastAsia"/>
          <w:color w:val="auto"/>
          <w:szCs w:val="21"/>
          <w:highlight w:val="none"/>
          <w:u w:val="single"/>
        </w:rPr>
        <w:t>，按照《建设工程质量管理条例》执行，</w:t>
      </w:r>
      <w:r>
        <w:rPr>
          <w:rFonts w:hint="eastAsia" w:asciiTheme="minorEastAsia" w:hAnsiTheme="minorEastAsia" w:eastAsiaTheme="minorEastAsia" w:cstheme="minorEastAsia"/>
          <w:bCs/>
          <w:color w:val="auto"/>
          <w:szCs w:val="21"/>
          <w:highlight w:val="none"/>
          <w:u w:val="single"/>
        </w:rPr>
        <w:t>详见本合同附件3：《工程质量保修书》</w:t>
      </w:r>
      <w:r>
        <w:rPr>
          <w:rFonts w:hint="eastAsia" w:asciiTheme="minorEastAsia" w:hAnsiTheme="minorEastAsia" w:eastAsiaTheme="minorEastAsia" w:cstheme="minorEastAsia"/>
          <w:color w:val="auto"/>
          <w:szCs w:val="21"/>
          <w:highlight w:val="none"/>
        </w:rPr>
        <w:t>。</w:t>
      </w:r>
    </w:p>
    <w:p w14:paraId="60CD0941">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646" w:name="_Toc403578999"/>
      <w:bookmarkStart w:id="1647" w:name="_Toc31555"/>
      <w:bookmarkStart w:id="1648" w:name="_Toc373478411"/>
      <w:bookmarkStart w:id="1649" w:name="_Toc497747243"/>
      <w:bookmarkStart w:id="1650" w:name="_Toc418752307"/>
      <w:bookmarkStart w:id="1651" w:name="_Toc16353"/>
      <w:bookmarkStart w:id="1652" w:name="_Toc418751861"/>
      <w:bookmarkStart w:id="1653" w:name="_Toc497746846"/>
      <w:bookmarkStart w:id="1654" w:name="_Toc418518175"/>
      <w:bookmarkStart w:id="1655" w:name="_Toc373227764"/>
      <w:bookmarkStart w:id="1656" w:name="_Toc418061376"/>
      <w:bookmarkStart w:id="1657" w:name="_Toc418518411"/>
      <w:bookmarkStart w:id="1658" w:name="_Toc256000242"/>
      <w:bookmarkStart w:id="1659" w:name="_Toc389065329"/>
      <w:bookmarkStart w:id="1660" w:name="_Toc522201791"/>
      <w:r>
        <w:rPr>
          <w:rFonts w:hint="eastAsia" w:asciiTheme="minorEastAsia" w:hAnsiTheme="minorEastAsia" w:eastAsiaTheme="minorEastAsia" w:cstheme="minorEastAsia"/>
          <w:color w:val="auto"/>
          <w:highlight w:val="none"/>
        </w:rPr>
        <w:t>15.3质量保证金</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p>
    <w:p w14:paraId="1EFCB286">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关于是否扣留质量保证金的约定：</w:t>
      </w:r>
      <w:r>
        <w:rPr>
          <w:rFonts w:hint="eastAsia" w:asciiTheme="minorEastAsia" w:hAnsiTheme="minorEastAsia" w:eastAsiaTheme="minorEastAsia" w:cstheme="minorEastAsia"/>
          <w:color w:val="auto"/>
          <w:kern w:val="0"/>
          <w:szCs w:val="21"/>
          <w:highlight w:val="none"/>
          <w:u w:val="single"/>
        </w:rPr>
        <w:t>按工程价款结算总额的</w:t>
      </w:r>
      <w:r>
        <w:rPr>
          <w:rFonts w:hint="eastAsia" w:asciiTheme="minorEastAsia" w:hAnsiTheme="minorEastAsia" w:eastAsiaTheme="minorEastAsia" w:cstheme="minorEastAsia"/>
          <w:color w:val="auto"/>
          <w:kern w:val="0"/>
          <w:szCs w:val="21"/>
          <w:highlight w:val="none"/>
          <w:u w:val="single"/>
          <w:lang w:val="en-US" w:eastAsia="zh-CN"/>
        </w:rPr>
        <w:t>3</w:t>
      </w:r>
      <w:r>
        <w:rPr>
          <w:rFonts w:hint="eastAsia" w:asciiTheme="minorEastAsia" w:hAnsiTheme="minorEastAsia" w:eastAsiaTheme="minorEastAsia" w:cstheme="minorEastAsia"/>
          <w:color w:val="auto"/>
          <w:kern w:val="0"/>
          <w:szCs w:val="21"/>
          <w:highlight w:val="none"/>
          <w:u w:val="single"/>
        </w:rPr>
        <w:t>%作为质保金</w:t>
      </w:r>
      <w:r>
        <w:rPr>
          <w:rFonts w:hint="eastAsia" w:asciiTheme="minorEastAsia" w:hAnsiTheme="minorEastAsia" w:eastAsiaTheme="minorEastAsia" w:cstheme="minorEastAsia"/>
          <w:color w:val="auto"/>
          <w:szCs w:val="21"/>
          <w:highlight w:val="none"/>
        </w:rPr>
        <w:t>。</w:t>
      </w:r>
    </w:p>
    <w:p w14:paraId="6AB2600F">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15.3.1承包人提供质量保证金的方式</w:t>
      </w:r>
    </w:p>
    <w:p w14:paraId="215D268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质量保证金采用以下第</w:t>
      </w:r>
      <w:r>
        <w:rPr>
          <w:rFonts w:hint="eastAsia" w:asciiTheme="minorEastAsia" w:hAnsiTheme="minorEastAsia" w:eastAsiaTheme="minorEastAsia" w:cstheme="minorEastAsia"/>
          <w:color w:val="auto"/>
          <w:szCs w:val="21"/>
          <w:highlight w:val="none"/>
          <w:u w:val="single"/>
        </w:rPr>
        <w:t>（2）</w:t>
      </w:r>
      <w:r>
        <w:rPr>
          <w:rFonts w:hint="eastAsia" w:asciiTheme="minorEastAsia" w:hAnsiTheme="minorEastAsia" w:eastAsiaTheme="minorEastAsia" w:cstheme="minorEastAsia"/>
          <w:color w:val="auto"/>
          <w:szCs w:val="21"/>
          <w:highlight w:val="none"/>
        </w:rPr>
        <w:t>种方式：</w:t>
      </w:r>
    </w:p>
    <w:p w14:paraId="4DC46C7E">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（1）质量保证金保函，保证金额为：</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w:t>
      </w:r>
    </w:p>
    <w:p w14:paraId="005223C6">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bCs/>
          <w:color w:val="auto"/>
          <w:szCs w:val="21"/>
          <w:highlight w:val="none"/>
        </w:rPr>
        <w:t>发包人按工程价款结算总额的</w:t>
      </w:r>
      <w:r>
        <w:rPr>
          <w:rFonts w:hint="eastAsia" w:asciiTheme="minorEastAsia" w:hAnsiTheme="minorEastAsia" w:eastAsiaTheme="minorEastAsia" w:cstheme="minorEastAsia"/>
          <w:bCs/>
          <w:color w:val="auto"/>
          <w:szCs w:val="21"/>
          <w:highlight w:val="none"/>
          <w:u w:val="single"/>
        </w:rPr>
        <w:t>3</w:t>
      </w:r>
      <w:r>
        <w:rPr>
          <w:rFonts w:hint="eastAsia" w:asciiTheme="minorEastAsia" w:hAnsiTheme="minorEastAsia" w:eastAsiaTheme="minorEastAsia" w:cstheme="minorEastAsia"/>
          <w:bCs/>
          <w:color w:val="auto"/>
          <w:szCs w:val="21"/>
          <w:highlight w:val="none"/>
        </w:rPr>
        <w:t>%预留工程</w:t>
      </w:r>
      <w:r>
        <w:rPr>
          <w:rFonts w:hint="eastAsia" w:asciiTheme="minorEastAsia" w:hAnsiTheme="minorEastAsia" w:eastAsiaTheme="minorEastAsia" w:cstheme="minorEastAsia"/>
          <w:bCs/>
          <w:color w:val="auto"/>
          <w:szCs w:val="21"/>
          <w:highlight w:val="none"/>
          <w:lang w:eastAsia="zh-CN"/>
        </w:rPr>
        <w:t>质量保证金</w:t>
      </w:r>
      <w:r>
        <w:rPr>
          <w:rFonts w:hint="eastAsia" w:asciiTheme="minorEastAsia" w:hAnsiTheme="minorEastAsia" w:eastAsiaTheme="minorEastAsia" w:cstheme="minorEastAsia"/>
          <w:bCs/>
          <w:color w:val="auto"/>
          <w:szCs w:val="21"/>
          <w:highlight w:val="none"/>
        </w:rPr>
        <w:t>，待缺陷责任期满后返还</w:t>
      </w:r>
      <w:r>
        <w:rPr>
          <w:rFonts w:hint="eastAsia" w:asciiTheme="minorEastAsia" w:hAnsiTheme="minorEastAsia" w:eastAsiaTheme="minorEastAsia" w:cstheme="minorEastAsia"/>
          <w:color w:val="auto"/>
          <w:kern w:val="0"/>
          <w:szCs w:val="21"/>
          <w:highlight w:val="none"/>
        </w:rPr>
        <w:t>；</w:t>
      </w:r>
    </w:p>
    <w:p w14:paraId="4887112C">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（3）其他方式：</w:t>
      </w:r>
      <w:r>
        <w:rPr>
          <w:rFonts w:hint="eastAsia" w:asciiTheme="minorEastAsia" w:hAnsiTheme="minorEastAsia" w:eastAsiaTheme="minorEastAsia" w:cstheme="minorEastAsia"/>
          <w:bCs/>
          <w:color w:val="auto"/>
          <w:szCs w:val="21"/>
          <w:highlight w:val="none"/>
          <w:u w:val="single"/>
        </w:rPr>
        <w:t>/</w:t>
      </w:r>
      <w:r>
        <w:rPr>
          <w:rFonts w:hint="eastAsia" w:asciiTheme="minorEastAsia" w:hAnsiTheme="minorEastAsia" w:eastAsiaTheme="minorEastAsia" w:cstheme="minorEastAsia"/>
          <w:bCs/>
          <w:color w:val="auto"/>
          <w:szCs w:val="21"/>
          <w:highlight w:val="none"/>
        </w:rPr>
        <w:t>。</w:t>
      </w:r>
    </w:p>
    <w:p w14:paraId="1590FCD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15.3.2质量保证金的扣留</w:t>
      </w:r>
    </w:p>
    <w:p w14:paraId="6A47039E">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质量保证金的扣留采取以下第</w:t>
      </w:r>
      <w:r>
        <w:rPr>
          <w:rFonts w:hint="eastAsia" w:asciiTheme="minorEastAsia" w:hAnsiTheme="minorEastAsia" w:eastAsiaTheme="minorEastAsia" w:cstheme="minorEastAsia"/>
          <w:color w:val="auto"/>
          <w:szCs w:val="21"/>
          <w:highlight w:val="none"/>
          <w:u w:val="single"/>
        </w:rPr>
        <w:t>（2）</w:t>
      </w:r>
      <w:r>
        <w:rPr>
          <w:rFonts w:hint="eastAsia" w:asciiTheme="minorEastAsia" w:hAnsiTheme="minorEastAsia" w:eastAsiaTheme="minorEastAsia" w:cstheme="minorEastAsia"/>
          <w:color w:val="auto"/>
          <w:szCs w:val="21"/>
          <w:highlight w:val="none"/>
        </w:rPr>
        <w:t>种方式：</w:t>
      </w:r>
    </w:p>
    <w:p w14:paraId="5AA6086F">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（1）在支付工程进度款时逐次扣留，在此情形下，质量保证金的计算基数不包括预付款的支付、扣回以及价格调整的金额；</w:t>
      </w:r>
    </w:p>
    <w:p w14:paraId="14E5E811">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（2）工程竣工结算时一次性扣留质量保证金；</w:t>
      </w:r>
    </w:p>
    <w:p w14:paraId="67516946">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（3）其他扣留方式:</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w:t>
      </w:r>
    </w:p>
    <w:p w14:paraId="2B7A9CAC">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szCs w:val="21"/>
          <w:highlight w:val="none"/>
        </w:rPr>
        <w:t>关于质量保证金的补充约定：</w:t>
      </w:r>
      <w:r>
        <w:rPr>
          <w:rFonts w:hint="eastAsia" w:asciiTheme="minorEastAsia" w:hAnsiTheme="minorEastAsia" w:eastAsiaTheme="minorEastAsia" w:cstheme="minorEastAsia"/>
          <w:color w:val="auto"/>
          <w:szCs w:val="21"/>
          <w:highlight w:val="none"/>
          <w:u w:val="single"/>
        </w:rPr>
        <w:t>承包人未按照法律法规有关规定和合同约定履行质量保修义务的，发包人有权从质量保证金中扣留用于质量保修的各项支出。</w:t>
      </w:r>
      <w:r>
        <w:rPr>
          <w:rFonts w:hint="eastAsia" w:asciiTheme="minorEastAsia" w:hAnsiTheme="minorEastAsia" w:eastAsiaTheme="minorEastAsia" w:cstheme="minorEastAsia"/>
          <w:color w:val="auto"/>
          <w:kern w:val="0"/>
          <w:szCs w:val="21"/>
          <w:highlight w:val="none"/>
          <w:u w:val="single"/>
          <w:lang w:val="en-US" w:eastAsia="zh-CN"/>
        </w:rPr>
        <w:t>承包人</w:t>
      </w:r>
      <w:r>
        <w:rPr>
          <w:rFonts w:hint="eastAsia" w:asciiTheme="minorEastAsia" w:hAnsiTheme="minorEastAsia" w:eastAsiaTheme="minorEastAsia" w:cstheme="minorEastAsia"/>
          <w:color w:val="auto"/>
          <w:kern w:val="0"/>
          <w:szCs w:val="21"/>
          <w:highlight w:val="none"/>
          <w:u w:val="single"/>
        </w:rPr>
        <w:t>在工程缺陷责任期满后14天内</w:t>
      </w:r>
      <w:r>
        <w:rPr>
          <w:rFonts w:hint="eastAsia" w:asciiTheme="minorEastAsia" w:hAnsiTheme="minorEastAsia" w:eastAsiaTheme="minorEastAsia" w:cstheme="minorEastAsia"/>
          <w:color w:val="auto"/>
          <w:kern w:val="0"/>
          <w:szCs w:val="21"/>
          <w:highlight w:val="none"/>
          <w:u w:val="single"/>
          <w:lang w:val="en-US" w:eastAsia="zh-CN"/>
        </w:rPr>
        <w:t>向发包人申请</w:t>
      </w:r>
      <w:r>
        <w:rPr>
          <w:rFonts w:hint="eastAsia" w:asciiTheme="minorEastAsia" w:hAnsiTheme="minorEastAsia" w:eastAsiaTheme="minorEastAsia" w:cstheme="minorEastAsia"/>
          <w:color w:val="auto"/>
          <w:kern w:val="0"/>
          <w:szCs w:val="21"/>
          <w:highlight w:val="none"/>
          <w:u w:val="single"/>
          <w:lang w:eastAsia="zh-CN"/>
        </w:rPr>
        <w:t>，</w:t>
      </w:r>
      <w:r>
        <w:rPr>
          <w:rFonts w:hint="eastAsia" w:asciiTheme="minorEastAsia" w:hAnsiTheme="minorEastAsia" w:eastAsiaTheme="minorEastAsia" w:cstheme="minorEastAsia"/>
          <w:color w:val="auto"/>
          <w:kern w:val="0"/>
          <w:szCs w:val="21"/>
          <w:highlight w:val="none"/>
          <w:u w:val="single"/>
          <w:lang w:val="en-US" w:eastAsia="zh-CN"/>
        </w:rPr>
        <w:t>待市财政局审批通过后将</w:t>
      </w:r>
      <w:r>
        <w:rPr>
          <w:rFonts w:hint="eastAsia" w:asciiTheme="minorEastAsia" w:hAnsiTheme="minorEastAsia" w:eastAsiaTheme="minorEastAsia" w:cstheme="minorEastAsia"/>
          <w:color w:val="auto"/>
          <w:kern w:val="0"/>
          <w:szCs w:val="21"/>
          <w:highlight w:val="none"/>
          <w:u w:val="single"/>
        </w:rPr>
        <w:t>保修金一次性返回给承包人（无息）。质量保证金的返还，并不能免除承包人按照合同约定应承担的质量保修责任和应履行的质量保修义务。</w:t>
      </w:r>
    </w:p>
    <w:bookmarkEnd w:id="1602"/>
    <w:bookmarkEnd w:id="1603"/>
    <w:p w14:paraId="44C9DB25">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661" w:name="_Toc418752308"/>
      <w:bookmarkStart w:id="1662" w:name="_Toc403579000"/>
      <w:bookmarkStart w:id="1663" w:name="_Toc389065330"/>
      <w:bookmarkStart w:id="1664" w:name="_Toc418518412"/>
      <w:bookmarkStart w:id="1665" w:name="_Toc373478412"/>
      <w:bookmarkStart w:id="1666" w:name="_Toc24480"/>
      <w:bookmarkStart w:id="1667" w:name="_Toc373227765"/>
      <w:bookmarkStart w:id="1668" w:name="_Toc522201792"/>
      <w:bookmarkStart w:id="1669" w:name="_Toc256000243"/>
      <w:bookmarkStart w:id="1670" w:name="_Toc418751862"/>
      <w:bookmarkStart w:id="1671" w:name="_Toc497746847"/>
      <w:bookmarkStart w:id="1672" w:name="_Toc418061377"/>
      <w:bookmarkStart w:id="1673" w:name="_Toc7507"/>
      <w:bookmarkStart w:id="1674" w:name="_Toc418518176"/>
      <w:bookmarkStart w:id="1675" w:name="_Toc497747244"/>
      <w:r>
        <w:rPr>
          <w:rFonts w:hint="eastAsia" w:asciiTheme="minorEastAsia" w:hAnsiTheme="minorEastAsia" w:eastAsiaTheme="minorEastAsia" w:cstheme="minorEastAsia"/>
          <w:color w:val="auto"/>
          <w:highlight w:val="none"/>
        </w:rPr>
        <w:t>15.4保修</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bookmarkEnd w:id="1604"/>
    <w:p w14:paraId="02A779CD">
      <w:pPr>
        <w:pStyle w:val="15"/>
        <w:spacing w:line="380" w:lineRule="exact"/>
        <w:ind w:firstLine="409" w:firstLineChars="195"/>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15.4.1保修责任</w:t>
      </w:r>
    </w:p>
    <w:p w14:paraId="2751AB6D">
      <w:pPr>
        <w:pStyle w:val="15"/>
        <w:spacing w:line="380" w:lineRule="exact"/>
        <w:ind w:firstLine="409" w:firstLineChars="19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工程保修期为：</w:t>
      </w:r>
      <w:r>
        <w:rPr>
          <w:rFonts w:hint="eastAsia" w:asciiTheme="minorEastAsia" w:hAnsiTheme="minorEastAsia" w:eastAsiaTheme="minorEastAsia" w:cstheme="minorEastAsia"/>
          <w:color w:val="auto"/>
          <w:szCs w:val="21"/>
          <w:highlight w:val="none"/>
          <w:u w:val="single"/>
        </w:rPr>
        <w:t>本工程其余项目质保期均为五年，质保金两年后</w:t>
      </w:r>
      <w:r>
        <w:rPr>
          <w:rFonts w:hint="eastAsia" w:asciiTheme="minorEastAsia" w:hAnsiTheme="minorEastAsia" w:eastAsiaTheme="minorEastAsia" w:cstheme="minorEastAsia"/>
          <w:color w:val="auto"/>
          <w:szCs w:val="21"/>
          <w:highlight w:val="none"/>
          <w:u w:val="single"/>
          <w:lang w:val="en-US" w:eastAsia="zh-CN"/>
        </w:rPr>
        <w:t>可</w:t>
      </w:r>
      <w:r>
        <w:rPr>
          <w:rFonts w:hint="eastAsia" w:asciiTheme="minorEastAsia" w:hAnsiTheme="minorEastAsia" w:eastAsiaTheme="minorEastAsia" w:cstheme="minorEastAsia"/>
          <w:color w:val="auto"/>
          <w:szCs w:val="21"/>
          <w:highlight w:val="none"/>
          <w:u w:val="single"/>
        </w:rPr>
        <w:t>退还</w:t>
      </w:r>
      <w:r>
        <w:rPr>
          <w:rFonts w:hint="eastAsia" w:asciiTheme="minorEastAsia" w:hAnsiTheme="minorEastAsia" w:eastAsiaTheme="minorEastAsia" w:cstheme="minorEastAsia"/>
          <w:color w:val="auto"/>
          <w:szCs w:val="21"/>
          <w:highlight w:val="none"/>
          <w:u w:val="single"/>
          <w:lang w:eastAsia="zh-CN"/>
        </w:rPr>
        <w:t>；</w:t>
      </w:r>
      <w:r>
        <w:rPr>
          <w:rFonts w:hint="eastAsia" w:asciiTheme="minorEastAsia" w:hAnsiTheme="minorEastAsia" w:eastAsiaTheme="minorEastAsia" w:cstheme="minorEastAsia"/>
          <w:color w:val="auto"/>
          <w:szCs w:val="21"/>
          <w:highlight w:val="none"/>
          <w:u w:val="single"/>
        </w:rPr>
        <w:t>约定本工程的保修期详见《工程质量保修书》。</w:t>
      </w:r>
    </w:p>
    <w:p w14:paraId="7A460314">
      <w:pPr>
        <w:pStyle w:val="15"/>
        <w:spacing w:line="380" w:lineRule="exact"/>
        <w:ind w:firstLine="409" w:firstLineChars="195"/>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szCs w:val="21"/>
          <w:highlight w:val="none"/>
        </w:rPr>
        <w:t>工程保修书具体内容见合同附件3。</w:t>
      </w:r>
    </w:p>
    <w:p w14:paraId="4EC33163">
      <w:pPr>
        <w:pStyle w:val="15"/>
        <w:spacing w:line="380" w:lineRule="exact"/>
        <w:ind w:firstLine="409" w:firstLineChars="195"/>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15.4.3修复通知</w:t>
      </w:r>
    </w:p>
    <w:p w14:paraId="38E35EA0">
      <w:pPr>
        <w:pStyle w:val="15"/>
        <w:spacing w:line="380" w:lineRule="exact"/>
        <w:ind w:firstLine="409" w:firstLineChars="195"/>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承包人收到保修通知并到达工程现场的合理时间：</w:t>
      </w:r>
      <w:r>
        <w:rPr>
          <w:rFonts w:hint="eastAsia" w:asciiTheme="minorEastAsia" w:hAnsiTheme="minorEastAsia" w:eastAsiaTheme="minorEastAsia" w:cstheme="minorEastAsia"/>
          <w:color w:val="auto"/>
          <w:szCs w:val="21"/>
          <w:highlight w:val="none"/>
          <w:u w:val="single"/>
        </w:rPr>
        <w:t>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w:t>
      </w:r>
    </w:p>
    <w:bookmarkEnd w:id="1605"/>
    <w:bookmarkEnd w:id="1606"/>
    <w:bookmarkEnd w:id="1607"/>
    <w:bookmarkEnd w:id="1608"/>
    <w:p w14:paraId="28144D28">
      <w:pPr>
        <w:pStyle w:val="28"/>
        <w:spacing w:line="380" w:lineRule="exact"/>
        <w:rPr>
          <w:rFonts w:hint="eastAsia" w:asciiTheme="minorEastAsia" w:hAnsiTheme="minorEastAsia" w:eastAsiaTheme="minorEastAsia" w:cstheme="minorEastAsia"/>
          <w:color w:val="auto"/>
          <w:highlight w:val="none"/>
        </w:rPr>
      </w:pPr>
      <w:bookmarkStart w:id="1676" w:name="_Toc351203648"/>
      <w:bookmarkStart w:id="1677" w:name="_Toc418061378"/>
      <w:bookmarkStart w:id="1678" w:name="_Toc256000244"/>
      <w:bookmarkStart w:id="1679" w:name="_Toc497747245"/>
      <w:bookmarkStart w:id="1680" w:name="_Toc418518413"/>
      <w:bookmarkStart w:id="1681" w:name="_Toc522201793"/>
      <w:bookmarkStart w:id="1682" w:name="_Toc418752309"/>
      <w:bookmarkStart w:id="1683" w:name="_Toc418751863"/>
      <w:bookmarkStart w:id="1684" w:name="_Toc389065331"/>
      <w:bookmarkStart w:id="1685" w:name="_Toc373227766"/>
      <w:bookmarkStart w:id="1686" w:name="_Toc9096"/>
      <w:bookmarkStart w:id="1687" w:name="_Toc403579001"/>
      <w:bookmarkStart w:id="1688" w:name="_Toc373478413"/>
      <w:bookmarkStart w:id="1689" w:name="_Toc497746848"/>
      <w:bookmarkStart w:id="1690" w:name="_Toc418518177"/>
      <w:bookmarkStart w:id="1691" w:name="_Toc3422"/>
      <w:bookmarkStart w:id="1692" w:name="_Toc280868717"/>
      <w:bookmarkStart w:id="1693" w:name="_Toc280868718"/>
      <w:r>
        <w:rPr>
          <w:rFonts w:hint="eastAsia" w:asciiTheme="minorEastAsia" w:hAnsiTheme="minorEastAsia" w:eastAsiaTheme="minorEastAsia" w:cstheme="minorEastAsia"/>
          <w:color w:val="auto"/>
          <w:highlight w:val="none"/>
        </w:rPr>
        <w:t>16.违约</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349995EB">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694" w:name="_Toc403579002"/>
      <w:bookmarkStart w:id="1695" w:name="_Toc373227767"/>
      <w:bookmarkStart w:id="1696" w:name="_Toc256000245"/>
      <w:bookmarkStart w:id="1697" w:name="_Toc7014"/>
      <w:bookmarkStart w:id="1698" w:name="_Toc418061379"/>
      <w:bookmarkStart w:id="1699" w:name="_Toc418518178"/>
      <w:bookmarkStart w:id="1700" w:name="_Toc418752310"/>
      <w:bookmarkStart w:id="1701" w:name="_Toc20140"/>
      <w:bookmarkStart w:id="1702" w:name="_Toc497746849"/>
      <w:bookmarkStart w:id="1703" w:name="_Toc389065332"/>
      <w:bookmarkStart w:id="1704" w:name="_Toc418751864"/>
      <w:bookmarkStart w:id="1705" w:name="_Toc497747246"/>
      <w:bookmarkStart w:id="1706" w:name="_Toc373478414"/>
      <w:bookmarkStart w:id="1707" w:name="_Toc522201794"/>
      <w:bookmarkStart w:id="1708" w:name="_Toc418518414"/>
      <w:r>
        <w:rPr>
          <w:rFonts w:hint="eastAsia" w:asciiTheme="minorEastAsia" w:hAnsiTheme="minorEastAsia" w:eastAsiaTheme="minorEastAsia" w:cstheme="minorEastAsia"/>
          <w:color w:val="auto"/>
          <w:highlight w:val="none"/>
        </w:rPr>
        <w:t>16.1发包人违约</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14:paraId="48E531AA">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16.1.1发包人违约的情形</w:t>
      </w:r>
    </w:p>
    <w:p w14:paraId="215528F8">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发包人违约的其他情形：</w:t>
      </w:r>
      <w:r>
        <w:rPr>
          <w:rFonts w:hint="eastAsia" w:asciiTheme="minorEastAsia" w:hAnsiTheme="minorEastAsia" w:eastAsiaTheme="minorEastAsia" w:cstheme="minorEastAsia"/>
          <w:color w:val="auto"/>
          <w:kern w:val="0"/>
          <w:szCs w:val="21"/>
          <w:highlight w:val="none"/>
          <w:u w:val="single"/>
        </w:rPr>
        <w:t>无</w:t>
      </w:r>
      <w:r>
        <w:rPr>
          <w:rFonts w:hint="eastAsia" w:asciiTheme="minorEastAsia" w:hAnsiTheme="minorEastAsia" w:eastAsiaTheme="minorEastAsia" w:cstheme="minorEastAsia"/>
          <w:color w:val="auto"/>
          <w:kern w:val="0"/>
          <w:szCs w:val="21"/>
          <w:highlight w:val="none"/>
        </w:rPr>
        <w:t>。</w:t>
      </w:r>
    </w:p>
    <w:p w14:paraId="79435205">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16.1.2发包人违约的责任</w:t>
      </w:r>
    </w:p>
    <w:p w14:paraId="03E80864">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发包人违约责任的承担方式和计算方法：</w:t>
      </w:r>
    </w:p>
    <w:p w14:paraId="46CCC2ED">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（1）因发包人原因未能在计划开工日期前7天内下达开工通知的违约责任：</w:t>
      </w:r>
      <w:r>
        <w:rPr>
          <w:rFonts w:hint="eastAsia" w:asciiTheme="minorEastAsia" w:hAnsiTheme="minorEastAsia" w:eastAsiaTheme="minorEastAsia" w:cstheme="minorEastAsia"/>
          <w:color w:val="auto"/>
          <w:kern w:val="0"/>
          <w:szCs w:val="21"/>
          <w:highlight w:val="none"/>
          <w:u w:val="single"/>
        </w:rPr>
        <w:t>工期相应顺延</w:t>
      </w:r>
      <w:r>
        <w:rPr>
          <w:rFonts w:hint="eastAsia" w:asciiTheme="minorEastAsia" w:hAnsiTheme="minorEastAsia" w:eastAsiaTheme="minorEastAsia" w:cstheme="minorEastAsia"/>
          <w:color w:val="auto"/>
          <w:kern w:val="0"/>
          <w:szCs w:val="21"/>
          <w:highlight w:val="none"/>
        </w:rPr>
        <w:t>。</w:t>
      </w:r>
    </w:p>
    <w:p w14:paraId="07A197E2">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（2）因发包人原因未能按合同约定支付合同价款的违约责任：</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w:t>
      </w:r>
    </w:p>
    <w:p w14:paraId="6FB9B986">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Cs w:val="21"/>
          <w:highlight w:val="none"/>
          <w:u w:val="single"/>
        </w:rPr>
        <w:t>按通用条款执行</w:t>
      </w:r>
      <w:r>
        <w:rPr>
          <w:rFonts w:hint="eastAsia" w:asciiTheme="minorEastAsia" w:hAnsiTheme="minorEastAsia" w:eastAsiaTheme="minorEastAsia" w:cstheme="minorEastAsia"/>
          <w:color w:val="auto"/>
          <w:kern w:val="0"/>
          <w:szCs w:val="21"/>
          <w:highlight w:val="none"/>
        </w:rPr>
        <w:t>。</w:t>
      </w:r>
    </w:p>
    <w:p w14:paraId="3D9EE49C">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Cs w:val="21"/>
          <w:highlight w:val="none"/>
          <w:u w:val="single"/>
        </w:rPr>
        <w:t>工期相应顺延</w:t>
      </w:r>
      <w:r>
        <w:rPr>
          <w:rFonts w:hint="eastAsia" w:asciiTheme="minorEastAsia" w:hAnsiTheme="minorEastAsia" w:eastAsiaTheme="minorEastAsia" w:cstheme="minorEastAsia"/>
          <w:color w:val="auto"/>
          <w:kern w:val="0"/>
          <w:szCs w:val="21"/>
          <w:highlight w:val="none"/>
        </w:rPr>
        <w:t>。</w:t>
      </w:r>
    </w:p>
    <w:p w14:paraId="2357C3B5">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（5）因发包人违反合同约定造成暂停施工的违约责任：</w:t>
      </w:r>
      <w:r>
        <w:rPr>
          <w:rFonts w:hint="eastAsia" w:asciiTheme="minorEastAsia" w:hAnsiTheme="minorEastAsia" w:eastAsiaTheme="minorEastAsia" w:cstheme="minorEastAsia"/>
          <w:color w:val="auto"/>
          <w:kern w:val="0"/>
          <w:szCs w:val="21"/>
          <w:highlight w:val="none"/>
          <w:u w:val="single"/>
        </w:rPr>
        <w:t>按通用条款执行</w:t>
      </w:r>
      <w:r>
        <w:rPr>
          <w:rFonts w:hint="eastAsia" w:asciiTheme="minorEastAsia" w:hAnsiTheme="minorEastAsia" w:eastAsiaTheme="minorEastAsia" w:cstheme="minorEastAsia"/>
          <w:color w:val="auto"/>
          <w:kern w:val="0"/>
          <w:szCs w:val="21"/>
          <w:highlight w:val="none"/>
        </w:rPr>
        <w:t>。</w:t>
      </w:r>
    </w:p>
    <w:p w14:paraId="3ADED16B">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Cs w:val="21"/>
          <w:highlight w:val="none"/>
          <w:u w:val="single"/>
        </w:rPr>
        <w:t>按通用条款执行</w:t>
      </w:r>
      <w:r>
        <w:rPr>
          <w:rFonts w:hint="eastAsia" w:asciiTheme="minorEastAsia" w:hAnsiTheme="minorEastAsia" w:eastAsiaTheme="minorEastAsia" w:cstheme="minorEastAsia"/>
          <w:color w:val="auto"/>
          <w:kern w:val="0"/>
          <w:szCs w:val="21"/>
          <w:highlight w:val="none"/>
        </w:rPr>
        <w:t>。</w:t>
      </w:r>
    </w:p>
    <w:p w14:paraId="65D31ED8">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（7）其他：</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w:t>
      </w:r>
    </w:p>
    <w:p w14:paraId="2B32D97E">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16.1.3因发包人违约解除合同</w:t>
      </w:r>
    </w:p>
    <w:p w14:paraId="5D63409E">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承包人按16.1.1项〔发包人违约的情形〕约定暂停施工满</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天后发包人仍不纠正其违约行为并致使合同目的不能实现的，承包人有权解除合同。</w:t>
      </w:r>
    </w:p>
    <w:p w14:paraId="0085E83B">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709" w:name="_Toc373478415"/>
      <w:bookmarkStart w:id="1710" w:name="_Toc389065333"/>
      <w:bookmarkStart w:id="1711" w:name="_Toc497746850"/>
      <w:bookmarkStart w:id="1712" w:name="_Toc373227768"/>
      <w:bookmarkStart w:id="1713" w:name="_Toc418061380"/>
      <w:bookmarkStart w:id="1714" w:name="_Toc12535"/>
      <w:bookmarkStart w:id="1715" w:name="_Toc403579003"/>
      <w:bookmarkStart w:id="1716" w:name="_Toc256000246"/>
      <w:bookmarkStart w:id="1717" w:name="_Toc497747247"/>
      <w:bookmarkStart w:id="1718" w:name="_Toc418518179"/>
      <w:bookmarkStart w:id="1719" w:name="_Toc418751865"/>
      <w:bookmarkStart w:id="1720" w:name="_Toc522201795"/>
      <w:bookmarkStart w:id="1721" w:name="_Toc418518415"/>
      <w:bookmarkStart w:id="1722" w:name="_Toc418752311"/>
      <w:bookmarkStart w:id="1723" w:name="_Toc19238"/>
      <w:r>
        <w:rPr>
          <w:rFonts w:hint="eastAsia" w:asciiTheme="minorEastAsia" w:hAnsiTheme="minorEastAsia" w:eastAsiaTheme="minorEastAsia" w:cstheme="minorEastAsia"/>
          <w:color w:val="auto"/>
          <w:highlight w:val="none"/>
        </w:rPr>
        <w:t>16.2承包人违约</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3CB7C88D">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16.2.1承包人违约的情形</w:t>
      </w:r>
    </w:p>
    <w:p w14:paraId="65AA764D">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承包人违约的其他情形：</w:t>
      </w:r>
      <w:r>
        <w:rPr>
          <w:rFonts w:hint="eastAsia" w:asciiTheme="minorEastAsia" w:hAnsiTheme="minorEastAsia" w:eastAsiaTheme="minorEastAsia" w:cstheme="minorEastAsia"/>
          <w:color w:val="auto"/>
          <w:kern w:val="0"/>
          <w:szCs w:val="21"/>
          <w:highlight w:val="none"/>
          <w:u w:val="single"/>
        </w:rPr>
        <w:t>按通用条款执行</w:t>
      </w:r>
      <w:r>
        <w:rPr>
          <w:rFonts w:hint="eastAsia" w:asciiTheme="minorEastAsia" w:hAnsiTheme="minorEastAsia" w:eastAsiaTheme="minorEastAsia" w:cstheme="minorEastAsia"/>
          <w:color w:val="auto"/>
          <w:kern w:val="0"/>
          <w:szCs w:val="21"/>
          <w:highlight w:val="none"/>
        </w:rPr>
        <w:t>。</w:t>
      </w:r>
    </w:p>
    <w:p w14:paraId="4E6A7064">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16.2.2承包人违约的责任</w:t>
      </w:r>
    </w:p>
    <w:p w14:paraId="683FA625">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承包人违约责任的承担方式和计算方法：</w:t>
      </w:r>
    </w:p>
    <w:p w14:paraId="1E07C1B1">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2F6FE541">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（2）承包人有本合同通用条款第16.2.1（6）条情形的，或经监理人检验认为修复质量不合格而承包人拒绝再进行修补的，发包人将扣除承包人全部</w:t>
      </w:r>
      <w:r>
        <w:rPr>
          <w:rFonts w:hint="eastAsia" w:asciiTheme="minorEastAsia" w:hAnsiTheme="minorEastAsia" w:eastAsiaTheme="minorEastAsia" w:cstheme="minorEastAsia"/>
          <w:color w:val="auto"/>
          <w:kern w:val="0"/>
          <w:szCs w:val="21"/>
          <w:highlight w:val="none"/>
          <w:lang w:eastAsia="zh-CN"/>
        </w:rPr>
        <w:t>质量保证金</w:t>
      </w:r>
      <w:r>
        <w:rPr>
          <w:rFonts w:hint="eastAsia" w:asciiTheme="minorEastAsia" w:hAnsiTheme="minorEastAsia" w:eastAsiaTheme="minorEastAsia" w:cstheme="minorEastAsia"/>
          <w:color w:val="auto"/>
          <w:kern w:val="0"/>
          <w:szCs w:val="21"/>
          <w:highlight w:val="none"/>
        </w:rPr>
        <w:t>。</w:t>
      </w:r>
    </w:p>
    <w:p w14:paraId="5F9D3CFF">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Theme="minorEastAsia" w:hAnsiTheme="minorEastAsia" w:eastAsiaTheme="minorEastAsia" w:cstheme="minorEastAsia"/>
          <w:color w:val="auto"/>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Theme="minorEastAsia" w:hAnsiTheme="minorEastAsia" w:eastAsiaTheme="minorEastAsia" w:cstheme="minorEastAsia"/>
          <w:color w:val="auto"/>
          <w:kern w:val="0"/>
          <w:szCs w:val="21"/>
          <w:highlight w:val="none"/>
        </w:rPr>
        <w:t>承包人履约保证金被罚款后由发包人从最后一次计量支付时扣除相应金额补足履约保证金。</w:t>
      </w:r>
    </w:p>
    <w:p w14:paraId="5DEC0916">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16.2.3因承包人违约解除合同</w:t>
      </w:r>
    </w:p>
    <w:p w14:paraId="67E2DD50">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关于承包人违约解除合同的特别约定：</w:t>
      </w:r>
      <w:r>
        <w:rPr>
          <w:rFonts w:hint="eastAsia" w:asciiTheme="minorEastAsia" w:hAnsiTheme="minorEastAsia" w:eastAsiaTheme="minorEastAsia" w:cstheme="minorEastAsia"/>
          <w:color w:val="auto"/>
          <w:kern w:val="0"/>
          <w:szCs w:val="21"/>
          <w:highlight w:val="none"/>
          <w:u w:val="single"/>
        </w:rPr>
        <w:t>承包人有违反以下情况之一的，发包人有权解除合同，并没收其全部履约保证金</w:t>
      </w:r>
      <w:r>
        <w:rPr>
          <w:rFonts w:hint="eastAsia" w:asciiTheme="minorEastAsia" w:hAnsiTheme="minorEastAsia" w:eastAsiaTheme="minorEastAsia" w:cstheme="minorEastAsia"/>
          <w:color w:val="auto"/>
          <w:kern w:val="0"/>
          <w:szCs w:val="21"/>
          <w:highlight w:val="none"/>
        </w:rPr>
        <w:t>。</w:t>
      </w:r>
    </w:p>
    <w:p w14:paraId="3346D257">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(1)承包人无正当理由不按开工通知的要求及时进场组织施工和不按签订协议书时商定的进度计划有效地开展施工准备，造成工期延误的；</w:t>
      </w:r>
    </w:p>
    <w:p w14:paraId="47E57A75">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(2)承包人违反本合同通用条款第3.5条规定私自将合同或合同的任何部分或任何权利转让给其他人，或私自将工程或工程的一部分分包出去的；</w:t>
      </w:r>
    </w:p>
    <w:p w14:paraId="06DED367">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(3)未经监理人批准，承包人私自将已按投标文件承诺进入工地的工程设备、施工设备、临时工程或材料撤离工地的；</w:t>
      </w:r>
    </w:p>
    <w:p w14:paraId="08E8C76F">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(4)由于承包人原因拒绝按合同进度计划及时完成合同规定的工程，而又未采取有效措施赶上进度，造成工期延误的；</w:t>
      </w:r>
    </w:p>
    <w:p w14:paraId="3FB73A4B">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(5)承包人否认合同有效或拒绝履行合同规定的承包人义务，或由于法律、财务等原因导致承包人无法继续履行或实质上已停止履行合同的义务的；</w:t>
      </w:r>
    </w:p>
    <w:p w14:paraId="55DFD2E8">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(6)合同签订之日起十五日内，承包人无法按合同规定及投标文件的承诺进场经监理工程师认可的全部人员和机械的。</w:t>
      </w:r>
    </w:p>
    <w:p w14:paraId="62BAAE0D">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Cs w:val="21"/>
          <w:highlight w:val="none"/>
          <w:u w:val="single"/>
        </w:rPr>
        <w:t>协商决定</w:t>
      </w:r>
      <w:r>
        <w:rPr>
          <w:rFonts w:hint="eastAsia" w:asciiTheme="minorEastAsia" w:hAnsiTheme="minorEastAsia" w:eastAsiaTheme="minorEastAsia" w:cstheme="minorEastAsia"/>
          <w:color w:val="auto"/>
          <w:kern w:val="0"/>
          <w:szCs w:val="21"/>
          <w:highlight w:val="none"/>
        </w:rPr>
        <w:t>。</w:t>
      </w:r>
    </w:p>
    <w:p w14:paraId="164B0053">
      <w:pPr>
        <w:pStyle w:val="28"/>
        <w:spacing w:line="380" w:lineRule="exact"/>
        <w:rPr>
          <w:rFonts w:hint="eastAsia" w:asciiTheme="minorEastAsia" w:hAnsiTheme="minorEastAsia" w:eastAsiaTheme="minorEastAsia" w:cstheme="minorEastAsia"/>
          <w:color w:val="auto"/>
          <w:highlight w:val="none"/>
          <w:lang w:eastAsia="zh-CN"/>
        </w:rPr>
      </w:pPr>
      <w:bookmarkStart w:id="1724" w:name="_Toc24826"/>
      <w:bookmarkStart w:id="1725" w:name="_Toc373478416"/>
      <w:bookmarkStart w:id="1726" w:name="_Toc418518180"/>
      <w:bookmarkStart w:id="1727" w:name="_Toc418752312"/>
      <w:bookmarkStart w:id="1728" w:name="_Toc497747248"/>
      <w:bookmarkStart w:id="1729" w:name="_Toc522201796"/>
      <w:bookmarkStart w:id="1730" w:name="_Toc389065334"/>
      <w:bookmarkStart w:id="1731" w:name="_Toc30331"/>
      <w:bookmarkStart w:id="1732" w:name="_Toc403579004"/>
      <w:bookmarkStart w:id="1733" w:name="_Toc256000247"/>
      <w:bookmarkStart w:id="1734" w:name="_Toc351203649"/>
      <w:bookmarkStart w:id="1735" w:name="_Toc418751866"/>
      <w:bookmarkStart w:id="1736" w:name="_Toc497746851"/>
      <w:bookmarkStart w:id="1737" w:name="_Toc418518416"/>
      <w:bookmarkStart w:id="1738" w:name="_Toc373227769"/>
      <w:bookmarkStart w:id="1739" w:name="_Toc418061381"/>
      <w:r>
        <w:rPr>
          <w:rFonts w:hint="eastAsia" w:asciiTheme="minorEastAsia" w:hAnsiTheme="minorEastAsia" w:eastAsiaTheme="minorEastAsia" w:cstheme="minorEastAsia"/>
          <w:color w:val="auto"/>
          <w:highlight w:val="none"/>
        </w:rPr>
        <w:t>17.不可抗力</w:t>
      </w:r>
      <w:bookmarkEnd w:id="1692"/>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71F9D8C3">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740" w:name="_Toc373227770"/>
      <w:bookmarkStart w:id="1741" w:name="_Toc418752313"/>
      <w:bookmarkStart w:id="1742" w:name="_Toc418518181"/>
      <w:bookmarkStart w:id="1743" w:name="_Toc418751867"/>
      <w:bookmarkStart w:id="1744" w:name="_Toc403579005"/>
      <w:bookmarkStart w:id="1745" w:name="_Toc256000248"/>
      <w:bookmarkStart w:id="1746" w:name="_Toc418061382"/>
      <w:bookmarkStart w:id="1747" w:name="_Toc522201797"/>
      <w:bookmarkStart w:id="1748" w:name="_Toc497746852"/>
      <w:bookmarkStart w:id="1749" w:name="_Toc418518417"/>
      <w:bookmarkStart w:id="1750" w:name="_Toc389065335"/>
      <w:bookmarkStart w:id="1751" w:name="_Toc497747249"/>
      <w:bookmarkStart w:id="1752" w:name="_Toc373478417"/>
      <w:bookmarkStart w:id="1753" w:name="_Toc736"/>
      <w:bookmarkStart w:id="1754" w:name="_Toc12218"/>
      <w:r>
        <w:rPr>
          <w:rFonts w:hint="eastAsia" w:asciiTheme="minorEastAsia" w:hAnsiTheme="minorEastAsia" w:eastAsiaTheme="minorEastAsia" w:cstheme="minorEastAsia"/>
          <w:color w:val="auto"/>
          <w:highlight w:val="none"/>
        </w:rPr>
        <w:t>17.1不可抗力的确认</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1AAF808F">
      <w:pPr>
        <w:pStyle w:val="15"/>
        <w:spacing w:line="380" w:lineRule="exact"/>
        <w:ind w:firstLine="420" w:firstLineChars="200"/>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szCs w:val="21"/>
          <w:highlight w:val="none"/>
        </w:rPr>
        <w:t>除通用合同条款约定的不可抗力事件之外，视为不可抗力的其他情形：</w:t>
      </w:r>
      <w:r>
        <w:rPr>
          <w:rFonts w:hint="eastAsia" w:asciiTheme="minorEastAsia" w:hAnsiTheme="minorEastAsia" w:eastAsiaTheme="minorEastAsia" w:cstheme="minorEastAsia"/>
          <w:color w:val="auto"/>
          <w:kern w:val="0"/>
          <w:szCs w:val="21"/>
          <w:highlight w:val="none"/>
          <w:u w:val="single"/>
        </w:rPr>
        <w:t>（1）、6级以上地震；（2）、10级以上持续1天的大风；（3）、暴雨级以上持续1天的大雨；（4）、50年以上未发生过，持续2天的高温天气；（5）、50年以上未发生过，持续2天的低温天气；（6）、50年以上未发生过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Theme="minorEastAsia" w:hAnsiTheme="minorEastAsia" w:eastAsiaTheme="minorEastAsia" w:cstheme="minorEastAsia"/>
          <w:color w:val="auto"/>
          <w:kern w:val="0"/>
          <w:szCs w:val="21"/>
          <w:highlight w:val="none"/>
        </w:rPr>
        <w:t>。</w:t>
      </w:r>
    </w:p>
    <w:p w14:paraId="1147A770">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755" w:name="_Toc21582"/>
      <w:bookmarkStart w:id="1756" w:name="_Toc418518182"/>
      <w:bookmarkStart w:id="1757" w:name="_Toc403579006"/>
      <w:bookmarkStart w:id="1758" w:name="_Toc373478418"/>
      <w:bookmarkStart w:id="1759" w:name="_Toc8311"/>
      <w:bookmarkStart w:id="1760" w:name="_Toc418751868"/>
      <w:bookmarkStart w:id="1761" w:name="_Toc418061383"/>
      <w:bookmarkStart w:id="1762" w:name="_Toc389065336"/>
      <w:bookmarkStart w:id="1763" w:name="_Toc373227771"/>
      <w:bookmarkStart w:id="1764" w:name="_Toc418518418"/>
      <w:bookmarkStart w:id="1765" w:name="_Toc256000249"/>
      <w:bookmarkStart w:id="1766" w:name="_Toc497746853"/>
      <w:bookmarkStart w:id="1767" w:name="_Toc522201798"/>
      <w:bookmarkStart w:id="1768" w:name="_Toc418752314"/>
      <w:bookmarkStart w:id="1769" w:name="_Toc497747250"/>
      <w:r>
        <w:rPr>
          <w:rFonts w:hint="eastAsia" w:asciiTheme="minorEastAsia" w:hAnsiTheme="minorEastAsia" w:eastAsiaTheme="minorEastAsia" w:cstheme="minorEastAsia"/>
          <w:color w:val="auto"/>
          <w:highlight w:val="none"/>
        </w:rPr>
        <w:t>17.4因不可抗力解除合同</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14:paraId="207D0BD5">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合同解除后，发包人应在商定或确定发包人应支付款项后</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天内完成款项的支付。</w:t>
      </w:r>
    </w:p>
    <w:p w14:paraId="65B279FE">
      <w:pPr>
        <w:pStyle w:val="28"/>
        <w:spacing w:line="380" w:lineRule="exact"/>
        <w:rPr>
          <w:rFonts w:hint="eastAsia" w:asciiTheme="minorEastAsia" w:hAnsiTheme="minorEastAsia" w:eastAsiaTheme="minorEastAsia" w:cstheme="minorEastAsia"/>
          <w:color w:val="auto"/>
          <w:highlight w:val="none"/>
        </w:rPr>
      </w:pPr>
      <w:bookmarkStart w:id="1770" w:name="_Toc30091"/>
      <w:bookmarkStart w:id="1771" w:name="_Toc418061384"/>
      <w:bookmarkStart w:id="1772" w:name="_Toc497747251"/>
      <w:bookmarkStart w:id="1773" w:name="_Toc418518183"/>
      <w:bookmarkStart w:id="1774" w:name="_Toc256000250"/>
      <w:bookmarkStart w:id="1775" w:name="_Toc10404"/>
      <w:bookmarkStart w:id="1776" w:name="_Toc373478419"/>
      <w:bookmarkStart w:id="1777" w:name="_Toc418752315"/>
      <w:bookmarkStart w:id="1778" w:name="_Toc403579007"/>
      <w:bookmarkStart w:id="1779" w:name="_Toc418518419"/>
      <w:bookmarkStart w:id="1780" w:name="_Toc351203650"/>
      <w:bookmarkStart w:id="1781" w:name="_Toc497746854"/>
      <w:bookmarkStart w:id="1782" w:name="_Toc389065337"/>
      <w:bookmarkStart w:id="1783" w:name="_Toc522201799"/>
      <w:bookmarkStart w:id="1784" w:name="_Toc418751869"/>
      <w:bookmarkStart w:id="1785" w:name="_Toc373227772"/>
      <w:r>
        <w:rPr>
          <w:rFonts w:hint="eastAsia" w:asciiTheme="minorEastAsia" w:hAnsiTheme="minorEastAsia" w:eastAsiaTheme="minorEastAsia" w:cstheme="minorEastAsia"/>
          <w:color w:val="auto"/>
          <w:highlight w:val="none"/>
        </w:rPr>
        <w:t>18.保险</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bookmarkEnd w:id="1693"/>
    <w:p w14:paraId="3D97916E">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786" w:name="_Toc373227773"/>
      <w:bookmarkStart w:id="1787" w:name="_Toc418518184"/>
      <w:bookmarkStart w:id="1788" w:name="_Toc25051"/>
      <w:bookmarkStart w:id="1789" w:name="_Toc418061385"/>
      <w:bookmarkStart w:id="1790" w:name="_Toc522201800"/>
      <w:bookmarkStart w:id="1791" w:name="_Toc497746855"/>
      <w:bookmarkStart w:id="1792" w:name="_Toc418518420"/>
      <w:bookmarkStart w:id="1793" w:name="_Toc418752316"/>
      <w:bookmarkStart w:id="1794" w:name="_Toc497747252"/>
      <w:bookmarkStart w:id="1795" w:name="_Toc256000251"/>
      <w:bookmarkStart w:id="1796" w:name="_Toc373478420"/>
      <w:bookmarkStart w:id="1797" w:name="_Toc18998"/>
      <w:bookmarkStart w:id="1798" w:name="_Toc403579008"/>
      <w:bookmarkStart w:id="1799" w:name="_Toc389065338"/>
      <w:bookmarkStart w:id="1800" w:name="_Toc418751870"/>
      <w:r>
        <w:rPr>
          <w:rFonts w:hint="eastAsia" w:asciiTheme="minorEastAsia" w:hAnsiTheme="minorEastAsia" w:eastAsiaTheme="minorEastAsia" w:cstheme="minorEastAsia"/>
          <w:color w:val="auto"/>
          <w:highlight w:val="none"/>
        </w:rPr>
        <w:t>18.1工程保险</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14:paraId="3DAE13AB">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关于工程保险的特别约定：</w:t>
      </w:r>
      <w:r>
        <w:rPr>
          <w:rFonts w:hint="eastAsia" w:asciiTheme="minorEastAsia" w:hAnsiTheme="minorEastAsia" w:eastAsiaTheme="minorEastAsia" w:cstheme="minorEastAsia"/>
          <w:color w:val="auto"/>
          <w:kern w:val="0"/>
          <w:szCs w:val="21"/>
          <w:highlight w:val="none"/>
          <w:u w:val="single"/>
        </w:rPr>
        <w:t>承包人应投保建筑工程一切险并承担与之相关的所有费用</w:t>
      </w:r>
      <w:r>
        <w:rPr>
          <w:rFonts w:hint="eastAsia" w:asciiTheme="minorEastAsia" w:hAnsiTheme="minorEastAsia" w:eastAsiaTheme="minorEastAsia" w:cstheme="minorEastAsia"/>
          <w:color w:val="auto"/>
          <w:kern w:val="0"/>
          <w:szCs w:val="21"/>
          <w:highlight w:val="none"/>
        </w:rPr>
        <w:t>。</w:t>
      </w:r>
    </w:p>
    <w:p w14:paraId="73C0D2B1">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801" w:name="_Toc522201801"/>
      <w:bookmarkStart w:id="1802" w:name="_Toc403579009"/>
      <w:bookmarkStart w:id="1803" w:name="_Toc418061386"/>
      <w:bookmarkStart w:id="1804" w:name="_Toc418518185"/>
      <w:bookmarkStart w:id="1805" w:name="_Toc418752317"/>
      <w:bookmarkStart w:id="1806" w:name="_Toc497747253"/>
      <w:bookmarkStart w:id="1807" w:name="_Toc30769"/>
      <w:bookmarkStart w:id="1808" w:name="_Toc418751871"/>
      <w:bookmarkStart w:id="1809" w:name="_Toc256000252"/>
      <w:bookmarkStart w:id="1810" w:name="_Toc373227774"/>
      <w:bookmarkStart w:id="1811" w:name="_Toc389065339"/>
      <w:bookmarkStart w:id="1812" w:name="_Toc373478421"/>
      <w:bookmarkStart w:id="1813" w:name="_Toc418518421"/>
      <w:bookmarkStart w:id="1814" w:name="_Toc497746856"/>
      <w:bookmarkStart w:id="1815" w:name="_Toc14806"/>
      <w:r>
        <w:rPr>
          <w:rFonts w:hint="eastAsia" w:asciiTheme="minorEastAsia" w:hAnsiTheme="minorEastAsia" w:eastAsiaTheme="minorEastAsia" w:cstheme="minorEastAsia"/>
          <w:color w:val="auto"/>
          <w:highlight w:val="none"/>
        </w:rPr>
        <w:t>18.3其他保险</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5E15AE3A">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关于其他保险的约定：</w:t>
      </w:r>
      <w:r>
        <w:rPr>
          <w:rFonts w:hint="eastAsia" w:asciiTheme="minorEastAsia" w:hAnsiTheme="minorEastAsia" w:eastAsiaTheme="minorEastAsia" w:cstheme="minorEastAsia"/>
          <w:color w:val="auto"/>
          <w:kern w:val="0"/>
          <w:szCs w:val="21"/>
          <w:highlight w:val="none"/>
          <w:u w:val="single"/>
        </w:rPr>
        <w:t>承包人根据市建协字【2009】3号文必须</w:t>
      </w:r>
      <w:r>
        <w:rPr>
          <w:rFonts w:hint="eastAsia" w:asciiTheme="minorEastAsia" w:hAnsiTheme="minorEastAsia" w:eastAsiaTheme="minorEastAsia" w:cstheme="minorEastAsia"/>
          <w:color w:val="auto"/>
          <w:szCs w:val="21"/>
          <w:highlight w:val="none"/>
          <w:u w:val="single"/>
        </w:rPr>
        <w:t>为施工现场从事施工的所有作业人员和管理人员办理意外伤害保险，并支付保险费</w:t>
      </w:r>
      <w:r>
        <w:rPr>
          <w:rFonts w:hint="eastAsia" w:asciiTheme="minorEastAsia" w:hAnsiTheme="minorEastAsia" w:eastAsiaTheme="minorEastAsia" w:cstheme="minorEastAsia"/>
          <w:bCs/>
          <w:color w:val="auto"/>
          <w:szCs w:val="21"/>
          <w:highlight w:val="none"/>
        </w:rPr>
        <w:t>。</w:t>
      </w:r>
    </w:p>
    <w:p w14:paraId="28321752">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承包人是否应为其施工设备等办理财产保险：</w:t>
      </w:r>
      <w:r>
        <w:rPr>
          <w:rFonts w:hint="eastAsia" w:asciiTheme="minorEastAsia" w:hAnsiTheme="minorEastAsia" w:eastAsiaTheme="minorEastAsia" w:cstheme="minorEastAsia"/>
          <w:color w:val="auto"/>
          <w:kern w:val="0"/>
          <w:szCs w:val="21"/>
          <w:highlight w:val="none"/>
          <w:u w:val="single"/>
        </w:rPr>
        <w:t>按通用条款执行，无特殊约定</w:t>
      </w:r>
      <w:r>
        <w:rPr>
          <w:rFonts w:hint="eastAsia" w:asciiTheme="minorEastAsia" w:hAnsiTheme="minorEastAsia" w:eastAsiaTheme="minorEastAsia" w:cstheme="minorEastAsia"/>
          <w:color w:val="auto"/>
          <w:szCs w:val="21"/>
          <w:highlight w:val="none"/>
        </w:rPr>
        <w:t>。</w:t>
      </w:r>
    </w:p>
    <w:p w14:paraId="7F076788">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816" w:name="_Toc418061387"/>
      <w:bookmarkStart w:id="1817" w:name="_Toc256000253"/>
      <w:bookmarkStart w:id="1818" w:name="_Toc497747254"/>
      <w:bookmarkStart w:id="1819" w:name="_Toc389065340"/>
      <w:bookmarkStart w:id="1820" w:name="_Toc418518186"/>
      <w:bookmarkStart w:id="1821" w:name="_Toc13112"/>
      <w:bookmarkStart w:id="1822" w:name="_Toc418518422"/>
      <w:bookmarkStart w:id="1823" w:name="_Toc373478422"/>
      <w:bookmarkStart w:id="1824" w:name="_Toc497746857"/>
      <w:bookmarkStart w:id="1825" w:name="_Toc373227775"/>
      <w:bookmarkStart w:id="1826" w:name="_Toc522201802"/>
      <w:bookmarkStart w:id="1827" w:name="_Toc627"/>
      <w:bookmarkStart w:id="1828" w:name="_Toc403579010"/>
      <w:bookmarkStart w:id="1829" w:name="_Toc418751872"/>
      <w:bookmarkStart w:id="1830" w:name="_Toc418752318"/>
      <w:r>
        <w:rPr>
          <w:rFonts w:hint="eastAsia" w:asciiTheme="minorEastAsia" w:hAnsiTheme="minorEastAsia" w:eastAsiaTheme="minorEastAsia" w:cstheme="minorEastAsia"/>
          <w:color w:val="auto"/>
          <w:highlight w:val="none"/>
        </w:rPr>
        <w:t>18.7通知义务</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D75A715">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kern w:val="0"/>
          <w:szCs w:val="21"/>
          <w:highlight w:val="none"/>
        </w:rPr>
        <w:t>关于变更保险合同时的通知义务的约定：</w:t>
      </w:r>
      <w:r>
        <w:rPr>
          <w:rFonts w:hint="eastAsia" w:asciiTheme="minorEastAsia" w:hAnsiTheme="minorEastAsia" w:eastAsiaTheme="minorEastAsia" w:cstheme="minorEastAsia"/>
          <w:color w:val="auto"/>
          <w:szCs w:val="21"/>
          <w:highlight w:val="none"/>
          <w:u w:val="single"/>
        </w:rPr>
        <w:t>变更应通知当事人</w:t>
      </w:r>
      <w:r>
        <w:rPr>
          <w:rFonts w:hint="eastAsia" w:asciiTheme="minorEastAsia" w:hAnsiTheme="minorEastAsia" w:eastAsiaTheme="minorEastAsia" w:cstheme="minorEastAsia"/>
          <w:color w:val="auto"/>
          <w:szCs w:val="21"/>
          <w:highlight w:val="none"/>
        </w:rPr>
        <w:t>。</w:t>
      </w:r>
    </w:p>
    <w:bookmarkEnd w:id="1609"/>
    <w:bookmarkEnd w:id="1610"/>
    <w:bookmarkEnd w:id="1611"/>
    <w:bookmarkEnd w:id="1612"/>
    <w:bookmarkEnd w:id="1613"/>
    <w:bookmarkEnd w:id="1614"/>
    <w:bookmarkEnd w:id="1615"/>
    <w:bookmarkEnd w:id="1616"/>
    <w:bookmarkEnd w:id="1617"/>
    <w:bookmarkEnd w:id="1618"/>
    <w:bookmarkEnd w:id="1619"/>
    <w:bookmarkEnd w:id="1620"/>
    <w:p w14:paraId="6D814D76">
      <w:pPr>
        <w:pStyle w:val="28"/>
        <w:spacing w:line="380" w:lineRule="exact"/>
        <w:rPr>
          <w:rFonts w:hint="eastAsia" w:asciiTheme="minorEastAsia" w:hAnsiTheme="minorEastAsia" w:eastAsiaTheme="minorEastAsia" w:cstheme="minorEastAsia"/>
          <w:color w:val="auto"/>
          <w:highlight w:val="none"/>
        </w:rPr>
      </w:pPr>
      <w:bookmarkStart w:id="1831" w:name="_Toc373227776"/>
      <w:bookmarkStart w:id="1832" w:name="_Toc351203651"/>
      <w:bookmarkStart w:id="1833" w:name="_Toc497746858"/>
      <w:bookmarkStart w:id="1834" w:name="_Toc418061388"/>
      <w:bookmarkStart w:id="1835" w:name="_Toc373478423"/>
      <w:bookmarkStart w:id="1836" w:name="_Toc389065341"/>
      <w:bookmarkStart w:id="1837" w:name="_Toc418751873"/>
      <w:bookmarkStart w:id="1838" w:name="_Toc403579011"/>
      <w:bookmarkStart w:id="1839" w:name="_Toc256000254"/>
      <w:bookmarkStart w:id="1840" w:name="_Toc522201803"/>
      <w:bookmarkStart w:id="1841" w:name="_Toc6253"/>
      <w:bookmarkStart w:id="1842" w:name="_Toc418752319"/>
      <w:bookmarkStart w:id="1843" w:name="_Toc418518423"/>
      <w:bookmarkStart w:id="1844" w:name="_Toc25758"/>
      <w:bookmarkStart w:id="1845" w:name="_Toc497747255"/>
      <w:bookmarkStart w:id="1846" w:name="_Toc418518187"/>
      <w:r>
        <w:rPr>
          <w:rFonts w:hint="eastAsia" w:asciiTheme="minorEastAsia" w:hAnsiTheme="minorEastAsia" w:eastAsiaTheme="minorEastAsia" w:cstheme="minorEastAsia"/>
          <w:color w:val="auto"/>
          <w:highlight w:val="none"/>
        </w:rPr>
        <w:t>20.争议解决</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bookmarkEnd w:id="1621"/>
    <w:bookmarkEnd w:id="1622"/>
    <w:p w14:paraId="337C5A4B">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847" w:name="_Toc256000255"/>
      <w:bookmarkStart w:id="1848" w:name="_Toc418752320"/>
      <w:bookmarkStart w:id="1849" w:name="_Toc373478424"/>
      <w:bookmarkStart w:id="1850" w:name="_Toc418518424"/>
      <w:bookmarkStart w:id="1851" w:name="_Toc403579012"/>
      <w:bookmarkStart w:id="1852" w:name="_Toc522201804"/>
      <w:bookmarkStart w:id="1853" w:name="_Toc497747256"/>
      <w:bookmarkStart w:id="1854" w:name="_Toc497746859"/>
      <w:bookmarkStart w:id="1855" w:name="_Toc373227777"/>
      <w:bookmarkStart w:id="1856" w:name="_Toc418061389"/>
      <w:bookmarkStart w:id="1857" w:name="_Toc13923"/>
      <w:bookmarkStart w:id="1858" w:name="_Toc16650"/>
      <w:bookmarkStart w:id="1859" w:name="_Toc389065342"/>
      <w:bookmarkStart w:id="1860" w:name="_Toc418751874"/>
      <w:bookmarkStart w:id="1861" w:name="_Toc418518188"/>
      <w:r>
        <w:rPr>
          <w:rFonts w:hint="eastAsia" w:asciiTheme="minorEastAsia" w:hAnsiTheme="minorEastAsia" w:eastAsiaTheme="minorEastAsia" w:cstheme="minorEastAsia"/>
          <w:color w:val="auto"/>
          <w:highlight w:val="none"/>
        </w:rPr>
        <w:t>20.3争</w:t>
      </w:r>
      <w:bookmarkEnd w:id="1623"/>
      <w:r>
        <w:rPr>
          <w:rFonts w:hint="eastAsia" w:asciiTheme="minorEastAsia" w:hAnsiTheme="minorEastAsia" w:eastAsiaTheme="minorEastAsia" w:cstheme="minorEastAsia"/>
          <w:color w:val="auto"/>
          <w:highlight w:val="none"/>
        </w:rPr>
        <w:t>议评审</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14:paraId="4308A7CE">
      <w:pPr>
        <w:pStyle w:val="15"/>
        <w:spacing w:line="380" w:lineRule="exact"/>
        <w:ind w:left="149" w:leftChars="71" w:firstLine="315" w:firstLineChars="1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合同当事人是否同意将工程争议提交争议评审小组决定：</w:t>
      </w:r>
      <w:r>
        <w:rPr>
          <w:rFonts w:hint="eastAsia" w:asciiTheme="minorEastAsia" w:hAnsiTheme="minorEastAsia" w:eastAsiaTheme="minorEastAsia" w:cstheme="minorEastAsia"/>
          <w:color w:val="auto"/>
          <w:szCs w:val="21"/>
          <w:highlight w:val="none"/>
          <w:u w:val="single"/>
        </w:rPr>
        <w:t>不同意</w:t>
      </w:r>
      <w:r>
        <w:rPr>
          <w:rFonts w:hint="eastAsia" w:asciiTheme="minorEastAsia" w:hAnsiTheme="minorEastAsia" w:eastAsiaTheme="minorEastAsia" w:cstheme="minorEastAsia"/>
          <w:color w:val="auto"/>
          <w:szCs w:val="21"/>
          <w:highlight w:val="none"/>
        </w:rPr>
        <w:t>。</w:t>
      </w:r>
    </w:p>
    <w:p w14:paraId="37E17365">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20.3.1争议评审小组的确定</w:t>
      </w:r>
    </w:p>
    <w:p w14:paraId="48F08E40">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争议评审小组成员的确定：</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4ECC5187">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选定争议评审员的期限：</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73FC0BDC">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争议评审小组成员的报酬承担方式：</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1F5030C2">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其他事项的约定：</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4CA58C86">
      <w:pPr>
        <w:pStyle w:val="15"/>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20.3.2争议评审小组的决定</w:t>
      </w:r>
    </w:p>
    <w:p w14:paraId="058F5A7F">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合同当事人关于本项的约定：</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p>
    <w:p w14:paraId="22242BFB">
      <w:pPr>
        <w:pStyle w:val="28"/>
        <w:spacing w:line="380" w:lineRule="exact"/>
        <w:ind w:firstLine="422" w:firstLineChars="200"/>
        <w:rPr>
          <w:rFonts w:hint="eastAsia" w:asciiTheme="minorEastAsia" w:hAnsiTheme="minorEastAsia" w:eastAsiaTheme="minorEastAsia" w:cstheme="minorEastAsia"/>
          <w:color w:val="auto"/>
          <w:highlight w:val="none"/>
        </w:rPr>
      </w:pPr>
      <w:bookmarkStart w:id="1862" w:name="_Toc418518189"/>
      <w:bookmarkStart w:id="1863" w:name="_Toc15918"/>
      <w:bookmarkStart w:id="1864" w:name="_Toc403579013"/>
      <w:bookmarkStart w:id="1865" w:name="_Toc418061390"/>
      <w:bookmarkStart w:id="1866" w:name="_Toc418518425"/>
      <w:bookmarkStart w:id="1867" w:name="_Toc256000256"/>
      <w:bookmarkStart w:id="1868" w:name="_Toc373478425"/>
      <w:bookmarkStart w:id="1869" w:name="_Toc389065343"/>
      <w:bookmarkStart w:id="1870" w:name="_Toc418751875"/>
      <w:bookmarkStart w:id="1871" w:name="_Toc373227778"/>
      <w:bookmarkStart w:id="1872" w:name="_Toc522201805"/>
      <w:bookmarkStart w:id="1873" w:name="_Toc497747257"/>
      <w:bookmarkStart w:id="1874" w:name="_Toc418752321"/>
      <w:bookmarkStart w:id="1875" w:name="_Toc497746860"/>
      <w:bookmarkStart w:id="1876" w:name="_Toc629"/>
      <w:r>
        <w:rPr>
          <w:rFonts w:hint="eastAsia" w:asciiTheme="minorEastAsia" w:hAnsiTheme="minorEastAsia" w:eastAsiaTheme="minorEastAsia" w:cstheme="minorEastAsia"/>
          <w:color w:val="auto"/>
          <w:highlight w:val="none"/>
        </w:rPr>
        <w:t>20.4仲裁或诉讼</w:t>
      </w:r>
      <w:bookmarkEnd w:id="1624"/>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14:paraId="4164BA83">
      <w:pPr>
        <w:pStyle w:val="15"/>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因合同及合同有关事项发生的争议，按下列第</w:t>
      </w:r>
      <w:r>
        <w:rPr>
          <w:rFonts w:hint="eastAsia" w:asciiTheme="minorEastAsia" w:hAnsiTheme="minorEastAsia" w:eastAsiaTheme="minorEastAsia" w:cstheme="minorEastAsia"/>
          <w:color w:val="auto"/>
          <w:szCs w:val="21"/>
          <w:highlight w:val="none"/>
          <w:u w:val="single"/>
        </w:rPr>
        <w:t>（2）</w:t>
      </w:r>
      <w:r>
        <w:rPr>
          <w:rFonts w:hint="eastAsia" w:asciiTheme="minorEastAsia" w:hAnsiTheme="minorEastAsia" w:eastAsiaTheme="minorEastAsia" w:cstheme="minorEastAsia"/>
          <w:color w:val="auto"/>
          <w:szCs w:val="21"/>
          <w:highlight w:val="none"/>
        </w:rPr>
        <w:t>种方式解决：</w:t>
      </w:r>
    </w:p>
    <w:p w14:paraId="4BB32CB8">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（1）提请仲裁委员会按照该会仲裁规则进行仲裁，仲裁裁决是终局的，对合同双方均有约束力。</w:t>
      </w:r>
    </w:p>
    <w:p w14:paraId="40654784">
      <w:pPr>
        <w:pStyle w:val="15"/>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（2）向</w:t>
      </w:r>
      <w:r>
        <w:rPr>
          <w:rFonts w:hint="eastAsia" w:asciiTheme="minorEastAsia" w:hAnsiTheme="minorEastAsia" w:eastAsiaTheme="minorEastAsia" w:cstheme="minorEastAsia"/>
          <w:color w:val="auto"/>
          <w:szCs w:val="21"/>
          <w:highlight w:val="none"/>
          <w:u w:val="single"/>
        </w:rPr>
        <w:t>桂林市本工程辖区内</w:t>
      </w:r>
      <w:r>
        <w:rPr>
          <w:rFonts w:hint="eastAsia" w:asciiTheme="minorEastAsia" w:hAnsiTheme="minorEastAsia" w:eastAsiaTheme="minorEastAsia" w:cstheme="minorEastAsia"/>
          <w:color w:val="auto"/>
          <w:szCs w:val="21"/>
          <w:highlight w:val="none"/>
        </w:rPr>
        <w:t>人民法院起诉。</w:t>
      </w:r>
      <w:bookmarkEnd w:id="1625"/>
      <w:bookmarkEnd w:id="1626"/>
      <w:bookmarkEnd w:id="1627"/>
      <w:bookmarkEnd w:id="1628"/>
      <w:bookmarkEnd w:id="1629"/>
      <w:bookmarkEnd w:id="1630"/>
    </w:p>
    <w:p w14:paraId="462AC018">
      <w:pPr>
        <w:pStyle w:val="28"/>
        <w:spacing w:line="380" w:lineRule="exact"/>
        <w:rPr>
          <w:rFonts w:hint="eastAsia" w:asciiTheme="minorEastAsia" w:hAnsiTheme="minorEastAsia" w:eastAsiaTheme="minorEastAsia" w:cstheme="minorEastAsia"/>
          <w:color w:val="auto"/>
          <w:highlight w:val="none"/>
        </w:rPr>
      </w:pPr>
      <w:bookmarkStart w:id="1877" w:name="_Toc395382582"/>
      <w:bookmarkStart w:id="1878" w:name="_Toc256000257"/>
      <w:bookmarkStart w:id="1879" w:name="_Toc389065344"/>
      <w:bookmarkStart w:id="1880" w:name="_Toc497746861"/>
      <w:bookmarkStart w:id="1881" w:name="_Toc16466"/>
      <w:bookmarkStart w:id="1882" w:name="_Toc373227779"/>
      <w:bookmarkStart w:id="1883" w:name="_Toc373478426"/>
      <w:bookmarkStart w:id="1884" w:name="_Toc522201806"/>
      <w:bookmarkStart w:id="1885" w:name="_Toc32248"/>
      <w:bookmarkStart w:id="1886" w:name="_Toc497747258"/>
      <w:r>
        <w:rPr>
          <w:rFonts w:hint="eastAsia" w:asciiTheme="minorEastAsia" w:hAnsiTheme="minorEastAsia" w:eastAsiaTheme="minorEastAsia" w:cstheme="minorEastAsia"/>
          <w:color w:val="auto"/>
          <w:highlight w:val="none"/>
        </w:rPr>
        <w:t>21.补充条款</w:t>
      </w:r>
      <w:bookmarkEnd w:id="1877"/>
      <w:bookmarkEnd w:id="1878"/>
      <w:bookmarkEnd w:id="1879"/>
      <w:bookmarkEnd w:id="1880"/>
      <w:bookmarkEnd w:id="1881"/>
      <w:bookmarkEnd w:id="1882"/>
      <w:bookmarkEnd w:id="1883"/>
      <w:bookmarkEnd w:id="1884"/>
      <w:bookmarkEnd w:id="1885"/>
      <w:bookmarkEnd w:id="1886"/>
    </w:p>
    <w:p w14:paraId="19D52276">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21.1根据桂劳社[2003]150号文，承包人在投标时必须在投标文件中承诺，在发包人发出交款通知之日起7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w:t>
      </w:r>
    </w:p>
    <w:p w14:paraId="076761D6">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21.2承包方采用新工艺新材料，必须在使用前2个月，向发包方提交相关的技术资料、发明专利、产品证书、样品及应用的实例、单价组成等有关资料；经发包方、设计单位认可后方可使用，凡未经批准擅自使用者除费用自行承担外还应赔偿发包方由此引起的经济损失。</w:t>
      </w:r>
    </w:p>
    <w:p w14:paraId="5A27A4FA">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21.3赶工费、夜间施工费由投标人结合自身企业的实际情况及对施工现场的考察、提供的图纸等各方面的资料自行报价，并包干使用，今后不作任何调整和签证。</w:t>
      </w:r>
    </w:p>
    <w:p w14:paraId="14B18DF0">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21.4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14:paraId="6AF1604D">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21.</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由于承包人不能按时提供属承包人应提供的文件导致发包人不能及时办理施工许可证，所有造成的后果由承包人承担责任。造成发包人损失的，承包人应赔偿发包人损失。</w:t>
      </w:r>
    </w:p>
    <w:p w14:paraId="5FD6BD0A">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21.</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已完工程成品保护的特殊要求及费用承担：已竣工工程未交付发包人之前，承包人负责已完工程的成品保护工作，保护期间发生损坏，承包人自费予以修复。</w:t>
      </w:r>
    </w:p>
    <w:p w14:paraId="62B07EF8">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21.9材料严格保证质量，相同类型材料质量应一致，若发现有材料以次品冒充，则该部分所有材料均按次品处理且须重新更换合格材料才能使用。</w:t>
      </w:r>
    </w:p>
    <w:p w14:paraId="13C94ADB">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21.</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w:t>
      </w:r>
    </w:p>
    <w:p w14:paraId="712E81C9">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21.</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承包人有以下情形之一者，视为违约，发包人有权依法解除合同，没收其全部履约保证金，承包人还应承担相应的法律责任。</w:t>
      </w:r>
    </w:p>
    <w:p w14:paraId="61BFCEAC">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①经有关建设主管部门鉴定确认，承包人有挂靠行为。</w:t>
      </w:r>
    </w:p>
    <w:p w14:paraId="36A3AF7D">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②转包工程，以牟取转让费、管理费。</w:t>
      </w:r>
    </w:p>
    <w:p w14:paraId="27D969CB">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③自签订合同之日起15日内，因承包人责任无法组织合同规定的人员、机械进场或进场人员机械与合同严重不符。</w:t>
      </w:r>
    </w:p>
    <w:p w14:paraId="05984CF3">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21.1</w:t>
      </w:r>
      <w:r>
        <w:rPr>
          <w:rFonts w:hint="eastAsia" w:asciiTheme="minorEastAsia" w:hAnsiTheme="minorEastAsia" w:eastAsiaTheme="minorEastAsia" w:cstheme="minorEastAsia"/>
          <w:color w:val="auto"/>
          <w:kern w:val="0"/>
          <w:szCs w:val="21"/>
          <w:highlight w:val="none"/>
          <w:lang w:val="en-US" w:eastAsia="zh-CN"/>
        </w:rPr>
        <w:t>0</w:t>
      </w:r>
      <w:r>
        <w:rPr>
          <w:rFonts w:hint="eastAsia" w:asciiTheme="minorEastAsia" w:hAnsiTheme="minorEastAsia" w:eastAsiaTheme="minorEastAsia" w:cstheme="minorEastAsia"/>
          <w:color w:val="auto"/>
          <w:kern w:val="0"/>
          <w:szCs w:val="21"/>
          <w:highlight w:val="none"/>
        </w:rPr>
        <w:t>工程竣工验收通过后14天之内，承包人必须将临时工棚、建筑垃圾等全部清理出现场，否则从第15天起，每天处以1000元罚款且不办理结算。</w:t>
      </w:r>
    </w:p>
    <w:bookmarkEnd w:id="175"/>
    <w:p w14:paraId="372DC637">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21.1</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如因政策性原因或者项目暂时（或永久）取消导致开工延误或无法开工，发包人不支付承包人任何赔偿或补偿，并可根据政策要求或项目情况延时开工或取消部分合同内容。</w:t>
      </w:r>
    </w:p>
    <w:p w14:paraId="774561BD">
      <w:pPr>
        <w:pStyle w:val="15"/>
        <w:autoSpaceDE w:val="0"/>
        <w:autoSpaceDN w:val="0"/>
        <w:adjustRightInd w:val="0"/>
        <w:spacing w:line="38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21.1</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承包人应自行协调与施工现场周边及村民的关系，确保项目施工顺利进行。发包人不再支付承包人因协调施工现场周边及村民关系而发生的任何费用。如因征地拆迁造成的问题由由发包人负责牵头解决。</w:t>
      </w:r>
    </w:p>
    <w:p w14:paraId="7B12D80D">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45BE2BC9">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0D90A4B4">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0C8C26BA">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6815E484">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7B1E934B">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4F3D8E09">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7CE24A01">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5247334B">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38D8AB3A">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1694A0FE">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0DC094CC">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1B985030">
      <w:pPr>
        <w:pStyle w:val="36"/>
        <w:rPr>
          <w:rFonts w:hint="eastAsia" w:asciiTheme="minorEastAsia" w:hAnsiTheme="minorEastAsia" w:eastAsiaTheme="minorEastAsia" w:cstheme="minorEastAsia"/>
          <w:b/>
          <w:color w:val="auto"/>
          <w:sz w:val="21"/>
          <w:szCs w:val="21"/>
          <w:highlight w:val="none"/>
        </w:rPr>
      </w:pPr>
    </w:p>
    <w:p w14:paraId="21EDC89F">
      <w:pPr>
        <w:pStyle w:val="36"/>
        <w:rPr>
          <w:rFonts w:hint="eastAsia" w:asciiTheme="minorEastAsia" w:hAnsiTheme="minorEastAsia" w:eastAsiaTheme="minorEastAsia" w:cstheme="minorEastAsia"/>
          <w:b/>
          <w:color w:val="auto"/>
          <w:sz w:val="21"/>
          <w:szCs w:val="21"/>
          <w:highlight w:val="none"/>
        </w:rPr>
      </w:pPr>
    </w:p>
    <w:p w14:paraId="0D77604A">
      <w:pPr>
        <w:pStyle w:val="36"/>
        <w:rPr>
          <w:rFonts w:hint="eastAsia" w:asciiTheme="minorEastAsia" w:hAnsiTheme="minorEastAsia" w:eastAsiaTheme="minorEastAsia" w:cstheme="minorEastAsia"/>
          <w:b/>
          <w:color w:val="auto"/>
          <w:sz w:val="21"/>
          <w:szCs w:val="21"/>
          <w:highlight w:val="none"/>
        </w:rPr>
      </w:pPr>
    </w:p>
    <w:p w14:paraId="00069D9E">
      <w:pPr>
        <w:pStyle w:val="36"/>
        <w:rPr>
          <w:rFonts w:hint="eastAsia" w:asciiTheme="minorEastAsia" w:hAnsiTheme="minorEastAsia" w:eastAsiaTheme="minorEastAsia" w:cstheme="minorEastAsia"/>
          <w:b/>
          <w:color w:val="auto"/>
          <w:sz w:val="21"/>
          <w:szCs w:val="21"/>
          <w:highlight w:val="none"/>
        </w:rPr>
      </w:pPr>
    </w:p>
    <w:p w14:paraId="7F2158D9">
      <w:pPr>
        <w:pStyle w:val="36"/>
        <w:rPr>
          <w:rFonts w:hint="eastAsia" w:asciiTheme="minorEastAsia" w:hAnsiTheme="minorEastAsia" w:eastAsiaTheme="minorEastAsia" w:cstheme="minorEastAsia"/>
          <w:b/>
          <w:color w:val="auto"/>
          <w:sz w:val="21"/>
          <w:szCs w:val="21"/>
          <w:highlight w:val="none"/>
        </w:rPr>
      </w:pPr>
    </w:p>
    <w:p w14:paraId="55614102">
      <w:pPr>
        <w:pStyle w:val="36"/>
        <w:rPr>
          <w:rFonts w:hint="eastAsia" w:asciiTheme="minorEastAsia" w:hAnsiTheme="minorEastAsia" w:eastAsiaTheme="minorEastAsia" w:cstheme="minorEastAsia"/>
          <w:b/>
          <w:color w:val="auto"/>
          <w:sz w:val="21"/>
          <w:szCs w:val="21"/>
          <w:highlight w:val="none"/>
        </w:rPr>
      </w:pPr>
    </w:p>
    <w:p w14:paraId="0833EFFF">
      <w:pPr>
        <w:pStyle w:val="36"/>
        <w:rPr>
          <w:rFonts w:hint="eastAsia" w:asciiTheme="minorEastAsia" w:hAnsiTheme="minorEastAsia" w:eastAsiaTheme="minorEastAsia" w:cstheme="minorEastAsia"/>
          <w:b/>
          <w:color w:val="auto"/>
          <w:sz w:val="21"/>
          <w:szCs w:val="21"/>
          <w:highlight w:val="none"/>
        </w:rPr>
      </w:pPr>
    </w:p>
    <w:p w14:paraId="057C3278">
      <w:pPr>
        <w:pStyle w:val="36"/>
        <w:rPr>
          <w:rFonts w:hint="eastAsia" w:asciiTheme="minorEastAsia" w:hAnsiTheme="minorEastAsia" w:eastAsiaTheme="minorEastAsia" w:cstheme="minorEastAsia"/>
          <w:b/>
          <w:color w:val="auto"/>
          <w:sz w:val="21"/>
          <w:szCs w:val="21"/>
          <w:highlight w:val="none"/>
        </w:rPr>
      </w:pPr>
    </w:p>
    <w:p w14:paraId="2C4239B4">
      <w:pPr>
        <w:pStyle w:val="36"/>
        <w:rPr>
          <w:rFonts w:hint="eastAsia" w:asciiTheme="minorEastAsia" w:hAnsiTheme="minorEastAsia" w:eastAsiaTheme="minorEastAsia" w:cstheme="minorEastAsia"/>
          <w:b/>
          <w:color w:val="auto"/>
          <w:sz w:val="21"/>
          <w:szCs w:val="21"/>
          <w:highlight w:val="none"/>
        </w:rPr>
      </w:pPr>
    </w:p>
    <w:p w14:paraId="4C0F8F55">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p>
    <w:p w14:paraId="5C0C5B54">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附件</w:t>
      </w:r>
    </w:p>
    <w:p w14:paraId="0D7FA58E">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协议书附件：</w:t>
      </w:r>
    </w:p>
    <w:p w14:paraId="2A8166AF">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附件1：承包人承揽工程项目一览表</w:t>
      </w:r>
    </w:p>
    <w:p w14:paraId="40EAA668">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专用合同条款附件：</w:t>
      </w:r>
    </w:p>
    <w:p w14:paraId="12E8CE55">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附件2：发包人供应材料设备一览表</w:t>
      </w:r>
    </w:p>
    <w:p w14:paraId="6768E040">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附件3：工程质量保修书</w:t>
      </w:r>
    </w:p>
    <w:p w14:paraId="5558E94C">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附件4：主要建设工程文件目录</w:t>
      </w:r>
    </w:p>
    <w:p w14:paraId="045B0B51">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附件5：承包人用于本工程施工的机械设备表</w:t>
      </w:r>
    </w:p>
    <w:p w14:paraId="5244F647">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附件6：承包人主要施工管理人员表</w:t>
      </w:r>
    </w:p>
    <w:p w14:paraId="4C06B6AF">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附件7：分包人主要施工管理人员表</w:t>
      </w:r>
    </w:p>
    <w:p w14:paraId="2721ED6D">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附件8：履约担保格式</w:t>
      </w:r>
    </w:p>
    <w:p w14:paraId="485FF4BF">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附件9：预付款担保格式</w:t>
      </w:r>
    </w:p>
    <w:p w14:paraId="20A2838F">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附件10：支付担保格式</w:t>
      </w:r>
    </w:p>
    <w:p w14:paraId="6BF22E42">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附件11：暂估价一览表</w:t>
      </w:r>
    </w:p>
    <w:p w14:paraId="63A02058">
      <w:pPr>
        <w:pStyle w:val="5"/>
        <w:rPr>
          <w:rFonts w:hint="eastAsia" w:asciiTheme="minorEastAsia" w:hAnsiTheme="minorEastAsia" w:eastAsiaTheme="minorEastAsia" w:cstheme="minorEastAsia"/>
          <w:color w:val="auto"/>
          <w:sz w:val="21"/>
          <w:szCs w:val="21"/>
          <w:highlight w:val="none"/>
          <w:lang w:val="en-US" w:eastAsia="zh-CN"/>
        </w:rPr>
      </w:pPr>
    </w:p>
    <w:p w14:paraId="6245466B">
      <w:pPr>
        <w:pStyle w:val="5"/>
        <w:rPr>
          <w:rFonts w:hint="eastAsia" w:asciiTheme="minorEastAsia" w:hAnsiTheme="minorEastAsia" w:eastAsiaTheme="minorEastAsia" w:cstheme="minorEastAsia"/>
          <w:color w:val="auto"/>
          <w:sz w:val="21"/>
          <w:szCs w:val="21"/>
          <w:highlight w:val="none"/>
          <w:lang w:val="en-US" w:eastAsia="zh-CN"/>
        </w:rPr>
        <w:sectPr>
          <w:pgSz w:w="11906" w:h="16838"/>
          <w:pgMar w:top="1418" w:right="1115" w:bottom="1418" w:left="1131" w:header="851" w:footer="992" w:gutter="0"/>
          <w:pgNumType w:fmt="decimal"/>
          <w:cols w:space="720" w:num="1"/>
          <w:titlePg/>
          <w:docGrid w:type="lines" w:linePitch="312" w:charSpace="0"/>
        </w:sectPr>
      </w:pPr>
    </w:p>
    <w:p w14:paraId="7909971A">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附件1：</w:t>
      </w:r>
    </w:p>
    <w:p w14:paraId="16EDC63A">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承包人承揽工程项目一览表</w:t>
      </w:r>
    </w:p>
    <w:tbl>
      <w:tblPr>
        <w:tblStyle w:val="20"/>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14:paraId="54FFE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7829ECC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6F78A11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7AB411F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建筑面积(平方米)</w:t>
            </w:r>
          </w:p>
        </w:tc>
        <w:tc>
          <w:tcPr>
            <w:tcW w:w="2126" w:type="dxa"/>
            <w:tcBorders>
              <w:top w:val="single" w:color="auto" w:sz="12" w:space="0"/>
              <w:bottom w:val="double" w:color="auto" w:sz="6" w:space="0"/>
            </w:tcBorders>
            <w:noWrap w:val="0"/>
            <w:vAlign w:val="center"/>
          </w:tcPr>
          <w:p w14:paraId="487BDE6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12A1FF9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55BE8F3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7BFC768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1621137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4865FBA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15DAE46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竣工日期</w:t>
            </w:r>
          </w:p>
        </w:tc>
      </w:tr>
      <w:tr w14:paraId="2462F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78FBB57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14:paraId="73E9A55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1919B1B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5A07122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4EF7EEE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14:paraId="652E25E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43D194B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715FB3E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16F86CD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68C91BD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1599A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C1516D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tcBorders>
              <w:top w:val="nil"/>
            </w:tcBorders>
            <w:noWrap w:val="0"/>
            <w:vAlign w:val="center"/>
          </w:tcPr>
          <w:p w14:paraId="29F75E6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1984775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5872EE8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58A8C18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tcBorders>
              <w:top w:val="nil"/>
            </w:tcBorders>
            <w:noWrap w:val="0"/>
            <w:vAlign w:val="center"/>
          </w:tcPr>
          <w:p w14:paraId="7AEEF6F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4B89194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1668FC6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tcBorders>
              <w:top w:val="nil"/>
            </w:tcBorders>
            <w:noWrap w:val="0"/>
            <w:vAlign w:val="center"/>
          </w:tcPr>
          <w:p w14:paraId="397F207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51BA809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1CE3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EFD990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tcBorders>
              <w:top w:val="nil"/>
            </w:tcBorders>
            <w:noWrap w:val="0"/>
            <w:vAlign w:val="center"/>
          </w:tcPr>
          <w:p w14:paraId="171CE9A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45D1EA2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1D0B5FB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4FF6AB2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tcBorders>
              <w:top w:val="nil"/>
            </w:tcBorders>
            <w:noWrap w:val="0"/>
            <w:vAlign w:val="center"/>
          </w:tcPr>
          <w:p w14:paraId="29B904E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1DCA789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47844AA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tcBorders>
              <w:top w:val="nil"/>
            </w:tcBorders>
            <w:noWrap w:val="0"/>
            <w:vAlign w:val="center"/>
          </w:tcPr>
          <w:p w14:paraId="721E497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4AF55AB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5FA9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9ED8CA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noWrap w:val="0"/>
            <w:vAlign w:val="center"/>
          </w:tcPr>
          <w:p w14:paraId="1D9705E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noWrap w:val="0"/>
            <w:vAlign w:val="center"/>
          </w:tcPr>
          <w:p w14:paraId="3275A84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noWrap w:val="0"/>
            <w:vAlign w:val="center"/>
          </w:tcPr>
          <w:p w14:paraId="208C9D2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503FB2F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noWrap w:val="0"/>
            <w:vAlign w:val="center"/>
          </w:tcPr>
          <w:p w14:paraId="74A2AA9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noWrap w:val="0"/>
            <w:vAlign w:val="center"/>
          </w:tcPr>
          <w:p w14:paraId="7F35B9A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noWrap w:val="0"/>
            <w:vAlign w:val="center"/>
          </w:tcPr>
          <w:p w14:paraId="60E152D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noWrap w:val="0"/>
            <w:vAlign w:val="center"/>
          </w:tcPr>
          <w:p w14:paraId="0D815D5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1912157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D974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2A345B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tcBorders>
              <w:top w:val="nil"/>
            </w:tcBorders>
            <w:noWrap w:val="0"/>
            <w:vAlign w:val="center"/>
          </w:tcPr>
          <w:p w14:paraId="7747972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2E7D255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423FAAA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5EDB837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tcBorders>
              <w:top w:val="nil"/>
            </w:tcBorders>
            <w:noWrap w:val="0"/>
            <w:vAlign w:val="center"/>
          </w:tcPr>
          <w:p w14:paraId="7A4E06E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05FAB71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26F1C01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tcBorders>
              <w:top w:val="nil"/>
            </w:tcBorders>
            <w:noWrap w:val="0"/>
            <w:vAlign w:val="center"/>
          </w:tcPr>
          <w:p w14:paraId="1A4AB9F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24718AD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0F7E2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CE0482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noWrap w:val="0"/>
            <w:vAlign w:val="center"/>
          </w:tcPr>
          <w:p w14:paraId="6C145A2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noWrap w:val="0"/>
            <w:vAlign w:val="center"/>
          </w:tcPr>
          <w:p w14:paraId="59B2CC7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noWrap w:val="0"/>
            <w:vAlign w:val="center"/>
          </w:tcPr>
          <w:p w14:paraId="7811D3E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33B7B18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noWrap w:val="0"/>
            <w:vAlign w:val="center"/>
          </w:tcPr>
          <w:p w14:paraId="7563320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noWrap w:val="0"/>
            <w:vAlign w:val="center"/>
          </w:tcPr>
          <w:p w14:paraId="15AA1E1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noWrap w:val="0"/>
            <w:vAlign w:val="center"/>
          </w:tcPr>
          <w:p w14:paraId="3B6E7ED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noWrap w:val="0"/>
            <w:vAlign w:val="center"/>
          </w:tcPr>
          <w:p w14:paraId="2077B2D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6B79372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1E841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A92F1A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tcBorders>
              <w:top w:val="nil"/>
            </w:tcBorders>
            <w:noWrap w:val="0"/>
            <w:vAlign w:val="center"/>
          </w:tcPr>
          <w:p w14:paraId="3DFBD51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060796D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1C360AD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2FB0FED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tcBorders>
              <w:top w:val="nil"/>
            </w:tcBorders>
            <w:noWrap w:val="0"/>
            <w:vAlign w:val="center"/>
          </w:tcPr>
          <w:p w14:paraId="1228E8C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3EFC7DD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664C9FA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tcBorders>
              <w:top w:val="nil"/>
            </w:tcBorders>
            <w:noWrap w:val="0"/>
            <w:vAlign w:val="center"/>
          </w:tcPr>
          <w:p w14:paraId="79A99A2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131755B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52DF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74B19D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tcBorders>
              <w:top w:val="nil"/>
            </w:tcBorders>
            <w:noWrap w:val="0"/>
            <w:vAlign w:val="center"/>
          </w:tcPr>
          <w:p w14:paraId="3F8CFA0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59055E9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6C0DB26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2849A87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tcBorders>
              <w:top w:val="nil"/>
            </w:tcBorders>
            <w:noWrap w:val="0"/>
            <w:vAlign w:val="center"/>
          </w:tcPr>
          <w:p w14:paraId="4C2E74C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60F747F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6B19A74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tcBorders>
              <w:top w:val="nil"/>
            </w:tcBorders>
            <w:noWrap w:val="0"/>
            <w:vAlign w:val="center"/>
          </w:tcPr>
          <w:p w14:paraId="6A11F13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10149C4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4D6B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339EE4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noWrap w:val="0"/>
            <w:vAlign w:val="center"/>
          </w:tcPr>
          <w:p w14:paraId="6D13252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noWrap w:val="0"/>
            <w:vAlign w:val="center"/>
          </w:tcPr>
          <w:p w14:paraId="1F88235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noWrap w:val="0"/>
            <w:vAlign w:val="center"/>
          </w:tcPr>
          <w:p w14:paraId="3CCE1D5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070DC34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noWrap w:val="0"/>
            <w:vAlign w:val="center"/>
          </w:tcPr>
          <w:p w14:paraId="5F840CA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noWrap w:val="0"/>
            <w:vAlign w:val="center"/>
          </w:tcPr>
          <w:p w14:paraId="610FB45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noWrap w:val="0"/>
            <w:vAlign w:val="center"/>
          </w:tcPr>
          <w:p w14:paraId="54F63C5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noWrap w:val="0"/>
            <w:vAlign w:val="center"/>
          </w:tcPr>
          <w:p w14:paraId="19D244B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5459B31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0D656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9AC816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tcBorders>
              <w:top w:val="nil"/>
            </w:tcBorders>
            <w:noWrap w:val="0"/>
            <w:vAlign w:val="center"/>
          </w:tcPr>
          <w:p w14:paraId="335F749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692B3F2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047133F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10DEAD8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tcBorders>
              <w:top w:val="nil"/>
            </w:tcBorders>
            <w:noWrap w:val="0"/>
            <w:vAlign w:val="center"/>
          </w:tcPr>
          <w:p w14:paraId="5330771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tcBorders>
              <w:top w:val="nil"/>
            </w:tcBorders>
            <w:noWrap w:val="0"/>
            <w:vAlign w:val="center"/>
          </w:tcPr>
          <w:p w14:paraId="5ED65BF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tcBorders>
              <w:top w:val="nil"/>
            </w:tcBorders>
            <w:noWrap w:val="0"/>
            <w:vAlign w:val="center"/>
          </w:tcPr>
          <w:p w14:paraId="518BC7A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tcBorders>
              <w:top w:val="nil"/>
            </w:tcBorders>
            <w:noWrap w:val="0"/>
            <w:vAlign w:val="center"/>
          </w:tcPr>
          <w:p w14:paraId="0ECE1EF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02E01D4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556D5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19CB7F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843" w:type="dxa"/>
            <w:noWrap w:val="0"/>
            <w:vAlign w:val="center"/>
          </w:tcPr>
          <w:p w14:paraId="0007485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noWrap w:val="0"/>
            <w:vAlign w:val="center"/>
          </w:tcPr>
          <w:p w14:paraId="76AADC8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noWrap w:val="0"/>
            <w:vAlign w:val="center"/>
          </w:tcPr>
          <w:p w14:paraId="6916556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3CD6E80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0" w:type="dxa"/>
            <w:noWrap w:val="0"/>
            <w:vAlign w:val="center"/>
          </w:tcPr>
          <w:p w14:paraId="13E41B3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2126" w:type="dxa"/>
            <w:noWrap w:val="0"/>
            <w:vAlign w:val="center"/>
          </w:tcPr>
          <w:p w14:paraId="2E86980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7" w:type="dxa"/>
            <w:noWrap w:val="0"/>
            <w:vAlign w:val="center"/>
          </w:tcPr>
          <w:p w14:paraId="4ED1379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1" w:type="dxa"/>
            <w:noWrap w:val="0"/>
            <w:vAlign w:val="center"/>
          </w:tcPr>
          <w:p w14:paraId="26FDE60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4B79880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bl>
    <w:p w14:paraId="1358CB1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3238529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附件2：</w:t>
      </w:r>
    </w:p>
    <w:p w14:paraId="73362BE0">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发包人供应材料设备一览表</w:t>
      </w:r>
    </w:p>
    <w:tbl>
      <w:tblPr>
        <w:tblStyle w:val="20"/>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70242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14:paraId="064745D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序号</w:t>
            </w:r>
          </w:p>
        </w:tc>
        <w:tc>
          <w:tcPr>
            <w:tcW w:w="1099" w:type="dxa"/>
            <w:tcBorders>
              <w:top w:val="single" w:color="auto" w:sz="12" w:space="0"/>
              <w:bottom w:val="double" w:color="auto" w:sz="6" w:space="0"/>
            </w:tcBorders>
            <w:noWrap w:val="0"/>
            <w:vAlign w:val="center"/>
          </w:tcPr>
          <w:p w14:paraId="39630ED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材料、</w:t>
            </w:r>
          </w:p>
          <w:p w14:paraId="5500D39E">
            <w:pPr>
              <w:pStyle w:val="5"/>
              <w:keepNext/>
              <w:pageBreakBefore w:val="0"/>
              <w:widowControl w:val="0"/>
              <w:kinsoku/>
              <w:wordWrap/>
              <w:overflowPunct/>
              <w:topLinePunct w:val="0"/>
              <w:bidi w:val="0"/>
              <w:snapToGrid/>
              <w:spacing w:after="0" w:line="360" w:lineRule="exact"/>
              <w:ind w:left="0" w:leftChars="0" w:right="0" w:rightChars="0"/>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设备品种</w:t>
            </w:r>
          </w:p>
        </w:tc>
        <w:tc>
          <w:tcPr>
            <w:tcW w:w="1134" w:type="dxa"/>
            <w:tcBorders>
              <w:top w:val="single" w:color="auto" w:sz="12" w:space="0"/>
              <w:bottom w:val="double" w:color="auto" w:sz="6" w:space="0"/>
            </w:tcBorders>
            <w:noWrap w:val="0"/>
            <w:vAlign w:val="center"/>
          </w:tcPr>
          <w:p w14:paraId="673A2EA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规格型号</w:t>
            </w:r>
          </w:p>
        </w:tc>
        <w:tc>
          <w:tcPr>
            <w:tcW w:w="620" w:type="dxa"/>
            <w:tcBorders>
              <w:top w:val="single" w:color="auto" w:sz="12" w:space="0"/>
              <w:bottom w:val="double" w:color="auto" w:sz="6" w:space="0"/>
            </w:tcBorders>
            <w:noWrap w:val="0"/>
            <w:vAlign w:val="center"/>
          </w:tcPr>
          <w:p w14:paraId="2DAE882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单位</w:t>
            </w:r>
          </w:p>
        </w:tc>
        <w:tc>
          <w:tcPr>
            <w:tcW w:w="690" w:type="dxa"/>
            <w:tcBorders>
              <w:top w:val="single" w:color="auto" w:sz="12" w:space="0"/>
              <w:bottom w:val="double" w:color="auto" w:sz="6" w:space="0"/>
            </w:tcBorders>
            <w:noWrap w:val="0"/>
            <w:vAlign w:val="center"/>
          </w:tcPr>
          <w:p w14:paraId="63EA57F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14:paraId="71ECC0D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单价（元）</w:t>
            </w:r>
          </w:p>
        </w:tc>
        <w:tc>
          <w:tcPr>
            <w:tcW w:w="719" w:type="dxa"/>
            <w:tcBorders>
              <w:top w:val="single" w:color="auto" w:sz="12" w:space="0"/>
              <w:bottom w:val="double" w:color="auto" w:sz="6" w:space="0"/>
            </w:tcBorders>
            <w:noWrap w:val="0"/>
            <w:vAlign w:val="center"/>
          </w:tcPr>
          <w:p w14:paraId="574575A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质量等级</w:t>
            </w:r>
          </w:p>
        </w:tc>
        <w:tc>
          <w:tcPr>
            <w:tcW w:w="716" w:type="dxa"/>
            <w:tcBorders>
              <w:top w:val="single" w:color="auto" w:sz="12" w:space="0"/>
              <w:bottom w:val="double" w:color="auto" w:sz="6" w:space="0"/>
            </w:tcBorders>
            <w:noWrap w:val="0"/>
            <w:vAlign w:val="center"/>
          </w:tcPr>
          <w:p w14:paraId="43E3567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14:paraId="38DD375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送达地点</w:t>
            </w:r>
          </w:p>
        </w:tc>
        <w:tc>
          <w:tcPr>
            <w:tcW w:w="783" w:type="dxa"/>
            <w:tcBorders>
              <w:top w:val="single" w:color="auto" w:sz="12" w:space="0"/>
              <w:bottom w:val="double" w:color="auto" w:sz="6" w:space="0"/>
            </w:tcBorders>
            <w:noWrap w:val="0"/>
            <w:vAlign w:val="center"/>
          </w:tcPr>
          <w:p w14:paraId="3E04ED1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备注</w:t>
            </w:r>
          </w:p>
        </w:tc>
      </w:tr>
      <w:tr w14:paraId="4A8A5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14:paraId="616FFEB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tcBorders>
              <w:top w:val="double" w:color="auto" w:sz="6" w:space="0"/>
              <w:bottom w:val="single" w:color="auto" w:sz="6" w:space="0"/>
            </w:tcBorders>
            <w:noWrap w:val="0"/>
            <w:vAlign w:val="center"/>
          </w:tcPr>
          <w:p w14:paraId="2670AFC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tcBorders>
              <w:top w:val="double" w:color="auto" w:sz="6" w:space="0"/>
              <w:bottom w:val="single" w:color="auto" w:sz="6" w:space="0"/>
            </w:tcBorders>
            <w:noWrap w:val="0"/>
            <w:vAlign w:val="center"/>
          </w:tcPr>
          <w:p w14:paraId="17EA2DD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tcBorders>
              <w:top w:val="double" w:color="auto" w:sz="6" w:space="0"/>
              <w:bottom w:val="single" w:color="auto" w:sz="6" w:space="0"/>
            </w:tcBorders>
            <w:noWrap w:val="0"/>
            <w:vAlign w:val="center"/>
          </w:tcPr>
          <w:p w14:paraId="34EE52B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tcBorders>
              <w:top w:val="double" w:color="auto" w:sz="6" w:space="0"/>
              <w:bottom w:val="single" w:color="auto" w:sz="6" w:space="0"/>
            </w:tcBorders>
            <w:noWrap w:val="0"/>
            <w:vAlign w:val="center"/>
          </w:tcPr>
          <w:p w14:paraId="45DE00F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14:paraId="483B973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tcBorders>
              <w:top w:val="double" w:color="auto" w:sz="6" w:space="0"/>
              <w:bottom w:val="single" w:color="auto" w:sz="6" w:space="0"/>
            </w:tcBorders>
            <w:noWrap w:val="0"/>
            <w:vAlign w:val="center"/>
          </w:tcPr>
          <w:p w14:paraId="69F44E9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tcBorders>
              <w:top w:val="double" w:color="auto" w:sz="6" w:space="0"/>
              <w:bottom w:val="single" w:color="auto" w:sz="6" w:space="0"/>
            </w:tcBorders>
            <w:noWrap w:val="0"/>
            <w:vAlign w:val="center"/>
          </w:tcPr>
          <w:p w14:paraId="11B27CA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14:paraId="5BDD630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tcBorders>
              <w:top w:val="double" w:color="auto" w:sz="6" w:space="0"/>
              <w:bottom w:val="single" w:color="auto" w:sz="6" w:space="0"/>
            </w:tcBorders>
            <w:noWrap w:val="0"/>
            <w:vAlign w:val="center"/>
          </w:tcPr>
          <w:p w14:paraId="7130AA6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3923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14:paraId="3901A8A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tcBorders>
              <w:top w:val="nil"/>
            </w:tcBorders>
            <w:noWrap w:val="0"/>
            <w:vAlign w:val="center"/>
          </w:tcPr>
          <w:p w14:paraId="7510BCA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tcBorders>
              <w:top w:val="nil"/>
            </w:tcBorders>
            <w:noWrap w:val="0"/>
            <w:vAlign w:val="center"/>
          </w:tcPr>
          <w:p w14:paraId="2CBCD7F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tcBorders>
              <w:top w:val="nil"/>
            </w:tcBorders>
            <w:noWrap w:val="0"/>
            <w:vAlign w:val="center"/>
          </w:tcPr>
          <w:p w14:paraId="532568D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tcBorders>
              <w:top w:val="nil"/>
            </w:tcBorders>
            <w:noWrap w:val="0"/>
            <w:vAlign w:val="center"/>
          </w:tcPr>
          <w:p w14:paraId="23FC722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tcBorders>
              <w:top w:val="nil"/>
            </w:tcBorders>
            <w:noWrap w:val="0"/>
            <w:vAlign w:val="center"/>
          </w:tcPr>
          <w:p w14:paraId="756F737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tcBorders>
              <w:top w:val="nil"/>
            </w:tcBorders>
            <w:noWrap w:val="0"/>
            <w:vAlign w:val="center"/>
          </w:tcPr>
          <w:p w14:paraId="7C0D06A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tcBorders>
              <w:top w:val="nil"/>
            </w:tcBorders>
            <w:noWrap w:val="0"/>
            <w:vAlign w:val="center"/>
          </w:tcPr>
          <w:p w14:paraId="4DB1B8C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tcBorders>
              <w:top w:val="nil"/>
            </w:tcBorders>
            <w:noWrap w:val="0"/>
            <w:vAlign w:val="center"/>
          </w:tcPr>
          <w:p w14:paraId="76DA81D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tcBorders>
              <w:top w:val="nil"/>
            </w:tcBorders>
            <w:noWrap w:val="0"/>
            <w:vAlign w:val="center"/>
          </w:tcPr>
          <w:p w14:paraId="01CA199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5F4A4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07C07E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noWrap w:val="0"/>
            <w:vAlign w:val="center"/>
          </w:tcPr>
          <w:p w14:paraId="5B4BCC2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17E0E08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noWrap w:val="0"/>
            <w:vAlign w:val="center"/>
          </w:tcPr>
          <w:p w14:paraId="1BA1C17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noWrap w:val="0"/>
            <w:vAlign w:val="center"/>
          </w:tcPr>
          <w:p w14:paraId="1E77116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noWrap w:val="0"/>
            <w:vAlign w:val="center"/>
          </w:tcPr>
          <w:p w14:paraId="6AF6E3F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noWrap w:val="0"/>
            <w:vAlign w:val="center"/>
          </w:tcPr>
          <w:p w14:paraId="1DB5E12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noWrap w:val="0"/>
            <w:vAlign w:val="center"/>
          </w:tcPr>
          <w:p w14:paraId="4A4B1DB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noWrap w:val="0"/>
            <w:vAlign w:val="center"/>
          </w:tcPr>
          <w:p w14:paraId="053672A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noWrap w:val="0"/>
            <w:vAlign w:val="center"/>
          </w:tcPr>
          <w:p w14:paraId="438A5C3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16BD6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F916F5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noWrap w:val="0"/>
            <w:vAlign w:val="center"/>
          </w:tcPr>
          <w:p w14:paraId="09108B8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05AAE43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noWrap w:val="0"/>
            <w:vAlign w:val="center"/>
          </w:tcPr>
          <w:p w14:paraId="73E5294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noWrap w:val="0"/>
            <w:vAlign w:val="center"/>
          </w:tcPr>
          <w:p w14:paraId="318BBD2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noWrap w:val="0"/>
            <w:vAlign w:val="center"/>
          </w:tcPr>
          <w:p w14:paraId="3290CD3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noWrap w:val="0"/>
            <w:vAlign w:val="center"/>
          </w:tcPr>
          <w:p w14:paraId="1848DF5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noWrap w:val="0"/>
            <w:vAlign w:val="center"/>
          </w:tcPr>
          <w:p w14:paraId="29A49A1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noWrap w:val="0"/>
            <w:vAlign w:val="center"/>
          </w:tcPr>
          <w:p w14:paraId="79C0ACA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noWrap w:val="0"/>
            <w:vAlign w:val="center"/>
          </w:tcPr>
          <w:p w14:paraId="121063C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67BED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4CB97C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noWrap w:val="0"/>
            <w:vAlign w:val="center"/>
          </w:tcPr>
          <w:p w14:paraId="3AC00D4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03C34EB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noWrap w:val="0"/>
            <w:vAlign w:val="center"/>
          </w:tcPr>
          <w:p w14:paraId="7FDEA43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noWrap w:val="0"/>
            <w:vAlign w:val="center"/>
          </w:tcPr>
          <w:p w14:paraId="6EC18F6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noWrap w:val="0"/>
            <w:vAlign w:val="center"/>
          </w:tcPr>
          <w:p w14:paraId="3C6F2CC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noWrap w:val="0"/>
            <w:vAlign w:val="center"/>
          </w:tcPr>
          <w:p w14:paraId="4295482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noWrap w:val="0"/>
            <w:vAlign w:val="center"/>
          </w:tcPr>
          <w:p w14:paraId="111CB49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noWrap w:val="0"/>
            <w:vAlign w:val="center"/>
          </w:tcPr>
          <w:p w14:paraId="7051CFB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noWrap w:val="0"/>
            <w:vAlign w:val="center"/>
          </w:tcPr>
          <w:p w14:paraId="642061A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2640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34475E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noWrap w:val="0"/>
            <w:vAlign w:val="center"/>
          </w:tcPr>
          <w:p w14:paraId="7BD2CF2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6D89DB4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noWrap w:val="0"/>
            <w:vAlign w:val="center"/>
          </w:tcPr>
          <w:p w14:paraId="0BD925F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noWrap w:val="0"/>
            <w:vAlign w:val="center"/>
          </w:tcPr>
          <w:p w14:paraId="343FBE5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noWrap w:val="0"/>
            <w:vAlign w:val="center"/>
          </w:tcPr>
          <w:p w14:paraId="020F2A2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noWrap w:val="0"/>
            <w:vAlign w:val="center"/>
          </w:tcPr>
          <w:p w14:paraId="3D9956B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noWrap w:val="0"/>
            <w:vAlign w:val="center"/>
          </w:tcPr>
          <w:p w14:paraId="25AC581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noWrap w:val="0"/>
            <w:vAlign w:val="center"/>
          </w:tcPr>
          <w:p w14:paraId="7DB53A6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noWrap w:val="0"/>
            <w:vAlign w:val="center"/>
          </w:tcPr>
          <w:p w14:paraId="291E999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154FD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40315C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noWrap w:val="0"/>
            <w:vAlign w:val="center"/>
          </w:tcPr>
          <w:p w14:paraId="0DF05B4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71E7781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noWrap w:val="0"/>
            <w:vAlign w:val="center"/>
          </w:tcPr>
          <w:p w14:paraId="0DB5BB5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noWrap w:val="0"/>
            <w:vAlign w:val="center"/>
          </w:tcPr>
          <w:p w14:paraId="5F8E05E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noWrap w:val="0"/>
            <w:vAlign w:val="center"/>
          </w:tcPr>
          <w:p w14:paraId="42DF81B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noWrap w:val="0"/>
            <w:vAlign w:val="center"/>
          </w:tcPr>
          <w:p w14:paraId="2687331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noWrap w:val="0"/>
            <w:vAlign w:val="center"/>
          </w:tcPr>
          <w:p w14:paraId="1E4A08C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noWrap w:val="0"/>
            <w:vAlign w:val="center"/>
          </w:tcPr>
          <w:p w14:paraId="77EB70C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noWrap w:val="0"/>
            <w:vAlign w:val="center"/>
          </w:tcPr>
          <w:p w14:paraId="38D93B0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2D18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564A17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noWrap w:val="0"/>
            <w:vAlign w:val="center"/>
          </w:tcPr>
          <w:p w14:paraId="4C6EDE1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73051E5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noWrap w:val="0"/>
            <w:vAlign w:val="center"/>
          </w:tcPr>
          <w:p w14:paraId="2CB4D9C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noWrap w:val="0"/>
            <w:vAlign w:val="center"/>
          </w:tcPr>
          <w:p w14:paraId="3C1112C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noWrap w:val="0"/>
            <w:vAlign w:val="center"/>
          </w:tcPr>
          <w:p w14:paraId="4FC1FEA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noWrap w:val="0"/>
            <w:vAlign w:val="center"/>
          </w:tcPr>
          <w:p w14:paraId="4D450A2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noWrap w:val="0"/>
            <w:vAlign w:val="center"/>
          </w:tcPr>
          <w:p w14:paraId="2159F57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noWrap w:val="0"/>
            <w:vAlign w:val="center"/>
          </w:tcPr>
          <w:p w14:paraId="455ACFC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noWrap w:val="0"/>
            <w:vAlign w:val="center"/>
          </w:tcPr>
          <w:p w14:paraId="653ABE9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0A71A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B428CA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47F05E1E">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67464A84">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666AAB66">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4B623AEC">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48C8F7BA">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7B0C0BF5">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217A7EE9">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2D34C43A">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420496AF">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r w14:paraId="6F95A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FC0C9C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99" w:type="dxa"/>
            <w:noWrap w:val="0"/>
            <w:vAlign w:val="center"/>
          </w:tcPr>
          <w:p w14:paraId="46BB9A2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3425377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20" w:type="dxa"/>
            <w:noWrap w:val="0"/>
            <w:vAlign w:val="center"/>
          </w:tcPr>
          <w:p w14:paraId="0904AE9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90" w:type="dxa"/>
            <w:noWrap w:val="0"/>
            <w:vAlign w:val="center"/>
          </w:tcPr>
          <w:p w14:paraId="1B90066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44" w:type="dxa"/>
            <w:noWrap w:val="0"/>
            <w:vAlign w:val="center"/>
          </w:tcPr>
          <w:p w14:paraId="2AA5D0F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9" w:type="dxa"/>
            <w:noWrap w:val="0"/>
            <w:vAlign w:val="center"/>
          </w:tcPr>
          <w:p w14:paraId="58CB8F5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16" w:type="dxa"/>
            <w:noWrap w:val="0"/>
            <w:vAlign w:val="center"/>
          </w:tcPr>
          <w:p w14:paraId="5E42C3F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87" w:type="dxa"/>
            <w:noWrap w:val="0"/>
            <w:vAlign w:val="center"/>
          </w:tcPr>
          <w:p w14:paraId="56B8368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783" w:type="dxa"/>
            <w:noWrap w:val="0"/>
            <w:vAlign w:val="center"/>
          </w:tcPr>
          <w:p w14:paraId="598CDF3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545A3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6F6623E">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55047FAC">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121EE688">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4B93E4CF">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4667438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4222759C">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12213DDF">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46B8A25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15E06F4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1DA01767">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r w14:paraId="1C883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DC83A26">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2278C66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69F32DB0">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293B8F3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03DEDA7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1333B345">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37B19011">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35F0CF7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673B5C42">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4C56862F">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r w14:paraId="6903C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A7F0505">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3497CF59">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6C1ECE8A">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2812F3C9">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7B3CFE68">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1F3F4AB6">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731A0E0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7D5EF476">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49B25885">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6FE624D7">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r w14:paraId="53AA4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65B7B34">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163835AA">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1F7CAA01">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598667A1">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0A9B7C2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072AB5B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4E8E3614">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16854BB9">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0E3B1541">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77005E39">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r w14:paraId="29844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C548D3F">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4EB3FED7">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2AAEA0E1">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63618A0E">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74CA2117">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00E6C18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7FD9FFE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314D115E">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2D659BE6">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471E141A">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r w14:paraId="61319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4001C95">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6F6EB6C7">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3DD79C5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0E9FE56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3772CD98">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1C4158BE">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5514F877">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5B66A792">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79C6D588">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5FB197CF">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r w14:paraId="686A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E812BD1">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5BE7EB4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7F58287F">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493EB47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2BC32CE2">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7338E479">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3E52F844">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0DDF534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12E8C9C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4091201C">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r w14:paraId="0B252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8D87549">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99" w:type="dxa"/>
            <w:noWrap w:val="0"/>
            <w:vAlign w:val="center"/>
          </w:tcPr>
          <w:p w14:paraId="4D25D4BA">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134" w:type="dxa"/>
            <w:noWrap w:val="0"/>
            <w:vAlign w:val="center"/>
          </w:tcPr>
          <w:p w14:paraId="25EAF5A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20" w:type="dxa"/>
            <w:noWrap w:val="0"/>
            <w:vAlign w:val="center"/>
          </w:tcPr>
          <w:p w14:paraId="7483534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690" w:type="dxa"/>
            <w:noWrap w:val="0"/>
            <w:vAlign w:val="center"/>
          </w:tcPr>
          <w:p w14:paraId="40FD33B8">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044" w:type="dxa"/>
            <w:noWrap w:val="0"/>
            <w:vAlign w:val="center"/>
          </w:tcPr>
          <w:p w14:paraId="468C10A9">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9" w:type="dxa"/>
            <w:noWrap w:val="0"/>
            <w:vAlign w:val="center"/>
          </w:tcPr>
          <w:p w14:paraId="171260ED">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16" w:type="dxa"/>
            <w:noWrap w:val="0"/>
            <w:vAlign w:val="center"/>
          </w:tcPr>
          <w:p w14:paraId="5F9BBBD5">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1487" w:type="dxa"/>
            <w:noWrap w:val="0"/>
            <w:vAlign w:val="center"/>
          </w:tcPr>
          <w:p w14:paraId="1AB39C1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c>
          <w:tcPr>
            <w:tcW w:w="783" w:type="dxa"/>
            <w:noWrap w:val="0"/>
            <w:vAlign w:val="center"/>
          </w:tcPr>
          <w:p w14:paraId="36D3F80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p>
        </w:tc>
      </w:tr>
    </w:tbl>
    <w:p w14:paraId="4B5B726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2C5011C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74E897C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5A03BF4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7A38F25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168E4905">
      <w:pPr>
        <w:pStyle w:val="3"/>
        <w:rPr>
          <w:rFonts w:hint="eastAsia"/>
          <w:color w:val="auto"/>
        </w:rPr>
      </w:pPr>
    </w:p>
    <w:p w14:paraId="56804D2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附件3：</w:t>
      </w:r>
    </w:p>
    <w:p w14:paraId="4B11CE03">
      <w:pPr>
        <w:pStyle w:val="33"/>
        <w:tabs>
          <w:tab w:val="left" w:pos="0"/>
        </w:tabs>
        <w:spacing w:line="276" w:lineRule="auto"/>
        <w:ind w:firstLine="0" w:firstLineChars="0"/>
        <w:rPr>
          <w:rFonts w:hint="eastAsia" w:asciiTheme="minorEastAsia" w:hAnsiTheme="minorEastAsia" w:eastAsiaTheme="minorEastAsia" w:cstheme="minorEastAsia"/>
          <w:color w:val="auto"/>
          <w:sz w:val="30"/>
          <w:szCs w:val="30"/>
          <w:highlight w:val="none"/>
          <w:lang w:eastAsia="zh-CN"/>
        </w:rPr>
      </w:pPr>
    </w:p>
    <w:p w14:paraId="7B638834">
      <w:pPr>
        <w:pStyle w:val="15"/>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工程质量保修书</w:t>
      </w:r>
    </w:p>
    <w:p w14:paraId="7AF04BDA">
      <w:pPr>
        <w:pStyle w:val="14"/>
        <w:rPr>
          <w:rFonts w:hint="eastAsia" w:asciiTheme="minorEastAsia" w:hAnsiTheme="minorEastAsia" w:eastAsiaTheme="minorEastAsia" w:cstheme="minorEastAsia"/>
          <w:color w:val="auto"/>
          <w:highlight w:val="none"/>
        </w:rPr>
      </w:pPr>
    </w:p>
    <w:p w14:paraId="1ADB6CB5">
      <w:pPr>
        <w:pStyle w:val="33"/>
        <w:spacing w:line="320" w:lineRule="exact"/>
        <w:ind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发包人（全称）：</w:t>
      </w:r>
    </w:p>
    <w:p w14:paraId="23F7C33A">
      <w:pPr>
        <w:pStyle w:val="33"/>
        <w:spacing w:line="320" w:lineRule="exact"/>
        <w:ind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承包人（全称）：</w:t>
      </w:r>
    </w:p>
    <w:p w14:paraId="4511AE6B">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为保证</w:t>
      </w:r>
      <w:r>
        <w:rPr>
          <w:rFonts w:hint="eastAsia" w:asciiTheme="minorEastAsia" w:hAnsiTheme="minorEastAsia" w:eastAsiaTheme="minorEastAsia" w:cstheme="minorEastAsia"/>
          <w:color w:val="auto"/>
          <w:szCs w:val="21"/>
          <w:highlight w:val="none"/>
          <w:u w:val="none"/>
          <w:lang w:eastAsia="zh-CN"/>
        </w:rPr>
        <w:t>工程</w:t>
      </w:r>
      <w:r>
        <w:rPr>
          <w:rFonts w:hint="eastAsia" w:asciiTheme="minorEastAsia" w:hAnsiTheme="minorEastAsia" w:eastAsiaTheme="minorEastAsia" w:cstheme="minorEastAsia"/>
          <w:color w:val="auto"/>
          <w:szCs w:val="21"/>
          <w:highlight w:val="none"/>
        </w:rPr>
        <w:t>在合理使用期限内正常使用，经发包人、承包人协商一致签订本工程质量保修书。承包人在质量保修期内按照有关管理规定及双方约定承担工程质量保修责任。</w:t>
      </w:r>
    </w:p>
    <w:p w14:paraId="01A73BF9">
      <w:pPr>
        <w:pStyle w:val="37"/>
        <w:spacing w:line="400" w:lineRule="exact"/>
        <w:ind w:firstLine="420" w:firstLineChars="200"/>
        <w:outlineLvl w:val="0"/>
        <w:rPr>
          <w:rFonts w:hint="eastAsia" w:asciiTheme="minorEastAsia" w:hAnsiTheme="minorEastAsia" w:eastAsiaTheme="minorEastAsia" w:cstheme="minorEastAsia"/>
          <w:color w:val="auto"/>
          <w:szCs w:val="21"/>
          <w:highlight w:val="none"/>
        </w:rPr>
      </w:pPr>
      <w:bookmarkStart w:id="1887" w:name="_Toc9392"/>
      <w:bookmarkStart w:id="1888" w:name="_Toc522201808"/>
      <w:bookmarkStart w:id="1889" w:name="_Toc3496"/>
      <w:r>
        <w:rPr>
          <w:rFonts w:hint="eastAsia" w:asciiTheme="minorEastAsia" w:hAnsiTheme="minorEastAsia" w:eastAsiaTheme="minorEastAsia" w:cstheme="minorEastAsia"/>
          <w:color w:val="auto"/>
          <w:szCs w:val="21"/>
          <w:highlight w:val="none"/>
        </w:rPr>
        <w:t>一、工程保修范围和内容</w:t>
      </w:r>
      <w:bookmarkEnd w:id="1887"/>
      <w:bookmarkEnd w:id="1888"/>
      <w:bookmarkEnd w:id="1889"/>
    </w:p>
    <w:p w14:paraId="0BD98899">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质量保修范围为施工图纸所包括的工程内容</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zCs w:val="21"/>
          <w:highlight w:val="none"/>
        </w:rPr>
        <w:t>具体质量保修内容双方约定如下：</w:t>
      </w:r>
      <w:r>
        <w:rPr>
          <w:rFonts w:hint="eastAsia" w:asciiTheme="minorEastAsia" w:hAnsiTheme="minorEastAsia" w:eastAsiaTheme="minorEastAsia" w:cstheme="minorEastAsia"/>
          <w:color w:val="auto"/>
          <w:szCs w:val="21"/>
          <w:highlight w:val="none"/>
          <w:u w:val="single"/>
        </w:rPr>
        <w:t>承包方所承包施工的全部工程内容</w:t>
      </w:r>
      <w:r>
        <w:rPr>
          <w:rFonts w:hint="eastAsia" w:asciiTheme="minorEastAsia" w:hAnsiTheme="minorEastAsia" w:eastAsiaTheme="minorEastAsia" w:cstheme="minorEastAsia"/>
          <w:color w:val="auto"/>
          <w:szCs w:val="21"/>
          <w:highlight w:val="none"/>
        </w:rPr>
        <w:t>。</w:t>
      </w:r>
    </w:p>
    <w:p w14:paraId="28403818">
      <w:pPr>
        <w:pStyle w:val="37"/>
        <w:spacing w:line="400" w:lineRule="exact"/>
        <w:ind w:firstLine="420" w:firstLineChars="200"/>
        <w:outlineLvl w:val="0"/>
        <w:rPr>
          <w:rFonts w:hint="eastAsia" w:asciiTheme="minorEastAsia" w:hAnsiTheme="minorEastAsia" w:eastAsiaTheme="minorEastAsia" w:cstheme="minorEastAsia"/>
          <w:color w:val="auto"/>
          <w:szCs w:val="21"/>
          <w:highlight w:val="none"/>
        </w:rPr>
      </w:pPr>
      <w:bookmarkStart w:id="1890" w:name="_Toc20772"/>
      <w:bookmarkStart w:id="1891" w:name="_Toc21338"/>
      <w:bookmarkStart w:id="1892" w:name="_Toc522201809"/>
      <w:r>
        <w:rPr>
          <w:rFonts w:hint="eastAsia" w:asciiTheme="minorEastAsia" w:hAnsiTheme="minorEastAsia" w:eastAsiaTheme="minorEastAsia" w:cstheme="minorEastAsia"/>
          <w:color w:val="auto"/>
          <w:szCs w:val="21"/>
          <w:highlight w:val="none"/>
        </w:rPr>
        <w:t>二、</w:t>
      </w:r>
      <w:r>
        <w:rPr>
          <w:rFonts w:hint="eastAsia" w:asciiTheme="minorEastAsia" w:hAnsiTheme="minorEastAsia" w:eastAsiaTheme="minorEastAsia" w:cstheme="minorEastAsia"/>
          <w:color w:val="auto"/>
          <w:szCs w:val="21"/>
          <w:highlight w:val="none"/>
          <w:lang w:eastAsia="zh-CN"/>
        </w:rPr>
        <w:t>质量</w:t>
      </w:r>
      <w:r>
        <w:rPr>
          <w:rFonts w:hint="eastAsia" w:asciiTheme="minorEastAsia" w:hAnsiTheme="minorEastAsia" w:eastAsiaTheme="minorEastAsia" w:cstheme="minorEastAsia"/>
          <w:color w:val="auto"/>
          <w:szCs w:val="21"/>
          <w:highlight w:val="none"/>
        </w:rPr>
        <w:t>保修期</w:t>
      </w:r>
      <w:bookmarkEnd w:id="1890"/>
      <w:bookmarkEnd w:id="1891"/>
      <w:bookmarkEnd w:id="1892"/>
    </w:p>
    <w:p w14:paraId="4E953A67">
      <w:pPr>
        <w:pStyle w:val="38"/>
        <w:spacing w:line="360" w:lineRule="auto"/>
        <w:ind w:firstLine="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质量保修期从工程实际竣工验收通过之日算起。分单项竣工验收的工程，按单项工程分别计算质量保修期。</w:t>
      </w:r>
    </w:p>
    <w:p w14:paraId="5C186069">
      <w:pPr>
        <w:pStyle w:val="16"/>
        <w:spacing w:line="360" w:lineRule="auto"/>
        <w:ind w:firstLine="420"/>
        <w:rPr>
          <w:rStyle w:val="22"/>
          <w:rFonts w:hint="eastAsia" w:asciiTheme="minorEastAsia" w:hAnsiTheme="minorEastAsia" w:eastAsiaTheme="minorEastAsia" w:cstheme="minorEastAsia"/>
          <w:color w:val="auto"/>
          <w:szCs w:val="21"/>
          <w:highlight w:val="none"/>
        </w:rPr>
      </w:pPr>
      <w:r>
        <w:rPr>
          <w:rStyle w:val="22"/>
          <w:rFonts w:hint="eastAsia" w:asciiTheme="minorEastAsia" w:hAnsiTheme="minorEastAsia" w:eastAsiaTheme="minorEastAsia" w:cstheme="minorEastAsia"/>
          <w:color w:val="auto"/>
          <w:szCs w:val="21"/>
          <w:highlight w:val="none"/>
        </w:rPr>
        <w:t>根据《建设工程质量管理条例》及有关规定，工程的质量保修期如下：</w:t>
      </w:r>
    </w:p>
    <w:p w14:paraId="7BF1A477">
      <w:pPr>
        <w:pStyle w:val="39"/>
        <w:spacing w:line="360" w:lineRule="auto"/>
        <w:ind w:firstLine="420"/>
        <w:rPr>
          <w:rStyle w:val="22"/>
          <w:rFonts w:hint="eastAsia" w:asciiTheme="minorEastAsia" w:hAnsiTheme="minorEastAsia" w:eastAsiaTheme="minorEastAsia" w:cstheme="minorEastAsia"/>
          <w:color w:val="auto"/>
          <w:highlight w:val="none"/>
        </w:rPr>
      </w:pPr>
      <w:r>
        <w:rPr>
          <w:rStyle w:val="22"/>
          <w:rFonts w:hint="eastAsia" w:asciiTheme="minorEastAsia" w:hAnsiTheme="minorEastAsia" w:eastAsiaTheme="minorEastAsia" w:cstheme="minorEastAsia"/>
          <w:color w:val="auto"/>
          <w:highlight w:val="none"/>
        </w:rPr>
        <w:t>1．地基基础工程和主体结构工程为设计文件规定的工程合理使用年限；</w:t>
      </w:r>
    </w:p>
    <w:p w14:paraId="3398222E">
      <w:pPr>
        <w:pStyle w:val="39"/>
        <w:spacing w:line="360" w:lineRule="auto"/>
        <w:ind w:firstLine="420"/>
        <w:rPr>
          <w:rStyle w:val="22"/>
          <w:rFonts w:hint="eastAsia" w:asciiTheme="minorEastAsia" w:hAnsiTheme="minorEastAsia" w:eastAsiaTheme="minorEastAsia" w:cstheme="minorEastAsia"/>
          <w:color w:val="auto"/>
          <w:highlight w:val="none"/>
        </w:rPr>
      </w:pPr>
      <w:r>
        <w:rPr>
          <w:rStyle w:val="22"/>
          <w:rFonts w:hint="eastAsia" w:asciiTheme="minorEastAsia" w:hAnsiTheme="minorEastAsia" w:eastAsiaTheme="minorEastAsia" w:cstheme="minorEastAsia"/>
          <w:color w:val="auto"/>
          <w:highlight w:val="none"/>
        </w:rPr>
        <w:t>2．屋面防水工程、有防水要求的卫生间、房间和外墙面的防渗为</w:t>
      </w:r>
      <w:r>
        <w:rPr>
          <w:rStyle w:val="22"/>
          <w:rFonts w:hint="eastAsia" w:asciiTheme="minorEastAsia" w:hAnsiTheme="minorEastAsia" w:eastAsiaTheme="minorEastAsia" w:cstheme="minorEastAsia"/>
          <w:color w:val="auto"/>
          <w:highlight w:val="none"/>
          <w:u w:val="single"/>
          <w:lang w:val="en-US" w:eastAsia="zh-CN"/>
        </w:rPr>
        <w:t xml:space="preserve">    2        </w:t>
      </w:r>
      <w:r>
        <w:rPr>
          <w:rStyle w:val="22"/>
          <w:rFonts w:hint="eastAsia" w:asciiTheme="minorEastAsia" w:hAnsiTheme="minorEastAsia" w:eastAsiaTheme="minorEastAsia" w:cstheme="minorEastAsia"/>
          <w:color w:val="auto"/>
          <w:highlight w:val="none"/>
        </w:rPr>
        <w:t>年；</w:t>
      </w:r>
    </w:p>
    <w:p w14:paraId="5AD40451">
      <w:pPr>
        <w:pStyle w:val="39"/>
        <w:spacing w:line="360" w:lineRule="auto"/>
        <w:ind w:firstLine="420"/>
        <w:rPr>
          <w:rStyle w:val="22"/>
          <w:rFonts w:hint="eastAsia" w:asciiTheme="minorEastAsia" w:hAnsiTheme="minorEastAsia" w:eastAsiaTheme="minorEastAsia" w:cstheme="minorEastAsia"/>
          <w:color w:val="auto"/>
          <w:highlight w:val="none"/>
        </w:rPr>
      </w:pPr>
      <w:r>
        <w:rPr>
          <w:rStyle w:val="22"/>
          <w:rFonts w:hint="eastAsia" w:asciiTheme="minorEastAsia" w:hAnsiTheme="minorEastAsia" w:eastAsiaTheme="minorEastAsia" w:cstheme="minorEastAsia"/>
          <w:color w:val="auto"/>
          <w:highlight w:val="none"/>
        </w:rPr>
        <w:t>3．装修工程为</w:t>
      </w:r>
      <w:r>
        <w:rPr>
          <w:rStyle w:val="22"/>
          <w:rFonts w:hint="eastAsia" w:asciiTheme="minorEastAsia" w:hAnsiTheme="minorEastAsia" w:eastAsiaTheme="minorEastAsia" w:cstheme="minorEastAsia"/>
          <w:color w:val="auto"/>
          <w:highlight w:val="none"/>
          <w:u w:val="single"/>
          <w:lang w:val="en-US" w:eastAsia="zh-CN"/>
        </w:rPr>
        <w:t xml:space="preserve">    2     </w:t>
      </w:r>
      <w:r>
        <w:rPr>
          <w:rStyle w:val="22"/>
          <w:rFonts w:hint="eastAsia" w:asciiTheme="minorEastAsia" w:hAnsiTheme="minorEastAsia" w:eastAsiaTheme="minorEastAsia" w:cstheme="minorEastAsia"/>
          <w:color w:val="auto"/>
          <w:highlight w:val="none"/>
        </w:rPr>
        <w:t>年；</w:t>
      </w:r>
    </w:p>
    <w:p w14:paraId="4B4D7EF2">
      <w:pPr>
        <w:pStyle w:val="39"/>
        <w:spacing w:line="360" w:lineRule="auto"/>
        <w:ind w:firstLine="420"/>
        <w:rPr>
          <w:rStyle w:val="22"/>
          <w:rFonts w:hint="eastAsia" w:asciiTheme="minorEastAsia" w:hAnsiTheme="minorEastAsia" w:eastAsiaTheme="minorEastAsia" w:cstheme="minorEastAsia"/>
          <w:color w:val="auto"/>
          <w:highlight w:val="none"/>
        </w:rPr>
      </w:pPr>
      <w:r>
        <w:rPr>
          <w:rStyle w:val="22"/>
          <w:rFonts w:hint="eastAsia" w:asciiTheme="minorEastAsia" w:hAnsiTheme="minorEastAsia" w:eastAsiaTheme="minorEastAsia" w:cstheme="minorEastAsia"/>
          <w:color w:val="auto"/>
          <w:highlight w:val="none"/>
        </w:rPr>
        <w:t>4．电气管线、给排水管道、设备安装工程为</w:t>
      </w:r>
      <w:r>
        <w:rPr>
          <w:rStyle w:val="22"/>
          <w:rFonts w:hint="eastAsia" w:asciiTheme="minorEastAsia" w:hAnsiTheme="minorEastAsia" w:eastAsiaTheme="minorEastAsia" w:cstheme="minorEastAsia"/>
          <w:color w:val="auto"/>
          <w:highlight w:val="none"/>
          <w:u w:val="single"/>
          <w:lang w:val="en-US" w:eastAsia="zh-CN"/>
        </w:rPr>
        <w:t xml:space="preserve">     2    </w:t>
      </w:r>
      <w:r>
        <w:rPr>
          <w:rStyle w:val="22"/>
          <w:rFonts w:hint="eastAsia" w:asciiTheme="minorEastAsia" w:hAnsiTheme="minorEastAsia" w:eastAsiaTheme="minorEastAsia" w:cstheme="minorEastAsia"/>
          <w:color w:val="auto"/>
          <w:highlight w:val="none"/>
        </w:rPr>
        <w:t>年；</w:t>
      </w:r>
    </w:p>
    <w:p w14:paraId="125C8D56">
      <w:pPr>
        <w:pStyle w:val="39"/>
        <w:spacing w:line="360" w:lineRule="auto"/>
        <w:ind w:firstLine="420"/>
        <w:rPr>
          <w:rStyle w:val="22"/>
          <w:rFonts w:hint="eastAsia" w:asciiTheme="minorEastAsia" w:hAnsiTheme="minorEastAsia" w:eastAsiaTheme="minorEastAsia" w:cstheme="minorEastAsia"/>
          <w:color w:val="auto"/>
          <w:highlight w:val="none"/>
        </w:rPr>
      </w:pPr>
      <w:r>
        <w:rPr>
          <w:rStyle w:val="22"/>
          <w:rFonts w:hint="eastAsia" w:asciiTheme="minorEastAsia" w:hAnsiTheme="minorEastAsia" w:eastAsiaTheme="minorEastAsia" w:cstheme="minorEastAsia"/>
          <w:color w:val="auto"/>
          <w:highlight w:val="none"/>
        </w:rPr>
        <w:t>5．供热与供冷系统为</w:t>
      </w:r>
      <w:r>
        <w:rPr>
          <w:rStyle w:val="22"/>
          <w:rFonts w:hint="eastAsia" w:asciiTheme="minorEastAsia" w:hAnsiTheme="minorEastAsia" w:eastAsiaTheme="minorEastAsia" w:cstheme="minorEastAsia"/>
          <w:color w:val="auto"/>
          <w:highlight w:val="none"/>
          <w:u w:val="single"/>
          <w:lang w:val="en-US" w:eastAsia="zh-CN"/>
        </w:rPr>
        <w:t xml:space="preserve">     2        </w:t>
      </w:r>
      <w:r>
        <w:rPr>
          <w:rStyle w:val="22"/>
          <w:rFonts w:hint="eastAsia" w:asciiTheme="minorEastAsia" w:hAnsiTheme="minorEastAsia" w:eastAsiaTheme="minorEastAsia" w:cstheme="minorEastAsia"/>
          <w:color w:val="auto"/>
          <w:highlight w:val="none"/>
        </w:rPr>
        <w:t>个采暖期、供冷期；</w:t>
      </w:r>
    </w:p>
    <w:p w14:paraId="0CF0FB74">
      <w:pPr>
        <w:pStyle w:val="16"/>
        <w:spacing w:line="360" w:lineRule="auto"/>
        <w:ind w:firstLine="420"/>
        <w:rPr>
          <w:rStyle w:val="22"/>
          <w:rFonts w:hint="eastAsia" w:asciiTheme="minorEastAsia" w:hAnsiTheme="minorEastAsia" w:eastAsiaTheme="minorEastAsia" w:cstheme="minorEastAsia"/>
          <w:color w:val="auto"/>
          <w:highlight w:val="none"/>
        </w:rPr>
      </w:pPr>
      <w:r>
        <w:rPr>
          <w:rStyle w:val="22"/>
          <w:rFonts w:hint="eastAsia" w:asciiTheme="minorEastAsia" w:hAnsiTheme="minorEastAsia" w:eastAsiaTheme="minorEastAsia" w:cstheme="minorEastAsia"/>
          <w:color w:val="auto"/>
          <w:highlight w:val="none"/>
        </w:rPr>
        <w:t>6．住宅小区内的给排水设施、道路等配套工程为</w:t>
      </w:r>
      <w:r>
        <w:rPr>
          <w:rStyle w:val="22"/>
          <w:rFonts w:hint="eastAsia" w:asciiTheme="minorEastAsia" w:hAnsiTheme="minorEastAsia" w:eastAsiaTheme="minorEastAsia" w:cstheme="minorEastAsia"/>
          <w:color w:val="auto"/>
          <w:highlight w:val="none"/>
          <w:u w:val="single"/>
          <w:lang w:val="en-US" w:eastAsia="zh-CN"/>
        </w:rPr>
        <w:t xml:space="preserve">      2          </w:t>
      </w:r>
      <w:r>
        <w:rPr>
          <w:rStyle w:val="22"/>
          <w:rFonts w:hint="eastAsia" w:asciiTheme="minorEastAsia" w:hAnsiTheme="minorEastAsia" w:eastAsiaTheme="minorEastAsia" w:cstheme="minorEastAsia"/>
          <w:color w:val="auto"/>
          <w:highlight w:val="none"/>
        </w:rPr>
        <w:t>年；</w:t>
      </w:r>
    </w:p>
    <w:p w14:paraId="41A3F2C8">
      <w:pPr>
        <w:pStyle w:val="39"/>
        <w:spacing w:line="360" w:lineRule="auto"/>
        <w:ind w:firstLine="420"/>
        <w:rPr>
          <w:rStyle w:val="22"/>
          <w:rFonts w:hint="eastAsia" w:asciiTheme="minorEastAsia" w:hAnsiTheme="minorEastAsia" w:eastAsiaTheme="minorEastAsia" w:cstheme="minorEastAsia"/>
          <w:color w:val="auto"/>
          <w:szCs w:val="21"/>
          <w:highlight w:val="none"/>
        </w:rPr>
      </w:pPr>
      <w:r>
        <w:rPr>
          <w:rStyle w:val="22"/>
          <w:rFonts w:hint="eastAsia" w:asciiTheme="minorEastAsia" w:hAnsiTheme="minorEastAsia" w:eastAsiaTheme="minorEastAsia" w:cstheme="minorEastAsia"/>
          <w:color w:val="auto"/>
          <w:szCs w:val="21"/>
          <w:highlight w:val="none"/>
        </w:rPr>
        <w:t>7．桥梁工程为/年（桥梁隧道主体结构工程为设计文件规定的合理使用年限）；</w:t>
      </w:r>
    </w:p>
    <w:p w14:paraId="1502AA5C">
      <w:pPr>
        <w:pStyle w:val="39"/>
        <w:spacing w:line="360" w:lineRule="auto"/>
        <w:ind w:firstLine="420"/>
        <w:rPr>
          <w:rStyle w:val="22"/>
          <w:rFonts w:hint="eastAsia" w:asciiTheme="minorEastAsia" w:hAnsiTheme="minorEastAsia" w:eastAsiaTheme="minorEastAsia" w:cstheme="minorEastAsia"/>
          <w:color w:val="auto"/>
          <w:szCs w:val="21"/>
          <w:highlight w:val="none"/>
        </w:rPr>
      </w:pPr>
      <w:r>
        <w:rPr>
          <w:rStyle w:val="22"/>
          <w:rFonts w:hint="eastAsia" w:asciiTheme="minorEastAsia" w:hAnsiTheme="minorEastAsia" w:eastAsiaTheme="minorEastAsia" w:cstheme="minorEastAsia"/>
          <w:color w:val="auto"/>
          <w:szCs w:val="21"/>
          <w:highlight w:val="none"/>
        </w:rPr>
        <w:t>8．道路工程为</w:t>
      </w:r>
      <w:r>
        <w:rPr>
          <w:rStyle w:val="22"/>
          <w:rFonts w:hint="eastAsia" w:asciiTheme="minorEastAsia" w:hAnsiTheme="minorEastAsia" w:eastAsiaTheme="minorEastAsia" w:cstheme="minorEastAsia"/>
          <w:color w:val="auto"/>
          <w:szCs w:val="21"/>
          <w:highlight w:val="none"/>
          <w:u w:val="single"/>
        </w:rPr>
        <w:t>2</w:t>
      </w:r>
      <w:r>
        <w:rPr>
          <w:rStyle w:val="22"/>
          <w:rFonts w:hint="eastAsia" w:asciiTheme="minorEastAsia" w:hAnsiTheme="minorEastAsia" w:eastAsiaTheme="minorEastAsia" w:cstheme="minorEastAsia"/>
          <w:color w:val="auto"/>
          <w:szCs w:val="21"/>
          <w:highlight w:val="none"/>
        </w:rPr>
        <w:t>年（建议路基、路面、桥面为2年）；</w:t>
      </w:r>
    </w:p>
    <w:p w14:paraId="62F250E7">
      <w:pPr>
        <w:pStyle w:val="39"/>
        <w:spacing w:line="360" w:lineRule="auto"/>
        <w:ind w:firstLine="420"/>
        <w:rPr>
          <w:rStyle w:val="22"/>
          <w:rFonts w:hint="eastAsia" w:asciiTheme="minorEastAsia" w:hAnsiTheme="minorEastAsia" w:eastAsiaTheme="minorEastAsia" w:cstheme="minorEastAsia"/>
          <w:color w:val="auto"/>
          <w:szCs w:val="21"/>
          <w:highlight w:val="none"/>
        </w:rPr>
      </w:pPr>
      <w:r>
        <w:rPr>
          <w:rStyle w:val="22"/>
          <w:rFonts w:hint="eastAsia" w:asciiTheme="minorEastAsia" w:hAnsiTheme="minorEastAsia" w:eastAsiaTheme="minorEastAsia" w:cstheme="minorEastAsia"/>
          <w:color w:val="auto"/>
          <w:szCs w:val="21"/>
          <w:highlight w:val="none"/>
        </w:rPr>
        <w:t>9．排水（雨水）工程为</w:t>
      </w:r>
      <w:r>
        <w:rPr>
          <w:rStyle w:val="22"/>
          <w:rFonts w:hint="eastAsia" w:asciiTheme="minorEastAsia" w:hAnsiTheme="minorEastAsia" w:eastAsiaTheme="minorEastAsia" w:cstheme="minorEastAsia"/>
          <w:color w:val="auto"/>
          <w:szCs w:val="21"/>
          <w:highlight w:val="none"/>
          <w:u w:val="single"/>
        </w:rPr>
        <w:t>3</w:t>
      </w:r>
      <w:r>
        <w:rPr>
          <w:rStyle w:val="22"/>
          <w:rFonts w:hint="eastAsia" w:asciiTheme="minorEastAsia" w:hAnsiTheme="minorEastAsia" w:eastAsiaTheme="minorEastAsia" w:cstheme="minorEastAsia"/>
          <w:color w:val="auto"/>
          <w:szCs w:val="21"/>
          <w:highlight w:val="none"/>
        </w:rPr>
        <w:t>年（建议道路工程中的排水工程为3年）；</w:t>
      </w:r>
    </w:p>
    <w:p w14:paraId="3653109F">
      <w:pPr>
        <w:pStyle w:val="39"/>
        <w:spacing w:line="360" w:lineRule="auto"/>
        <w:ind w:firstLine="420"/>
        <w:rPr>
          <w:rStyle w:val="22"/>
          <w:rFonts w:hint="eastAsia" w:asciiTheme="minorEastAsia" w:hAnsiTheme="minorEastAsia" w:eastAsiaTheme="minorEastAsia" w:cstheme="minorEastAsia"/>
          <w:color w:val="auto"/>
          <w:szCs w:val="21"/>
          <w:highlight w:val="none"/>
        </w:rPr>
      </w:pPr>
      <w:r>
        <w:rPr>
          <w:rStyle w:val="22"/>
          <w:rFonts w:hint="eastAsia" w:asciiTheme="minorEastAsia" w:hAnsiTheme="minorEastAsia" w:eastAsiaTheme="minorEastAsia" w:cstheme="minorEastAsia"/>
          <w:color w:val="auto"/>
          <w:szCs w:val="21"/>
          <w:highlight w:val="none"/>
        </w:rPr>
        <w:t>10．绿化工程为单位工程竣工验收合格后1年；</w:t>
      </w:r>
    </w:p>
    <w:p w14:paraId="76AB95AD">
      <w:pPr>
        <w:pStyle w:val="39"/>
        <w:spacing w:line="360" w:lineRule="auto"/>
        <w:ind w:firstLine="420"/>
        <w:rPr>
          <w:rStyle w:val="22"/>
          <w:rFonts w:hint="eastAsia" w:asciiTheme="minorEastAsia" w:hAnsiTheme="minorEastAsia" w:eastAsiaTheme="minorEastAsia" w:cstheme="minorEastAsia"/>
          <w:color w:val="auto"/>
          <w:szCs w:val="21"/>
          <w:highlight w:val="none"/>
        </w:rPr>
      </w:pPr>
      <w:r>
        <w:rPr>
          <w:rStyle w:val="22"/>
          <w:rFonts w:hint="eastAsia" w:asciiTheme="minorEastAsia" w:hAnsiTheme="minorEastAsia" w:eastAsiaTheme="minorEastAsia" w:cstheme="minorEastAsia"/>
          <w:color w:val="auto"/>
          <w:szCs w:val="21"/>
          <w:highlight w:val="none"/>
        </w:rPr>
        <w:t>11.地下防水工程为</w:t>
      </w:r>
      <w:r>
        <w:rPr>
          <w:rStyle w:val="22"/>
          <w:rFonts w:hint="eastAsia" w:asciiTheme="minorEastAsia" w:hAnsiTheme="minorEastAsia" w:eastAsiaTheme="minorEastAsia" w:cstheme="minorEastAsia"/>
          <w:color w:val="auto"/>
          <w:szCs w:val="21"/>
          <w:highlight w:val="none"/>
          <w:u w:val="single"/>
        </w:rPr>
        <w:t>5</w:t>
      </w:r>
      <w:r>
        <w:rPr>
          <w:rStyle w:val="22"/>
          <w:rFonts w:hint="eastAsia" w:asciiTheme="minorEastAsia" w:hAnsiTheme="minorEastAsia" w:eastAsiaTheme="minorEastAsia" w:cstheme="minorEastAsia"/>
          <w:color w:val="auto"/>
          <w:szCs w:val="21"/>
          <w:highlight w:val="none"/>
        </w:rPr>
        <w:t>年（建议为5年）；</w:t>
      </w:r>
    </w:p>
    <w:p w14:paraId="4DE5514F">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其他项目保修期限约定如下：</w:t>
      </w:r>
      <w:r>
        <w:rPr>
          <w:rFonts w:hint="eastAsia" w:asciiTheme="minorEastAsia" w:hAnsiTheme="minorEastAsia" w:eastAsiaTheme="minorEastAsia" w:cstheme="minorEastAsia"/>
          <w:color w:val="auto"/>
          <w:szCs w:val="21"/>
          <w:highlight w:val="none"/>
          <w:u w:val="single"/>
        </w:rPr>
        <w:t>本工程其余项目质保期均为</w:t>
      </w:r>
      <w:r>
        <w:rPr>
          <w:rFonts w:hint="eastAsia" w:asciiTheme="minorEastAsia" w:hAnsiTheme="minorEastAsia" w:eastAsiaTheme="minorEastAsia" w:cstheme="minorEastAsia"/>
          <w:color w:val="auto"/>
          <w:szCs w:val="21"/>
          <w:highlight w:val="none"/>
          <w:u w:val="single"/>
          <w:lang w:val="en-US" w:eastAsia="zh-CN"/>
        </w:rPr>
        <w:t>五</w:t>
      </w:r>
      <w:r>
        <w:rPr>
          <w:rFonts w:hint="eastAsia" w:asciiTheme="minorEastAsia" w:hAnsiTheme="minorEastAsia" w:eastAsiaTheme="minorEastAsia" w:cstheme="minorEastAsia"/>
          <w:color w:val="auto"/>
          <w:szCs w:val="21"/>
          <w:highlight w:val="none"/>
          <w:u w:val="single"/>
        </w:rPr>
        <w:t>年，</w:t>
      </w:r>
      <w:r>
        <w:rPr>
          <w:rFonts w:hint="eastAsia" w:asciiTheme="minorEastAsia" w:hAnsiTheme="minorEastAsia" w:eastAsiaTheme="minorEastAsia" w:cstheme="minorEastAsia"/>
          <w:color w:val="auto"/>
          <w:szCs w:val="21"/>
          <w:highlight w:val="none"/>
          <w:u w:val="single"/>
          <w:lang w:val="en-US" w:eastAsia="zh-CN"/>
        </w:rPr>
        <w:t>质保金两年后退还</w:t>
      </w:r>
      <w:r>
        <w:rPr>
          <w:rFonts w:hint="eastAsia" w:asciiTheme="minorEastAsia" w:hAnsiTheme="minorEastAsia" w:eastAsiaTheme="minorEastAsia" w:cstheme="minorEastAsia"/>
          <w:color w:val="auto"/>
          <w:szCs w:val="21"/>
          <w:highlight w:val="none"/>
        </w:rPr>
        <w:t>。</w:t>
      </w:r>
    </w:p>
    <w:p w14:paraId="2915546B">
      <w:pPr>
        <w:pStyle w:val="15"/>
        <w:spacing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质量保修期自工程竣工验收合格之日起计算。</w:t>
      </w:r>
    </w:p>
    <w:p w14:paraId="13BF7C24">
      <w:pPr>
        <w:pStyle w:val="37"/>
        <w:spacing w:line="400" w:lineRule="exact"/>
        <w:ind w:firstLine="420" w:firstLineChars="200"/>
        <w:outlineLvl w:val="0"/>
        <w:rPr>
          <w:rFonts w:hint="eastAsia" w:asciiTheme="minorEastAsia" w:hAnsiTheme="minorEastAsia" w:eastAsiaTheme="minorEastAsia" w:cstheme="minorEastAsia"/>
          <w:color w:val="auto"/>
          <w:szCs w:val="21"/>
          <w:highlight w:val="none"/>
        </w:rPr>
      </w:pPr>
      <w:bookmarkStart w:id="1893" w:name="_Toc25806"/>
      <w:bookmarkStart w:id="1894" w:name="_Toc15923"/>
      <w:r>
        <w:rPr>
          <w:rFonts w:hint="eastAsia" w:asciiTheme="minorEastAsia" w:hAnsiTheme="minorEastAsia" w:eastAsiaTheme="minorEastAsia" w:cstheme="minorEastAsia"/>
          <w:color w:val="auto"/>
          <w:szCs w:val="21"/>
          <w:highlight w:val="none"/>
        </w:rPr>
        <w:t>三、缺陷责任期</w:t>
      </w:r>
      <w:bookmarkEnd w:id="1893"/>
      <w:bookmarkEnd w:id="1894"/>
    </w:p>
    <w:p w14:paraId="42D83A2C">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工程缺陷责任期为</w:t>
      </w:r>
      <w:r>
        <w:rPr>
          <w:rFonts w:hint="eastAsia" w:asciiTheme="minorEastAsia" w:hAnsiTheme="minorEastAsia" w:eastAsiaTheme="minorEastAsia" w:cstheme="minorEastAsia"/>
          <w:color w:val="auto"/>
          <w:szCs w:val="21"/>
          <w:highlight w:val="none"/>
          <w:u w:val="single"/>
        </w:rPr>
        <w:t>24</w:t>
      </w:r>
      <w:r>
        <w:rPr>
          <w:rFonts w:hint="eastAsia" w:asciiTheme="minorEastAsia" w:hAnsiTheme="minorEastAsia" w:eastAsiaTheme="minorEastAsia" w:cstheme="minorEastAsia"/>
          <w:color w:val="auto"/>
          <w:szCs w:val="21"/>
          <w:highlight w:val="none"/>
        </w:rPr>
        <w:t>个月（最长不超过24个月），缺陷责任期自工程竣工验收合格之日起计算。单位工程先于全部工程进行验收，单位工程缺陷责任期自单位工程验收合格之日起算。</w:t>
      </w:r>
    </w:p>
    <w:p w14:paraId="5872AA94">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缺陷责任期终止后，发包人应退还剩余的质量保证金。</w:t>
      </w:r>
    </w:p>
    <w:p w14:paraId="27B4C714">
      <w:pPr>
        <w:pStyle w:val="37"/>
        <w:spacing w:line="400" w:lineRule="exact"/>
        <w:ind w:firstLine="420" w:firstLineChars="200"/>
        <w:outlineLvl w:val="0"/>
        <w:rPr>
          <w:rFonts w:hint="eastAsia" w:asciiTheme="minorEastAsia" w:hAnsiTheme="minorEastAsia" w:eastAsiaTheme="minorEastAsia" w:cstheme="minorEastAsia"/>
          <w:color w:val="auto"/>
          <w:szCs w:val="21"/>
          <w:highlight w:val="none"/>
        </w:rPr>
      </w:pPr>
      <w:bookmarkStart w:id="1895" w:name="_Toc11691"/>
      <w:bookmarkStart w:id="1896" w:name="_Toc15183"/>
      <w:r>
        <w:rPr>
          <w:rFonts w:hint="eastAsia" w:asciiTheme="minorEastAsia" w:hAnsiTheme="minorEastAsia" w:eastAsiaTheme="minorEastAsia" w:cstheme="minorEastAsia"/>
          <w:color w:val="auto"/>
          <w:szCs w:val="21"/>
          <w:highlight w:val="none"/>
        </w:rPr>
        <w:t>四、质量保修责任</w:t>
      </w:r>
      <w:bookmarkEnd w:id="1895"/>
      <w:bookmarkEnd w:id="1896"/>
    </w:p>
    <w:p w14:paraId="6A1DA0A6">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1．属于保修范围、内容的项目，承包人应当在接到保修通知之日起</w:t>
      </w:r>
      <w:r>
        <w:rPr>
          <w:rFonts w:hint="eastAsia" w:asciiTheme="minorEastAsia" w:hAnsiTheme="minorEastAsia" w:eastAsiaTheme="minorEastAsia" w:cstheme="minorEastAsia"/>
          <w:color w:val="auto"/>
          <w:szCs w:val="21"/>
          <w:highlight w:val="none"/>
          <w:u w:val="single"/>
        </w:rPr>
        <w:t>三</w:t>
      </w:r>
      <w:r>
        <w:rPr>
          <w:rFonts w:hint="eastAsia" w:asciiTheme="minorEastAsia" w:hAnsiTheme="minorEastAsia" w:eastAsiaTheme="minorEastAsia" w:cstheme="minorEastAsia"/>
          <w:color w:val="auto"/>
          <w:szCs w:val="21"/>
          <w:highlight w:val="none"/>
        </w:rPr>
        <w:t>天内派人保修。承包人不在约定期限内派人保修的，发包人可以委托他人修理，修理费用从</w:t>
      </w:r>
      <w:r>
        <w:rPr>
          <w:rFonts w:hint="eastAsia" w:asciiTheme="minorEastAsia" w:hAnsiTheme="minorEastAsia" w:eastAsiaTheme="minorEastAsia" w:cstheme="minorEastAsia"/>
          <w:color w:val="auto"/>
          <w:szCs w:val="21"/>
          <w:highlight w:val="none"/>
          <w:lang w:eastAsia="zh-CN"/>
        </w:rPr>
        <w:t>质量保证金</w:t>
      </w:r>
      <w:r>
        <w:rPr>
          <w:rFonts w:hint="eastAsia" w:asciiTheme="minorEastAsia" w:hAnsiTheme="minorEastAsia" w:eastAsiaTheme="minorEastAsia" w:cstheme="minorEastAsia"/>
          <w:color w:val="auto"/>
          <w:szCs w:val="21"/>
          <w:highlight w:val="none"/>
        </w:rPr>
        <w:t>内扣除。</w:t>
      </w:r>
    </w:p>
    <w:p w14:paraId="2B99FD40">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2．发生紧急事故需抢修的，承包人在接到事故通知后，应当立即到达事故现场抢修。</w:t>
      </w:r>
    </w:p>
    <w:p w14:paraId="22F2CC12">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A62D500">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14:paraId="4D75E6A5">
      <w:pPr>
        <w:pStyle w:val="37"/>
        <w:spacing w:line="400" w:lineRule="exact"/>
        <w:ind w:firstLine="420" w:firstLineChars="200"/>
        <w:outlineLvl w:val="0"/>
        <w:rPr>
          <w:rFonts w:hint="eastAsia" w:asciiTheme="minorEastAsia" w:hAnsiTheme="minorEastAsia" w:eastAsiaTheme="minorEastAsia" w:cstheme="minorEastAsia"/>
          <w:color w:val="auto"/>
          <w:szCs w:val="21"/>
          <w:highlight w:val="none"/>
        </w:rPr>
      </w:pPr>
      <w:bookmarkStart w:id="1897" w:name="_Toc6837"/>
      <w:bookmarkStart w:id="1898" w:name="_Toc30389"/>
      <w:r>
        <w:rPr>
          <w:rFonts w:hint="eastAsia" w:asciiTheme="minorEastAsia" w:hAnsiTheme="minorEastAsia" w:eastAsiaTheme="minorEastAsia" w:cstheme="minorEastAsia"/>
          <w:color w:val="auto"/>
          <w:szCs w:val="21"/>
          <w:highlight w:val="none"/>
        </w:rPr>
        <w:t>五、保修费用</w:t>
      </w:r>
      <w:bookmarkEnd w:id="1897"/>
      <w:bookmarkEnd w:id="1898"/>
    </w:p>
    <w:p w14:paraId="5409D360">
      <w:pPr>
        <w:pStyle w:val="15"/>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14:paraId="608FABCE">
      <w:pPr>
        <w:pStyle w:val="33"/>
        <w:numPr>
          <w:ilvl w:val="0"/>
          <w:numId w:val="6"/>
        </w:numPr>
        <w:spacing w:line="40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双方约定的其他工程质量保修事项：1.</w:t>
      </w:r>
      <w:r>
        <w:rPr>
          <w:rFonts w:hint="eastAsia" w:asciiTheme="minorEastAsia" w:hAnsiTheme="minorEastAsia" w:eastAsiaTheme="minorEastAsia" w:cstheme="minorEastAsia"/>
          <w:color w:val="auto"/>
          <w:highlight w:val="none"/>
          <w:u w:val="single"/>
        </w:rPr>
        <w:t>承包人未按照法律法规有关规定和合同约定履行质量保修义务的，发包人有权从质量保证金中扣留用于质量保修的各项支出。</w:t>
      </w:r>
    </w:p>
    <w:p w14:paraId="28323B10">
      <w:pPr>
        <w:pStyle w:val="33"/>
        <w:numPr>
          <w:ilvl w:val="0"/>
          <w:numId w:val="0"/>
        </w:numPr>
        <w:spacing w:line="400" w:lineRule="exact"/>
        <w:ind w:firstLine="420" w:firstLineChars="20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none"/>
          <w:lang w:val="en-US" w:eastAsia="zh-CN"/>
        </w:rPr>
        <w:t>2.</w:t>
      </w:r>
      <w:r>
        <w:rPr>
          <w:rFonts w:hint="eastAsia" w:asciiTheme="minorEastAsia" w:hAnsiTheme="minorEastAsia" w:eastAsiaTheme="minorEastAsia" w:cstheme="minorEastAsia"/>
          <w:color w:val="auto"/>
          <w:highlight w:val="none"/>
          <w:u w:val="single"/>
          <w:lang w:eastAsia="zh-CN"/>
        </w:rPr>
        <w:t>质量保证金</w:t>
      </w:r>
      <w:r>
        <w:rPr>
          <w:rFonts w:hint="eastAsia" w:asciiTheme="minorEastAsia" w:hAnsiTheme="minorEastAsia" w:eastAsiaTheme="minorEastAsia" w:cstheme="minorEastAsia"/>
          <w:color w:val="auto"/>
          <w:highlight w:val="none"/>
          <w:u w:val="single"/>
        </w:rPr>
        <w:t>比例：工程结算价的</w:t>
      </w: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u w:val="single"/>
        </w:rPr>
        <w:t>%。</w:t>
      </w:r>
    </w:p>
    <w:p w14:paraId="799169D0">
      <w:pPr>
        <w:pStyle w:val="15"/>
        <w:spacing w:line="380" w:lineRule="exact"/>
        <w:ind w:firstLine="420" w:firstLineChars="200"/>
        <w:jc w:val="left"/>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highlight w:val="none"/>
          <w:u w:val="single"/>
          <w:lang w:eastAsia="zh-CN"/>
        </w:rPr>
        <w:t>质量保证金</w:t>
      </w:r>
      <w:r>
        <w:rPr>
          <w:rFonts w:hint="eastAsia" w:asciiTheme="minorEastAsia" w:hAnsiTheme="minorEastAsia" w:eastAsiaTheme="minorEastAsia" w:cstheme="minorEastAsia"/>
          <w:color w:val="auto"/>
          <w:highlight w:val="none"/>
          <w:u w:val="single"/>
        </w:rPr>
        <w:t>返还：在工程竣工验收合格之日起满两年后</w:t>
      </w:r>
      <w:r>
        <w:rPr>
          <w:rFonts w:hint="eastAsia" w:asciiTheme="minorEastAsia" w:hAnsiTheme="minorEastAsia" w:eastAsiaTheme="minorEastAsia" w:cstheme="minorEastAsia"/>
          <w:color w:val="auto"/>
          <w:kern w:val="0"/>
          <w:szCs w:val="21"/>
          <w:highlight w:val="none"/>
          <w:u w:val="single"/>
          <w:lang w:val="en-US" w:eastAsia="zh-CN"/>
        </w:rPr>
        <w:t>承包人</w:t>
      </w:r>
      <w:r>
        <w:rPr>
          <w:rFonts w:hint="eastAsia" w:asciiTheme="minorEastAsia" w:hAnsiTheme="minorEastAsia" w:eastAsiaTheme="minorEastAsia" w:cstheme="minorEastAsia"/>
          <w:color w:val="auto"/>
          <w:kern w:val="0"/>
          <w:szCs w:val="21"/>
          <w:highlight w:val="none"/>
          <w:u w:val="single"/>
        </w:rPr>
        <w:t>在14天内</w:t>
      </w:r>
      <w:r>
        <w:rPr>
          <w:rFonts w:hint="eastAsia" w:asciiTheme="minorEastAsia" w:hAnsiTheme="minorEastAsia" w:eastAsiaTheme="minorEastAsia" w:cstheme="minorEastAsia"/>
          <w:color w:val="auto"/>
          <w:kern w:val="0"/>
          <w:szCs w:val="21"/>
          <w:highlight w:val="none"/>
          <w:u w:val="single"/>
          <w:lang w:val="en-US" w:eastAsia="zh-CN"/>
        </w:rPr>
        <w:t>向发包人申请</w:t>
      </w:r>
      <w:r>
        <w:rPr>
          <w:rFonts w:hint="eastAsia" w:asciiTheme="minorEastAsia" w:hAnsiTheme="minorEastAsia" w:eastAsiaTheme="minorEastAsia" w:cstheme="minorEastAsia"/>
          <w:color w:val="auto"/>
          <w:kern w:val="0"/>
          <w:szCs w:val="21"/>
          <w:highlight w:val="none"/>
          <w:u w:val="single"/>
          <w:lang w:eastAsia="zh-CN"/>
        </w:rPr>
        <w:t>，</w:t>
      </w:r>
      <w:r>
        <w:rPr>
          <w:rFonts w:hint="eastAsia" w:asciiTheme="minorEastAsia" w:hAnsiTheme="minorEastAsia" w:eastAsiaTheme="minorEastAsia" w:cstheme="minorEastAsia"/>
          <w:color w:val="auto"/>
          <w:kern w:val="0"/>
          <w:szCs w:val="21"/>
          <w:highlight w:val="none"/>
          <w:u w:val="single"/>
          <w:lang w:val="en-US" w:eastAsia="zh-CN"/>
        </w:rPr>
        <w:t>待市财政局审批通过后将</w:t>
      </w:r>
      <w:r>
        <w:rPr>
          <w:rFonts w:hint="eastAsia" w:asciiTheme="minorEastAsia" w:hAnsiTheme="minorEastAsia" w:eastAsiaTheme="minorEastAsia" w:cstheme="minorEastAsia"/>
          <w:color w:val="auto"/>
          <w:kern w:val="0"/>
          <w:szCs w:val="21"/>
          <w:highlight w:val="none"/>
          <w:u w:val="single"/>
        </w:rPr>
        <w:t>保修金一次性返回给承包人（无息）。质量保证金的返还，并不能免除承包人按照合同约定应承担的质量保修责任和应履行的质量保修义务。</w:t>
      </w:r>
    </w:p>
    <w:p w14:paraId="62401958">
      <w:pPr>
        <w:pStyle w:val="15"/>
        <w:spacing w:line="32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工程质量保修书由发包人、承包人在工程竣工验收前共同签署，作为施工合同附件，其有效期限至保修期满。</w:t>
      </w:r>
    </w:p>
    <w:p w14:paraId="149AD314">
      <w:pPr>
        <w:pStyle w:val="15"/>
        <w:spacing w:line="320" w:lineRule="exact"/>
        <w:ind w:firstLine="420" w:firstLineChars="200"/>
        <w:rPr>
          <w:rFonts w:hint="eastAsia" w:asciiTheme="minorEastAsia" w:hAnsiTheme="minorEastAsia" w:eastAsiaTheme="minorEastAsia" w:cstheme="minorEastAsia"/>
          <w:color w:val="auto"/>
          <w:szCs w:val="21"/>
          <w:highlight w:val="none"/>
        </w:rPr>
      </w:pPr>
    </w:p>
    <w:p w14:paraId="32E5A684">
      <w:pPr>
        <w:pStyle w:val="14"/>
        <w:ind w:left="63" w:right="63"/>
        <w:rPr>
          <w:rFonts w:hint="eastAsia" w:asciiTheme="minorEastAsia" w:hAnsiTheme="minorEastAsia" w:eastAsiaTheme="minorEastAsia" w:cstheme="minorEastAsia"/>
          <w:color w:val="auto"/>
          <w:highlight w:val="none"/>
          <w:lang w:val="en-US" w:eastAsia="zh-CN"/>
        </w:rPr>
      </w:pPr>
    </w:p>
    <w:p w14:paraId="17EB1E50">
      <w:pPr>
        <w:pStyle w:val="33"/>
        <w:spacing w:line="320" w:lineRule="exact"/>
        <w:ind w:left="0" w:leftChars="0" w:firstLine="0" w:firstLineChars="0"/>
        <w:rPr>
          <w:rFonts w:hint="eastAsia" w:asciiTheme="minorEastAsia" w:hAnsiTheme="minorEastAsia" w:eastAsiaTheme="minorEastAsia" w:cstheme="minorEastAsia"/>
          <w:color w:val="auto"/>
          <w:highlight w:val="none"/>
          <w:u w:val="single"/>
          <w:lang w:val="en-US" w:eastAsia="zh-CN"/>
        </w:rPr>
      </w:pPr>
      <w:r>
        <w:rPr>
          <w:rFonts w:hint="eastAsia" w:asciiTheme="minorEastAsia" w:hAnsiTheme="minorEastAsia" w:eastAsiaTheme="minorEastAsia" w:cstheme="minorEastAsia"/>
          <w:color w:val="auto"/>
          <w:highlight w:val="none"/>
        </w:rPr>
        <w:t>发包人(公章)：承包人(公章)：</w:t>
      </w:r>
    </w:p>
    <w:p w14:paraId="55024F25">
      <w:pPr>
        <w:pStyle w:val="33"/>
        <w:spacing w:line="320" w:lineRule="exact"/>
        <w:ind w:left="0" w:leftChars="0" w:firstLine="0" w:firstLineChars="0"/>
        <w:rPr>
          <w:rFonts w:hint="eastAsia" w:asciiTheme="minorEastAsia" w:hAnsiTheme="minorEastAsia" w:eastAsiaTheme="minorEastAsia" w:cstheme="minorEastAsia"/>
          <w:color w:val="auto"/>
          <w:highlight w:val="none"/>
          <w:lang w:eastAsia="zh-CN"/>
        </w:rPr>
      </w:pPr>
    </w:p>
    <w:p w14:paraId="4C3AECE2">
      <w:pPr>
        <w:pStyle w:val="33"/>
        <w:spacing w:line="320" w:lineRule="exact"/>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地址：地址：</w:t>
      </w:r>
    </w:p>
    <w:p w14:paraId="250E90A6">
      <w:pPr>
        <w:pStyle w:val="33"/>
        <w:spacing w:line="320" w:lineRule="exact"/>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lang w:eastAsia="zh-CN"/>
        </w:rPr>
        <w:t>或</w:t>
      </w:r>
      <w:r>
        <w:rPr>
          <w:rFonts w:hint="eastAsia" w:asciiTheme="minorEastAsia" w:hAnsiTheme="minorEastAsia" w:eastAsiaTheme="minorEastAsia" w:cstheme="minorEastAsia"/>
          <w:color w:val="auto"/>
          <w:highlight w:val="none"/>
        </w:rPr>
        <w:t>委托代理人法定代表人</w:t>
      </w:r>
      <w:r>
        <w:rPr>
          <w:rFonts w:hint="eastAsia" w:asciiTheme="minorEastAsia" w:hAnsiTheme="minorEastAsia" w:eastAsiaTheme="minorEastAsia" w:cstheme="minorEastAsia"/>
          <w:color w:val="auto"/>
          <w:highlight w:val="none"/>
          <w:lang w:eastAsia="zh-CN"/>
        </w:rPr>
        <w:t>或</w:t>
      </w:r>
      <w:r>
        <w:rPr>
          <w:rFonts w:hint="eastAsia" w:asciiTheme="minorEastAsia" w:hAnsiTheme="minorEastAsia" w:eastAsiaTheme="minorEastAsia" w:cstheme="minorEastAsia"/>
          <w:color w:val="auto"/>
          <w:highlight w:val="none"/>
        </w:rPr>
        <w:t>委托代理人</w:t>
      </w:r>
    </w:p>
    <w:p w14:paraId="3E6EE6E8">
      <w:pPr>
        <w:pStyle w:val="33"/>
        <w:spacing w:line="320" w:lineRule="exact"/>
        <w:ind w:left="0" w:leftChars="0"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(签字</w:t>
      </w:r>
      <w:r>
        <w:rPr>
          <w:rFonts w:hint="eastAsia" w:asciiTheme="minorEastAsia" w:hAnsiTheme="minorEastAsia" w:eastAsiaTheme="minorEastAsia" w:cstheme="minorEastAsia"/>
          <w:color w:val="auto"/>
          <w:highlight w:val="none"/>
          <w:lang w:eastAsia="zh-CN"/>
        </w:rPr>
        <w:t>或盖章</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(签字</w:t>
      </w:r>
      <w:r>
        <w:rPr>
          <w:rFonts w:hint="eastAsia" w:asciiTheme="minorEastAsia" w:hAnsiTheme="minorEastAsia" w:eastAsiaTheme="minorEastAsia" w:cstheme="minorEastAsia"/>
          <w:color w:val="auto"/>
          <w:highlight w:val="none"/>
          <w:lang w:eastAsia="zh-CN"/>
        </w:rPr>
        <w:t>或盖章</w:t>
      </w:r>
      <w:r>
        <w:rPr>
          <w:rFonts w:hint="eastAsia" w:asciiTheme="minorEastAsia" w:hAnsiTheme="minorEastAsia" w:eastAsiaTheme="minorEastAsia" w:cstheme="minorEastAsia"/>
          <w:color w:val="auto"/>
          <w:highlight w:val="none"/>
        </w:rPr>
        <w:t>)：</w:t>
      </w:r>
    </w:p>
    <w:p w14:paraId="20EF3AD9">
      <w:pPr>
        <w:pStyle w:val="33"/>
        <w:spacing w:line="320" w:lineRule="exact"/>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电话：电话：</w:t>
      </w:r>
      <w:r>
        <w:rPr>
          <w:rFonts w:hint="eastAsia" w:asciiTheme="minorEastAsia" w:hAnsiTheme="minorEastAsia" w:eastAsiaTheme="minorEastAsia" w:cstheme="minorEastAsia"/>
          <w:color w:val="auto"/>
          <w:highlight w:val="none"/>
          <w:u w:val="single"/>
        </w:rPr>
        <w:t></w:t>
      </w:r>
    </w:p>
    <w:p w14:paraId="397E2F7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2A6295A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r>
        <w:rPr>
          <w:rFonts w:hint="eastAsia" w:asciiTheme="minorEastAsia" w:hAnsiTheme="minorEastAsia" w:eastAsiaTheme="minorEastAsia" w:cstheme="minorEastAsia"/>
          <w:color w:val="auto"/>
          <w:sz w:val="21"/>
          <w:szCs w:val="21"/>
          <w:highlight w:val="none"/>
        </w:rPr>
        <w:t>附件4：</w:t>
      </w:r>
    </w:p>
    <w:p w14:paraId="768A62A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主要建设工程文件目录</w:t>
      </w:r>
    </w:p>
    <w:p w14:paraId="0CB88A82">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bl>
      <w:tblPr>
        <w:tblStyle w:val="20"/>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47A41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227D5A5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文件名称</w:t>
            </w:r>
          </w:p>
        </w:tc>
        <w:tc>
          <w:tcPr>
            <w:tcW w:w="1067" w:type="dxa"/>
            <w:tcBorders>
              <w:top w:val="single" w:color="auto" w:sz="12" w:space="0"/>
              <w:bottom w:val="double" w:color="auto" w:sz="6" w:space="0"/>
            </w:tcBorders>
            <w:noWrap w:val="0"/>
            <w:vAlign w:val="center"/>
          </w:tcPr>
          <w:p w14:paraId="41114F4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22C63BF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7951B37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6A83F192">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移交时间</w:t>
            </w:r>
          </w:p>
        </w:tc>
        <w:tc>
          <w:tcPr>
            <w:tcW w:w="1564" w:type="dxa"/>
            <w:tcBorders>
              <w:top w:val="single" w:color="auto" w:sz="12" w:space="0"/>
              <w:bottom w:val="double" w:color="auto" w:sz="6" w:space="0"/>
            </w:tcBorders>
            <w:noWrap w:val="0"/>
            <w:vAlign w:val="top"/>
          </w:tcPr>
          <w:p w14:paraId="3B7239EB">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责任人</w:t>
            </w:r>
          </w:p>
        </w:tc>
      </w:tr>
      <w:tr w14:paraId="628E6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noWrap w:val="0"/>
            <w:vAlign w:val="center"/>
          </w:tcPr>
          <w:p w14:paraId="7D7E4D4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tcBorders>
              <w:top w:val="double" w:color="auto" w:sz="6" w:space="0"/>
              <w:bottom w:val="single" w:color="auto" w:sz="6" w:space="0"/>
            </w:tcBorders>
            <w:noWrap w:val="0"/>
            <w:vAlign w:val="center"/>
          </w:tcPr>
          <w:p w14:paraId="133AAE8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32D1915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14:paraId="6113D31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27EF94C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tcBorders>
              <w:top w:val="double" w:color="auto" w:sz="6" w:space="0"/>
              <w:bottom w:val="single" w:color="auto" w:sz="6" w:space="0"/>
            </w:tcBorders>
            <w:noWrap w:val="0"/>
            <w:vAlign w:val="center"/>
          </w:tcPr>
          <w:p w14:paraId="08671D8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36F6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0AC62CA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tcBorders>
              <w:top w:val="nil"/>
            </w:tcBorders>
            <w:noWrap w:val="0"/>
            <w:vAlign w:val="center"/>
          </w:tcPr>
          <w:p w14:paraId="33B6C9C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tcBorders>
              <w:top w:val="nil"/>
            </w:tcBorders>
            <w:noWrap w:val="0"/>
            <w:vAlign w:val="center"/>
          </w:tcPr>
          <w:p w14:paraId="2B2A3C5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tcBorders>
              <w:top w:val="nil"/>
            </w:tcBorders>
            <w:noWrap w:val="0"/>
            <w:vAlign w:val="center"/>
          </w:tcPr>
          <w:p w14:paraId="4BB3F95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tcBorders>
              <w:top w:val="nil"/>
            </w:tcBorders>
            <w:noWrap w:val="0"/>
            <w:vAlign w:val="center"/>
          </w:tcPr>
          <w:p w14:paraId="22A1F9A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tcBorders>
              <w:top w:val="nil"/>
            </w:tcBorders>
            <w:noWrap w:val="0"/>
            <w:vAlign w:val="center"/>
          </w:tcPr>
          <w:p w14:paraId="6D0A9F2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25C0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319BEE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noWrap w:val="0"/>
            <w:vAlign w:val="center"/>
          </w:tcPr>
          <w:p w14:paraId="7EF914C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4B6A0C4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noWrap w:val="0"/>
            <w:vAlign w:val="center"/>
          </w:tcPr>
          <w:p w14:paraId="608A95F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0434AF7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noWrap w:val="0"/>
            <w:vAlign w:val="center"/>
          </w:tcPr>
          <w:p w14:paraId="59F9167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38E1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C37EF5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noWrap w:val="0"/>
            <w:vAlign w:val="center"/>
          </w:tcPr>
          <w:p w14:paraId="7B3A14B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12F5C8D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noWrap w:val="0"/>
            <w:vAlign w:val="center"/>
          </w:tcPr>
          <w:p w14:paraId="5F78EC9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2CF8989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noWrap w:val="0"/>
            <w:vAlign w:val="center"/>
          </w:tcPr>
          <w:p w14:paraId="7634554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369C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851AD0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noWrap w:val="0"/>
            <w:vAlign w:val="center"/>
          </w:tcPr>
          <w:p w14:paraId="43A1421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3FD2EF9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noWrap w:val="0"/>
            <w:vAlign w:val="center"/>
          </w:tcPr>
          <w:p w14:paraId="64D3D58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4EBD895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noWrap w:val="0"/>
            <w:vAlign w:val="center"/>
          </w:tcPr>
          <w:p w14:paraId="37AC37B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12966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CF1C3A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noWrap w:val="0"/>
            <w:vAlign w:val="center"/>
          </w:tcPr>
          <w:p w14:paraId="7A656D8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0E1C746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noWrap w:val="0"/>
            <w:vAlign w:val="center"/>
          </w:tcPr>
          <w:p w14:paraId="705314F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793C856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noWrap w:val="0"/>
            <w:vAlign w:val="center"/>
          </w:tcPr>
          <w:p w14:paraId="1D2777F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E243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B04B2D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noWrap w:val="0"/>
            <w:vAlign w:val="center"/>
          </w:tcPr>
          <w:p w14:paraId="6494029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369D793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noWrap w:val="0"/>
            <w:vAlign w:val="center"/>
          </w:tcPr>
          <w:p w14:paraId="5C3EFA7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4E2CC26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noWrap w:val="0"/>
            <w:vAlign w:val="center"/>
          </w:tcPr>
          <w:p w14:paraId="3D56576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68D37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423902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noWrap w:val="0"/>
            <w:vAlign w:val="center"/>
          </w:tcPr>
          <w:p w14:paraId="1A94A79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6D4D7CA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noWrap w:val="0"/>
            <w:vAlign w:val="center"/>
          </w:tcPr>
          <w:p w14:paraId="43E9905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2C3FA6E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noWrap w:val="0"/>
            <w:vAlign w:val="center"/>
          </w:tcPr>
          <w:p w14:paraId="5345CB4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454A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A0299A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691C9C1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5A2BF35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5C666E4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670FFE7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1207029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74835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5F432C2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67" w:type="dxa"/>
            <w:noWrap w:val="0"/>
            <w:vAlign w:val="center"/>
          </w:tcPr>
          <w:p w14:paraId="0FB3BC0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04D0B75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243" w:type="dxa"/>
            <w:noWrap w:val="0"/>
            <w:vAlign w:val="center"/>
          </w:tcPr>
          <w:p w14:paraId="27AB226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50" w:type="dxa"/>
            <w:noWrap w:val="0"/>
            <w:vAlign w:val="center"/>
          </w:tcPr>
          <w:p w14:paraId="38A9D9F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564" w:type="dxa"/>
            <w:noWrap w:val="0"/>
            <w:vAlign w:val="center"/>
          </w:tcPr>
          <w:p w14:paraId="2BCFC5C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33FF1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3D032F8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2E2A4949">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0BFA68C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22225FF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779E0DD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01C6812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3B25E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786443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74EFE51D">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6F38BBD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4505A39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0995A232">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78D435A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54BC5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F26DE3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2041392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48C5FAF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10BE4D9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7288409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12D3439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43FB4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144553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7E25D3B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7A6736C2">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1EFF150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4E8C5B2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30EFC03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24EB4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714E0E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2D23423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12D6C29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43CF119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480ABF1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11CA74A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5E8E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82CD6C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11BEFB6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354C06C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4EED1A9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002294A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741F1EC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23BDC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4A3C3D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5D2AD0D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533E73B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0484D6C2">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2B12809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05A752F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18453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8009E0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0EF2105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4B001FB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54892F9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4220D38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38E030F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4A887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0B3609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67" w:type="dxa"/>
            <w:noWrap w:val="0"/>
            <w:vAlign w:val="top"/>
          </w:tcPr>
          <w:p w14:paraId="45D2E69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3A04387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243" w:type="dxa"/>
            <w:noWrap w:val="0"/>
            <w:vAlign w:val="top"/>
          </w:tcPr>
          <w:p w14:paraId="5D85805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50" w:type="dxa"/>
            <w:noWrap w:val="0"/>
            <w:vAlign w:val="top"/>
          </w:tcPr>
          <w:p w14:paraId="7084351D">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564" w:type="dxa"/>
            <w:noWrap w:val="0"/>
            <w:vAlign w:val="top"/>
          </w:tcPr>
          <w:p w14:paraId="594CE28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bl>
    <w:p w14:paraId="0A6355B5">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r>
        <w:rPr>
          <w:rFonts w:hint="eastAsia" w:asciiTheme="minorEastAsia" w:hAnsiTheme="minorEastAsia" w:eastAsiaTheme="minorEastAsia" w:cstheme="minorEastAsia"/>
          <w:color w:val="auto"/>
          <w:sz w:val="21"/>
          <w:szCs w:val="21"/>
          <w:highlight w:val="none"/>
        </w:rPr>
        <w:t>附</w:t>
      </w:r>
      <w:bookmarkStart w:id="1899" w:name="_Toc296944566"/>
      <w:bookmarkStart w:id="1900" w:name="_Toc296503227"/>
      <w:bookmarkStart w:id="1901" w:name="_Toc267261698"/>
      <w:bookmarkStart w:id="1902" w:name="_Toc296346728"/>
      <w:bookmarkStart w:id="1903" w:name="_Toc296891055"/>
      <w:bookmarkStart w:id="1904" w:name="_Toc296347226"/>
      <w:bookmarkStart w:id="1905" w:name="_Toc296891267"/>
      <w:r>
        <w:rPr>
          <w:rFonts w:hint="eastAsia" w:asciiTheme="minorEastAsia" w:hAnsiTheme="minorEastAsia" w:eastAsiaTheme="minorEastAsia" w:cstheme="minorEastAsia"/>
          <w:color w:val="auto"/>
          <w:sz w:val="21"/>
          <w:szCs w:val="21"/>
          <w:highlight w:val="none"/>
        </w:rPr>
        <w:t>件5：</w:t>
      </w:r>
    </w:p>
    <w:bookmarkEnd w:id="1899"/>
    <w:bookmarkEnd w:id="1900"/>
    <w:bookmarkEnd w:id="1901"/>
    <w:bookmarkEnd w:id="1902"/>
    <w:bookmarkEnd w:id="1903"/>
    <w:bookmarkEnd w:id="1904"/>
    <w:bookmarkEnd w:id="1905"/>
    <w:p w14:paraId="15B84BF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承包人用于本工程施工的机械设备表</w:t>
      </w:r>
    </w:p>
    <w:tbl>
      <w:tblPr>
        <w:tblStyle w:val="20"/>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3616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14:paraId="1FBC529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5B12C86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257A1C3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4D8407F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40E199C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产地</w:t>
            </w:r>
          </w:p>
        </w:tc>
        <w:tc>
          <w:tcPr>
            <w:tcW w:w="806" w:type="dxa"/>
            <w:tcBorders>
              <w:top w:val="single" w:color="auto" w:sz="12" w:space="0"/>
              <w:bottom w:val="double" w:color="auto" w:sz="6" w:space="0"/>
            </w:tcBorders>
            <w:noWrap w:val="0"/>
            <w:vAlign w:val="center"/>
          </w:tcPr>
          <w:p w14:paraId="04156D7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制造年份</w:t>
            </w:r>
          </w:p>
        </w:tc>
        <w:tc>
          <w:tcPr>
            <w:tcW w:w="1310" w:type="dxa"/>
            <w:tcBorders>
              <w:top w:val="single" w:color="auto" w:sz="12" w:space="0"/>
              <w:bottom w:val="double" w:color="auto" w:sz="6" w:space="0"/>
            </w:tcBorders>
            <w:noWrap w:val="0"/>
            <w:vAlign w:val="center"/>
          </w:tcPr>
          <w:p w14:paraId="7ED2509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额定功率(kW)</w:t>
            </w:r>
          </w:p>
        </w:tc>
        <w:tc>
          <w:tcPr>
            <w:tcW w:w="906" w:type="dxa"/>
            <w:tcBorders>
              <w:top w:val="single" w:color="auto" w:sz="12" w:space="0"/>
              <w:bottom w:val="double" w:color="auto" w:sz="6" w:space="0"/>
            </w:tcBorders>
            <w:noWrap w:val="0"/>
            <w:vAlign w:val="center"/>
          </w:tcPr>
          <w:p w14:paraId="76A408E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生产能力</w:t>
            </w:r>
          </w:p>
        </w:tc>
        <w:tc>
          <w:tcPr>
            <w:tcW w:w="652" w:type="dxa"/>
            <w:tcBorders>
              <w:top w:val="single" w:color="auto" w:sz="12" w:space="0"/>
              <w:bottom w:val="double" w:color="auto" w:sz="6" w:space="0"/>
            </w:tcBorders>
            <w:noWrap w:val="0"/>
            <w:vAlign w:val="center"/>
          </w:tcPr>
          <w:p w14:paraId="1E49272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备注</w:t>
            </w:r>
          </w:p>
        </w:tc>
      </w:tr>
      <w:tr w14:paraId="268BB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14:paraId="4179CB6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4AA1B1C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38D15FD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14:paraId="2E6318C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14:paraId="405842F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tcBorders>
              <w:top w:val="double" w:color="auto" w:sz="6" w:space="0"/>
              <w:bottom w:val="single" w:color="auto" w:sz="6" w:space="0"/>
            </w:tcBorders>
            <w:noWrap w:val="0"/>
            <w:vAlign w:val="center"/>
          </w:tcPr>
          <w:p w14:paraId="24DAAA9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tcBorders>
              <w:top w:val="double" w:color="auto" w:sz="6" w:space="0"/>
              <w:bottom w:val="single" w:color="auto" w:sz="6" w:space="0"/>
            </w:tcBorders>
            <w:noWrap w:val="0"/>
            <w:vAlign w:val="center"/>
          </w:tcPr>
          <w:p w14:paraId="26E27EC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tcBorders>
              <w:top w:val="double" w:color="auto" w:sz="6" w:space="0"/>
              <w:bottom w:val="single" w:color="auto" w:sz="6" w:space="0"/>
            </w:tcBorders>
            <w:noWrap w:val="0"/>
            <w:vAlign w:val="center"/>
          </w:tcPr>
          <w:p w14:paraId="592D164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tcBorders>
              <w:top w:val="double" w:color="auto" w:sz="6" w:space="0"/>
              <w:bottom w:val="single" w:color="auto" w:sz="6" w:space="0"/>
            </w:tcBorders>
            <w:noWrap w:val="0"/>
            <w:vAlign w:val="center"/>
          </w:tcPr>
          <w:p w14:paraId="1AA3C02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342F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14:paraId="150514F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tcBorders>
              <w:top w:val="nil"/>
            </w:tcBorders>
            <w:noWrap w:val="0"/>
            <w:vAlign w:val="center"/>
          </w:tcPr>
          <w:p w14:paraId="30FDD13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tcBorders>
              <w:top w:val="nil"/>
            </w:tcBorders>
            <w:noWrap w:val="0"/>
            <w:vAlign w:val="center"/>
          </w:tcPr>
          <w:p w14:paraId="7E60E52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tcBorders>
              <w:top w:val="nil"/>
            </w:tcBorders>
            <w:noWrap w:val="0"/>
            <w:vAlign w:val="center"/>
          </w:tcPr>
          <w:p w14:paraId="5C16FB0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tcBorders>
              <w:top w:val="nil"/>
            </w:tcBorders>
            <w:noWrap w:val="0"/>
            <w:vAlign w:val="center"/>
          </w:tcPr>
          <w:p w14:paraId="106284E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tcBorders>
              <w:top w:val="nil"/>
            </w:tcBorders>
            <w:noWrap w:val="0"/>
            <w:vAlign w:val="center"/>
          </w:tcPr>
          <w:p w14:paraId="1F29966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tcBorders>
              <w:top w:val="nil"/>
            </w:tcBorders>
            <w:noWrap w:val="0"/>
            <w:vAlign w:val="center"/>
          </w:tcPr>
          <w:p w14:paraId="43EFBDF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tcBorders>
              <w:top w:val="nil"/>
            </w:tcBorders>
            <w:noWrap w:val="0"/>
            <w:vAlign w:val="center"/>
          </w:tcPr>
          <w:p w14:paraId="7CC1361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tcBorders>
              <w:top w:val="nil"/>
            </w:tcBorders>
            <w:noWrap w:val="0"/>
            <w:vAlign w:val="center"/>
          </w:tcPr>
          <w:p w14:paraId="2C19052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78C4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4F2900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1B829AD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581B3DD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noWrap w:val="0"/>
            <w:vAlign w:val="center"/>
          </w:tcPr>
          <w:p w14:paraId="7ACDE03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noWrap w:val="0"/>
            <w:vAlign w:val="center"/>
          </w:tcPr>
          <w:p w14:paraId="035F3E4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noWrap w:val="0"/>
            <w:vAlign w:val="center"/>
          </w:tcPr>
          <w:p w14:paraId="47A809B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noWrap w:val="0"/>
            <w:vAlign w:val="center"/>
          </w:tcPr>
          <w:p w14:paraId="682F9E6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noWrap w:val="0"/>
            <w:vAlign w:val="center"/>
          </w:tcPr>
          <w:p w14:paraId="5BAFD2E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noWrap w:val="0"/>
            <w:vAlign w:val="center"/>
          </w:tcPr>
          <w:p w14:paraId="6D7914A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51320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6886A5E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0FAD4A4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7EEDC85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noWrap w:val="0"/>
            <w:vAlign w:val="center"/>
          </w:tcPr>
          <w:p w14:paraId="77AF147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noWrap w:val="0"/>
            <w:vAlign w:val="center"/>
          </w:tcPr>
          <w:p w14:paraId="359A681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noWrap w:val="0"/>
            <w:vAlign w:val="center"/>
          </w:tcPr>
          <w:p w14:paraId="0F4405A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noWrap w:val="0"/>
            <w:vAlign w:val="center"/>
          </w:tcPr>
          <w:p w14:paraId="3153A31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noWrap w:val="0"/>
            <w:vAlign w:val="center"/>
          </w:tcPr>
          <w:p w14:paraId="72C3005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noWrap w:val="0"/>
            <w:vAlign w:val="center"/>
          </w:tcPr>
          <w:p w14:paraId="525F531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3424A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255AD8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733F075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205C0A4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noWrap w:val="0"/>
            <w:vAlign w:val="center"/>
          </w:tcPr>
          <w:p w14:paraId="4E700A5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noWrap w:val="0"/>
            <w:vAlign w:val="center"/>
          </w:tcPr>
          <w:p w14:paraId="6E02F9E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noWrap w:val="0"/>
            <w:vAlign w:val="center"/>
          </w:tcPr>
          <w:p w14:paraId="0295313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noWrap w:val="0"/>
            <w:vAlign w:val="center"/>
          </w:tcPr>
          <w:p w14:paraId="600A8B9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noWrap w:val="0"/>
            <w:vAlign w:val="center"/>
          </w:tcPr>
          <w:p w14:paraId="148BE55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noWrap w:val="0"/>
            <w:vAlign w:val="center"/>
          </w:tcPr>
          <w:p w14:paraId="665572A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9359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611A809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796791F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1DEDEE9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noWrap w:val="0"/>
            <w:vAlign w:val="center"/>
          </w:tcPr>
          <w:p w14:paraId="364BD6E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noWrap w:val="0"/>
            <w:vAlign w:val="center"/>
          </w:tcPr>
          <w:p w14:paraId="2CA00B3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noWrap w:val="0"/>
            <w:vAlign w:val="center"/>
          </w:tcPr>
          <w:p w14:paraId="11369D4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noWrap w:val="0"/>
            <w:vAlign w:val="center"/>
          </w:tcPr>
          <w:p w14:paraId="7910D53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noWrap w:val="0"/>
            <w:vAlign w:val="center"/>
          </w:tcPr>
          <w:p w14:paraId="46A5ED3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noWrap w:val="0"/>
            <w:vAlign w:val="center"/>
          </w:tcPr>
          <w:p w14:paraId="537FBB5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105A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12A1D4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51B0402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7B2292D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noWrap w:val="0"/>
            <w:vAlign w:val="center"/>
          </w:tcPr>
          <w:p w14:paraId="2F6A059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noWrap w:val="0"/>
            <w:vAlign w:val="center"/>
          </w:tcPr>
          <w:p w14:paraId="54C37B5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noWrap w:val="0"/>
            <w:vAlign w:val="center"/>
          </w:tcPr>
          <w:p w14:paraId="11076F5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noWrap w:val="0"/>
            <w:vAlign w:val="center"/>
          </w:tcPr>
          <w:p w14:paraId="07F9BA9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noWrap w:val="0"/>
            <w:vAlign w:val="center"/>
          </w:tcPr>
          <w:p w14:paraId="45313E9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noWrap w:val="0"/>
            <w:vAlign w:val="center"/>
          </w:tcPr>
          <w:p w14:paraId="2A39084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FBFE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201902D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5F970CD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7BADB5B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noWrap w:val="0"/>
            <w:vAlign w:val="center"/>
          </w:tcPr>
          <w:p w14:paraId="0D524D5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noWrap w:val="0"/>
            <w:vAlign w:val="center"/>
          </w:tcPr>
          <w:p w14:paraId="65A854F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noWrap w:val="0"/>
            <w:vAlign w:val="center"/>
          </w:tcPr>
          <w:p w14:paraId="3F91843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noWrap w:val="0"/>
            <w:vAlign w:val="center"/>
          </w:tcPr>
          <w:p w14:paraId="0E7AAF2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noWrap w:val="0"/>
            <w:vAlign w:val="center"/>
          </w:tcPr>
          <w:p w14:paraId="179516D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noWrap w:val="0"/>
            <w:vAlign w:val="center"/>
          </w:tcPr>
          <w:p w14:paraId="74408F4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641C8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11A7EC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366A5FC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3C44CD2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58F8FC0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3AB15C2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62DA837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4AA7387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2A6C898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01C014F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1BBBF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08C11B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6A5120C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50" w:type="dxa"/>
            <w:noWrap w:val="0"/>
            <w:vAlign w:val="center"/>
          </w:tcPr>
          <w:p w14:paraId="7F76971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058" w:type="dxa"/>
            <w:noWrap w:val="0"/>
            <w:vAlign w:val="center"/>
          </w:tcPr>
          <w:p w14:paraId="13037F7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80" w:type="dxa"/>
            <w:noWrap w:val="0"/>
            <w:vAlign w:val="center"/>
          </w:tcPr>
          <w:p w14:paraId="50BFABA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806" w:type="dxa"/>
            <w:noWrap w:val="0"/>
            <w:vAlign w:val="center"/>
          </w:tcPr>
          <w:p w14:paraId="26D5E87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310" w:type="dxa"/>
            <w:noWrap w:val="0"/>
            <w:vAlign w:val="center"/>
          </w:tcPr>
          <w:p w14:paraId="3DBAF5C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6" w:type="dxa"/>
            <w:noWrap w:val="0"/>
            <w:vAlign w:val="center"/>
          </w:tcPr>
          <w:p w14:paraId="623189A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652" w:type="dxa"/>
            <w:noWrap w:val="0"/>
            <w:vAlign w:val="center"/>
          </w:tcPr>
          <w:p w14:paraId="5AF1C01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3BC5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29DFC82">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129305F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654657A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26F8FA8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36D7959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1F21E0B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32B6737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178166A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5718E9E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66F05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3ADE240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7D3D151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516505A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7905EBB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7635491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22B9973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36E243D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37FF89E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6FA4627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21610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A31C45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534660F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3E1BA9C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737CBAC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6DE52ED5">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4C6BAF4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74FD179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532E99C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6D0AA24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620E3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333910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197C36B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697EB83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3952145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3886C99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43EAA755">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5A88185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6343C409">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6E57EB4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0ECDF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BE6C10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764C6DA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3D0C0DE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0991DEC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6B9624E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1169F90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32D2413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6210B8B2">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7618017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54C25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4A96F3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1471EAF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4EB4B4F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7F1D168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7C59242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72C833C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6F24AD19">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3A3C8E0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2B687B15">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01F0D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77B9C2D">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3A3DE7E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7E01CF7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72E4923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7B0199CD">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1605A0C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5CA129D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3C9E98A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3CC4A5B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44A44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0F53E0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0D3F7842">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762886C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5537965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0E80CCC9">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4B9DA57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2F10EA8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7323603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53AE86F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r w14:paraId="71A13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F32F22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418" w:type="dxa"/>
            <w:noWrap w:val="0"/>
            <w:vAlign w:val="top"/>
          </w:tcPr>
          <w:p w14:paraId="72F53A8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50" w:type="dxa"/>
            <w:noWrap w:val="0"/>
            <w:vAlign w:val="top"/>
          </w:tcPr>
          <w:p w14:paraId="3841F2D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058" w:type="dxa"/>
            <w:noWrap w:val="0"/>
            <w:vAlign w:val="top"/>
          </w:tcPr>
          <w:p w14:paraId="6C8DEDFB">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80" w:type="dxa"/>
            <w:noWrap w:val="0"/>
            <w:vAlign w:val="top"/>
          </w:tcPr>
          <w:p w14:paraId="51307197">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806" w:type="dxa"/>
            <w:noWrap w:val="0"/>
            <w:vAlign w:val="top"/>
          </w:tcPr>
          <w:p w14:paraId="2561870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1310" w:type="dxa"/>
            <w:noWrap w:val="0"/>
            <w:vAlign w:val="top"/>
          </w:tcPr>
          <w:p w14:paraId="4EACF0D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906" w:type="dxa"/>
            <w:noWrap w:val="0"/>
            <w:vAlign w:val="top"/>
          </w:tcPr>
          <w:p w14:paraId="3ABFB02D">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c>
          <w:tcPr>
            <w:tcW w:w="652" w:type="dxa"/>
            <w:noWrap w:val="0"/>
            <w:vAlign w:val="top"/>
          </w:tcPr>
          <w:p w14:paraId="2F1FC95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tc>
      </w:tr>
    </w:tbl>
    <w:p w14:paraId="59D4D2B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0D7DA6E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4BC4ECD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6833D4BF">
      <w:pPr>
        <w:pStyle w:val="3"/>
        <w:rPr>
          <w:rFonts w:hint="eastAsia"/>
          <w:color w:val="auto"/>
        </w:rPr>
      </w:pPr>
    </w:p>
    <w:p w14:paraId="6B40D094">
      <w:pPr>
        <w:pStyle w:val="5"/>
        <w:rPr>
          <w:rFonts w:hint="eastAsia" w:asciiTheme="minorEastAsia" w:hAnsiTheme="minorEastAsia" w:eastAsiaTheme="minorEastAsia" w:cstheme="minorEastAsia"/>
          <w:color w:val="auto"/>
          <w:sz w:val="21"/>
          <w:szCs w:val="21"/>
          <w:highlight w:val="none"/>
        </w:rPr>
      </w:pPr>
    </w:p>
    <w:p w14:paraId="50B5BE1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附件6：</w:t>
      </w:r>
    </w:p>
    <w:p w14:paraId="739EEBAA">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承包人主要施工管理人员表</w:t>
      </w:r>
    </w:p>
    <w:tbl>
      <w:tblPr>
        <w:tblStyle w:val="20"/>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057F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890B7C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名称</w:t>
            </w:r>
          </w:p>
        </w:tc>
        <w:tc>
          <w:tcPr>
            <w:tcW w:w="1148" w:type="dxa"/>
            <w:tcBorders>
              <w:top w:val="single" w:color="auto" w:sz="12" w:space="0"/>
              <w:bottom w:val="double" w:color="auto" w:sz="6" w:space="0"/>
            </w:tcBorders>
            <w:noWrap w:val="0"/>
            <w:vAlign w:val="center"/>
          </w:tcPr>
          <w:p w14:paraId="3711225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姓名</w:t>
            </w:r>
          </w:p>
        </w:tc>
        <w:tc>
          <w:tcPr>
            <w:tcW w:w="941" w:type="dxa"/>
            <w:tcBorders>
              <w:top w:val="single" w:color="auto" w:sz="12" w:space="0"/>
              <w:bottom w:val="double" w:color="auto" w:sz="6" w:space="0"/>
            </w:tcBorders>
            <w:noWrap w:val="0"/>
            <w:vAlign w:val="center"/>
          </w:tcPr>
          <w:p w14:paraId="1BB1F91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6712C38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职称</w:t>
            </w:r>
          </w:p>
        </w:tc>
        <w:tc>
          <w:tcPr>
            <w:tcW w:w="3660" w:type="dxa"/>
            <w:tcBorders>
              <w:top w:val="single" w:color="auto" w:sz="12" w:space="0"/>
              <w:bottom w:val="double" w:color="auto" w:sz="6" w:space="0"/>
            </w:tcBorders>
            <w:noWrap w:val="0"/>
            <w:vAlign w:val="center"/>
          </w:tcPr>
          <w:p w14:paraId="60F3FA6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主要资历、经验及承担过的项目</w:t>
            </w:r>
          </w:p>
        </w:tc>
      </w:tr>
      <w:tr w14:paraId="3951E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14:paraId="0BB1EE1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一、总部人员</w:t>
            </w:r>
          </w:p>
        </w:tc>
      </w:tr>
      <w:tr w14:paraId="42280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F10A67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项目主管</w:t>
            </w:r>
          </w:p>
        </w:tc>
        <w:tc>
          <w:tcPr>
            <w:tcW w:w="1148" w:type="dxa"/>
            <w:tcBorders>
              <w:top w:val="nil"/>
            </w:tcBorders>
            <w:noWrap w:val="0"/>
            <w:vAlign w:val="center"/>
          </w:tcPr>
          <w:p w14:paraId="72E74BE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tcBorders>
              <w:top w:val="nil"/>
            </w:tcBorders>
            <w:noWrap w:val="0"/>
            <w:vAlign w:val="center"/>
          </w:tcPr>
          <w:p w14:paraId="2355FC8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tcBorders>
              <w:top w:val="nil"/>
            </w:tcBorders>
            <w:noWrap w:val="0"/>
            <w:vAlign w:val="center"/>
          </w:tcPr>
          <w:p w14:paraId="736D1B0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tcBorders>
              <w:top w:val="nil"/>
            </w:tcBorders>
            <w:noWrap w:val="0"/>
            <w:vAlign w:val="center"/>
          </w:tcPr>
          <w:p w14:paraId="686FE74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0F725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B8D20F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48" w:type="dxa"/>
            <w:noWrap w:val="0"/>
            <w:vAlign w:val="center"/>
          </w:tcPr>
          <w:p w14:paraId="6339CF8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3C1D11F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67E5DF3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7962255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2F1E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76AFF2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其他人员</w:t>
            </w:r>
          </w:p>
        </w:tc>
        <w:tc>
          <w:tcPr>
            <w:tcW w:w="1148" w:type="dxa"/>
            <w:noWrap w:val="0"/>
            <w:vAlign w:val="center"/>
          </w:tcPr>
          <w:p w14:paraId="1402A0C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0A99AB8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2E14A62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00780A3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67619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2A67F2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48" w:type="dxa"/>
            <w:noWrap w:val="0"/>
            <w:vAlign w:val="center"/>
          </w:tcPr>
          <w:p w14:paraId="17C8C0F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3A52FB8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114638A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0257B15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3FCA6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14:paraId="0E40207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二、现场人员</w:t>
            </w:r>
          </w:p>
        </w:tc>
      </w:tr>
      <w:tr w14:paraId="782B2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9A92C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项目经理</w:t>
            </w:r>
          </w:p>
        </w:tc>
        <w:tc>
          <w:tcPr>
            <w:tcW w:w="1148" w:type="dxa"/>
            <w:noWrap w:val="0"/>
            <w:vAlign w:val="center"/>
          </w:tcPr>
          <w:p w14:paraId="30D188A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5B4F912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0A4010E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541C731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E8C4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C96BC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项目副经理</w:t>
            </w:r>
          </w:p>
        </w:tc>
        <w:tc>
          <w:tcPr>
            <w:tcW w:w="1148" w:type="dxa"/>
            <w:noWrap w:val="0"/>
            <w:vAlign w:val="center"/>
          </w:tcPr>
          <w:p w14:paraId="481F15A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6AD0F5B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36609A1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7572C57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369A1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9E897C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技术负责人</w:t>
            </w:r>
          </w:p>
        </w:tc>
        <w:tc>
          <w:tcPr>
            <w:tcW w:w="1148" w:type="dxa"/>
            <w:noWrap w:val="0"/>
            <w:vAlign w:val="center"/>
          </w:tcPr>
          <w:p w14:paraId="7786985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3F285A6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52CAC02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33CE7C5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D56E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7471D6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造价管理</w:t>
            </w:r>
          </w:p>
        </w:tc>
        <w:tc>
          <w:tcPr>
            <w:tcW w:w="1148" w:type="dxa"/>
            <w:noWrap w:val="0"/>
            <w:vAlign w:val="center"/>
          </w:tcPr>
          <w:p w14:paraId="6F199EB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4BB96D9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7A45C6C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5A317C0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94E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43F0C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质量管理</w:t>
            </w:r>
          </w:p>
        </w:tc>
        <w:tc>
          <w:tcPr>
            <w:tcW w:w="1148" w:type="dxa"/>
            <w:noWrap w:val="0"/>
            <w:vAlign w:val="center"/>
          </w:tcPr>
          <w:p w14:paraId="7646B59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7CDC396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627530C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2F5AA5B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373D8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B2074D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材料管理</w:t>
            </w:r>
          </w:p>
        </w:tc>
        <w:tc>
          <w:tcPr>
            <w:tcW w:w="1148" w:type="dxa"/>
            <w:noWrap w:val="0"/>
            <w:vAlign w:val="center"/>
          </w:tcPr>
          <w:p w14:paraId="2E5A087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42BAC5D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17F3857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03368C2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5777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3516B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计划管理</w:t>
            </w:r>
          </w:p>
        </w:tc>
        <w:tc>
          <w:tcPr>
            <w:tcW w:w="1148" w:type="dxa"/>
            <w:noWrap w:val="0"/>
            <w:vAlign w:val="center"/>
          </w:tcPr>
          <w:p w14:paraId="531277F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2A04DDD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3F63DE8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3312A38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53FD7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7DB79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安全管理</w:t>
            </w:r>
          </w:p>
        </w:tc>
        <w:tc>
          <w:tcPr>
            <w:tcW w:w="1148" w:type="dxa"/>
            <w:noWrap w:val="0"/>
            <w:vAlign w:val="center"/>
          </w:tcPr>
          <w:p w14:paraId="413B041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0BE222C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158B200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4A6722C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D77D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345B76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其他人员</w:t>
            </w:r>
          </w:p>
        </w:tc>
        <w:tc>
          <w:tcPr>
            <w:tcW w:w="1148" w:type="dxa"/>
            <w:noWrap w:val="0"/>
            <w:vAlign w:val="center"/>
          </w:tcPr>
          <w:p w14:paraId="0CB0094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642D285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468A220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53BB488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FF80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1BC63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48" w:type="dxa"/>
            <w:tcBorders>
              <w:bottom w:val="nil"/>
            </w:tcBorders>
            <w:noWrap w:val="0"/>
            <w:vAlign w:val="center"/>
          </w:tcPr>
          <w:p w14:paraId="04A675B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tcBorders>
              <w:bottom w:val="nil"/>
            </w:tcBorders>
            <w:noWrap w:val="0"/>
            <w:vAlign w:val="center"/>
          </w:tcPr>
          <w:p w14:paraId="7EC7FE1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tcBorders>
              <w:bottom w:val="nil"/>
            </w:tcBorders>
            <w:noWrap w:val="0"/>
            <w:vAlign w:val="center"/>
          </w:tcPr>
          <w:p w14:paraId="5EBFE4F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tcBorders>
              <w:bottom w:val="nil"/>
            </w:tcBorders>
            <w:noWrap w:val="0"/>
            <w:vAlign w:val="center"/>
          </w:tcPr>
          <w:p w14:paraId="05B1C12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62721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A88B5F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48" w:type="dxa"/>
            <w:noWrap w:val="0"/>
            <w:vAlign w:val="center"/>
          </w:tcPr>
          <w:p w14:paraId="6823220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683D62D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3BFB794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754E1CB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DFF9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CBAC9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48" w:type="dxa"/>
            <w:noWrap w:val="0"/>
            <w:vAlign w:val="center"/>
          </w:tcPr>
          <w:p w14:paraId="26253BD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5111A2D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678A148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59B5170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639A9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0193B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48" w:type="dxa"/>
            <w:noWrap w:val="0"/>
            <w:vAlign w:val="center"/>
          </w:tcPr>
          <w:p w14:paraId="2440167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noWrap w:val="0"/>
            <w:vAlign w:val="center"/>
          </w:tcPr>
          <w:p w14:paraId="50B3244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noWrap w:val="0"/>
            <w:vAlign w:val="center"/>
          </w:tcPr>
          <w:p w14:paraId="2989A8B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noWrap w:val="0"/>
            <w:vAlign w:val="center"/>
          </w:tcPr>
          <w:p w14:paraId="01C6A59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EB3B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4DFE5A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48" w:type="dxa"/>
            <w:tcBorders>
              <w:bottom w:val="single" w:color="auto" w:sz="12" w:space="0"/>
            </w:tcBorders>
            <w:noWrap w:val="0"/>
            <w:vAlign w:val="center"/>
          </w:tcPr>
          <w:p w14:paraId="0E3A156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41" w:type="dxa"/>
            <w:tcBorders>
              <w:bottom w:val="single" w:color="auto" w:sz="12" w:space="0"/>
            </w:tcBorders>
            <w:noWrap w:val="0"/>
            <w:vAlign w:val="center"/>
          </w:tcPr>
          <w:p w14:paraId="3C89B45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134" w:type="dxa"/>
            <w:tcBorders>
              <w:bottom w:val="single" w:color="auto" w:sz="12" w:space="0"/>
            </w:tcBorders>
            <w:noWrap w:val="0"/>
            <w:vAlign w:val="center"/>
          </w:tcPr>
          <w:p w14:paraId="49214EA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660" w:type="dxa"/>
            <w:tcBorders>
              <w:bottom w:val="single" w:color="auto" w:sz="12" w:space="0"/>
            </w:tcBorders>
            <w:noWrap w:val="0"/>
            <w:vAlign w:val="center"/>
          </w:tcPr>
          <w:p w14:paraId="58240DE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bl>
    <w:p w14:paraId="1A336D3D">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r>
        <w:rPr>
          <w:rFonts w:hint="eastAsia" w:asciiTheme="minorEastAsia" w:hAnsiTheme="minorEastAsia" w:eastAsiaTheme="minorEastAsia" w:cstheme="minorEastAsia"/>
          <w:color w:val="auto"/>
          <w:sz w:val="21"/>
          <w:szCs w:val="21"/>
          <w:highlight w:val="none"/>
        </w:rPr>
        <w:t>附件7：</w:t>
      </w:r>
    </w:p>
    <w:p w14:paraId="67F60134">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分包人主要施工管理人员表</w:t>
      </w:r>
    </w:p>
    <w:tbl>
      <w:tblPr>
        <w:tblStyle w:val="20"/>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6919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noWrap w:val="0"/>
            <w:vAlign w:val="center"/>
          </w:tcPr>
          <w:p w14:paraId="47B2EF8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名称</w:t>
            </w:r>
          </w:p>
        </w:tc>
        <w:tc>
          <w:tcPr>
            <w:tcW w:w="1418" w:type="dxa"/>
            <w:tcBorders>
              <w:top w:val="single" w:color="auto" w:sz="12" w:space="0"/>
              <w:bottom w:val="double" w:color="auto" w:sz="6" w:space="0"/>
            </w:tcBorders>
            <w:noWrap w:val="0"/>
            <w:vAlign w:val="center"/>
          </w:tcPr>
          <w:p w14:paraId="643A256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姓名</w:t>
            </w:r>
          </w:p>
        </w:tc>
        <w:tc>
          <w:tcPr>
            <w:tcW w:w="928" w:type="dxa"/>
            <w:tcBorders>
              <w:top w:val="single" w:color="auto" w:sz="12" w:space="0"/>
              <w:bottom w:val="double" w:color="auto" w:sz="6" w:space="0"/>
            </w:tcBorders>
            <w:noWrap w:val="0"/>
            <w:vAlign w:val="center"/>
          </w:tcPr>
          <w:p w14:paraId="590C2E7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职务</w:t>
            </w:r>
          </w:p>
        </w:tc>
        <w:tc>
          <w:tcPr>
            <w:tcW w:w="902" w:type="dxa"/>
            <w:tcBorders>
              <w:top w:val="single" w:color="auto" w:sz="12" w:space="0"/>
              <w:bottom w:val="double" w:color="auto" w:sz="6" w:space="0"/>
            </w:tcBorders>
            <w:noWrap w:val="0"/>
            <w:vAlign w:val="center"/>
          </w:tcPr>
          <w:p w14:paraId="0217C44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职称</w:t>
            </w:r>
          </w:p>
        </w:tc>
        <w:tc>
          <w:tcPr>
            <w:tcW w:w="3814" w:type="dxa"/>
            <w:tcBorders>
              <w:top w:val="single" w:color="auto" w:sz="12" w:space="0"/>
              <w:bottom w:val="double" w:color="auto" w:sz="6" w:space="0"/>
            </w:tcBorders>
            <w:noWrap w:val="0"/>
            <w:vAlign w:val="center"/>
          </w:tcPr>
          <w:p w14:paraId="3BE3A90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主要资历、经验及承担过的项目</w:t>
            </w:r>
          </w:p>
        </w:tc>
      </w:tr>
      <w:tr w14:paraId="30689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14:paraId="55336A3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一、总部人员</w:t>
            </w:r>
          </w:p>
        </w:tc>
      </w:tr>
      <w:tr w14:paraId="65CCF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68BC774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项目主管</w:t>
            </w:r>
          </w:p>
        </w:tc>
        <w:tc>
          <w:tcPr>
            <w:tcW w:w="1418" w:type="dxa"/>
            <w:tcBorders>
              <w:top w:val="nil"/>
            </w:tcBorders>
            <w:noWrap w:val="0"/>
            <w:vAlign w:val="center"/>
          </w:tcPr>
          <w:p w14:paraId="11CA511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tcBorders>
              <w:top w:val="nil"/>
            </w:tcBorders>
            <w:noWrap w:val="0"/>
            <w:vAlign w:val="center"/>
          </w:tcPr>
          <w:p w14:paraId="25258FB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tcBorders>
              <w:top w:val="nil"/>
            </w:tcBorders>
            <w:noWrap w:val="0"/>
            <w:vAlign w:val="center"/>
          </w:tcPr>
          <w:p w14:paraId="0C3D2A0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tcBorders>
              <w:top w:val="nil"/>
            </w:tcBorders>
            <w:noWrap w:val="0"/>
            <w:vAlign w:val="center"/>
          </w:tcPr>
          <w:p w14:paraId="2898420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82A3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14:paraId="5F52ED6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1EAC0DA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6BA2BA9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458D678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7B6829B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63DC1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6ADECF1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其他人员</w:t>
            </w:r>
          </w:p>
        </w:tc>
        <w:tc>
          <w:tcPr>
            <w:tcW w:w="1418" w:type="dxa"/>
            <w:noWrap w:val="0"/>
            <w:vAlign w:val="center"/>
          </w:tcPr>
          <w:p w14:paraId="7CED061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22C7C32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4AF90DC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68F2EDC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37CCB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05964AD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3BA9ABD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210190E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3841184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7A8593E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7901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14:paraId="33751C0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二、现场人员</w:t>
            </w:r>
          </w:p>
        </w:tc>
      </w:tr>
      <w:tr w14:paraId="334BF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580E5C9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项目经理</w:t>
            </w:r>
          </w:p>
        </w:tc>
        <w:tc>
          <w:tcPr>
            <w:tcW w:w="1418" w:type="dxa"/>
            <w:noWrap w:val="0"/>
            <w:vAlign w:val="center"/>
          </w:tcPr>
          <w:p w14:paraId="3C6F887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20686CF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2544EB7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5A0C0BF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07B8E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F6ED25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项目副经理</w:t>
            </w:r>
          </w:p>
        </w:tc>
        <w:tc>
          <w:tcPr>
            <w:tcW w:w="1418" w:type="dxa"/>
            <w:noWrap w:val="0"/>
            <w:vAlign w:val="center"/>
          </w:tcPr>
          <w:p w14:paraId="232F8CC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50B8B55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588C24B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79E2BE0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10E4D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755ADFE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技术负责人</w:t>
            </w:r>
          </w:p>
        </w:tc>
        <w:tc>
          <w:tcPr>
            <w:tcW w:w="1418" w:type="dxa"/>
            <w:noWrap w:val="0"/>
            <w:vAlign w:val="center"/>
          </w:tcPr>
          <w:p w14:paraId="2002F0C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0DB6B51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23E4508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7C757C1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56C9C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6EFBD63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造价管理</w:t>
            </w:r>
          </w:p>
        </w:tc>
        <w:tc>
          <w:tcPr>
            <w:tcW w:w="1418" w:type="dxa"/>
            <w:noWrap w:val="0"/>
            <w:vAlign w:val="center"/>
          </w:tcPr>
          <w:p w14:paraId="48FD8CF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429DFA7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46F1A24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3A4663D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7AFC2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651795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质量管理</w:t>
            </w:r>
          </w:p>
        </w:tc>
        <w:tc>
          <w:tcPr>
            <w:tcW w:w="1418" w:type="dxa"/>
            <w:noWrap w:val="0"/>
            <w:vAlign w:val="center"/>
          </w:tcPr>
          <w:p w14:paraId="0D42499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7A8F3AD5">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76C6C6AA">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35319FD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0107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6E5449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材料管理</w:t>
            </w:r>
          </w:p>
        </w:tc>
        <w:tc>
          <w:tcPr>
            <w:tcW w:w="1418" w:type="dxa"/>
            <w:noWrap w:val="0"/>
            <w:vAlign w:val="center"/>
          </w:tcPr>
          <w:p w14:paraId="58F234D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0559008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2CA4857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3863EA5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A043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A30858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计划管理</w:t>
            </w:r>
          </w:p>
        </w:tc>
        <w:tc>
          <w:tcPr>
            <w:tcW w:w="1418" w:type="dxa"/>
            <w:noWrap w:val="0"/>
            <w:vAlign w:val="center"/>
          </w:tcPr>
          <w:p w14:paraId="5CEBE45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623519D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17D8ED6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13F8300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5D8D7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8C63B7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安全管理</w:t>
            </w:r>
          </w:p>
        </w:tc>
        <w:tc>
          <w:tcPr>
            <w:tcW w:w="1418" w:type="dxa"/>
            <w:noWrap w:val="0"/>
            <w:vAlign w:val="center"/>
          </w:tcPr>
          <w:p w14:paraId="1D9A3B5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15FD740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54E71A5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130C88B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0A715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14:paraId="680808B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其他人员</w:t>
            </w:r>
          </w:p>
        </w:tc>
        <w:tc>
          <w:tcPr>
            <w:tcW w:w="1418" w:type="dxa"/>
            <w:noWrap w:val="0"/>
            <w:vAlign w:val="center"/>
          </w:tcPr>
          <w:p w14:paraId="1F9A5E0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07E7850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25E09B6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1E8DA54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5C67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606681B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tcBorders>
              <w:bottom w:val="nil"/>
            </w:tcBorders>
            <w:noWrap w:val="0"/>
            <w:vAlign w:val="center"/>
          </w:tcPr>
          <w:p w14:paraId="11B8BF0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tcBorders>
              <w:bottom w:val="nil"/>
            </w:tcBorders>
            <w:noWrap w:val="0"/>
            <w:vAlign w:val="center"/>
          </w:tcPr>
          <w:p w14:paraId="3B1AEE7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tcBorders>
              <w:bottom w:val="nil"/>
            </w:tcBorders>
            <w:noWrap w:val="0"/>
            <w:vAlign w:val="center"/>
          </w:tcPr>
          <w:p w14:paraId="19CC84A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tcBorders>
              <w:bottom w:val="nil"/>
            </w:tcBorders>
            <w:noWrap w:val="0"/>
            <w:vAlign w:val="center"/>
          </w:tcPr>
          <w:p w14:paraId="1112C18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1A14F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74C91F61">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43237D6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243A13C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6D0D1C14">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2CD0CE2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21175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547FCC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7C68AEE8">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41DF7129">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277653BC">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4D86D072">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4C779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8D26363">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noWrap w:val="0"/>
            <w:vAlign w:val="center"/>
          </w:tcPr>
          <w:p w14:paraId="780738EE">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noWrap w:val="0"/>
            <w:vAlign w:val="center"/>
          </w:tcPr>
          <w:p w14:paraId="674338A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noWrap w:val="0"/>
            <w:vAlign w:val="center"/>
          </w:tcPr>
          <w:p w14:paraId="56C337AF">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noWrap w:val="0"/>
            <w:vAlign w:val="center"/>
          </w:tcPr>
          <w:p w14:paraId="6785E900">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r w14:paraId="62231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14:paraId="15F7652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1418" w:type="dxa"/>
            <w:tcBorders>
              <w:bottom w:val="single" w:color="auto" w:sz="12" w:space="0"/>
            </w:tcBorders>
            <w:noWrap w:val="0"/>
            <w:vAlign w:val="center"/>
          </w:tcPr>
          <w:p w14:paraId="439BAE9D">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28" w:type="dxa"/>
            <w:tcBorders>
              <w:bottom w:val="single" w:color="auto" w:sz="12" w:space="0"/>
            </w:tcBorders>
            <w:noWrap w:val="0"/>
            <w:vAlign w:val="center"/>
          </w:tcPr>
          <w:p w14:paraId="69F8A457">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902" w:type="dxa"/>
            <w:tcBorders>
              <w:bottom w:val="single" w:color="auto" w:sz="12" w:space="0"/>
            </w:tcBorders>
            <w:noWrap w:val="0"/>
            <w:vAlign w:val="center"/>
          </w:tcPr>
          <w:p w14:paraId="5FC6DB6B">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c>
          <w:tcPr>
            <w:tcW w:w="3814" w:type="dxa"/>
            <w:tcBorders>
              <w:bottom w:val="single" w:color="auto" w:sz="12" w:space="0"/>
            </w:tcBorders>
            <w:noWrap w:val="0"/>
            <w:vAlign w:val="center"/>
          </w:tcPr>
          <w:p w14:paraId="6C4FC406">
            <w:pPr>
              <w:pStyle w:val="5"/>
              <w:keepNext/>
              <w:pageBreakBefore w:val="0"/>
              <w:widowControl w:val="0"/>
              <w:kinsoku/>
              <w:wordWrap/>
              <w:overflowPunct/>
              <w:topLinePunct w:val="0"/>
              <w:bidi w:val="0"/>
              <w:snapToGrid/>
              <w:spacing w:after="0" w:line="360" w:lineRule="exact"/>
              <w:ind w:left="0" w:leftChars="0" w:right="0" w:rightChars="0"/>
              <w:rPr>
                <w:rFonts w:hint="eastAsia" w:asciiTheme="minorEastAsia" w:hAnsiTheme="minorEastAsia" w:eastAsiaTheme="minorEastAsia" w:cstheme="minorEastAsia"/>
                <w:color w:val="auto"/>
                <w:kern w:val="2"/>
                <w:sz w:val="21"/>
                <w:szCs w:val="21"/>
                <w:highlight w:val="none"/>
                <w:lang w:val="en-US" w:eastAsia="zh-CN"/>
              </w:rPr>
            </w:pPr>
          </w:p>
        </w:tc>
      </w:tr>
    </w:tbl>
    <w:p w14:paraId="3346FD96">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r>
        <w:rPr>
          <w:rFonts w:hint="eastAsia" w:asciiTheme="minorEastAsia" w:hAnsiTheme="minorEastAsia" w:eastAsiaTheme="minorEastAsia" w:cstheme="minorEastAsia"/>
          <w:color w:val="auto"/>
          <w:sz w:val="21"/>
          <w:szCs w:val="21"/>
          <w:highlight w:val="none"/>
        </w:rPr>
        <w:t>附件8：</w:t>
      </w:r>
    </w:p>
    <w:p w14:paraId="77A243F3">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履约担保</w:t>
      </w:r>
    </w:p>
    <w:p w14:paraId="298FBFB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（发包人名称）：</w:t>
      </w:r>
    </w:p>
    <w:p w14:paraId="4A7CB4C9">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437C9673">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鉴于（发包人名称，以下简称“发包人”）与</w:t>
      </w:r>
    </w:p>
    <w:p w14:paraId="1D025FE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承包人名称）（以下称“承包人”）于年月日就（工程名称）施工及有关事项协商一致共同签订《建设工程施工合同》。我方愿意无条件地、不可撤销地就承包人履行与你方签订的合同，向你方提供连带责任担保。</w:t>
      </w:r>
    </w:p>
    <w:p w14:paraId="2A2F26EC">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1.担保金额人民币（大写）元（¥）。</w:t>
      </w:r>
    </w:p>
    <w:p w14:paraId="00400B5E">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2.担保有效期自你方与承包人签订的合同生效之日起至你方签发或应签发工程接收证书之日止。</w:t>
      </w:r>
    </w:p>
    <w:p w14:paraId="20BBC88A">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3.在本担保有效期内，因承包人违反合同约定的义务给你方造成经济损失时，我方在收到你方以书面形式提出的在担保金额内的赔偿要求后，在7天内无条件支付。</w:t>
      </w:r>
    </w:p>
    <w:p w14:paraId="5048C34C">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4.你方和承包人按合同约定变更合同时，我方承担本担保规定的义务不变。</w:t>
      </w:r>
    </w:p>
    <w:p w14:paraId="5ADB18A0">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5.因本保函发生的纠纷，可由双方协商解决，协商不成的，任何一方均可提请仲裁委员会仲裁。</w:t>
      </w:r>
    </w:p>
    <w:p w14:paraId="3691E831">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6.本保函自我方法定代表人（或其授权代理人）签字并加盖公章之日起生效。</w:t>
      </w:r>
    </w:p>
    <w:p w14:paraId="190822E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36E1FF12">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担保人：（盖单位章）</w:t>
      </w:r>
    </w:p>
    <w:p w14:paraId="242E5D2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法定代表人或其委托代理人：（签字）</w:t>
      </w:r>
    </w:p>
    <w:p w14:paraId="122511B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地址：</w:t>
      </w:r>
    </w:p>
    <w:p w14:paraId="4937BC9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邮政编码：</w:t>
      </w:r>
    </w:p>
    <w:p w14:paraId="3374E22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电话：</w:t>
      </w:r>
    </w:p>
    <w:p w14:paraId="1923C465">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传真：</w:t>
      </w:r>
    </w:p>
    <w:p w14:paraId="064E3CAD">
      <w:pPr>
        <w:pageBreakBefore w:val="0"/>
        <w:widowControl w:val="0"/>
        <w:kinsoku/>
        <w:wordWrap/>
        <w:overflowPunct/>
        <w:topLinePunct w:val="0"/>
        <w:bidi w:val="0"/>
        <w:snapToGrid/>
        <w:spacing w:line="360" w:lineRule="exact"/>
        <w:ind w:left="0" w:leftChars="0" w:right="0" w:rightChars="0"/>
        <w:jc w:val="left"/>
        <w:rPr>
          <w:rFonts w:hint="eastAsia" w:asciiTheme="minorEastAsia" w:hAnsiTheme="minorEastAsia" w:eastAsiaTheme="minorEastAsia" w:cstheme="minorEastAsia"/>
          <w:color w:val="auto"/>
          <w:sz w:val="21"/>
          <w:szCs w:val="21"/>
          <w:highlight w:val="none"/>
          <w:u w:val="single"/>
        </w:rPr>
      </w:pPr>
    </w:p>
    <w:p w14:paraId="4F8385E3">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年月日</w:t>
      </w:r>
    </w:p>
    <w:p w14:paraId="591E0EFB">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53C8BCE0">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39DF82DD">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0B5E0D30">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430DB4D8">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28B2D9A6">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73B214E5">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08231DE0">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47D73AC5">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1BDB4E2B">
      <w:pPr>
        <w:pageBreakBefore w:val="0"/>
        <w:widowControl w:val="0"/>
        <w:kinsoku/>
        <w:wordWrap/>
        <w:overflowPunct/>
        <w:topLinePunct w:val="0"/>
        <w:bidi w:val="0"/>
        <w:snapToGrid/>
        <w:spacing w:line="360" w:lineRule="exact"/>
        <w:ind w:left="1329" w:leftChars="0" w:right="0" w:rightChars="0" w:hanging="1329" w:hangingChars="633"/>
        <w:rPr>
          <w:rFonts w:hint="eastAsia" w:asciiTheme="minorEastAsia" w:hAnsiTheme="minorEastAsia" w:eastAsiaTheme="minorEastAsia" w:cstheme="minorEastAsia"/>
          <w:color w:val="auto"/>
          <w:sz w:val="21"/>
          <w:szCs w:val="21"/>
          <w:highlight w:val="none"/>
        </w:rPr>
      </w:pPr>
    </w:p>
    <w:p w14:paraId="4313566A">
      <w:pPr>
        <w:pStyle w:val="3"/>
        <w:rPr>
          <w:rFonts w:hint="eastAsia" w:asciiTheme="minorEastAsia" w:hAnsiTheme="minorEastAsia" w:eastAsiaTheme="minorEastAsia" w:cstheme="minorEastAsia"/>
          <w:color w:val="auto"/>
          <w:sz w:val="21"/>
          <w:szCs w:val="21"/>
          <w:highlight w:val="none"/>
        </w:rPr>
      </w:pPr>
    </w:p>
    <w:p w14:paraId="35B3EEA9">
      <w:pPr>
        <w:rPr>
          <w:rFonts w:hint="eastAsia" w:asciiTheme="minorEastAsia" w:hAnsiTheme="minorEastAsia" w:eastAsiaTheme="minorEastAsia" w:cstheme="minorEastAsia"/>
          <w:color w:val="auto"/>
          <w:sz w:val="21"/>
          <w:szCs w:val="21"/>
          <w:highlight w:val="none"/>
        </w:rPr>
      </w:pPr>
    </w:p>
    <w:p w14:paraId="13D56CC4">
      <w:pPr>
        <w:pStyle w:val="5"/>
        <w:rPr>
          <w:rFonts w:hint="eastAsia" w:asciiTheme="minorEastAsia" w:hAnsiTheme="minorEastAsia" w:eastAsiaTheme="minorEastAsia" w:cstheme="minorEastAsia"/>
          <w:color w:val="auto"/>
          <w:sz w:val="21"/>
          <w:szCs w:val="21"/>
          <w:highlight w:val="none"/>
        </w:rPr>
      </w:pPr>
    </w:p>
    <w:p w14:paraId="110C5D44">
      <w:pPr>
        <w:rPr>
          <w:rFonts w:hint="eastAsia"/>
          <w:color w:val="auto"/>
        </w:rPr>
      </w:pPr>
    </w:p>
    <w:p w14:paraId="50EC924A">
      <w:pPr>
        <w:pStyle w:val="5"/>
        <w:rPr>
          <w:rFonts w:hint="eastAsia" w:asciiTheme="minorEastAsia" w:hAnsiTheme="minorEastAsia" w:eastAsiaTheme="minorEastAsia" w:cstheme="minorEastAsia"/>
          <w:color w:val="auto"/>
          <w:sz w:val="21"/>
          <w:szCs w:val="21"/>
          <w:highlight w:val="none"/>
        </w:rPr>
      </w:pPr>
    </w:p>
    <w:p w14:paraId="05947E81">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w:t>
      </w:r>
      <w:bookmarkStart w:id="1906" w:name="_Toc296891272"/>
      <w:bookmarkStart w:id="1907" w:name="_Toc296503232"/>
      <w:bookmarkStart w:id="1908" w:name="_Toc296944571"/>
      <w:bookmarkStart w:id="1909" w:name="_Toc296891060"/>
      <w:bookmarkStart w:id="1910" w:name="_Toc267261702"/>
      <w:bookmarkStart w:id="1911" w:name="_Toc296347231"/>
      <w:bookmarkStart w:id="1912" w:name="_Toc296346733"/>
      <w:r>
        <w:rPr>
          <w:rFonts w:hint="eastAsia" w:asciiTheme="minorEastAsia" w:hAnsiTheme="minorEastAsia" w:eastAsiaTheme="minorEastAsia" w:cstheme="minorEastAsia"/>
          <w:color w:val="auto"/>
          <w:sz w:val="21"/>
          <w:szCs w:val="21"/>
          <w:highlight w:val="none"/>
        </w:rPr>
        <w:t>件9：</w:t>
      </w:r>
    </w:p>
    <w:bookmarkEnd w:id="1906"/>
    <w:bookmarkEnd w:id="1907"/>
    <w:bookmarkEnd w:id="1908"/>
    <w:bookmarkEnd w:id="1909"/>
    <w:bookmarkEnd w:id="1910"/>
    <w:bookmarkEnd w:id="1911"/>
    <w:bookmarkEnd w:id="1912"/>
    <w:p w14:paraId="0A81EDD8">
      <w:pPr>
        <w:pageBreakBefore w:val="0"/>
        <w:widowControl w:val="0"/>
        <w:kinsoku/>
        <w:wordWrap/>
        <w:overflowPunct/>
        <w:topLinePunct w:val="0"/>
        <w:bidi w:val="0"/>
        <w:snapToGrid/>
        <w:spacing w:line="360" w:lineRule="exact"/>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预付款担保</w:t>
      </w:r>
    </w:p>
    <w:p w14:paraId="73B035B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（发包人名称）：</w:t>
      </w:r>
    </w:p>
    <w:p w14:paraId="47BE8D23">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1FC87340">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根据（承包人名称）（以下称“承包人”）与</w:t>
      </w:r>
    </w:p>
    <w:p w14:paraId="456A9B9A">
      <w:pPr>
        <w:pageBreakBefore w:val="0"/>
        <w:widowControl w:val="0"/>
        <w:kinsoku/>
        <w:wordWrap/>
        <w:overflowPunct/>
        <w:topLinePunct w:val="0"/>
        <w:bidi w:val="0"/>
        <w:snapToGrid/>
        <w:spacing w:line="360" w:lineRule="exact"/>
        <w:ind w:left="0" w:leftChars="0" w:right="0" w:rightChars="0"/>
        <w:outlineLvl w:val="0"/>
        <w:rPr>
          <w:rFonts w:hint="eastAsia" w:asciiTheme="minorEastAsia" w:hAnsiTheme="minorEastAsia" w:eastAsiaTheme="minorEastAsia" w:cstheme="minorEastAsia"/>
          <w:color w:val="auto"/>
          <w:sz w:val="21"/>
          <w:szCs w:val="21"/>
          <w:highlight w:val="none"/>
        </w:rPr>
      </w:pPr>
      <w:bookmarkStart w:id="1913" w:name="_Toc17194"/>
      <w:bookmarkStart w:id="1914" w:name="_Toc23079"/>
      <w:bookmarkStart w:id="1915" w:name="_Toc10563"/>
      <w:bookmarkStart w:id="1916" w:name="_Toc29110"/>
      <w:bookmarkStart w:id="1917" w:name="_Toc19561"/>
      <w:r>
        <w:rPr>
          <w:rFonts w:hint="eastAsia" w:asciiTheme="minorEastAsia" w:hAnsiTheme="minorEastAsia" w:eastAsiaTheme="minorEastAsia" w:cstheme="minorEastAsia"/>
          <w:color w:val="auto"/>
          <w:sz w:val="21"/>
          <w:szCs w:val="21"/>
          <w:highlight w:val="none"/>
        </w:rPr>
        <w:t>（发包人名称）（以下简称“发包人”）</w:t>
      </w:r>
      <w:bookmarkEnd w:id="1913"/>
      <w:bookmarkEnd w:id="1914"/>
      <w:bookmarkEnd w:id="1915"/>
      <w:bookmarkEnd w:id="1916"/>
      <w:bookmarkEnd w:id="1917"/>
    </w:p>
    <w:p w14:paraId="732069DD">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于年月日签订的（工程名称）《建设工程施工合同》，承包人按约定的金额向你方提交一份预付款担保，即有权得到你方支付相等金额的预付款。我方愿意就你方提供给承包人的预付款为承包人提供连带责任担保。</w:t>
      </w:r>
    </w:p>
    <w:p w14:paraId="4B3BD331">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1.担保金额人民币（大写）元（¥）。</w:t>
      </w:r>
    </w:p>
    <w:p w14:paraId="7A0C6CA3">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2.担保有效期自预付款支付给承包人起生效，至你方签发的进度款支付证书说明已完全扣清止。</w:t>
      </w:r>
    </w:p>
    <w:p w14:paraId="6989DAFF">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EF9E0CD">
      <w:pPr>
        <w:pageBreakBefore w:val="0"/>
        <w:widowControl w:val="0"/>
        <w:kinsoku/>
        <w:wordWrap/>
        <w:overflowPunct/>
        <w:topLinePunct w:val="0"/>
        <w:bidi w:val="0"/>
        <w:snapToGrid/>
        <w:spacing w:line="360" w:lineRule="exact"/>
        <w:ind w:left="0" w:leftChars="0"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4.你方和承包人按合同约定变更合同时，我方承担本保函规定的义务不变。</w:t>
      </w:r>
    </w:p>
    <w:p w14:paraId="11EDF767">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5.因本保函发生的纠纷，可由双方协商解决，协商不成的，任何一方均可提请仲裁委员会仲裁。</w:t>
      </w:r>
    </w:p>
    <w:p w14:paraId="34B58E6C">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6.本保函自我方法定代表人（或其授权代理人）签字并加盖公章之日起生效。</w:t>
      </w:r>
    </w:p>
    <w:p w14:paraId="0340E64A">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2EA1443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p>
    <w:p w14:paraId="101FC3C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担保人：（盖单位章）</w:t>
      </w:r>
    </w:p>
    <w:p w14:paraId="317F3AE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法定代表人或其委托代理人：（签字）</w:t>
      </w:r>
    </w:p>
    <w:p w14:paraId="62E048AF">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14:paraId="2CC744C0">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14:paraId="72C0370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14:paraId="77846848">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14:paraId="20387C9C">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lang w:eastAsia="zh-CN"/>
        </w:rPr>
      </w:pPr>
    </w:p>
    <w:p w14:paraId="6D94DECE">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u w:val="single"/>
        </w:rPr>
      </w:pPr>
    </w:p>
    <w:p w14:paraId="597C4A14">
      <w:pPr>
        <w:pageBreakBefore w:val="0"/>
        <w:widowControl w:val="0"/>
        <w:kinsoku/>
        <w:wordWrap/>
        <w:overflowPunct/>
        <w:topLinePunct w:val="0"/>
        <w:bidi w:val="0"/>
        <w:snapToGrid/>
        <w:spacing w:line="360" w:lineRule="exact"/>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年月日</w:t>
      </w:r>
    </w:p>
    <w:p w14:paraId="4ED2EB1A">
      <w:pPr>
        <w:spacing w:line="44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30"/>
          <w:szCs w:val="30"/>
          <w:highlight w:val="none"/>
        </w:rPr>
        <w:br w:type="page"/>
      </w:r>
      <w:r>
        <w:rPr>
          <w:rFonts w:hint="eastAsia" w:asciiTheme="minorEastAsia" w:hAnsiTheme="minorEastAsia" w:eastAsiaTheme="minorEastAsia" w:cstheme="minorEastAsia"/>
          <w:color w:val="auto"/>
          <w:sz w:val="21"/>
          <w:szCs w:val="21"/>
          <w:highlight w:val="none"/>
        </w:rPr>
        <w:t>附件10:</w:t>
      </w:r>
    </w:p>
    <w:p w14:paraId="711A99FF">
      <w:pPr>
        <w:spacing w:before="120" w:beforeLines="50" w:after="120" w:afterLines="50"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支付担保</w:t>
      </w:r>
    </w:p>
    <w:p w14:paraId="4C7B2E18">
      <w:pPr>
        <w:spacing w:line="44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w:t>
      </w:r>
    </w:p>
    <w:p w14:paraId="32D4765B">
      <w:pPr>
        <w:spacing w:line="440" w:lineRule="exact"/>
        <w:jc w:val="left"/>
        <w:rPr>
          <w:rFonts w:hint="eastAsia" w:asciiTheme="minorEastAsia" w:hAnsiTheme="minorEastAsia" w:eastAsiaTheme="minorEastAsia" w:cstheme="minorEastAsia"/>
          <w:color w:val="auto"/>
          <w:sz w:val="21"/>
          <w:szCs w:val="21"/>
          <w:highlight w:val="none"/>
        </w:rPr>
      </w:pPr>
    </w:p>
    <w:p w14:paraId="60B8875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14:paraId="1BF7C55B">
      <w:pPr>
        <w:spacing w:line="360" w:lineRule="auto"/>
        <w:ind w:firstLine="420" w:firstLineChars="200"/>
        <w:jc w:val="left"/>
        <w:outlineLvl w:val="0"/>
        <w:rPr>
          <w:rFonts w:hint="eastAsia" w:asciiTheme="minorEastAsia" w:hAnsiTheme="minorEastAsia" w:eastAsiaTheme="minorEastAsia" w:cstheme="minorEastAsia"/>
          <w:color w:val="auto"/>
          <w:sz w:val="21"/>
          <w:szCs w:val="21"/>
          <w:highlight w:val="none"/>
        </w:rPr>
      </w:pPr>
      <w:bookmarkStart w:id="1918" w:name="_Toc26560"/>
      <w:bookmarkStart w:id="1919" w:name="_Toc25964"/>
      <w:bookmarkStart w:id="1920" w:name="_Toc11400"/>
      <w:bookmarkStart w:id="1921" w:name="_Toc31131"/>
      <w:bookmarkStart w:id="1922" w:name="_Toc20380"/>
      <w:r>
        <w:rPr>
          <w:rFonts w:hint="eastAsia" w:asciiTheme="minorEastAsia" w:hAnsiTheme="minorEastAsia" w:eastAsiaTheme="minorEastAsia" w:cstheme="minorEastAsia"/>
          <w:color w:val="auto"/>
          <w:sz w:val="21"/>
          <w:szCs w:val="21"/>
          <w:highlight w:val="none"/>
        </w:rPr>
        <w:t>一、保证的范围及保证金额</w:t>
      </w:r>
      <w:bookmarkEnd w:id="1918"/>
      <w:bookmarkEnd w:id="1919"/>
      <w:bookmarkEnd w:id="1920"/>
      <w:bookmarkEnd w:id="1921"/>
      <w:bookmarkEnd w:id="1922"/>
    </w:p>
    <w:p w14:paraId="39EA49F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1.我方的保证范围是主合同约定的工程款。</w:t>
      </w:r>
    </w:p>
    <w:p w14:paraId="3D18F56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2.本保函所称主合同约定的工程款是指主合同约定的除工程质量保证金以外的合同价款。</w:t>
      </w:r>
    </w:p>
    <w:p w14:paraId="48B4247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3.我方保证的金额是主合同约定的工程款的%，数额最高不超过人民币元（大写：）。</w:t>
      </w:r>
    </w:p>
    <w:p w14:paraId="5636D8E4">
      <w:pPr>
        <w:spacing w:line="360" w:lineRule="auto"/>
        <w:ind w:firstLine="420" w:firstLineChars="200"/>
        <w:jc w:val="left"/>
        <w:outlineLvl w:val="0"/>
        <w:rPr>
          <w:rFonts w:hint="eastAsia" w:asciiTheme="minorEastAsia" w:hAnsiTheme="minorEastAsia" w:eastAsiaTheme="minorEastAsia" w:cstheme="minorEastAsia"/>
          <w:color w:val="auto"/>
          <w:sz w:val="21"/>
          <w:szCs w:val="21"/>
          <w:highlight w:val="none"/>
        </w:rPr>
      </w:pPr>
      <w:bookmarkStart w:id="1923" w:name="_Toc6668"/>
      <w:bookmarkStart w:id="1924" w:name="_Toc31793"/>
      <w:bookmarkStart w:id="1925" w:name="_Toc16286"/>
      <w:bookmarkStart w:id="1926" w:name="_Toc13918"/>
      <w:bookmarkStart w:id="1927" w:name="_Toc10162"/>
      <w:r>
        <w:rPr>
          <w:rFonts w:hint="eastAsia" w:asciiTheme="minorEastAsia" w:hAnsiTheme="minorEastAsia" w:eastAsiaTheme="minorEastAsia" w:cstheme="minorEastAsia"/>
          <w:color w:val="auto"/>
          <w:sz w:val="21"/>
          <w:szCs w:val="21"/>
          <w:highlight w:val="none"/>
        </w:rPr>
        <w:t>二、保证的方式及保证期间</w:t>
      </w:r>
      <w:bookmarkEnd w:id="1923"/>
      <w:bookmarkEnd w:id="1924"/>
      <w:bookmarkEnd w:id="1925"/>
      <w:bookmarkEnd w:id="1926"/>
      <w:bookmarkEnd w:id="1927"/>
    </w:p>
    <w:p w14:paraId="754DB37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1.我方保证的方式为：连带责任保证。</w:t>
      </w:r>
    </w:p>
    <w:p w14:paraId="3E7476A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2.我方保证的期间为：自本合同生效之日起至主合同约定的工程款支付完毕之日后日内。</w:t>
      </w:r>
    </w:p>
    <w:p w14:paraId="383CD82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3.你方与发包人协议变更工程款支付日期的，经我方书面同意后，保证期间按照变更后的支付日期做相应调整。</w:t>
      </w:r>
    </w:p>
    <w:p w14:paraId="24B1B17E">
      <w:pPr>
        <w:spacing w:line="360" w:lineRule="auto"/>
        <w:ind w:firstLine="420" w:firstLineChars="200"/>
        <w:jc w:val="left"/>
        <w:outlineLvl w:val="0"/>
        <w:rPr>
          <w:rFonts w:hint="eastAsia" w:asciiTheme="minorEastAsia" w:hAnsiTheme="minorEastAsia" w:eastAsiaTheme="minorEastAsia" w:cstheme="minorEastAsia"/>
          <w:color w:val="auto"/>
          <w:sz w:val="21"/>
          <w:szCs w:val="21"/>
          <w:highlight w:val="none"/>
        </w:rPr>
      </w:pPr>
      <w:bookmarkStart w:id="1928" w:name="_Toc30478"/>
      <w:bookmarkStart w:id="1929" w:name="_Toc29996"/>
      <w:bookmarkStart w:id="1930" w:name="_Toc30010"/>
      <w:bookmarkStart w:id="1931" w:name="_Toc28829"/>
      <w:bookmarkStart w:id="1932" w:name="_Toc3217"/>
      <w:r>
        <w:rPr>
          <w:rFonts w:hint="eastAsia" w:asciiTheme="minorEastAsia" w:hAnsiTheme="minorEastAsia" w:eastAsiaTheme="minorEastAsia" w:cstheme="minorEastAsia"/>
          <w:color w:val="auto"/>
          <w:sz w:val="21"/>
          <w:szCs w:val="21"/>
          <w:highlight w:val="none"/>
        </w:rPr>
        <w:t>三、承担保证责任的形式</w:t>
      </w:r>
      <w:bookmarkEnd w:id="1928"/>
      <w:bookmarkEnd w:id="1929"/>
      <w:bookmarkEnd w:id="1930"/>
      <w:bookmarkEnd w:id="1931"/>
      <w:bookmarkEnd w:id="1932"/>
    </w:p>
    <w:p w14:paraId="15EC22F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我方承担保证责任的形式是代为支付。发包人未按主合同约定向你方支付工程款的，由我方在保证金额内代为支付。</w:t>
      </w:r>
    </w:p>
    <w:p w14:paraId="3120654B">
      <w:pPr>
        <w:spacing w:line="360" w:lineRule="auto"/>
        <w:ind w:firstLine="420" w:firstLineChars="200"/>
        <w:jc w:val="left"/>
        <w:outlineLvl w:val="0"/>
        <w:rPr>
          <w:rFonts w:hint="eastAsia" w:asciiTheme="minorEastAsia" w:hAnsiTheme="minorEastAsia" w:eastAsiaTheme="minorEastAsia" w:cstheme="minorEastAsia"/>
          <w:color w:val="auto"/>
          <w:sz w:val="21"/>
          <w:szCs w:val="21"/>
          <w:highlight w:val="none"/>
        </w:rPr>
      </w:pPr>
      <w:bookmarkStart w:id="1933" w:name="_Toc17037"/>
      <w:bookmarkStart w:id="1934" w:name="_Toc22323"/>
      <w:bookmarkStart w:id="1935" w:name="_Toc19016"/>
      <w:bookmarkStart w:id="1936" w:name="_Toc4883"/>
      <w:bookmarkStart w:id="1937" w:name="_Toc11312"/>
      <w:r>
        <w:rPr>
          <w:rFonts w:hint="eastAsia" w:asciiTheme="minorEastAsia" w:hAnsiTheme="minorEastAsia" w:eastAsiaTheme="minorEastAsia" w:cstheme="minorEastAsia"/>
          <w:color w:val="auto"/>
          <w:sz w:val="21"/>
          <w:szCs w:val="21"/>
          <w:highlight w:val="none"/>
        </w:rPr>
        <w:t>四、代偿的安排</w:t>
      </w:r>
      <w:bookmarkEnd w:id="1933"/>
      <w:bookmarkEnd w:id="1934"/>
      <w:bookmarkEnd w:id="1935"/>
      <w:bookmarkEnd w:id="1936"/>
      <w:bookmarkEnd w:id="1937"/>
    </w:p>
    <w:p w14:paraId="6E05899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1.你方要求我方承担保证责任的，应向我方发出书面索赔通知及发包人未支付主合同约定工程款的证明材料。索赔通知应写明要求索赔的金额，支付款项应到达的账号。</w:t>
      </w:r>
    </w:p>
    <w:p w14:paraId="066E5D4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08C4D66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3.我方收到你方的书面索赔通知及相应的证明材料后７天内无条件支付。</w:t>
      </w:r>
    </w:p>
    <w:p w14:paraId="671942DF">
      <w:pPr>
        <w:spacing w:line="360" w:lineRule="auto"/>
        <w:ind w:firstLine="420" w:firstLineChars="200"/>
        <w:jc w:val="left"/>
        <w:outlineLvl w:val="0"/>
        <w:rPr>
          <w:rFonts w:hint="eastAsia" w:asciiTheme="minorEastAsia" w:hAnsiTheme="minorEastAsia" w:eastAsiaTheme="minorEastAsia" w:cstheme="minorEastAsia"/>
          <w:color w:val="auto"/>
          <w:sz w:val="21"/>
          <w:szCs w:val="21"/>
          <w:highlight w:val="none"/>
        </w:rPr>
      </w:pPr>
      <w:bookmarkStart w:id="1938" w:name="_Toc25107"/>
      <w:bookmarkStart w:id="1939" w:name="_Toc29416"/>
      <w:bookmarkStart w:id="1940" w:name="_Toc30624"/>
      <w:bookmarkStart w:id="1941" w:name="_Toc15006"/>
      <w:bookmarkStart w:id="1942" w:name="_Toc1507"/>
      <w:r>
        <w:rPr>
          <w:rFonts w:hint="eastAsia" w:asciiTheme="minorEastAsia" w:hAnsiTheme="minorEastAsia" w:eastAsiaTheme="minorEastAsia" w:cstheme="minorEastAsia"/>
          <w:color w:val="auto"/>
          <w:sz w:val="21"/>
          <w:szCs w:val="21"/>
          <w:highlight w:val="none"/>
        </w:rPr>
        <w:t>五、保证责任的解除</w:t>
      </w:r>
      <w:bookmarkEnd w:id="1938"/>
      <w:bookmarkEnd w:id="1939"/>
      <w:bookmarkEnd w:id="1940"/>
      <w:bookmarkEnd w:id="1941"/>
      <w:bookmarkEnd w:id="1942"/>
    </w:p>
    <w:p w14:paraId="3C0812A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1.在本保函承诺的保证期间内，你方未书面向我方主张保证责任的，自保证期间届满次日起，我方保证责任解除。</w:t>
      </w:r>
    </w:p>
    <w:p w14:paraId="5BEA299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2.发包人按主合同约定履行了工程款的全部支付义务的，自本保函承诺的保证期间届满次日起，我方保证责任解除。</w:t>
      </w:r>
    </w:p>
    <w:p w14:paraId="2675279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3.我方按照本保函向你方履行保证责任所支付金额达到本保函保证金额时，自我方向你方支付（支付款项从我方账户划出）之日起，保证责任即解除。</w:t>
      </w:r>
    </w:p>
    <w:p w14:paraId="55137F1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4.按照法律法规的规定或出现应解除我方保证责任的其他情形的，我方在本保函项下的保证责任亦解除。</w:t>
      </w:r>
    </w:p>
    <w:p w14:paraId="29D1778D">
      <w:pPr>
        <w:spacing w:line="360" w:lineRule="auto"/>
        <w:jc w:val="left"/>
        <w:rPr>
          <w:rFonts w:hint="eastAsia" w:asciiTheme="minorEastAsia" w:hAnsiTheme="minorEastAsia" w:eastAsiaTheme="minorEastAsia" w:cstheme="minorEastAsia"/>
          <w:color w:val="auto"/>
          <w:sz w:val="21"/>
          <w:szCs w:val="21"/>
          <w:highlight w:val="none"/>
        </w:rPr>
      </w:pPr>
    </w:p>
    <w:p w14:paraId="53041A5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5.我方解除保证责任后，你方应自我方保证责任解除之日起个工作日内，将本保函原件返还我方。</w:t>
      </w:r>
    </w:p>
    <w:p w14:paraId="50489DA2">
      <w:pPr>
        <w:spacing w:line="360" w:lineRule="auto"/>
        <w:ind w:firstLine="420" w:firstLineChars="200"/>
        <w:jc w:val="left"/>
        <w:outlineLvl w:val="0"/>
        <w:rPr>
          <w:rFonts w:hint="eastAsia" w:asciiTheme="minorEastAsia" w:hAnsiTheme="minorEastAsia" w:eastAsiaTheme="minorEastAsia" w:cstheme="minorEastAsia"/>
          <w:color w:val="auto"/>
          <w:sz w:val="21"/>
          <w:szCs w:val="21"/>
          <w:highlight w:val="none"/>
        </w:rPr>
      </w:pPr>
      <w:bookmarkStart w:id="1943" w:name="_Toc23407"/>
      <w:bookmarkStart w:id="1944" w:name="_Toc3962"/>
      <w:bookmarkStart w:id="1945" w:name="_Toc14021"/>
      <w:bookmarkStart w:id="1946" w:name="_Toc2251"/>
      <w:bookmarkStart w:id="1947" w:name="_Toc11064"/>
      <w:r>
        <w:rPr>
          <w:rFonts w:hint="eastAsia" w:asciiTheme="minorEastAsia" w:hAnsiTheme="minorEastAsia" w:eastAsiaTheme="minorEastAsia" w:cstheme="minorEastAsia"/>
          <w:color w:val="auto"/>
          <w:sz w:val="21"/>
          <w:szCs w:val="21"/>
          <w:highlight w:val="none"/>
        </w:rPr>
        <w:t>六、免责条款</w:t>
      </w:r>
      <w:bookmarkEnd w:id="1943"/>
      <w:bookmarkEnd w:id="1944"/>
      <w:bookmarkEnd w:id="1945"/>
      <w:bookmarkEnd w:id="1946"/>
      <w:bookmarkEnd w:id="1947"/>
    </w:p>
    <w:p w14:paraId="71D7EE1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1.因你方违约致使发包人不能履行义务的，我方不承担保证责任。</w:t>
      </w:r>
    </w:p>
    <w:p w14:paraId="010C977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2.依照法律法规的规定或你方与发包人的另行约定，免除发包人部分或全部义务的，我方亦免除其相应的保证责任。</w:t>
      </w:r>
    </w:p>
    <w:p w14:paraId="4799A67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0FC1592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4.因不可抗力造成发包人不能履行义务的，我方不承担保证责任。</w:t>
      </w:r>
    </w:p>
    <w:p w14:paraId="78395A37">
      <w:pPr>
        <w:spacing w:line="360" w:lineRule="auto"/>
        <w:ind w:firstLine="420" w:firstLineChars="200"/>
        <w:jc w:val="left"/>
        <w:outlineLvl w:val="0"/>
        <w:rPr>
          <w:rFonts w:hint="eastAsia" w:asciiTheme="minorEastAsia" w:hAnsiTheme="minorEastAsia" w:eastAsiaTheme="minorEastAsia" w:cstheme="minorEastAsia"/>
          <w:color w:val="auto"/>
          <w:sz w:val="21"/>
          <w:szCs w:val="21"/>
          <w:highlight w:val="none"/>
        </w:rPr>
      </w:pPr>
      <w:bookmarkStart w:id="1948" w:name="_Toc28001"/>
      <w:bookmarkStart w:id="1949" w:name="_Toc13865"/>
      <w:bookmarkStart w:id="1950" w:name="_Toc5169"/>
      <w:bookmarkStart w:id="1951" w:name="_Toc22034"/>
      <w:bookmarkStart w:id="1952" w:name="_Toc20106"/>
      <w:r>
        <w:rPr>
          <w:rFonts w:hint="eastAsia" w:asciiTheme="minorEastAsia" w:hAnsiTheme="minorEastAsia" w:eastAsiaTheme="minorEastAsia" w:cstheme="minorEastAsia"/>
          <w:color w:val="auto"/>
          <w:sz w:val="21"/>
          <w:szCs w:val="21"/>
          <w:highlight w:val="none"/>
        </w:rPr>
        <w:t>七、争议解决</w:t>
      </w:r>
      <w:bookmarkEnd w:id="1948"/>
      <w:bookmarkEnd w:id="1949"/>
      <w:bookmarkEnd w:id="1950"/>
      <w:bookmarkEnd w:id="1951"/>
      <w:bookmarkEnd w:id="1952"/>
    </w:p>
    <w:p w14:paraId="4C7E50F3">
      <w:pPr>
        <w:spacing w:after="120"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因本保函或本保函相关事项发生的纠纷，可由双方协商解决，协商不成的，按下列第种方式解决：</w:t>
      </w:r>
    </w:p>
    <w:p w14:paraId="6FC7D3B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（1）向仲裁委员会申请仲裁；</w:t>
      </w:r>
    </w:p>
    <w:p w14:paraId="3445478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（2）向人民法院起诉。</w:t>
      </w:r>
    </w:p>
    <w:p w14:paraId="1620C1EE">
      <w:pPr>
        <w:spacing w:line="360" w:lineRule="auto"/>
        <w:ind w:firstLine="420" w:firstLineChars="200"/>
        <w:jc w:val="left"/>
        <w:outlineLvl w:val="0"/>
        <w:rPr>
          <w:rFonts w:hint="eastAsia" w:asciiTheme="minorEastAsia" w:hAnsiTheme="minorEastAsia" w:eastAsiaTheme="minorEastAsia" w:cstheme="minorEastAsia"/>
          <w:color w:val="auto"/>
          <w:sz w:val="21"/>
          <w:szCs w:val="21"/>
          <w:highlight w:val="none"/>
        </w:rPr>
      </w:pPr>
      <w:bookmarkStart w:id="1953" w:name="_Toc5124"/>
      <w:bookmarkStart w:id="1954" w:name="_Toc8912"/>
      <w:bookmarkStart w:id="1955" w:name="_Toc24785"/>
      <w:bookmarkStart w:id="1956" w:name="_Toc29914"/>
      <w:bookmarkStart w:id="1957" w:name="_Toc14959"/>
      <w:r>
        <w:rPr>
          <w:rFonts w:hint="eastAsia" w:asciiTheme="minorEastAsia" w:hAnsiTheme="minorEastAsia" w:eastAsiaTheme="minorEastAsia" w:cstheme="minorEastAsia"/>
          <w:color w:val="auto"/>
          <w:sz w:val="21"/>
          <w:szCs w:val="21"/>
          <w:highlight w:val="none"/>
        </w:rPr>
        <w:t>八、保函的生效</w:t>
      </w:r>
      <w:bookmarkEnd w:id="1953"/>
      <w:bookmarkEnd w:id="1954"/>
      <w:bookmarkEnd w:id="1955"/>
      <w:bookmarkEnd w:id="1956"/>
      <w:bookmarkEnd w:id="1957"/>
    </w:p>
    <w:p w14:paraId="136D294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本保函自我方法定代表人（或其授权代理人）签字并加盖公章之日起生效。</w:t>
      </w:r>
    </w:p>
    <w:p w14:paraId="0B50A80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p w14:paraId="367EB039">
      <w:pPr>
        <w:spacing w:line="360" w:lineRule="auto"/>
        <w:ind w:right="600"/>
        <w:jc w:val="left"/>
        <w:rPr>
          <w:rFonts w:hint="eastAsia" w:asciiTheme="minorEastAsia" w:hAnsiTheme="minorEastAsia" w:eastAsiaTheme="minorEastAsia" w:cstheme="minorEastAsia"/>
          <w:color w:val="auto"/>
          <w:sz w:val="21"/>
          <w:szCs w:val="21"/>
          <w:highlight w:val="none"/>
        </w:rPr>
      </w:pPr>
    </w:p>
    <w:p w14:paraId="7B27904F">
      <w:pPr>
        <w:spacing w:line="360" w:lineRule="auto"/>
        <w:ind w:right="6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担保人：（盖章）</w:t>
      </w:r>
    </w:p>
    <w:p w14:paraId="1A0AF17F">
      <w:pPr>
        <w:spacing w:line="360" w:lineRule="auto"/>
        <w:ind w:right="1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法定代表人或委托代理人：（签字）</w:t>
      </w:r>
    </w:p>
    <w:p w14:paraId="36B96A02">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地址：</w:t>
      </w:r>
    </w:p>
    <w:p w14:paraId="781E5896">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邮政编码：</w:t>
      </w:r>
    </w:p>
    <w:p w14:paraId="60E6977D">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传真：</w:t>
      </w:r>
    </w:p>
    <w:p w14:paraId="4D7F66C8">
      <w:pPr>
        <w:spacing w:line="360" w:lineRule="auto"/>
        <w:ind w:right="150" w:firstLine="420" w:firstLineChars="200"/>
        <w:jc w:val="left"/>
        <w:rPr>
          <w:rFonts w:hint="eastAsia" w:asciiTheme="minorEastAsia" w:hAnsiTheme="minorEastAsia" w:eastAsiaTheme="minorEastAsia" w:cstheme="minorEastAsia"/>
          <w:color w:val="auto"/>
          <w:sz w:val="21"/>
          <w:szCs w:val="21"/>
          <w:highlight w:val="none"/>
          <w:u w:val="single"/>
        </w:rPr>
      </w:pPr>
    </w:p>
    <w:p w14:paraId="7A943648">
      <w:pPr>
        <w:spacing w:line="360" w:lineRule="auto"/>
        <w:ind w:right="15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年月日</w:t>
      </w:r>
    </w:p>
    <w:p w14:paraId="584454A0">
      <w:pPr>
        <w:spacing w:line="44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r>
        <w:rPr>
          <w:rFonts w:hint="eastAsia" w:asciiTheme="minorEastAsia" w:hAnsiTheme="minorEastAsia" w:eastAsiaTheme="minorEastAsia" w:cstheme="minorEastAsia"/>
          <w:color w:val="auto"/>
          <w:sz w:val="21"/>
          <w:szCs w:val="21"/>
          <w:highlight w:val="none"/>
        </w:rPr>
        <w:t>附件11：</w:t>
      </w:r>
    </w:p>
    <w:p w14:paraId="39D6DB1F">
      <w:pPr>
        <w:spacing w:before="120" w:beforeLines="50" w:after="120" w:afterLines="50" w:line="440" w:lineRule="exact"/>
        <w:jc w:val="center"/>
        <w:outlineLvl w:val="0"/>
        <w:rPr>
          <w:rFonts w:hint="eastAsia" w:asciiTheme="minorEastAsia" w:hAnsiTheme="minorEastAsia" w:eastAsiaTheme="minorEastAsia" w:cstheme="minorEastAsia"/>
          <w:color w:val="auto"/>
          <w:sz w:val="21"/>
          <w:szCs w:val="21"/>
          <w:highlight w:val="none"/>
        </w:rPr>
      </w:pPr>
      <w:bookmarkStart w:id="1958" w:name="_Toc20900"/>
      <w:bookmarkStart w:id="1959" w:name="_Toc15518"/>
      <w:bookmarkStart w:id="1960" w:name="_Toc32186"/>
      <w:bookmarkStart w:id="1961" w:name="_Toc2370"/>
      <w:bookmarkStart w:id="1962" w:name="_Toc18176"/>
      <w:r>
        <w:rPr>
          <w:rFonts w:hint="eastAsia" w:asciiTheme="minorEastAsia" w:hAnsiTheme="minorEastAsia" w:eastAsiaTheme="minorEastAsia" w:cstheme="minorEastAsia"/>
          <w:color w:val="auto"/>
          <w:sz w:val="21"/>
          <w:szCs w:val="21"/>
          <w:highlight w:val="none"/>
        </w:rPr>
        <w:t>11-1：材料暂估价表</w:t>
      </w:r>
      <w:bookmarkEnd w:id="1958"/>
      <w:bookmarkEnd w:id="1959"/>
      <w:bookmarkEnd w:id="1960"/>
      <w:bookmarkEnd w:id="1961"/>
      <w:bookmarkEnd w:id="1962"/>
    </w:p>
    <w:tbl>
      <w:tblPr>
        <w:tblStyle w:val="20"/>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4F87E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C2409C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75A6FF1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6DB39A9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7318B00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59E5218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单价（元）</w:t>
            </w:r>
          </w:p>
        </w:tc>
        <w:tc>
          <w:tcPr>
            <w:tcW w:w="1418" w:type="dxa"/>
            <w:tcBorders>
              <w:top w:val="single" w:color="auto" w:sz="12" w:space="0"/>
              <w:bottom w:val="double" w:color="auto" w:sz="6" w:space="0"/>
            </w:tcBorders>
            <w:noWrap w:val="0"/>
            <w:vAlign w:val="top"/>
          </w:tcPr>
          <w:p w14:paraId="16D108F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合价（元）</w:t>
            </w:r>
          </w:p>
        </w:tc>
        <w:tc>
          <w:tcPr>
            <w:tcW w:w="1303" w:type="dxa"/>
            <w:tcBorders>
              <w:top w:val="single" w:color="auto" w:sz="12" w:space="0"/>
              <w:bottom w:val="double" w:color="auto" w:sz="6" w:space="0"/>
            </w:tcBorders>
            <w:noWrap w:val="0"/>
            <w:vAlign w:val="top"/>
          </w:tcPr>
          <w:p w14:paraId="7135D09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备注</w:t>
            </w:r>
          </w:p>
        </w:tc>
      </w:tr>
      <w:tr w14:paraId="1F393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976611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75B619F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0D66D96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6DA667F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0E54F07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1453997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06AE632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F93B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2E4125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tcBorders>
              <w:top w:val="nil"/>
            </w:tcBorders>
            <w:noWrap w:val="0"/>
            <w:vAlign w:val="top"/>
          </w:tcPr>
          <w:p w14:paraId="025AA5C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tcBorders>
              <w:top w:val="nil"/>
            </w:tcBorders>
            <w:noWrap w:val="0"/>
            <w:vAlign w:val="top"/>
          </w:tcPr>
          <w:p w14:paraId="734890D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tcBorders>
              <w:top w:val="nil"/>
            </w:tcBorders>
            <w:noWrap w:val="0"/>
            <w:vAlign w:val="top"/>
          </w:tcPr>
          <w:p w14:paraId="2BB14C4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tcBorders>
              <w:top w:val="nil"/>
            </w:tcBorders>
            <w:noWrap w:val="0"/>
            <w:vAlign w:val="top"/>
          </w:tcPr>
          <w:p w14:paraId="12EA9A3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tcBorders>
              <w:top w:val="nil"/>
            </w:tcBorders>
            <w:noWrap w:val="0"/>
            <w:vAlign w:val="top"/>
          </w:tcPr>
          <w:p w14:paraId="2A6382F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tcBorders>
              <w:top w:val="nil"/>
            </w:tcBorders>
            <w:noWrap w:val="0"/>
            <w:vAlign w:val="top"/>
          </w:tcPr>
          <w:p w14:paraId="5405056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6EBFC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1F9BD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D5FB63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24403E1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0F168AA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2687FF2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7F74682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DEAFF9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59FC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1F5B5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E92D7D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71F1C46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02D085F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31DBDBD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B534DC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3E7F0B0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39B6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4EC8B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CCBBDF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1EE56F3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1C449F1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4259B21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6E823BD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25B98E6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11DC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D289B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17C232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36D2565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7AB40D2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2436AEB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7F22E0E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779ADAE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78BA1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F9A78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40B8265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1977C7D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0133994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11918CE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65EF5DC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3D4E606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48C5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03F50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D4377F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5E9369D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425DC3A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00C515E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7A1085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424BCE0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5A48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B3FD6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32780C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7C96249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113DEC1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26B262B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1DE956C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75997B5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5F52B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23F65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95F7C9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730D30F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4E85DBA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0391667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3147657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78011B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E4FA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362CD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F06E62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21426C8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527A6B5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4B22D73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1907FB0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356EE5E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6CB6B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AAC21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2482CB8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3A6095A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7793EF2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53090A8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49BC5C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417C602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E9B5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F7082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7936CEF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1F00E0D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65CB903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337B623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05445F7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6780899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49ED6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2AB90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5AB6200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14A1981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70EAB6B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6BD5A83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3816297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31CFF66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441D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49D82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78AAF2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37055DC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30110C0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67CD082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14DD716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21F011F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8EE5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05485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906525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20A2B04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2B848F7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10DD571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72D0E3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52A5F3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9B57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99CED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6DD4AE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510CD32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1831EBF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2EB161A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539B324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495760E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7B9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1F857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B50B1A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3614870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2AD7D04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5B7CC83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03051C7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1FD8A85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7D3E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1A9F4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B5AD5C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0A17D97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7524575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3C1D514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5E92A78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64D55A7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2ECC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99A3C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4D86912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5A55142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5E90D53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0404DA8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57F0EDD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661FD3C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71218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28555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0E6FFA4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2508398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5932987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5A6AC68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386680B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7507F4C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56750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D0B14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7542C92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4169F65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3A18B03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50AF478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43A721D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3E7C31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562B2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755DF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CA4D18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1E34BE6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771739A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444165C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55466B6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740D3BA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9C5A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DE9C5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5C2027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30CB615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6187369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2751F13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381F5C5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78C40E6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B0F3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4248F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218D70F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2702904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79735B1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7DF506A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083DE9A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4C3419A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bl>
    <w:p w14:paraId="3340D98B">
      <w:pPr>
        <w:spacing w:before="120" w:beforeLines="50" w:after="120" w:afterLines="50" w:line="440" w:lineRule="exact"/>
        <w:rPr>
          <w:rFonts w:hint="eastAsia" w:asciiTheme="minorEastAsia" w:hAnsiTheme="minorEastAsia" w:eastAsiaTheme="minorEastAsia" w:cstheme="minorEastAsia"/>
          <w:color w:val="auto"/>
          <w:sz w:val="30"/>
          <w:szCs w:val="30"/>
          <w:highlight w:val="none"/>
        </w:rPr>
      </w:pPr>
    </w:p>
    <w:p w14:paraId="71522FEA">
      <w:pPr>
        <w:spacing w:before="120" w:beforeLines="50" w:after="120" w:afterLines="50" w:line="440" w:lineRule="exact"/>
        <w:jc w:val="center"/>
        <w:rPr>
          <w:rFonts w:hint="eastAsia" w:asciiTheme="minorEastAsia" w:hAnsiTheme="minorEastAsia" w:eastAsiaTheme="minorEastAsia" w:cstheme="minorEastAsia"/>
          <w:color w:val="auto"/>
          <w:sz w:val="21"/>
          <w:szCs w:val="21"/>
          <w:highlight w:val="none"/>
        </w:rPr>
      </w:pPr>
    </w:p>
    <w:p w14:paraId="4CB3FDD9">
      <w:pPr>
        <w:spacing w:before="120" w:beforeLines="50" w:after="120" w:afterLines="50"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11-2：工程设备暂估价表</w:t>
      </w:r>
    </w:p>
    <w:tbl>
      <w:tblPr>
        <w:tblStyle w:val="20"/>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1215E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15CF3C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23BBCDC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7954840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08DE981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3380DC7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单价（元）</w:t>
            </w:r>
          </w:p>
        </w:tc>
        <w:tc>
          <w:tcPr>
            <w:tcW w:w="1418" w:type="dxa"/>
            <w:tcBorders>
              <w:top w:val="single" w:color="auto" w:sz="12" w:space="0"/>
              <w:bottom w:val="double" w:color="auto" w:sz="6" w:space="0"/>
            </w:tcBorders>
            <w:noWrap w:val="0"/>
            <w:vAlign w:val="top"/>
          </w:tcPr>
          <w:p w14:paraId="469B7C2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合价（元）</w:t>
            </w:r>
          </w:p>
        </w:tc>
        <w:tc>
          <w:tcPr>
            <w:tcW w:w="1303" w:type="dxa"/>
            <w:tcBorders>
              <w:top w:val="single" w:color="auto" w:sz="12" w:space="0"/>
              <w:bottom w:val="double" w:color="auto" w:sz="6" w:space="0"/>
            </w:tcBorders>
            <w:noWrap w:val="0"/>
            <w:vAlign w:val="top"/>
          </w:tcPr>
          <w:p w14:paraId="2808990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备注</w:t>
            </w:r>
          </w:p>
        </w:tc>
      </w:tr>
      <w:tr w14:paraId="4D874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30150B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3C49905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5BB4FA4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1E33649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5D6E708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59A7E33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48FE8D4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9E73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FE1C69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tcBorders>
              <w:top w:val="nil"/>
            </w:tcBorders>
            <w:noWrap w:val="0"/>
            <w:vAlign w:val="top"/>
          </w:tcPr>
          <w:p w14:paraId="2E12EA5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tcBorders>
              <w:top w:val="nil"/>
            </w:tcBorders>
            <w:noWrap w:val="0"/>
            <w:vAlign w:val="top"/>
          </w:tcPr>
          <w:p w14:paraId="747F742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tcBorders>
              <w:top w:val="nil"/>
            </w:tcBorders>
            <w:noWrap w:val="0"/>
            <w:vAlign w:val="top"/>
          </w:tcPr>
          <w:p w14:paraId="0CB2AE3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tcBorders>
              <w:top w:val="nil"/>
            </w:tcBorders>
            <w:noWrap w:val="0"/>
            <w:vAlign w:val="top"/>
          </w:tcPr>
          <w:p w14:paraId="582ACE2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tcBorders>
              <w:top w:val="nil"/>
            </w:tcBorders>
            <w:noWrap w:val="0"/>
            <w:vAlign w:val="top"/>
          </w:tcPr>
          <w:p w14:paraId="4B8D24A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tcBorders>
              <w:top w:val="nil"/>
            </w:tcBorders>
            <w:noWrap w:val="0"/>
            <w:vAlign w:val="top"/>
          </w:tcPr>
          <w:p w14:paraId="5E0D55A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7A75C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A5256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022A79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4BCF30B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3FD50C5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22EBF3A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58C9B0A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14544A4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4EE1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4C88A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0E57758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4B18CD3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429F211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0B183E1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0686BED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1EC1FB3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51C5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0C054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21D6F6F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453E4CE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28BF08B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3EE41AE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5A35AB5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5AB8EA8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1FA4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84A7E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B3C195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017E7BB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225D6F8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3BE6215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17157F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6B57C46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08DF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CF692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0B191B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65A8CB1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34DC1C9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79DE6A8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11FC7E1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65710C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050B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DA4D6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A7C052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7F0846C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3B3647F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5F99AF4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76DD521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5E56322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42C3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4A185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5957CC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58D2AA4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15CB98A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6C0D2B4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3207344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2876D45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DA8B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8DC95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26A370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2D9AAF0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7627C55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1078BA8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518EBF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5F3806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3DA9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A81E0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7E3D88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409178C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0EE3716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4396E10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1B1B263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7A6432D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833A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5E417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772D1F0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0DC3C15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1FA5C20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6DEED45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42DBE7A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22569DB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69913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16088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53E2585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236605C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6B87059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09A885A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608C6A4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2CDD69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A62F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0572E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DB5AB6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458C13A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6E27B73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78BDBC5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C957BC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573363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54BFF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E087C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4F18BBE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3AC5E69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1496C70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058D30F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64BA3B4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7802DAD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5D251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F7978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009D19B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3F67A36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26231E0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11CC6FF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1B7DF32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2E3D5F6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5001D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F9060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0AF9B00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56598CB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6C0AC4A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44733F2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F77597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28376AB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4FEAB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EAAC7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75B04F6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31E0665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641B24A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57CB045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02CD1A4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2BBE8D3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B1C9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59FA3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5453F7B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650A70B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4B2560C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67411B6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0348CC7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4FE399F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77E6A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D00BF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201782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64FEA0C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5E965E8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5D129F9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4DE552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70ACEA2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7C301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DE029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985260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790230C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66AF505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07027A6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385B0B6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03BD5D7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5D1D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8A460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456EE5D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181DC09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3E66B39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49D5284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12EB6BF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33B2AEF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7B07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83735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5E51742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1A022AA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3E243BD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30809C1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499040F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376B471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7537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A21C5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440A115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1CCEF6C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2D46D64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59B0648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257FC00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5A1E808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5A8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2DD04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9347AC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851" w:type="dxa"/>
            <w:noWrap w:val="0"/>
            <w:vAlign w:val="top"/>
          </w:tcPr>
          <w:p w14:paraId="09B9D46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774" w:type="dxa"/>
            <w:noWrap w:val="0"/>
            <w:vAlign w:val="top"/>
          </w:tcPr>
          <w:p w14:paraId="6C06914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52" w:type="dxa"/>
            <w:noWrap w:val="0"/>
            <w:vAlign w:val="top"/>
          </w:tcPr>
          <w:p w14:paraId="1646A45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8" w:type="dxa"/>
            <w:noWrap w:val="0"/>
            <w:vAlign w:val="top"/>
          </w:tcPr>
          <w:p w14:paraId="427374E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303" w:type="dxa"/>
            <w:noWrap w:val="0"/>
            <w:vAlign w:val="top"/>
          </w:tcPr>
          <w:p w14:paraId="4721AF1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bl>
    <w:p w14:paraId="785B4E9E">
      <w:pPr>
        <w:spacing w:line="440" w:lineRule="exact"/>
        <w:rPr>
          <w:rFonts w:hint="eastAsia" w:asciiTheme="minorEastAsia" w:hAnsiTheme="minorEastAsia" w:eastAsiaTheme="minorEastAsia" w:cstheme="minorEastAsia"/>
          <w:color w:val="auto"/>
          <w:sz w:val="30"/>
          <w:szCs w:val="30"/>
          <w:highlight w:val="none"/>
        </w:rPr>
      </w:pPr>
    </w:p>
    <w:p w14:paraId="0189A88E">
      <w:pPr>
        <w:spacing w:before="120" w:beforeLines="50" w:after="120" w:afterLines="50" w:line="44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r>
        <w:rPr>
          <w:rFonts w:hint="eastAsia" w:asciiTheme="minorEastAsia" w:hAnsiTheme="minorEastAsia" w:eastAsiaTheme="minorEastAsia" w:cstheme="minorEastAsia"/>
          <w:color w:val="auto"/>
          <w:sz w:val="21"/>
          <w:szCs w:val="21"/>
          <w:highlight w:val="none"/>
        </w:rPr>
        <w:t>11-3：专业工程暂估价表</w:t>
      </w:r>
    </w:p>
    <w:tbl>
      <w:tblPr>
        <w:tblStyle w:val="20"/>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7B78D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0A7218B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35F8DC8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专业工程名称</w:t>
            </w:r>
          </w:p>
        </w:tc>
        <w:tc>
          <w:tcPr>
            <w:tcW w:w="4395" w:type="dxa"/>
            <w:tcBorders>
              <w:top w:val="single" w:color="auto" w:sz="12" w:space="0"/>
              <w:bottom w:val="double" w:color="auto" w:sz="6" w:space="0"/>
            </w:tcBorders>
            <w:noWrap w:val="0"/>
            <w:vAlign w:val="top"/>
          </w:tcPr>
          <w:p w14:paraId="183E7BE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工程内容</w:t>
            </w:r>
          </w:p>
        </w:tc>
        <w:tc>
          <w:tcPr>
            <w:tcW w:w="1417" w:type="dxa"/>
            <w:tcBorders>
              <w:top w:val="single" w:color="auto" w:sz="12" w:space="0"/>
              <w:bottom w:val="double" w:color="auto" w:sz="6" w:space="0"/>
            </w:tcBorders>
            <w:noWrap w:val="0"/>
            <w:vAlign w:val="top"/>
          </w:tcPr>
          <w:p w14:paraId="5088982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金额</w:t>
            </w:r>
          </w:p>
        </w:tc>
      </w:tr>
      <w:tr w14:paraId="446B8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74CFC7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369923A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tcBorders>
              <w:top w:val="double" w:color="auto" w:sz="6" w:space="0"/>
              <w:bottom w:val="single" w:color="auto" w:sz="6" w:space="0"/>
            </w:tcBorders>
            <w:noWrap w:val="0"/>
            <w:vAlign w:val="top"/>
          </w:tcPr>
          <w:p w14:paraId="67F4F60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tcBorders>
              <w:top w:val="double" w:color="auto" w:sz="6" w:space="0"/>
              <w:bottom w:val="single" w:color="auto" w:sz="6" w:space="0"/>
            </w:tcBorders>
            <w:noWrap w:val="0"/>
            <w:vAlign w:val="top"/>
          </w:tcPr>
          <w:p w14:paraId="6E5F39B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0C32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0E34844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tcBorders>
              <w:top w:val="nil"/>
            </w:tcBorders>
            <w:noWrap w:val="0"/>
            <w:vAlign w:val="top"/>
          </w:tcPr>
          <w:p w14:paraId="4724665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tcBorders>
              <w:top w:val="nil"/>
            </w:tcBorders>
            <w:noWrap w:val="0"/>
            <w:vAlign w:val="top"/>
          </w:tcPr>
          <w:p w14:paraId="2B060AA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tcBorders>
              <w:top w:val="nil"/>
            </w:tcBorders>
            <w:noWrap w:val="0"/>
            <w:vAlign w:val="top"/>
          </w:tcPr>
          <w:p w14:paraId="7E4A208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4443C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61215F0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tcBorders>
              <w:top w:val="nil"/>
            </w:tcBorders>
            <w:noWrap w:val="0"/>
            <w:vAlign w:val="top"/>
          </w:tcPr>
          <w:p w14:paraId="2126582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tcBorders>
              <w:top w:val="nil"/>
            </w:tcBorders>
            <w:noWrap w:val="0"/>
            <w:vAlign w:val="top"/>
          </w:tcPr>
          <w:p w14:paraId="30AF359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tcBorders>
              <w:top w:val="nil"/>
            </w:tcBorders>
            <w:noWrap w:val="0"/>
            <w:vAlign w:val="top"/>
          </w:tcPr>
          <w:p w14:paraId="244D5FC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EDC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ACA85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0E0191E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1DDD7B7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260BE13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46312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4E1F4E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069431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283C890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79A76F3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31D1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11E59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0012A6F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1AA01B5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45C24FF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240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2FA948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566F718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663E044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6A8E8C6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69D7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88E7F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296D62B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67C1B37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7B714DE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63CE9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AE3A7D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6EFB8F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1FAD2AC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244C6C9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60C40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78DA8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DDD583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016803C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265BED0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FE89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BC0E5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5B486CB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7003599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234EA5A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7847F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CD7356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5472C2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71CFBFC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7EF198B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CE6C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080CF6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701273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21CC0D7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06B0DD16">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65D7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BD2B23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2512FA8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25FBC83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0C783091">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135CA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DE10FC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78E4CCF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0F986D4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178E511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5FD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2ACB5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540B0F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1C99C54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6B5F3F9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DC02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EFE22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E5416E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161249A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517E0E0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AD77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B69D1A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57641C9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5C9859D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06933FD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135C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0C163B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1D15FE0">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0F9B773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106ACF2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461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F84C1A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11782B82">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1133CE1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54B7F65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07AC9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D3851A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6AB67BE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0CB2D42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7994566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61849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C25B01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B4A08F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5843F13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02DB5F2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6DDA8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B8322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73B4A5FA">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65F9FB9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234780B7">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D498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72E2F8">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3D5204F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3D7952A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3276EC1E">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25CC0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C81D93">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56A6E23F">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764F152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554756CD">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3D9A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59E8AC">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984" w:type="dxa"/>
            <w:noWrap w:val="0"/>
            <w:vAlign w:val="top"/>
          </w:tcPr>
          <w:p w14:paraId="0901FEB5">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4395" w:type="dxa"/>
            <w:noWrap w:val="0"/>
            <w:vAlign w:val="top"/>
          </w:tcPr>
          <w:p w14:paraId="5C95ADAB">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c>
          <w:tcPr>
            <w:tcW w:w="1417" w:type="dxa"/>
            <w:noWrap w:val="0"/>
            <w:vAlign w:val="top"/>
          </w:tcPr>
          <w:p w14:paraId="43909E89">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p>
        </w:tc>
      </w:tr>
      <w:tr w14:paraId="48B51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noWrap w:val="0"/>
            <w:vAlign w:val="top"/>
          </w:tcPr>
          <w:p w14:paraId="76D658C4">
            <w:pPr>
              <w:pStyle w:val="5"/>
              <w:keepNext/>
              <w:spacing w:after="0" w:line="440" w:lineRule="exact"/>
              <w:ind w:left="63" w:right="63"/>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小计：</w:t>
            </w:r>
          </w:p>
        </w:tc>
      </w:tr>
    </w:tbl>
    <w:p w14:paraId="36A39D7C">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3B13922B">
      <w:pPr>
        <w:pStyle w:val="5"/>
        <w:keepNext w:val="0"/>
        <w:keepLines w:val="0"/>
        <w:pageBreakBefore w:val="0"/>
        <w:widowControl w:val="0"/>
        <w:kinsoku/>
        <w:wordWrap w:val="0"/>
        <w:overflowPunct/>
        <w:topLinePunct w:val="0"/>
        <w:bidi w:val="0"/>
        <w:spacing w:line="360" w:lineRule="auto"/>
        <w:ind w:left="-619" w:leftChars="-295" w:right="0" w:firstLine="619" w:firstLineChars="190"/>
        <w:jc w:val="cente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pPr>
    </w:p>
    <w:p w14:paraId="324B1CE7">
      <w:pPr>
        <w:pStyle w:val="5"/>
        <w:keepNext w:val="0"/>
        <w:keepLines w:val="0"/>
        <w:pageBreakBefore w:val="0"/>
        <w:widowControl w:val="0"/>
        <w:kinsoku/>
        <w:wordWrap w:val="0"/>
        <w:overflowPunct/>
        <w:topLinePunct w:val="0"/>
        <w:bidi w:val="0"/>
        <w:spacing w:line="360" w:lineRule="auto"/>
        <w:ind w:right="0"/>
        <w:jc w:val="center"/>
        <w:outlineLvl w:val="0"/>
        <w:rPr>
          <w:rFonts w:hint="eastAsia" w:asciiTheme="minorEastAsia" w:hAnsiTheme="minorEastAsia" w:eastAsiaTheme="minorEastAsia" w:cstheme="minorEastAsia"/>
          <w:color w:val="auto"/>
          <w:spacing w:val="8"/>
          <w:position w:val="0"/>
          <w:lang w:eastAsia="zh-CN"/>
          <w14:textOutline w14:w="5793" w14:cap="sq" w14:cmpd="sng">
            <w14:solidFill>
              <w14:srgbClr w14:val="000000"/>
            </w14:solidFill>
            <w14:prstDash w14:val="solid"/>
            <w14:bevel/>
          </w14:textOutline>
        </w:rPr>
      </w:pPr>
      <w:bookmarkStart w:id="1963" w:name="_Toc28839"/>
      <w:r>
        <w:rPr>
          <w:rFonts w:hint="eastAsia" w:asciiTheme="minorEastAsia" w:hAnsiTheme="minorEastAsia" w:eastAsiaTheme="minorEastAsia" w:cstheme="minorEastAsia"/>
          <w:color w:val="auto"/>
          <w:spacing w:val="8"/>
          <w:position w:val="0"/>
          <w:lang w:eastAsia="zh-CN"/>
          <w14:textOutline w14:w="5793" w14:cap="sq" w14:cmpd="sng">
            <w14:solidFill>
              <w14:srgbClr w14:val="000000"/>
            </w14:solidFill>
            <w14:prstDash w14:val="solid"/>
            <w14:bevel/>
          </w14:textOutline>
        </w:rPr>
        <w:t>第六章响应文件（格式）</w:t>
      </w:r>
      <w:bookmarkEnd w:id="1963"/>
    </w:p>
    <w:p w14:paraId="5BBF131C">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14:textOutline w14:w="5793" w14:cap="sq" w14:cmpd="sng">
            <w14:solidFill>
              <w14:srgbClr w14:val="000000"/>
            </w14:solidFill>
            <w14:prstDash w14:val="solid"/>
            <w14:bevel/>
          </w14:textOutline>
        </w:rPr>
        <w:t>响应文件封面格式：</w:t>
      </w:r>
    </w:p>
    <w:p w14:paraId="3316BAF6">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4191148">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142CB58F">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C290B8B">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1CE84E45">
      <w:pPr>
        <w:pStyle w:val="5"/>
        <w:keepNext w:val="0"/>
        <w:keepLines w:val="0"/>
        <w:pageBreakBefore w:val="0"/>
        <w:widowControl w:val="0"/>
        <w:kinsoku/>
        <w:wordWrap w:val="0"/>
        <w:overflowPunct/>
        <w:topLinePunct w:val="0"/>
        <w:bidi w:val="0"/>
        <w:spacing w:line="360" w:lineRule="auto"/>
        <w:ind w:right="0"/>
        <w:jc w:val="center"/>
        <w:outlineLvl w:val="0"/>
        <w:rPr>
          <w:rFonts w:hint="eastAsia" w:asciiTheme="minorEastAsia" w:hAnsiTheme="minorEastAsia" w:eastAsiaTheme="minorEastAsia" w:cstheme="minorEastAsia"/>
          <w:color w:val="auto"/>
          <w:position w:val="0"/>
          <w:sz w:val="71"/>
          <w:szCs w:val="71"/>
        </w:rPr>
      </w:pPr>
      <w:bookmarkStart w:id="1964" w:name="_Toc19066"/>
      <w:r>
        <w:rPr>
          <w:rFonts w:hint="eastAsia" w:asciiTheme="minorEastAsia" w:hAnsiTheme="minorEastAsia" w:eastAsiaTheme="minorEastAsia" w:cstheme="minorEastAsia"/>
          <w:color w:val="auto"/>
          <w:spacing w:val="-4"/>
          <w:position w:val="0"/>
          <w:sz w:val="71"/>
          <w:szCs w:val="71"/>
          <w14:textOutline w14:w="13075" w14:cap="sq" w14:cmpd="sng">
            <w14:solidFill>
              <w14:srgbClr w14:val="000000"/>
            </w14:solidFill>
            <w14:prstDash w14:val="solid"/>
            <w14:bevel/>
          </w14:textOutline>
        </w:rPr>
        <w:t>响应文件</w:t>
      </w:r>
      <w:bookmarkEnd w:id="1964"/>
    </w:p>
    <w:p w14:paraId="711BBA72">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537A5502">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49697679">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591E274">
      <w:pPr>
        <w:pStyle w:val="5"/>
        <w:keepNext w:val="0"/>
        <w:keepLines w:val="0"/>
        <w:pageBreakBefore w:val="0"/>
        <w:widowControl w:val="0"/>
        <w:kinsoku/>
        <w:wordWrap w:val="0"/>
        <w:overflowPunct/>
        <w:topLinePunct w:val="0"/>
        <w:bidi w:val="0"/>
        <w:spacing w:line="480" w:lineRule="auto"/>
        <w:ind w:left="2507" w:leftChars="532" w:right="0" w:hanging="1390" w:hangingChars="500"/>
        <w:rPr>
          <w:rFonts w:hint="eastAsia" w:asciiTheme="minorEastAsia" w:hAnsiTheme="minorEastAsia" w:eastAsiaTheme="minorEastAsia" w:cstheme="minorEastAsia"/>
          <w:color w:val="auto"/>
          <w:spacing w:val="-1"/>
          <w:position w:val="0"/>
          <w:sz w:val="28"/>
          <w:szCs w:val="28"/>
          <w:lang w:eastAsia="zh-CN"/>
        </w:rPr>
      </w:pPr>
      <w:r>
        <w:rPr>
          <w:rFonts w:hint="eastAsia" w:asciiTheme="minorEastAsia" w:hAnsiTheme="minorEastAsia" w:eastAsiaTheme="minorEastAsia" w:cstheme="minorEastAsia"/>
          <w:color w:val="auto"/>
          <w:spacing w:val="-1"/>
          <w:position w:val="0"/>
          <w:sz w:val="28"/>
          <w:szCs w:val="28"/>
        </w:rPr>
        <w:t>项目名称：</w:t>
      </w:r>
      <w:r>
        <w:rPr>
          <w:rFonts w:hint="eastAsia" w:asciiTheme="minorEastAsia" w:hAnsiTheme="minorEastAsia" w:eastAsiaTheme="minorEastAsia" w:cstheme="minorEastAsia"/>
          <w:color w:val="auto"/>
          <w:spacing w:val="-1"/>
          <w:position w:val="0"/>
          <w:sz w:val="28"/>
          <w:szCs w:val="28"/>
          <w:u w:val="single"/>
          <w:lang w:eastAsia="zh-CN"/>
        </w:rPr>
        <w:t>桂林市桂林中学（解西校区）室外250米环形塑胶跑道(田径场)改造工程及室外篮球场改造工程</w:t>
      </w:r>
    </w:p>
    <w:p w14:paraId="6BDF1D45">
      <w:pPr>
        <w:keepNext w:val="0"/>
        <w:keepLines w:val="0"/>
        <w:pageBreakBefore w:val="0"/>
        <w:widowControl w:val="0"/>
        <w:kinsoku/>
        <w:wordWrap w:val="0"/>
        <w:overflowPunct/>
        <w:topLinePunct w:val="0"/>
        <w:bidi w:val="0"/>
        <w:spacing w:line="480" w:lineRule="auto"/>
        <w:ind w:right="0" w:firstLine="1112" w:firstLineChars="400"/>
        <w:rPr>
          <w:rFonts w:hint="default" w:asciiTheme="minorEastAsia" w:hAnsiTheme="minorEastAsia" w:eastAsiaTheme="minorEastAsia" w:cstheme="minorEastAsia"/>
          <w:color w:val="auto"/>
          <w:spacing w:val="-1"/>
          <w:position w:val="0"/>
          <w:sz w:val="28"/>
          <w:szCs w:val="28"/>
          <w:u w:val="single"/>
          <w:lang w:val="en-US" w:eastAsia="zh-CN"/>
        </w:rPr>
      </w:pPr>
      <w:r>
        <w:rPr>
          <w:rFonts w:hint="eastAsia" w:asciiTheme="minorEastAsia" w:hAnsiTheme="minorEastAsia" w:eastAsiaTheme="minorEastAsia" w:cstheme="minorEastAsia"/>
          <w:color w:val="auto"/>
          <w:spacing w:val="-1"/>
          <w:position w:val="0"/>
          <w:sz w:val="28"/>
          <w:szCs w:val="28"/>
        </w:rPr>
        <w:t>项目编号：</w:t>
      </w:r>
      <w:r>
        <w:rPr>
          <w:rFonts w:hint="eastAsia" w:asciiTheme="minorEastAsia" w:hAnsiTheme="minorEastAsia" w:eastAsiaTheme="minorEastAsia" w:cstheme="minorEastAsia"/>
          <w:color w:val="auto"/>
          <w:spacing w:val="-1"/>
          <w:position w:val="0"/>
          <w:sz w:val="28"/>
          <w:szCs w:val="28"/>
          <w:u w:val="single"/>
          <w:lang w:val="en-US" w:eastAsia="zh-CN"/>
        </w:rPr>
        <w:t>GLZC2025-C2-990296-GXBG</w:t>
      </w:r>
    </w:p>
    <w:p w14:paraId="7FA35F79">
      <w:pPr>
        <w:pStyle w:val="24"/>
        <w:spacing w:line="480" w:lineRule="auto"/>
        <w:ind w:firstLine="1112" w:firstLineChars="400"/>
        <w:jc w:val="both"/>
        <w:rPr>
          <w:rFonts w:hint="eastAsia" w:asciiTheme="minorEastAsia" w:hAnsiTheme="minorEastAsia" w:eastAsiaTheme="minorEastAsia" w:cstheme="minorEastAsia"/>
          <w:snapToGrid w:val="0"/>
          <w:color w:val="auto"/>
          <w:spacing w:val="-1"/>
          <w:kern w:val="0"/>
          <w:position w:val="0"/>
          <w:sz w:val="28"/>
          <w:szCs w:val="28"/>
          <w:u w:val="single"/>
          <w:lang w:val="en-US" w:eastAsia="zh-CN" w:bidi="ar-SA"/>
        </w:rPr>
      </w:pPr>
      <w:r>
        <w:rPr>
          <w:rFonts w:hint="eastAsia" w:asciiTheme="minorEastAsia" w:hAnsiTheme="minorEastAsia" w:eastAsiaTheme="minorEastAsia" w:cstheme="minorEastAsia"/>
          <w:snapToGrid w:val="0"/>
          <w:color w:val="auto"/>
          <w:spacing w:val="-1"/>
          <w:kern w:val="0"/>
          <w:position w:val="0"/>
          <w:sz w:val="28"/>
          <w:szCs w:val="28"/>
          <w:lang w:val="en-US" w:eastAsia="zh-CN" w:bidi="ar-SA"/>
        </w:rPr>
        <w:t>标    项：</w:t>
      </w:r>
      <w:r>
        <w:rPr>
          <w:rFonts w:hint="eastAsia" w:asciiTheme="minorEastAsia" w:hAnsiTheme="minorEastAsia" w:eastAsiaTheme="minorEastAsia" w:cstheme="minorEastAsia"/>
          <w:snapToGrid w:val="0"/>
          <w:color w:val="auto"/>
          <w:spacing w:val="-1"/>
          <w:kern w:val="0"/>
          <w:position w:val="0"/>
          <w:sz w:val="28"/>
          <w:szCs w:val="28"/>
          <w:u w:val="single"/>
          <w:lang w:val="en-US" w:eastAsia="zh-CN" w:bidi="ar-SA"/>
        </w:rPr>
        <w:t xml:space="preserve">此处由供应商填写 标项1 或 标项2 </w:t>
      </w:r>
    </w:p>
    <w:p w14:paraId="3129DC69">
      <w:pPr>
        <w:pStyle w:val="25"/>
        <w:rPr>
          <w:rFonts w:hint="eastAsia" w:asciiTheme="minorEastAsia" w:hAnsiTheme="minorEastAsia" w:eastAsiaTheme="minorEastAsia" w:cstheme="minorEastAsia"/>
          <w:snapToGrid w:val="0"/>
          <w:color w:val="auto"/>
          <w:spacing w:val="-1"/>
          <w:kern w:val="0"/>
          <w:position w:val="0"/>
          <w:sz w:val="28"/>
          <w:szCs w:val="28"/>
          <w:u w:val="single"/>
          <w:lang w:val="en-US" w:eastAsia="zh-CN" w:bidi="ar-SA"/>
        </w:rPr>
      </w:pPr>
    </w:p>
    <w:p w14:paraId="2ED48607">
      <w:pPr>
        <w:rPr>
          <w:rFonts w:hint="default"/>
          <w:color w:val="auto"/>
          <w:lang w:val="en-US" w:eastAsia="zh-CN"/>
        </w:rPr>
      </w:pPr>
    </w:p>
    <w:p w14:paraId="4E1649FE">
      <w:pPr>
        <w:pStyle w:val="5"/>
        <w:keepNext w:val="0"/>
        <w:keepLines w:val="0"/>
        <w:pageBreakBefore w:val="0"/>
        <w:widowControl w:val="0"/>
        <w:kinsoku/>
        <w:wordWrap w:val="0"/>
        <w:overflowPunct/>
        <w:topLinePunct w:val="0"/>
        <w:bidi w:val="0"/>
        <w:spacing w:line="480" w:lineRule="auto"/>
        <w:ind w:right="0" w:firstLine="1080" w:firstLineChars="400"/>
        <w:rPr>
          <w:rFonts w:hint="eastAsia" w:asciiTheme="minorEastAsia" w:hAnsiTheme="minorEastAsia" w:eastAsiaTheme="minorEastAsia" w:cstheme="minorEastAsia"/>
          <w:color w:val="auto"/>
          <w:spacing w:val="-5"/>
          <w:position w:val="0"/>
          <w:sz w:val="28"/>
          <w:szCs w:val="28"/>
          <w:u w:val="single" w:color="auto"/>
          <w:lang w:eastAsia="zh-CN"/>
        </w:rPr>
      </w:pPr>
      <w:r>
        <w:rPr>
          <w:rFonts w:hint="eastAsia" w:asciiTheme="minorEastAsia" w:hAnsiTheme="minorEastAsia" w:eastAsiaTheme="minorEastAsia" w:cstheme="minorEastAsia"/>
          <w:color w:val="auto"/>
          <w:spacing w:val="-5"/>
          <w:position w:val="0"/>
          <w:sz w:val="28"/>
          <w:szCs w:val="28"/>
        </w:rPr>
        <w:t>采购代理机构：</w:t>
      </w:r>
      <w:r>
        <w:rPr>
          <w:rFonts w:hint="eastAsia" w:asciiTheme="minorEastAsia" w:hAnsiTheme="minorEastAsia" w:eastAsiaTheme="minorEastAsia" w:cstheme="minorEastAsia"/>
          <w:color w:val="auto"/>
          <w:spacing w:val="-5"/>
          <w:position w:val="0"/>
          <w:sz w:val="28"/>
          <w:szCs w:val="28"/>
          <w:u w:val="single" w:color="auto"/>
          <w:lang w:eastAsia="zh-CN"/>
        </w:rPr>
        <w:t>广西八桂建设项目管理有限公司</w:t>
      </w:r>
    </w:p>
    <w:p w14:paraId="6F25A282">
      <w:pPr>
        <w:pStyle w:val="5"/>
        <w:keepNext w:val="0"/>
        <w:keepLines w:val="0"/>
        <w:pageBreakBefore w:val="0"/>
        <w:widowControl w:val="0"/>
        <w:kinsoku/>
        <w:wordWrap w:val="0"/>
        <w:overflowPunct/>
        <w:topLinePunct w:val="0"/>
        <w:bidi w:val="0"/>
        <w:spacing w:line="480" w:lineRule="auto"/>
        <w:ind w:right="0" w:firstLine="1080" w:firstLineChars="400"/>
        <w:rPr>
          <w:rFonts w:hint="eastAsia" w:asciiTheme="minorEastAsia" w:hAnsiTheme="minorEastAsia" w:eastAsiaTheme="minorEastAsia" w:cstheme="minorEastAsia"/>
          <w:color w:val="auto"/>
          <w:spacing w:val="-5"/>
          <w:position w:val="0"/>
          <w:sz w:val="28"/>
          <w:szCs w:val="28"/>
          <w:u w:val="single"/>
          <w:lang w:val="en-US" w:eastAsia="zh-CN"/>
        </w:rPr>
      </w:pPr>
      <w:r>
        <w:rPr>
          <w:rFonts w:hint="eastAsia" w:asciiTheme="minorEastAsia" w:hAnsiTheme="minorEastAsia" w:eastAsiaTheme="minorEastAsia" w:cstheme="minorEastAsia"/>
          <w:color w:val="auto"/>
          <w:spacing w:val="-5"/>
          <w:position w:val="0"/>
          <w:sz w:val="28"/>
          <w:szCs w:val="28"/>
        </w:rPr>
        <w:t>供</w:t>
      </w:r>
      <w:r>
        <w:rPr>
          <w:rFonts w:hint="eastAsia" w:asciiTheme="minorEastAsia" w:hAnsiTheme="minorEastAsia" w:eastAsiaTheme="minorEastAsia" w:cstheme="minorEastAsia"/>
          <w:color w:val="auto"/>
          <w:spacing w:val="-6"/>
          <w:position w:val="0"/>
          <w:sz w:val="28"/>
          <w:szCs w:val="28"/>
        </w:rPr>
        <w:t>应商[公章(CA签章)、</w:t>
      </w:r>
      <w:r>
        <w:rPr>
          <w:rFonts w:hint="eastAsia" w:asciiTheme="minorEastAsia" w:hAnsiTheme="minorEastAsia" w:eastAsiaTheme="minorEastAsia" w:cstheme="minorEastAsia"/>
          <w:color w:val="auto"/>
          <w:spacing w:val="-5"/>
          <w:position w:val="0"/>
          <w:sz w:val="28"/>
          <w:szCs w:val="28"/>
        </w:rPr>
        <w:t>自然人除外]：</w:t>
      </w:r>
      <w:r>
        <w:rPr>
          <w:rFonts w:hint="eastAsia" w:asciiTheme="minorEastAsia" w:hAnsiTheme="minorEastAsia" w:eastAsiaTheme="minorEastAsia" w:cstheme="minorEastAsia"/>
          <w:color w:val="auto"/>
          <w:spacing w:val="-5"/>
          <w:position w:val="0"/>
          <w:sz w:val="28"/>
          <w:szCs w:val="28"/>
          <w:u w:val="single"/>
          <w:lang w:val="en-US" w:eastAsia="zh-CN"/>
        </w:rPr>
        <w:t xml:space="preserve">                           </w:t>
      </w:r>
    </w:p>
    <w:p w14:paraId="04DFC17E">
      <w:pPr>
        <w:pStyle w:val="5"/>
        <w:keepNext w:val="0"/>
        <w:keepLines w:val="0"/>
        <w:pageBreakBefore w:val="0"/>
        <w:widowControl w:val="0"/>
        <w:kinsoku/>
        <w:wordWrap w:val="0"/>
        <w:overflowPunct/>
        <w:topLinePunct w:val="0"/>
        <w:bidi w:val="0"/>
        <w:spacing w:line="480" w:lineRule="auto"/>
        <w:ind w:right="0" w:firstLine="1136" w:firstLineChars="400"/>
        <w:rPr>
          <w:rFonts w:hint="eastAsia" w:asciiTheme="minorEastAsia" w:hAnsiTheme="minorEastAsia" w:eastAsiaTheme="minorEastAsia" w:cstheme="minorEastAsia"/>
          <w:color w:val="auto"/>
          <w:spacing w:val="2"/>
          <w:position w:val="0"/>
          <w:sz w:val="28"/>
          <w:szCs w:val="28"/>
          <w:u w:val="single"/>
          <w:lang w:val="en-US" w:eastAsia="zh-CN"/>
        </w:rPr>
      </w:pPr>
      <w:r>
        <w:rPr>
          <w:rFonts w:hint="eastAsia" w:asciiTheme="minorEastAsia" w:hAnsiTheme="minorEastAsia" w:eastAsiaTheme="minorEastAsia" w:cstheme="minorEastAsia"/>
          <w:color w:val="auto"/>
          <w:spacing w:val="2"/>
          <w:position w:val="0"/>
          <w:sz w:val="28"/>
          <w:szCs w:val="28"/>
        </w:rPr>
        <w:t>法定代表人、负责人、自然人或相应的委托代理人签字[或盖章(CA签章)]（属自然人的应在签名处加盖大拇指指印或个人CA签章）：</w:t>
      </w:r>
      <w:r>
        <w:rPr>
          <w:rFonts w:hint="eastAsia" w:asciiTheme="minorEastAsia" w:hAnsiTheme="minorEastAsia" w:eastAsiaTheme="minorEastAsia" w:cstheme="minorEastAsia"/>
          <w:color w:val="auto"/>
          <w:spacing w:val="2"/>
          <w:position w:val="0"/>
          <w:sz w:val="28"/>
          <w:szCs w:val="28"/>
          <w:u w:val="single"/>
          <w:lang w:val="en-US" w:eastAsia="zh-CN"/>
        </w:rPr>
        <w:t xml:space="preserve">        </w:t>
      </w:r>
    </w:p>
    <w:p w14:paraId="0B728A68">
      <w:pPr>
        <w:pStyle w:val="5"/>
        <w:keepNext w:val="0"/>
        <w:keepLines w:val="0"/>
        <w:pageBreakBefore w:val="0"/>
        <w:widowControl w:val="0"/>
        <w:kinsoku/>
        <w:wordWrap w:val="0"/>
        <w:overflowPunct/>
        <w:topLinePunct w:val="0"/>
        <w:bidi w:val="0"/>
        <w:spacing w:line="480" w:lineRule="auto"/>
        <w:ind w:right="0" w:firstLine="1250" w:firstLineChars="500"/>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15"/>
          <w:position w:val="0"/>
          <w:sz w:val="28"/>
          <w:szCs w:val="28"/>
        </w:rPr>
        <w:t>日</w:t>
      </w:r>
      <w:r>
        <w:rPr>
          <w:rFonts w:hint="eastAsia" w:asciiTheme="minorEastAsia" w:hAnsiTheme="minorEastAsia" w:eastAsiaTheme="minorEastAsia" w:cstheme="minorEastAsia"/>
          <w:color w:val="auto"/>
          <w:spacing w:val="-15"/>
          <w:position w:val="0"/>
          <w:sz w:val="28"/>
          <w:szCs w:val="28"/>
          <w:lang w:val="en-US" w:eastAsia="zh-CN"/>
        </w:rPr>
        <w:t xml:space="preserve">      </w:t>
      </w:r>
      <w:r>
        <w:rPr>
          <w:rFonts w:hint="eastAsia" w:asciiTheme="minorEastAsia" w:hAnsiTheme="minorEastAsia" w:eastAsiaTheme="minorEastAsia" w:cstheme="minorEastAsia"/>
          <w:color w:val="auto"/>
          <w:spacing w:val="-15"/>
          <w:position w:val="0"/>
          <w:sz w:val="28"/>
          <w:szCs w:val="28"/>
        </w:rPr>
        <w:t>期：</w:t>
      </w:r>
      <w:r>
        <w:rPr>
          <w:rFonts w:hint="eastAsia" w:asciiTheme="minorEastAsia" w:hAnsiTheme="minorEastAsia" w:eastAsiaTheme="minorEastAsia" w:cstheme="minorEastAsia"/>
          <w:color w:val="auto"/>
          <w:spacing w:val="-15"/>
          <w:position w:val="0"/>
          <w:sz w:val="28"/>
          <w:szCs w:val="28"/>
          <w:u w:val="single"/>
          <w:lang w:val="en-US" w:eastAsia="zh-CN"/>
        </w:rPr>
        <w:t xml:space="preserve">       </w:t>
      </w:r>
      <w:r>
        <w:rPr>
          <w:rFonts w:hint="eastAsia" w:asciiTheme="minorEastAsia" w:hAnsiTheme="minorEastAsia" w:eastAsiaTheme="minorEastAsia" w:cstheme="minorEastAsia"/>
          <w:color w:val="auto"/>
          <w:spacing w:val="-15"/>
          <w:position w:val="0"/>
          <w:sz w:val="28"/>
          <w:szCs w:val="28"/>
        </w:rPr>
        <w:t>年</w:t>
      </w:r>
      <w:r>
        <w:rPr>
          <w:rFonts w:hint="eastAsia" w:asciiTheme="minorEastAsia" w:hAnsiTheme="minorEastAsia" w:eastAsiaTheme="minorEastAsia" w:cstheme="minorEastAsia"/>
          <w:color w:val="auto"/>
          <w:spacing w:val="-15"/>
          <w:position w:val="0"/>
          <w:sz w:val="28"/>
          <w:szCs w:val="28"/>
          <w:u w:val="single"/>
          <w:lang w:val="en-US" w:eastAsia="zh-CN"/>
        </w:rPr>
        <w:t xml:space="preserve">    </w:t>
      </w:r>
      <w:r>
        <w:rPr>
          <w:rFonts w:hint="eastAsia" w:asciiTheme="minorEastAsia" w:hAnsiTheme="minorEastAsia" w:eastAsiaTheme="minorEastAsia" w:cstheme="minorEastAsia"/>
          <w:color w:val="auto"/>
          <w:spacing w:val="-15"/>
          <w:position w:val="0"/>
          <w:sz w:val="28"/>
          <w:szCs w:val="28"/>
        </w:rPr>
        <w:t>月</w:t>
      </w:r>
      <w:r>
        <w:rPr>
          <w:rFonts w:hint="eastAsia" w:asciiTheme="minorEastAsia" w:hAnsiTheme="minorEastAsia" w:eastAsiaTheme="minorEastAsia" w:cstheme="minorEastAsia"/>
          <w:color w:val="auto"/>
          <w:spacing w:val="-15"/>
          <w:position w:val="0"/>
          <w:sz w:val="28"/>
          <w:szCs w:val="28"/>
          <w:u w:val="single"/>
          <w:lang w:val="en-US" w:eastAsia="zh-CN"/>
        </w:rPr>
        <w:t xml:space="preserve">    </w:t>
      </w:r>
      <w:r>
        <w:rPr>
          <w:rFonts w:hint="eastAsia" w:asciiTheme="minorEastAsia" w:hAnsiTheme="minorEastAsia" w:eastAsiaTheme="minorEastAsia" w:cstheme="minorEastAsia"/>
          <w:color w:val="auto"/>
          <w:spacing w:val="-15"/>
          <w:position w:val="0"/>
          <w:sz w:val="28"/>
          <w:szCs w:val="28"/>
        </w:rPr>
        <w:t>日</w:t>
      </w:r>
    </w:p>
    <w:p w14:paraId="5BF133D3">
      <w:pPr>
        <w:keepNext w:val="0"/>
        <w:keepLines w:val="0"/>
        <w:pageBreakBefore w:val="0"/>
        <w:widowControl w:val="0"/>
        <w:kinsoku/>
        <w:wordWrap w:val="0"/>
        <w:overflowPunct/>
        <w:topLinePunct w:val="0"/>
        <w:bidi w:val="0"/>
        <w:spacing w:line="360" w:lineRule="auto"/>
        <w:ind w:left="0" w:right="0" w:firstLine="560" w:firstLineChars="200"/>
        <w:rPr>
          <w:rFonts w:hint="eastAsia" w:asciiTheme="minorEastAsia" w:hAnsiTheme="minorEastAsia" w:eastAsiaTheme="minorEastAsia" w:cstheme="minorEastAsia"/>
          <w:color w:val="auto"/>
          <w:position w:val="0"/>
          <w:sz w:val="28"/>
          <w:szCs w:val="28"/>
        </w:rPr>
        <w:sectPr>
          <w:footerReference r:id="rId16" w:type="default"/>
          <w:pgSz w:w="11910" w:h="16840"/>
          <w:pgMar w:top="1344" w:right="1321" w:bottom="862" w:left="1140" w:header="0" w:footer="703" w:gutter="0"/>
          <w:pgNumType w:fmt="decimal"/>
          <w:cols w:space="0" w:num="1"/>
          <w:rtlGutter w:val="0"/>
          <w:docGrid w:linePitch="0" w:charSpace="0"/>
        </w:sectPr>
      </w:pPr>
    </w:p>
    <w:p w14:paraId="28376BD4">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5"/>
          <w:position w:val="0"/>
          <w14:textOutline w14:w="5793" w14:cap="sq" w14:cmpd="sng">
            <w14:solidFill>
              <w14:srgbClr w14:val="000000"/>
            </w14:solidFill>
            <w14:prstDash w14:val="solid"/>
            <w14:bevel/>
          </w14:textOutline>
        </w:rPr>
        <w:t>响应文件目录</w:t>
      </w:r>
    </w:p>
    <w:p w14:paraId="44336590">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14:textOutline w14:w="4358" w14:cap="sq" w14:cmpd="sng">
            <w14:solidFill>
              <w14:srgbClr w14:val="000000"/>
            </w14:solidFill>
            <w14:prstDash w14:val="solid"/>
            <w14:bevel/>
          </w14:textOutline>
        </w:rPr>
        <w:t>一、资格性响应证明材料：</w:t>
      </w:r>
    </w:p>
    <w:p w14:paraId="141A3A9E">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rPr>
      </w:pPr>
      <w:r>
        <w:rPr>
          <w:rFonts w:hint="eastAsia" w:asciiTheme="minorEastAsia" w:hAnsiTheme="minorEastAsia" w:eastAsiaTheme="minorEastAsia" w:cstheme="minorEastAsia"/>
          <w:color w:val="auto"/>
          <w:spacing w:val="-1"/>
          <w:position w:val="0"/>
          <w:sz w:val="22"/>
          <w:szCs w:val="22"/>
          <w:lang w:val="en-US" w:eastAsia="zh-CN"/>
        </w:rPr>
        <w:t>1.</w:t>
      </w:r>
      <w:r>
        <w:rPr>
          <w:rFonts w:hint="eastAsia" w:asciiTheme="minorEastAsia" w:hAnsiTheme="minorEastAsia" w:eastAsiaTheme="minorEastAsia" w:cstheme="minorEastAsia"/>
          <w:color w:val="auto"/>
          <w:spacing w:val="-1"/>
          <w:position w:val="0"/>
          <w:sz w:val="22"/>
          <w:szCs w:val="22"/>
        </w:rPr>
        <w:t>供应商相应的法定代表人、负责人、自然人身份证正反两面复印件</w:t>
      </w:r>
      <w:r>
        <w:rPr>
          <w:rFonts w:hint="eastAsia" w:asciiTheme="minorEastAsia" w:hAnsiTheme="minorEastAsia" w:eastAsiaTheme="minorEastAsia" w:cstheme="minorEastAsia"/>
          <w:b/>
          <w:bCs/>
          <w:color w:val="auto"/>
          <w:spacing w:val="-1"/>
          <w:position w:val="0"/>
          <w:sz w:val="22"/>
          <w:szCs w:val="22"/>
        </w:rPr>
        <w:t>（必须提供）</w:t>
      </w:r>
      <w:r>
        <w:rPr>
          <w:rFonts w:hint="eastAsia" w:asciiTheme="minorEastAsia" w:hAnsiTheme="minorEastAsia" w:eastAsiaTheme="minorEastAsia" w:cstheme="minorEastAsia"/>
          <w:color w:val="auto"/>
          <w:spacing w:val="-1"/>
          <w:position w:val="0"/>
          <w:sz w:val="22"/>
          <w:szCs w:val="22"/>
        </w:rPr>
        <w:t>；</w:t>
      </w:r>
    </w:p>
    <w:p w14:paraId="03219057">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rPr>
      </w:pPr>
      <w:r>
        <w:rPr>
          <w:rFonts w:hint="eastAsia" w:asciiTheme="minorEastAsia" w:hAnsiTheme="minorEastAsia" w:eastAsiaTheme="minorEastAsia" w:cstheme="minorEastAsia"/>
          <w:color w:val="auto"/>
          <w:spacing w:val="-1"/>
          <w:position w:val="0"/>
          <w:sz w:val="22"/>
          <w:szCs w:val="22"/>
          <w:lang w:val="en-US" w:eastAsia="zh-CN"/>
        </w:rPr>
        <w:t>2.</w:t>
      </w:r>
      <w:r>
        <w:rPr>
          <w:rFonts w:hint="eastAsia" w:asciiTheme="minorEastAsia" w:hAnsiTheme="minorEastAsia" w:eastAsiaTheme="minorEastAsia" w:cstheme="minorEastAsia"/>
          <w:color w:val="auto"/>
          <w:spacing w:val="-1"/>
          <w:position w:val="0"/>
          <w:sz w:val="22"/>
          <w:szCs w:val="22"/>
        </w:rPr>
        <w:t>供应商的授权委托书原件、委托代理人身份证正反面复印件以及由县级以上（含县级）社会养老保险经办机构出具的供应商为委托代理人交纳的响应文件递交截止时间前半年内任意三个月社保证明复印件</w:t>
      </w:r>
      <w:r>
        <w:rPr>
          <w:rFonts w:hint="eastAsia" w:asciiTheme="minorEastAsia" w:hAnsiTheme="minorEastAsia" w:eastAsiaTheme="minorEastAsia" w:cstheme="minorEastAsia"/>
          <w:color w:val="auto"/>
          <w:spacing w:val="-1"/>
          <w:position w:val="0"/>
          <w:sz w:val="22"/>
          <w:szCs w:val="22"/>
          <w:lang w:eastAsia="zh-CN"/>
        </w:rPr>
        <w:t>；</w:t>
      </w:r>
      <w:r>
        <w:rPr>
          <w:rFonts w:hint="eastAsia" w:asciiTheme="minorEastAsia" w:hAnsiTheme="minorEastAsia" w:eastAsiaTheme="minorEastAsia" w:cstheme="minorEastAsia"/>
          <w:b/>
          <w:bCs/>
          <w:color w:val="auto"/>
          <w:spacing w:val="-1"/>
          <w:position w:val="0"/>
          <w:sz w:val="22"/>
          <w:szCs w:val="22"/>
        </w:rPr>
        <w:t>（委托代理时必须提供）</w:t>
      </w:r>
      <w:r>
        <w:rPr>
          <w:rFonts w:hint="eastAsia" w:asciiTheme="minorEastAsia" w:hAnsiTheme="minorEastAsia" w:eastAsiaTheme="minorEastAsia" w:cstheme="minorEastAsia"/>
          <w:color w:val="auto"/>
          <w:spacing w:val="-1"/>
          <w:position w:val="0"/>
          <w:sz w:val="22"/>
          <w:szCs w:val="22"/>
          <w:lang w:eastAsia="zh-CN"/>
        </w:rPr>
        <w:t>。</w:t>
      </w:r>
      <w:r>
        <w:rPr>
          <w:rFonts w:hint="eastAsia" w:asciiTheme="minorEastAsia" w:hAnsiTheme="minorEastAsia" w:eastAsiaTheme="minorEastAsia" w:cstheme="minorEastAsia"/>
          <w:color w:val="auto"/>
          <w:spacing w:val="-1"/>
          <w:position w:val="0"/>
          <w:sz w:val="22"/>
          <w:szCs w:val="22"/>
        </w:rPr>
        <w:t>除供应商为以下三种情形的：</w:t>
      </w:r>
    </w:p>
    <w:p w14:paraId="7C30D55B">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rPr>
      </w:pPr>
      <w:r>
        <w:rPr>
          <w:rFonts w:hint="eastAsia" w:asciiTheme="minorEastAsia" w:hAnsiTheme="minorEastAsia" w:eastAsiaTheme="minorEastAsia" w:cstheme="minorEastAsia"/>
          <w:color w:val="auto"/>
          <w:spacing w:val="-1"/>
          <w:position w:val="0"/>
          <w:sz w:val="22"/>
          <w:szCs w:val="22"/>
        </w:rPr>
        <w:t>①如供应商为截标时间前60日以内成立的公司，可以提供供应商与委托代理人签订的劳动合同复印件代替社保证明复印件；</w:t>
      </w:r>
    </w:p>
    <w:p w14:paraId="3FEC60FE">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rPr>
      </w:pPr>
      <w:r>
        <w:rPr>
          <w:rFonts w:hint="eastAsia" w:asciiTheme="minorEastAsia" w:hAnsiTheme="minorEastAsia" w:eastAsiaTheme="minorEastAsia" w:cstheme="minorEastAsia"/>
          <w:color w:val="auto"/>
          <w:spacing w:val="-1"/>
          <w:position w:val="0"/>
          <w:sz w:val="22"/>
          <w:szCs w:val="22"/>
        </w:rPr>
        <w:t>②如供应商为事业单位，可以提供事业单位机构编制管理证复印件或事业单位机构为其发放工资的工资条复印件代替社保证明复印件；</w:t>
      </w:r>
    </w:p>
    <w:p w14:paraId="03BA12B6">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rPr>
      </w:pPr>
      <w:r>
        <w:rPr>
          <w:rFonts w:hint="eastAsia" w:asciiTheme="minorEastAsia" w:hAnsiTheme="minorEastAsia" w:eastAsiaTheme="minorEastAsia" w:cstheme="minorEastAsia"/>
          <w:color w:val="auto"/>
          <w:spacing w:val="-1"/>
          <w:position w:val="0"/>
          <w:sz w:val="22"/>
          <w:szCs w:val="22"/>
        </w:rPr>
        <w:t>③如委托代理人为免缴纳社保人员，提供免缴纳社保的证明材料复印件及供应商与委托代理人签订的劳动合同复印件代替社保证明复印件。</w:t>
      </w:r>
    </w:p>
    <w:p w14:paraId="5CBB2759">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lang w:eastAsia="zh-CN"/>
        </w:rPr>
      </w:pPr>
      <w:r>
        <w:rPr>
          <w:rFonts w:hint="eastAsia" w:asciiTheme="minorEastAsia" w:hAnsiTheme="minorEastAsia" w:eastAsiaTheme="minorEastAsia" w:cstheme="minorEastAsia"/>
          <w:color w:val="auto"/>
          <w:spacing w:val="-1"/>
          <w:position w:val="0"/>
          <w:sz w:val="22"/>
          <w:szCs w:val="22"/>
        </w:rPr>
        <w:t>【属自然人的应提供由县级以上（含县级）社会养老保险经办机构出具的自然人本人及委托代理人所交纳的响应文件递交截止时间前半年内任意三个月社保证明复印件】（委托代理时必须提供）</w:t>
      </w:r>
      <w:r>
        <w:rPr>
          <w:rFonts w:hint="eastAsia" w:asciiTheme="minorEastAsia" w:hAnsiTheme="minorEastAsia" w:eastAsiaTheme="minorEastAsia" w:cstheme="minorEastAsia"/>
          <w:color w:val="auto"/>
          <w:spacing w:val="-1"/>
          <w:position w:val="0"/>
          <w:sz w:val="22"/>
          <w:szCs w:val="22"/>
          <w:lang w:eastAsia="zh-CN"/>
        </w:rPr>
        <w:t>；</w:t>
      </w:r>
    </w:p>
    <w:p w14:paraId="751AEB92">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rPr>
      </w:pPr>
      <w:r>
        <w:rPr>
          <w:rFonts w:hint="eastAsia" w:asciiTheme="minorEastAsia" w:hAnsiTheme="minorEastAsia" w:eastAsiaTheme="minorEastAsia" w:cstheme="minorEastAsia"/>
          <w:color w:val="auto"/>
          <w:spacing w:val="-1"/>
          <w:position w:val="0"/>
          <w:sz w:val="22"/>
          <w:szCs w:val="22"/>
          <w:lang w:val="en-US" w:eastAsia="zh-CN"/>
        </w:rPr>
        <w:t>3.</w:t>
      </w:r>
      <w:r>
        <w:rPr>
          <w:rFonts w:hint="eastAsia" w:asciiTheme="minorEastAsia" w:hAnsiTheme="minorEastAsia" w:eastAsiaTheme="minorEastAsia" w:cstheme="minorEastAsia"/>
          <w:color w:val="auto"/>
          <w:spacing w:val="-1"/>
          <w:position w:val="0"/>
          <w:sz w:val="22"/>
          <w:szCs w:val="22"/>
        </w:rPr>
        <w:t>供应商参加政府采购活动前3年内在经营活动中没有重大违法记录及有关信用信息的书面声明</w:t>
      </w:r>
      <w:r>
        <w:rPr>
          <w:rFonts w:hint="eastAsia" w:asciiTheme="minorEastAsia" w:hAnsiTheme="minorEastAsia" w:eastAsiaTheme="minorEastAsia" w:cstheme="minorEastAsia"/>
          <w:b/>
          <w:bCs/>
          <w:color w:val="auto"/>
          <w:spacing w:val="-1"/>
          <w:position w:val="0"/>
          <w:sz w:val="22"/>
          <w:szCs w:val="22"/>
        </w:rPr>
        <w:t>（必须提供）</w:t>
      </w:r>
      <w:r>
        <w:rPr>
          <w:rFonts w:hint="eastAsia" w:asciiTheme="minorEastAsia" w:hAnsiTheme="minorEastAsia" w:eastAsiaTheme="minorEastAsia" w:cstheme="minorEastAsia"/>
          <w:color w:val="auto"/>
          <w:spacing w:val="-1"/>
          <w:position w:val="0"/>
          <w:sz w:val="22"/>
          <w:szCs w:val="22"/>
        </w:rPr>
        <w:t>；</w:t>
      </w:r>
    </w:p>
    <w:p w14:paraId="18479AA2">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rPr>
      </w:pPr>
      <w:r>
        <w:rPr>
          <w:rFonts w:hint="eastAsia" w:asciiTheme="minorEastAsia" w:hAnsiTheme="minorEastAsia" w:eastAsiaTheme="minorEastAsia" w:cstheme="minorEastAsia"/>
          <w:color w:val="auto"/>
          <w:spacing w:val="-1"/>
          <w:position w:val="0"/>
          <w:sz w:val="22"/>
          <w:szCs w:val="22"/>
          <w:lang w:val="en-US" w:eastAsia="zh-CN"/>
        </w:rPr>
        <w:t>4.</w:t>
      </w:r>
      <w:r>
        <w:rPr>
          <w:rFonts w:hint="eastAsia" w:asciiTheme="minorEastAsia" w:hAnsiTheme="minorEastAsia" w:eastAsiaTheme="minorEastAsia" w:cstheme="minorEastAsia"/>
          <w:color w:val="auto"/>
          <w:spacing w:val="-1"/>
          <w:position w:val="0"/>
          <w:sz w:val="22"/>
          <w:szCs w:val="22"/>
        </w:rPr>
        <w:t>供应商的法人或者其他组织营业执照等证明文件复印件（必须提供，自然人除外）；</w:t>
      </w:r>
    </w:p>
    <w:p w14:paraId="5DD81831">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rPr>
      </w:pPr>
      <w:r>
        <w:rPr>
          <w:rFonts w:hint="eastAsia" w:asciiTheme="minorEastAsia" w:hAnsiTheme="minorEastAsia" w:eastAsiaTheme="minorEastAsia" w:cstheme="minorEastAsia"/>
          <w:color w:val="auto"/>
          <w:spacing w:val="-1"/>
          <w:position w:val="0"/>
          <w:sz w:val="22"/>
          <w:szCs w:val="22"/>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B968406">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spacing w:val="-1"/>
          <w:position w:val="0"/>
          <w:sz w:val="22"/>
          <w:szCs w:val="22"/>
          <w:lang w:val="en-US" w:eastAsia="zh-CN"/>
        </w:rPr>
      </w:pPr>
      <w:r>
        <w:rPr>
          <w:rFonts w:hint="eastAsia" w:asciiTheme="minorEastAsia" w:hAnsiTheme="minorEastAsia" w:eastAsiaTheme="minorEastAsia" w:cstheme="minorEastAsia"/>
          <w:color w:val="auto"/>
          <w:spacing w:val="-1"/>
          <w:position w:val="0"/>
          <w:sz w:val="22"/>
          <w:szCs w:val="22"/>
          <w:lang w:val="en-US" w:eastAsia="zh-CN"/>
        </w:rPr>
        <w:t>5.供应商相应有效的企业资质证书副本及安全生产许可证副本复印件</w:t>
      </w:r>
      <w:r>
        <w:rPr>
          <w:rFonts w:hint="eastAsia" w:asciiTheme="minorEastAsia" w:hAnsiTheme="minorEastAsia" w:eastAsiaTheme="minorEastAsia" w:cstheme="minorEastAsia"/>
          <w:b/>
          <w:bCs/>
          <w:color w:val="auto"/>
          <w:spacing w:val="-1"/>
          <w:position w:val="0"/>
          <w:sz w:val="22"/>
          <w:szCs w:val="22"/>
          <w:lang w:val="en-US" w:eastAsia="zh-CN"/>
        </w:rPr>
        <w:t>（必须提供）</w:t>
      </w:r>
      <w:r>
        <w:rPr>
          <w:rFonts w:hint="eastAsia" w:asciiTheme="minorEastAsia" w:hAnsiTheme="minorEastAsia" w:eastAsiaTheme="minorEastAsia" w:cstheme="minorEastAsia"/>
          <w:color w:val="auto"/>
          <w:spacing w:val="-1"/>
          <w:position w:val="0"/>
          <w:sz w:val="22"/>
          <w:szCs w:val="22"/>
          <w:lang w:val="en-US" w:eastAsia="zh-CN"/>
        </w:rPr>
        <w:t>；</w:t>
      </w:r>
    </w:p>
    <w:p w14:paraId="3CA72FD0">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2"/>
          <w:szCs w:val="22"/>
        </w:rPr>
      </w:pPr>
      <w:r>
        <w:rPr>
          <w:rFonts w:hint="eastAsia" w:asciiTheme="minorEastAsia" w:hAnsiTheme="minorEastAsia" w:eastAsiaTheme="minorEastAsia" w:cstheme="minorEastAsia"/>
          <w:color w:val="auto"/>
          <w:spacing w:val="-1"/>
          <w:position w:val="0"/>
          <w:sz w:val="22"/>
          <w:szCs w:val="22"/>
        </w:rPr>
        <w:t>6.</w:t>
      </w:r>
      <w:r>
        <w:rPr>
          <w:rFonts w:hint="eastAsia" w:asciiTheme="minorEastAsia" w:hAnsiTheme="minorEastAsia" w:eastAsiaTheme="minorEastAsia" w:cstheme="minorEastAsia"/>
          <w:color w:val="auto"/>
          <w:position w:val="0"/>
          <w:sz w:val="22"/>
          <w:szCs w:val="22"/>
        </w:rPr>
        <w:t>供应商202</w:t>
      </w:r>
      <w:r>
        <w:rPr>
          <w:rFonts w:hint="eastAsia" w:asciiTheme="minorEastAsia" w:hAnsiTheme="minorEastAsia" w:eastAsiaTheme="minorEastAsia" w:cstheme="minorEastAsia"/>
          <w:color w:val="auto"/>
          <w:position w:val="0"/>
          <w:sz w:val="22"/>
          <w:szCs w:val="22"/>
          <w:lang w:val="en-US" w:eastAsia="zh-CN"/>
        </w:rPr>
        <w:t>3</w:t>
      </w:r>
      <w:r>
        <w:rPr>
          <w:rFonts w:hint="eastAsia" w:asciiTheme="minorEastAsia" w:hAnsiTheme="minorEastAsia" w:eastAsiaTheme="minorEastAsia" w:cstheme="minorEastAsia"/>
          <w:color w:val="auto"/>
          <w:position w:val="0"/>
          <w:sz w:val="22"/>
          <w:szCs w:val="22"/>
        </w:rPr>
        <w:t>年度</w:t>
      </w:r>
      <w:r>
        <w:rPr>
          <w:rFonts w:hint="eastAsia" w:asciiTheme="minorEastAsia" w:hAnsiTheme="minorEastAsia" w:eastAsiaTheme="minorEastAsia" w:cstheme="minorEastAsia"/>
          <w:color w:val="auto"/>
          <w:position w:val="0"/>
          <w:sz w:val="22"/>
          <w:szCs w:val="22"/>
          <w:lang w:val="en-US" w:eastAsia="zh-CN"/>
        </w:rPr>
        <w:t>或者2024年度</w:t>
      </w:r>
      <w:r>
        <w:rPr>
          <w:rFonts w:hint="eastAsia" w:asciiTheme="minorEastAsia" w:hAnsiTheme="minorEastAsia" w:eastAsiaTheme="minorEastAsia" w:cstheme="minorEastAsia"/>
          <w:color w:val="auto"/>
          <w:position w:val="0"/>
          <w:sz w:val="22"/>
          <w:szCs w:val="22"/>
        </w:rPr>
        <w:t>的财务状况报告（或银行出具的资信证明）复印件</w:t>
      </w:r>
      <w:r>
        <w:rPr>
          <w:rFonts w:hint="eastAsia" w:asciiTheme="minorEastAsia" w:hAnsiTheme="minorEastAsia" w:eastAsiaTheme="minorEastAsia" w:cstheme="minorEastAsia"/>
          <w:color w:val="auto"/>
          <w:position w:val="0"/>
          <w:sz w:val="22"/>
          <w:szCs w:val="22"/>
          <w14:textOutline w14:w="4358" w14:cap="sq" w14:cmpd="sng">
            <w14:solidFill>
              <w14:srgbClr w14:val="000000"/>
            </w14:solidFill>
            <w14:prstDash w14:val="solid"/>
            <w14:bevel/>
          </w14:textOutline>
        </w:rPr>
        <w:t>（必须提供，可以是磋商供应商自行编制也可是通过第三方审计公司编制，如为自行编制至少须提供现金流量表、负债表及利润表）</w:t>
      </w:r>
      <w:r>
        <w:rPr>
          <w:rFonts w:hint="eastAsia" w:asciiTheme="minorEastAsia" w:hAnsiTheme="minorEastAsia" w:eastAsiaTheme="minorEastAsia" w:cstheme="minorEastAsia"/>
          <w:color w:val="auto"/>
          <w:position w:val="0"/>
          <w:sz w:val="22"/>
          <w:szCs w:val="22"/>
        </w:rPr>
        <w:t>；</w:t>
      </w:r>
    </w:p>
    <w:p w14:paraId="6418B2A9">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2"/>
          <w:szCs w:val="22"/>
        </w:rPr>
      </w:pPr>
      <w:r>
        <w:rPr>
          <w:rFonts w:hint="eastAsia" w:asciiTheme="minorEastAsia" w:hAnsiTheme="minorEastAsia" w:eastAsiaTheme="minorEastAsia" w:cstheme="minorEastAsia"/>
          <w:color w:val="auto"/>
          <w:spacing w:val="4"/>
          <w:position w:val="0"/>
          <w:sz w:val="22"/>
          <w:szCs w:val="22"/>
          <w:lang w:val="en-US" w:eastAsia="zh-CN"/>
        </w:rPr>
        <w:t>7</w:t>
      </w:r>
      <w:r>
        <w:rPr>
          <w:rFonts w:hint="eastAsia" w:asciiTheme="minorEastAsia" w:hAnsiTheme="minorEastAsia" w:eastAsiaTheme="minorEastAsia" w:cstheme="minorEastAsia"/>
          <w:color w:val="auto"/>
          <w:spacing w:val="4"/>
          <w:position w:val="0"/>
          <w:sz w:val="22"/>
          <w:szCs w:val="22"/>
        </w:rPr>
        <w:t>.供应商近半年内任意一个月或任一季度依法缴纳税收的证明材料【增值税发票(税收完税证明)或企业所得税完税证明或税务部门出具的免税</w:t>
      </w:r>
      <w:r>
        <w:rPr>
          <w:rFonts w:hint="eastAsia" w:asciiTheme="minorEastAsia" w:hAnsiTheme="minorEastAsia" w:eastAsiaTheme="minorEastAsia" w:cstheme="minorEastAsia"/>
          <w:color w:val="auto"/>
          <w:spacing w:val="4"/>
          <w:position w:val="0"/>
          <w:sz w:val="22"/>
          <w:szCs w:val="22"/>
          <w:lang w:eastAsia="zh-CN"/>
        </w:rPr>
        <w:t>（</w:t>
      </w:r>
      <w:r>
        <w:rPr>
          <w:rFonts w:hint="eastAsia" w:asciiTheme="minorEastAsia" w:hAnsiTheme="minorEastAsia" w:eastAsiaTheme="minorEastAsia" w:cstheme="minorEastAsia"/>
          <w:color w:val="auto"/>
          <w:spacing w:val="4"/>
          <w:position w:val="0"/>
          <w:sz w:val="22"/>
          <w:szCs w:val="22"/>
        </w:rPr>
        <w:t>无欠税</w:t>
      </w:r>
      <w:r>
        <w:rPr>
          <w:rFonts w:hint="eastAsia" w:asciiTheme="minorEastAsia" w:hAnsiTheme="minorEastAsia" w:eastAsiaTheme="minorEastAsia" w:cstheme="minorEastAsia"/>
          <w:color w:val="auto"/>
          <w:spacing w:val="4"/>
          <w:position w:val="0"/>
          <w:sz w:val="22"/>
          <w:szCs w:val="22"/>
          <w:lang w:eastAsia="zh-CN"/>
        </w:rPr>
        <w:t>）</w:t>
      </w:r>
      <w:r>
        <w:rPr>
          <w:rFonts w:hint="eastAsia" w:asciiTheme="minorEastAsia" w:hAnsiTheme="minorEastAsia" w:eastAsiaTheme="minorEastAsia" w:cstheme="minorEastAsia"/>
          <w:color w:val="auto"/>
          <w:spacing w:val="4"/>
          <w:position w:val="0"/>
          <w:sz w:val="22"/>
          <w:szCs w:val="22"/>
        </w:rPr>
        <w:t>证明等证明材料】复印件</w:t>
      </w:r>
      <w:r>
        <w:rPr>
          <w:rFonts w:hint="eastAsia" w:asciiTheme="minorEastAsia" w:hAnsiTheme="minorEastAsia" w:eastAsiaTheme="minorEastAsia" w:cstheme="minorEastAsia"/>
          <w:color w:val="auto"/>
          <w:spacing w:val="4"/>
          <w:position w:val="0"/>
          <w:sz w:val="22"/>
          <w:szCs w:val="22"/>
          <w14:textOutline w14:w="4358" w14:cap="sq" w14:cmpd="sng">
            <w14:solidFill>
              <w14:srgbClr w14:val="000000"/>
            </w14:solidFill>
            <w14:prstDash w14:val="solid"/>
            <w14:bevel/>
          </w14:textOutline>
        </w:rPr>
        <w:t>（必须提</w:t>
      </w:r>
      <w:r>
        <w:rPr>
          <w:rFonts w:hint="eastAsia" w:asciiTheme="minorEastAsia" w:hAnsiTheme="minorEastAsia" w:eastAsiaTheme="minorEastAsia" w:cstheme="minorEastAsia"/>
          <w:color w:val="auto"/>
          <w:spacing w:val="-10"/>
          <w:position w:val="0"/>
          <w:sz w:val="22"/>
          <w:szCs w:val="22"/>
          <w14:textOutline w14:w="4358" w14:cap="sq" w14:cmpd="sng">
            <w14:solidFill>
              <w14:srgbClr w14:val="000000"/>
            </w14:solidFill>
            <w14:prstDash w14:val="solid"/>
            <w14:bevel/>
          </w14:textOutline>
        </w:rPr>
        <w:t>供</w:t>
      </w:r>
      <w:r>
        <w:rPr>
          <w:rFonts w:hint="eastAsia" w:asciiTheme="minorEastAsia" w:hAnsiTheme="minorEastAsia" w:eastAsiaTheme="minorEastAsia" w:cstheme="minorEastAsia"/>
          <w:color w:val="auto"/>
          <w:position w:val="0"/>
          <w:sz w:val="22"/>
          <w:szCs w:val="22"/>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2"/>
          <w:szCs w:val="22"/>
        </w:rPr>
        <w:t>；</w:t>
      </w:r>
    </w:p>
    <w:p w14:paraId="62A27B71">
      <w:pPr>
        <w:pStyle w:val="5"/>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b w:val="0"/>
          <w:bCs w:val="0"/>
          <w:color w:val="auto"/>
          <w:position w:val="0"/>
          <w:sz w:val="22"/>
          <w:szCs w:val="22"/>
        </w:rPr>
      </w:pPr>
      <w:r>
        <w:rPr>
          <w:rFonts w:hint="eastAsia" w:asciiTheme="minorEastAsia" w:hAnsiTheme="minorEastAsia" w:eastAsiaTheme="minorEastAsia" w:cstheme="minorEastAsia"/>
          <w:b w:val="0"/>
          <w:bCs w:val="0"/>
          <w:color w:val="auto"/>
          <w:spacing w:val="-5"/>
          <w:position w:val="0"/>
          <w:sz w:val="22"/>
          <w:szCs w:val="22"/>
          <w:lang w:val="en-US" w:eastAsia="zh-CN"/>
        </w:rPr>
        <w:t>8</w:t>
      </w:r>
      <w:r>
        <w:rPr>
          <w:rFonts w:hint="eastAsia" w:asciiTheme="minorEastAsia" w:hAnsiTheme="minorEastAsia" w:eastAsiaTheme="minorEastAsia" w:cstheme="minorEastAsia"/>
          <w:b w:val="0"/>
          <w:bCs w:val="0"/>
          <w:color w:val="auto"/>
          <w:spacing w:val="-5"/>
          <w:position w:val="0"/>
          <w:sz w:val="22"/>
          <w:szCs w:val="22"/>
        </w:rPr>
        <w:t>.</w:t>
      </w:r>
      <w:r>
        <w:rPr>
          <w:rFonts w:hint="eastAsia" w:asciiTheme="minorEastAsia" w:hAnsiTheme="minorEastAsia" w:eastAsiaTheme="minorEastAsia" w:cstheme="minorEastAsia"/>
          <w:color w:val="auto"/>
          <w:spacing w:val="4"/>
          <w:position w:val="0"/>
          <w:sz w:val="22"/>
          <w:szCs w:val="22"/>
          <w:lang w:val="en-US" w:eastAsia="zh-CN"/>
        </w:rPr>
        <w:t>《中小企业声明函》或《残疾人福利性单位声明函》或省级以上监狱管理局、戒毒管理局（含新疆生产建设兵团）出具的属于监狱企业的证明文件复印件</w:t>
      </w:r>
      <w:r>
        <w:rPr>
          <w:rFonts w:hint="eastAsia" w:asciiTheme="minorEastAsia" w:hAnsiTheme="minorEastAsia" w:eastAsiaTheme="minorEastAsia" w:cstheme="minorEastAsia"/>
          <w:b w:val="0"/>
          <w:bCs w:val="0"/>
          <w:color w:val="auto"/>
          <w:spacing w:val="2"/>
          <w:position w:val="0"/>
          <w:sz w:val="22"/>
          <w:szCs w:val="22"/>
          <w:lang w:val="en-US" w:eastAsia="zh-CN"/>
          <w14:textOutline w14:w="5103" w14:cap="sq" w14:cmpd="sng">
            <w14:solidFill>
              <w14:srgbClr w14:val="000000"/>
            </w14:solidFill>
            <w14:prstDash w14:val="solid"/>
            <w14:bevel/>
          </w14:textOutline>
        </w:rPr>
        <w:t>（必须提供其中一项）</w:t>
      </w:r>
    </w:p>
    <w:p w14:paraId="515AD5FC">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spacing w:val="-1"/>
          <w:position w:val="0"/>
          <w:sz w:val="24"/>
          <w:szCs w:val="24"/>
          <w14:textOutline w14:w="4358" w14:cap="sq" w14:cmpd="sng">
            <w14:solidFill>
              <w14:srgbClr w14:val="000000"/>
            </w14:solidFill>
            <w14:prstDash w14:val="solid"/>
            <w14:bevel/>
          </w14:textOutline>
        </w:rPr>
      </w:pPr>
    </w:p>
    <w:p w14:paraId="162FF2FB">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14:textOutline w14:w="4358" w14:cap="sq" w14:cmpd="sng">
            <w14:solidFill>
              <w14:srgbClr w14:val="000000"/>
            </w14:solidFill>
            <w14:prstDash w14:val="solid"/>
            <w14:bevel/>
          </w14:textOutline>
        </w:rPr>
        <w:t>二、符合性响应证明材料：</w:t>
      </w:r>
    </w:p>
    <w:p w14:paraId="329EAD27">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3"/>
          <w:position w:val="0"/>
          <w:sz w:val="22"/>
          <w:szCs w:val="22"/>
        </w:rPr>
      </w:pPr>
      <w:r>
        <w:rPr>
          <w:rFonts w:hint="eastAsia" w:asciiTheme="minorEastAsia" w:hAnsiTheme="minorEastAsia" w:eastAsiaTheme="minorEastAsia" w:cstheme="minorEastAsia"/>
          <w:color w:val="auto"/>
          <w:spacing w:val="3"/>
          <w:position w:val="0"/>
          <w:sz w:val="22"/>
          <w:szCs w:val="22"/>
          <w:lang w:val="en-US" w:eastAsia="zh-CN"/>
        </w:rPr>
        <w:t>1.</w:t>
      </w:r>
      <w:r>
        <w:rPr>
          <w:rFonts w:hint="eastAsia" w:asciiTheme="minorEastAsia" w:hAnsiTheme="minorEastAsia" w:eastAsiaTheme="minorEastAsia" w:cstheme="minorEastAsia"/>
          <w:color w:val="auto"/>
          <w:spacing w:val="3"/>
          <w:position w:val="0"/>
          <w:sz w:val="22"/>
          <w:szCs w:val="22"/>
        </w:rPr>
        <w:t>响应函（格式见附件）</w:t>
      </w:r>
      <w:r>
        <w:rPr>
          <w:rFonts w:hint="eastAsia" w:asciiTheme="minorEastAsia" w:hAnsiTheme="minorEastAsia" w:eastAsiaTheme="minorEastAsia" w:cstheme="minorEastAsia"/>
          <w:b/>
          <w:bCs/>
          <w:color w:val="auto"/>
          <w:spacing w:val="3"/>
          <w:position w:val="0"/>
          <w:sz w:val="22"/>
          <w:szCs w:val="22"/>
        </w:rPr>
        <w:t>（必须提供）</w:t>
      </w:r>
      <w:r>
        <w:rPr>
          <w:rFonts w:hint="eastAsia" w:asciiTheme="minorEastAsia" w:hAnsiTheme="minorEastAsia" w:eastAsiaTheme="minorEastAsia" w:cstheme="minorEastAsia"/>
          <w:color w:val="auto"/>
          <w:spacing w:val="3"/>
          <w:position w:val="0"/>
          <w:sz w:val="22"/>
          <w:szCs w:val="22"/>
        </w:rPr>
        <w:t>；</w:t>
      </w:r>
    </w:p>
    <w:p w14:paraId="6BBACD85">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3"/>
          <w:position w:val="0"/>
          <w:sz w:val="22"/>
          <w:szCs w:val="22"/>
        </w:rPr>
      </w:pPr>
      <w:r>
        <w:rPr>
          <w:rFonts w:hint="eastAsia" w:asciiTheme="minorEastAsia" w:hAnsiTheme="minorEastAsia" w:eastAsiaTheme="minorEastAsia" w:cstheme="minorEastAsia"/>
          <w:color w:val="auto"/>
          <w:spacing w:val="3"/>
          <w:position w:val="0"/>
          <w:sz w:val="22"/>
          <w:szCs w:val="22"/>
          <w:lang w:val="en-US" w:eastAsia="zh-CN"/>
        </w:rPr>
        <w:t>2.</w:t>
      </w:r>
      <w:r>
        <w:rPr>
          <w:rFonts w:hint="eastAsia" w:asciiTheme="minorEastAsia" w:hAnsiTheme="minorEastAsia" w:eastAsiaTheme="minorEastAsia" w:cstheme="minorEastAsia"/>
          <w:color w:val="auto"/>
          <w:spacing w:val="3"/>
          <w:position w:val="0"/>
          <w:sz w:val="22"/>
          <w:szCs w:val="22"/>
        </w:rPr>
        <w:t>已标价工程量清单</w:t>
      </w:r>
      <w:r>
        <w:rPr>
          <w:rFonts w:hint="eastAsia" w:asciiTheme="minorEastAsia" w:hAnsiTheme="minorEastAsia" w:eastAsiaTheme="minorEastAsia" w:cstheme="minorEastAsia"/>
          <w:b/>
          <w:bCs/>
          <w:color w:val="auto"/>
          <w:spacing w:val="3"/>
          <w:position w:val="0"/>
          <w:sz w:val="22"/>
          <w:szCs w:val="22"/>
        </w:rPr>
        <w:t>（必须提供）</w:t>
      </w:r>
      <w:r>
        <w:rPr>
          <w:rFonts w:hint="eastAsia" w:asciiTheme="minorEastAsia" w:hAnsiTheme="minorEastAsia" w:eastAsiaTheme="minorEastAsia" w:cstheme="minorEastAsia"/>
          <w:color w:val="auto"/>
          <w:spacing w:val="3"/>
          <w:position w:val="0"/>
          <w:sz w:val="22"/>
          <w:szCs w:val="22"/>
        </w:rPr>
        <w:t>；</w:t>
      </w:r>
    </w:p>
    <w:p w14:paraId="38A3CAEA">
      <w:pPr>
        <w:spacing w:line="360" w:lineRule="auto"/>
        <w:ind w:firstLine="452" w:firstLineChars="200"/>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snapToGrid w:val="0"/>
          <w:color w:val="auto"/>
          <w:spacing w:val="3"/>
          <w:kern w:val="0"/>
          <w:position w:val="0"/>
          <w:sz w:val="22"/>
          <w:szCs w:val="22"/>
          <w:lang w:val="en-US" w:eastAsia="zh-CN" w:bidi="ar-SA"/>
        </w:rPr>
        <w:t>3.施工组织设计方案</w:t>
      </w:r>
      <w:r>
        <w:rPr>
          <w:rFonts w:hint="eastAsia" w:asciiTheme="minorEastAsia" w:hAnsiTheme="minorEastAsia" w:eastAsiaTheme="minorEastAsia" w:cstheme="minorEastAsia"/>
          <w:b/>
          <w:bCs/>
          <w:snapToGrid w:val="0"/>
          <w:color w:val="auto"/>
          <w:spacing w:val="3"/>
          <w:kern w:val="0"/>
          <w:position w:val="0"/>
          <w:sz w:val="22"/>
          <w:szCs w:val="22"/>
          <w:lang w:val="en-US" w:eastAsia="zh-CN" w:bidi="ar-SA"/>
        </w:rPr>
        <w:t>（必须提供）；</w:t>
      </w:r>
    </w:p>
    <w:p w14:paraId="31013670">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3"/>
          <w:position w:val="0"/>
          <w:sz w:val="22"/>
          <w:szCs w:val="22"/>
        </w:rPr>
      </w:pPr>
      <w:r>
        <w:rPr>
          <w:rFonts w:hint="eastAsia" w:asciiTheme="minorEastAsia" w:hAnsiTheme="minorEastAsia" w:eastAsiaTheme="minorEastAsia" w:cstheme="minorEastAsia"/>
          <w:color w:val="auto"/>
          <w:spacing w:val="3"/>
          <w:position w:val="0"/>
          <w:sz w:val="22"/>
          <w:szCs w:val="22"/>
          <w:lang w:val="en-US" w:eastAsia="zh-CN"/>
        </w:rPr>
        <w:t>4.</w:t>
      </w:r>
      <w:r>
        <w:rPr>
          <w:rFonts w:hint="eastAsia" w:asciiTheme="minorEastAsia" w:hAnsiTheme="minorEastAsia" w:eastAsiaTheme="minorEastAsia" w:cstheme="minorEastAsia"/>
          <w:color w:val="auto"/>
          <w:spacing w:val="3"/>
          <w:position w:val="0"/>
          <w:sz w:val="22"/>
          <w:szCs w:val="22"/>
        </w:rPr>
        <w:t>项目管理机构组成表</w:t>
      </w:r>
      <w:r>
        <w:rPr>
          <w:rFonts w:hint="eastAsia" w:asciiTheme="minorEastAsia" w:hAnsiTheme="minorEastAsia" w:eastAsiaTheme="minorEastAsia" w:cstheme="minorEastAsia"/>
          <w:b/>
          <w:bCs/>
          <w:color w:val="auto"/>
          <w:spacing w:val="3"/>
          <w:position w:val="0"/>
          <w:sz w:val="22"/>
          <w:szCs w:val="22"/>
        </w:rPr>
        <w:t>（必须提供)</w:t>
      </w:r>
      <w:r>
        <w:rPr>
          <w:rFonts w:hint="eastAsia" w:asciiTheme="minorEastAsia" w:hAnsiTheme="minorEastAsia" w:eastAsiaTheme="minorEastAsia" w:cstheme="minorEastAsia"/>
          <w:color w:val="auto"/>
          <w:spacing w:val="3"/>
          <w:position w:val="0"/>
          <w:sz w:val="22"/>
          <w:szCs w:val="22"/>
        </w:rPr>
        <w:t>；</w:t>
      </w:r>
    </w:p>
    <w:p w14:paraId="4F5B6C02">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3"/>
          <w:position w:val="0"/>
          <w:sz w:val="22"/>
          <w:szCs w:val="22"/>
        </w:rPr>
      </w:pPr>
      <w:r>
        <w:rPr>
          <w:rFonts w:hint="eastAsia" w:asciiTheme="minorEastAsia" w:hAnsiTheme="minorEastAsia" w:eastAsiaTheme="minorEastAsia" w:cstheme="minorEastAsia"/>
          <w:color w:val="auto"/>
          <w:spacing w:val="3"/>
          <w:position w:val="0"/>
          <w:sz w:val="22"/>
          <w:szCs w:val="22"/>
          <w:lang w:val="en-US" w:eastAsia="zh-CN"/>
        </w:rPr>
        <w:t>5.</w:t>
      </w:r>
      <w:r>
        <w:rPr>
          <w:rFonts w:hint="eastAsia" w:asciiTheme="minorEastAsia" w:hAnsiTheme="minorEastAsia" w:eastAsiaTheme="minorEastAsia" w:cstheme="minorEastAsia"/>
          <w:color w:val="auto"/>
          <w:spacing w:val="3"/>
          <w:position w:val="0"/>
          <w:sz w:val="22"/>
          <w:szCs w:val="22"/>
        </w:rPr>
        <w:t>担任本工程的项目经理简历表（应附相关证书、身份证复印件）</w:t>
      </w:r>
      <w:r>
        <w:rPr>
          <w:rFonts w:hint="eastAsia" w:asciiTheme="minorEastAsia" w:hAnsiTheme="minorEastAsia" w:eastAsiaTheme="minorEastAsia" w:cstheme="minorEastAsia"/>
          <w:b/>
          <w:bCs/>
          <w:color w:val="auto"/>
          <w:spacing w:val="3"/>
          <w:position w:val="0"/>
          <w:sz w:val="22"/>
          <w:szCs w:val="22"/>
        </w:rPr>
        <w:t>（必须提供）</w:t>
      </w:r>
      <w:r>
        <w:rPr>
          <w:rFonts w:hint="eastAsia" w:asciiTheme="minorEastAsia" w:hAnsiTheme="minorEastAsia" w:eastAsiaTheme="minorEastAsia" w:cstheme="minorEastAsia"/>
          <w:color w:val="auto"/>
          <w:spacing w:val="3"/>
          <w:position w:val="0"/>
          <w:sz w:val="22"/>
          <w:szCs w:val="22"/>
        </w:rPr>
        <w:t>；</w:t>
      </w:r>
    </w:p>
    <w:p w14:paraId="4499FC48">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3"/>
          <w:position w:val="0"/>
          <w:sz w:val="22"/>
          <w:szCs w:val="22"/>
        </w:rPr>
      </w:pPr>
      <w:r>
        <w:rPr>
          <w:rFonts w:hint="eastAsia" w:asciiTheme="minorEastAsia" w:hAnsiTheme="minorEastAsia" w:eastAsiaTheme="minorEastAsia" w:cstheme="minorEastAsia"/>
          <w:color w:val="auto"/>
          <w:spacing w:val="3"/>
          <w:position w:val="0"/>
          <w:sz w:val="22"/>
          <w:szCs w:val="22"/>
          <w:lang w:val="en-US" w:eastAsia="zh-CN"/>
        </w:rPr>
        <w:t>6.</w:t>
      </w:r>
      <w:r>
        <w:rPr>
          <w:rFonts w:hint="eastAsia" w:asciiTheme="minorEastAsia" w:hAnsiTheme="minorEastAsia" w:eastAsiaTheme="minorEastAsia" w:cstheme="minorEastAsia"/>
          <w:color w:val="auto"/>
          <w:spacing w:val="3"/>
          <w:position w:val="0"/>
          <w:sz w:val="22"/>
          <w:szCs w:val="22"/>
        </w:rPr>
        <w:t>工程完工服务承诺书</w:t>
      </w:r>
      <w:r>
        <w:rPr>
          <w:rFonts w:hint="eastAsia" w:asciiTheme="minorEastAsia" w:hAnsiTheme="minorEastAsia" w:eastAsiaTheme="minorEastAsia" w:cstheme="minorEastAsia"/>
          <w:b/>
          <w:bCs/>
          <w:color w:val="auto"/>
          <w:spacing w:val="3"/>
          <w:position w:val="0"/>
          <w:sz w:val="22"/>
          <w:szCs w:val="22"/>
        </w:rPr>
        <w:t>（必须提供）</w:t>
      </w:r>
      <w:r>
        <w:rPr>
          <w:rFonts w:hint="eastAsia" w:asciiTheme="minorEastAsia" w:hAnsiTheme="minorEastAsia" w:eastAsiaTheme="minorEastAsia" w:cstheme="minorEastAsia"/>
          <w:color w:val="auto"/>
          <w:spacing w:val="3"/>
          <w:position w:val="0"/>
          <w:sz w:val="22"/>
          <w:szCs w:val="22"/>
        </w:rPr>
        <w:t>；</w:t>
      </w:r>
    </w:p>
    <w:p w14:paraId="2C741628">
      <w:pPr>
        <w:pStyle w:val="5"/>
        <w:keepNext w:val="0"/>
        <w:keepLines w:val="0"/>
        <w:pageBreakBefore w:val="0"/>
        <w:widowControl w:val="0"/>
        <w:kinsoku/>
        <w:wordWrap w:val="0"/>
        <w:overflowPunct/>
        <w:topLinePunct w:val="0"/>
        <w:bidi w:val="0"/>
        <w:spacing w:line="360" w:lineRule="auto"/>
        <w:ind w:left="0" w:right="0" w:firstLine="452" w:firstLineChars="200"/>
        <w:rPr>
          <w:rFonts w:hint="eastAsia" w:asciiTheme="minorEastAsia" w:hAnsiTheme="minorEastAsia" w:eastAsiaTheme="minorEastAsia" w:cstheme="minorEastAsia"/>
          <w:color w:val="auto"/>
          <w:spacing w:val="3"/>
          <w:position w:val="0"/>
          <w:sz w:val="22"/>
          <w:szCs w:val="22"/>
        </w:rPr>
      </w:pPr>
      <w:r>
        <w:rPr>
          <w:rFonts w:hint="eastAsia" w:asciiTheme="minorEastAsia" w:hAnsiTheme="minorEastAsia" w:eastAsiaTheme="minorEastAsia" w:cstheme="minorEastAsia"/>
          <w:color w:val="auto"/>
          <w:spacing w:val="3"/>
          <w:position w:val="0"/>
          <w:sz w:val="22"/>
          <w:szCs w:val="22"/>
          <w:lang w:val="en-US" w:eastAsia="zh-CN"/>
        </w:rPr>
        <w:t>7.</w:t>
      </w:r>
      <w:r>
        <w:rPr>
          <w:rFonts w:hint="eastAsia" w:asciiTheme="minorEastAsia" w:hAnsiTheme="minorEastAsia" w:eastAsiaTheme="minorEastAsia" w:cstheme="minorEastAsia"/>
          <w:color w:val="auto"/>
          <w:spacing w:val="3"/>
          <w:position w:val="0"/>
          <w:sz w:val="22"/>
          <w:szCs w:val="22"/>
        </w:rPr>
        <w:t>农民工工资保障金交纳与使用承诺书</w:t>
      </w:r>
      <w:r>
        <w:rPr>
          <w:rFonts w:hint="eastAsia" w:asciiTheme="minorEastAsia" w:hAnsiTheme="minorEastAsia" w:eastAsiaTheme="minorEastAsia" w:cstheme="minorEastAsia"/>
          <w:b/>
          <w:bCs/>
          <w:color w:val="auto"/>
          <w:spacing w:val="3"/>
          <w:position w:val="0"/>
          <w:sz w:val="22"/>
          <w:szCs w:val="22"/>
        </w:rPr>
        <w:t>（必须提供）</w:t>
      </w:r>
      <w:r>
        <w:rPr>
          <w:rFonts w:hint="eastAsia" w:asciiTheme="minorEastAsia" w:hAnsiTheme="minorEastAsia" w:eastAsiaTheme="minorEastAsia" w:cstheme="minorEastAsia"/>
          <w:color w:val="auto"/>
          <w:spacing w:val="3"/>
          <w:position w:val="0"/>
          <w:sz w:val="22"/>
          <w:szCs w:val="22"/>
        </w:rPr>
        <w:t>；</w:t>
      </w:r>
    </w:p>
    <w:p w14:paraId="752D52EF">
      <w:pPr>
        <w:spacing w:line="360" w:lineRule="auto"/>
        <w:ind w:firstLine="452"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3"/>
          <w:position w:val="0"/>
          <w:sz w:val="22"/>
          <w:szCs w:val="22"/>
          <w:lang w:val="en-US" w:eastAsia="zh-CN"/>
        </w:rPr>
        <w:t>8.</w:t>
      </w:r>
      <w:r>
        <w:rPr>
          <w:rFonts w:hint="eastAsia" w:asciiTheme="minorEastAsia" w:hAnsiTheme="minorEastAsia" w:eastAsiaTheme="minorEastAsia" w:cstheme="minorEastAsia"/>
          <w:color w:val="auto"/>
          <w:spacing w:val="3"/>
          <w:position w:val="0"/>
          <w:sz w:val="22"/>
          <w:szCs w:val="22"/>
        </w:rPr>
        <w:t>城乡清洁工程渣土清运承诺书</w:t>
      </w:r>
      <w:r>
        <w:rPr>
          <w:rFonts w:hint="eastAsia" w:asciiTheme="minorEastAsia" w:hAnsiTheme="minorEastAsia" w:eastAsiaTheme="minorEastAsia" w:cstheme="minorEastAsia"/>
          <w:b/>
          <w:bCs/>
          <w:color w:val="auto"/>
          <w:spacing w:val="3"/>
          <w:position w:val="0"/>
          <w:sz w:val="22"/>
          <w:szCs w:val="22"/>
        </w:rPr>
        <w:t>（必须提供）</w:t>
      </w:r>
      <w:r>
        <w:rPr>
          <w:rFonts w:hint="eastAsia" w:asciiTheme="minorEastAsia" w:hAnsiTheme="minorEastAsia" w:eastAsiaTheme="minorEastAsia" w:cstheme="minorEastAsia"/>
          <w:color w:val="auto"/>
          <w:spacing w:val="3"/>
          <w:position w:val="0"/>
          <w:sz w:val="22"/>
          <w:szCs w:val="22"/>
        </w:rPr>
        <w:t>。</w:t>
      </w:r>
    </w:p>
    <w:p w14:paraId="5BB8E94D">
      <w:pPr>
        <w:pStyle w:val="5"/>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position w:val="0"/>
          <w:sz w:val="24"/>
          <w:szCs w:val="24"/>
          <w14:textOutline w14:w="4358" w14:cap="sq" w14:cmpd="sng">
            <w14:solidFill>
              <w14:srgbClr w14:val="000000"/>
            </w14:solidFill>
            <w14:prstDash w14:val="solid"/>
            <w14:bevel/>
          </w14:textOutline>
        </w:rPr>
        <w:t>三、其它有效证明材料：</w:t>
      </w:r>
    </w:p>
    <w:p w14:paraId="3486ED1D">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2"/>
          <w:szCs w:val="22"/>
        </w:rPr>
      </w:pPr>
      <w:r>
        <w:rPr>
          <w:rFonts w:hint="eastAsia" w:asciiTheme="minorEastAsia" w:hAnsiTheme="minorEastAsia" w:eastAsiaTheme="minorEastAsia" w:cstheme="minorEastAsia"/>
          <w:color w:val="auto"/>
          <w:position w:val="0"/>
          <w:sz w:val="22"/>
          <w:szCs w:val="22"/>
        </w:rPr>
        <w:t>1.供应商202</w:t>
      </w:r>
      <w:r>
        <w:rPr>
          <w:rFonts w:hint="eastAsia" w:asciiTheme="minorEastAsia" w:hAnsiTheme="minorEastAsia" w:eastAsiaTheme="minorEastAsia" w:cstheme="minorEastAsia"/>
          <w:color w:val="auto"/>
          <w:position w:val="0"/>
          <w:sz w:val="22"/>
          <w:szCs w:val="22"/>
          <w:lang w:val="en-US" w:eastAsia="zh-CN"/>
        </w:rPr>
        <w:t>2</w:t>
      </w:r>
      <w:r>
        <w:rPr>
          <w:rFonts w:hint="eastAsia" w:asciiTheme="minorEastAsia" w:hAnsiTheme="minorEastAsia" w:eastAsiaTheme="minorEastAsia" w:cstheme="minorEastAsia"/>
          <w:color w:val="auto"/>
          <w:position w:val="0"/>
          <w:sz w:val="22"/>
          <w:szCs w:val="22"/>
        </w:rPr>
        <w:t>年以来具有同类项目业绩的相关证明材料（无不</w:t>
      </w:r>
      <w:r>
        <w:rPr>
          <w:rFonts w:hint="eastAsia" w:asciiTheme="minorEastAsia" w:hAnsiTheme="minorEastAsia" w:eastAsiaTheme="minorEastAsia" w:cstheme="minorEastAsia"/>
          <w:color w:val="auto"/>
          <w:spacing w:val="-1"/>
          <w:position w:val="0"/>
          <w:sz w:val="22"/>
          <w:szCs w:val="22"/>
        </w:rPr>
        <w:t>良记录，以中标、成交通知书或签订的合同为准，并能清晰反映项目名称、日期等</w:t>
      </w:r>
      <w:r>
        <w:rPr>
          <w:rFonts w:hint="eastAsia" w:asciiTheme="minorEastAsia" w:hAnsiTheme="minorEastAsia" w:eastAsiaTheme="minorEastAsia" w:cstheme="minorEastAsia"/>
          <w:color w:val="auto"/>
          <w:spacing w:val="-24"/>
          <w:position w:val="0"/>
          <w:sz w:val="22"/>
          <w:szCs w:val="22"/>
        </w:rPr>
        <w:t>）</w:t>
      </w:r>
      <w:r>
        <w:rPr>
          <w:rFonts w:hint="eastAsia" w:asciiTheme="minorEastAsia" w:hAnsiTheme="minorEastAsia" w:eastAsiaTheme="minorEastAsia" w:cstheme="minorEastAsia"/>
          <w:color w:val="auto"/>
          <w:spacing w:val="-24"/>
          <w:position w:val="0"/>
          <w:sz w:val="22"/>
          <w:szCs w:val="22"/>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
          <w:position w:val="0"/>
          <w:sz w:val="22"/>
          <w:szCs w:val="22"/>
          <w14:textOutline w14:w="4358" w14:cap="sq" w14:cmpd="sng">
            <w14:solidFill>
              <w14:srgbClr w14:val="000000"/>
            </w14:solidFill>
            <w14:prstDash w14:val="solid"/>
            <w14:bevel/>
          </w14:textOutline>
        </w:rPr>
        <w:t>如有，请提</w:t>
      </w:r>
      <w:r>
        <w:rPr>
          <w:rFonts w:hint="eastAsia" w:asciiTheme="minorEastAsia" w:hAnsiTheme="minorEastAsia" w:eastAsiaTheme="minorEastAsia" w:cstheme="minorEastAsia"/>
          <w:color w:val="auto"/>
          <w:spacing w:val="-10"/>
          <w:position w:val="0"/>
          <w:sz w:val="22"/>
          <w:szCs w:val="22"/>
          <w14:textOutline w14:w="4358" w14:cap="sq" w14:cmpd="sng">
            <w14:solidFill>
              <w14:srgbClr w14:val="000000"/>
            </w14:solidFill>
            <w14:prstDash w14:val="solid"/>
            <w14:bevel/>
          </w14:textOutline>
        </w:rPr>
        <w:t>供</w:t>
      </w:r>
      <w:r>
        <w:rPr>
          <w:rFonts w:hint="eastAsia" w:asciiTheme="minorEastAsia" w:hAnsiTheme="minorEastAsia" w:eastAsiaTheme="minorEastAsia" w:cstheme="minorEastAsia"/>
          <w:color w:val="auto"/>
          <w:position w:val="0"/>
          <w:sz w:val="22"/>
          <w:szCs w:val="22"/>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position w:val="0"/>
          <w:sz w:val="22"/>
          <w:szCs w:val="22"/>
        </w:rPr>
        <w:t>；</w:t>
      </w:r>
    </w:p>
    <w:p w14:paraId="0576AC08">
      <w:pPr>
        <w:pStyle w:val="5"/>
        <w:keepNext w:val="0"/>
        <w:keepLines w:val="0"/>
        <w:pageBreakBefore w:val="0"/>
        <w:widowControl w:val="0"/>
        <w:kinsoku/>
        <w:wordWrap w:val="0"/>
        <w:overflowPunct/>
        <w:topLinePunct w:val="0"/>
        <w:bidi w:val="0"/>
        <w:spacing w:line="360" w:lineRule="auto"/>
        <w:ind w:left="0" w:right="0" w:firstLine="436" w:firstLineChars="200"/>
        <w:rPr>
          <w:rFonts w:hint="eastAsia" w:asciiTheme="minorEastAsia" w:hAnsiTheme="minorEastAsia" w:eastAsiaTheme="minorEastAsia" w:cstheme="minorEastAsia"/>
          <w:color w:val="auto"/>
          <w:position w:val="0"/>
          <w:sz w:val="22"/>
          <w:szCs w:val="22"/>
        </w:rPr>
      </w:pPr>
      <w:r>
        <w:rPr>
          <w:rFonts w:hint="eastAsia" w:asciiTheme="minorEastAsia" w:hAnsiTheme="minorEastAsia" w:eastAsiaTheme="minorEastAsia" w:cstheme="minorEastAsia"/>
          <w:color w:val="auto"/>
          <w:spacing w:val="-1"/>
          <w:position w:val="0"/>
          <w:sz w:val="22"/>
          <w:szCs w:val="22"/>
        </w:rPr>
        <w:t>2.供应商相关获奖证书、认证证书等复印件</w:t>
      </w:r>
      <w:r>
        <w:rPr>
          <w:rFonts w:hint="eastAsia" w:asciiTheme="minorEastAsia" w:hAnsiTheme="minorEastAsia" w:eastAsiaTheme="minorEastAsia" w:cstheme="minorEastAsia"/>
          <w:color w:val="auto"/>
          <w:spacing w:val="-1"/>
          <w:position w:val="0"/>
          <w:sz w:val="22"/>
          <w:szCs w:val="22"/>
          <w14:textOutline w14:w="4358" w14:cap="sq" w14:cmpd="sng">
            <w14:solidFill>
              <w14:srgbClr w14:val="000000"/>
            </w14:solidFill>
            <w14:prstDash w14:val="solid"/>
            <w14:bevel/>
          </w14:textOutline>
        </w:rPr>
        <w:t>（如有，请提供</w:t>
      </w:r>
      <w:r>
        <w:rPr>
          <w:rFonts w:hint="eastAsia" w:asciiTheme="minorEastAsia" w:hAnsiTheme="minorEastAsia" w:eastAsiaTheme="minorEastAsia" w:cstheme="minorEastAsia"/>
          <w:color w:val="auto"/>
          <w:spacing w:val="9"/>
          <w:position w:val="0"/>
          <w:sz w:val="22"/>
          <w:szCs w:val="22"/>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9"/>
          <w:position w:val="0"/>
          <w:sz w:val="22"/>
          <w:szCs w:val="22"/>
        </w:rPr>
        <w:t>；</w:t>
      </w:r>
    </w:p>
    <w:p w14:paraId="09AEDF6F">
      <w:pPr>
        <w:pStyle w:val="5"/>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2"/>
          <w:szCs w:val="22"/>
        </w:rPr>
      </w:pPr>
      <w:r>
        <w:rPr>
          <w:rFonts w:hint="eastAsia" w:asciiTheme="minorEastAsia" w:hAnsiTheme="minorEastAsia" w:eastAsiaTheme="minorEastAsia" w:cstheme="minorEastAsia"/>
          <w:color w:val="auto"/>
          <w:position w:val="0"/>
          <w:sz w:val="22"/>
          <w:szCs w:val="22"/>
        </w:rPr>
        <w:t>3.供应商可结合本项目自身情况自行提交其它相关证明</w:t>
      </w:r>
      <w:r>
        <w:rPr>
          <w:rFonts w:hint="eastAsia" w:asciiTheme="minorEastAsia" w:hAnsiTheme="minorEastAsia" w:eastAsiaTheme="minorEastAsia" w:cstheme="minorEastAsia"/>
          <w:color w:val="auto"/>
          <w:spacing w:val="-1"/>
          <w:position w:val="0"/>
          <w:sz w:val="22"/>
          <w:szCs w:val="22"/>
        </w:rPr>
        <w:t>材料</w:t>
      </w:r>
      <w:r>
        <w:rPr>
          <w:rFonts w:hint="eastAsia" w:asciiTheme="minorEastAsia" w:hAnsiTheme="minorEastAsia" w:eastAsiaTheme="minorEastAsia" w:cstheme="minorEastAsia"/>
          <w:color w:val="auto"/>
          <w:spacing w:val="-1"/>
          <w:position w:val="0"/>
          <w:sz w:val="22"/>
          <w:szCs w:val="22"/>
          <w14:textOutline w14:w="4358" w14:cap="sq" w14:cmpd="sng">
            <w14:solidFill>
              <w14:srgbClr w14:val="000000"/>
            </w14:solidFill>
            <w14:prstDash w14:val="solid"/>
            <w14:bevel/>
          </w14:textOutline>
        </w:rPr>
        <w:t>（如有，请提供）</w:t>
      </w:r>
      <w:r>
        <w:rPr>
          <w:rFonts w:hint="eastAsia" w:asciiTheme="minorEastAsia" w:hAnsiTheme="minorEastAsia" w:eastAsiaTheme="minorEastAsia" w:cstheme="minorEastAsia"/>
          <w:color w:val="auto"/>
          <w:spacing w:val="-1"/>
          <w:position w:val="0"/>
          <w:sz w:val="22"/>
          <w:szCs w:val="22"/>
        </w:rPr>
        <w:t>。</w:t>
      </w:r>
    </w:p>
    <w:p w14:paraId="2269ECDF">
      <w:pPr>
        <w:keepNext w:val="0"/>
        <w:keepLines w:val="0"/>
        <w:pageBreakBefore w:val="0"/>
        <w:widowControl w:val="0"/>
        <w:kinsoku/>
        <w:wordWrap w:val="0"/>
        <w:overflowPunct/>
        <w:topLinePunct w:val="0"/>
        <w:bidi w:val="0"/>
        <w:spacing w:line="360" w:lineRule="auto"/>
        <w:ind w:left="0" w:right="0" w:firstLine="440" w:firstLineChars="200"/>
        <w:rPr>
          <w:rFonts w:hint="eastAsia" w:asciiTheme="minorEastAsia" w:hAnsiTheme="minorEastAsia" w:eastAsiaTheme="minorEastAsia" w:cstheme="minorEastAsia"/>
          <w:color w:val="auto"/>
          <w:position w:val="0"/>
          <w:sz w:val="22"/>
          <w:szCs w:val="22"/>
        </w:rPr>
        <w:sectPr>
          <w:footerReference r:id="rId17" w:type="default"/>
          <w:pgSz w:w="11910" w:h="16840"/>
          <w:pgMar w:top="1431" w:right="1321" w:bottom="863" w:left="1140" w:header="0" w:footer="701" w:gutter="0"/>
          <w:pgNumType w:fmt="decimal"/>
          <w:cols w:space="720" w:num="1"/>
        </w:sectPr>
      </w:pPr>
    </w:p>
    <w:p w14:paraId="6F6D9EB6">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一、资格性响应证明材料</w:t>
      </w:r>
    </w:p>
    <w:p w14:paraId="62CE4019">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14:textOutline w14:w="5103" w14:cap="sq" w14:cmpd="sng">
            <w14:solidFill>
              <w14:srgbClr w14:val="000000"/>
            </w14:solidFill>
            <w14:prstDash w14:val="solid"/>
            <w14:bevel/>
          </w14:textOutline>
        </w:rPr>
        <w:t>1</w:t>
      </w:r>
      <w:r>
        <w:rPr>
          <w:rFonts w:hint="eastAsia" w:asciiTheme="minorEastAsia" w:hAnsiTheme="minorEastAsia" w:eastAsiaTheme="minorEastAsia" w:cstheme="minorEastAsia"/>
          <w:color w:val="auto"/>
          <w:position w:val="0"/>
          <w:sz w:val="28"/>
          <w:szCs w:val="28"/>
          <w14:textOutline w14:w="5103" w14:cap="sq" w14:cmpd="sng">
            <w14:solidFill>
              <w14:srgbClr w14:val="000000"/>
            </w14:solidFill>
            <w14:prstDash w14:val="solid"/>
            <w14:bevel/>
          </w14:textOutline>
        </w:rPr>
        <w:t>.供应商相应的法定代表人身份证正反两面复印件（必须提供）</w:t>
      </w:r>
    </w:p>
    <w:p w14:paraId="1DB047D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9355CF2">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33B06E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5675A79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3E3FE0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153C375">
      <w:pPr>
        <w:pStyle w:val="5"/>
        <w:keepNext w:val="0"/>
        <w:keepLines w:val="0"/>
        <w:pageBreakBefore w:val="0"/>
        <w:widowControl w:val="0"/>
        <w:kinsoku/>
        <w:wordWrap w:val="0"/>
        <w:overflowPunct/>
        <w:topLinePunct w:val="0"/>
        <w:bidi w:val="0"/>
        <w:spacing w:line="360" w:lineRule="auto"/>
        <w:ind w:right="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2"/>
          <w:position w:val="0"/>
          <w:sz w:val="28"/>
          <w:szCs w:val="28"/>
          <w:lang w:val="en-US" w:eastAsia="zh-CN"/>
          <w14:textOutline w14:w="5103"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t>.供应商的授权委托书原件、委托代理人身份证正反面复印件以及由县级以上（含县级）社会养老保险经办机构出具的供应商为委托代理人交纳的响应文件递交截止时间前半年内任意连续三个月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Theme="minorEastAsia" w:hAnsiTheme="minorEastAsia" w:eastAsiaTheme="minorEastAsia" w:cstheme="minorEastAsia"/>
          <w:color w:val="auto"/>
          <w:spacing w:val="2"/>
          <w:position w:val="0"/>
          <w:sz w:val="28"/>
          <w:szCs w:val="28"/>
          <w:lang w:val="en-US" w:eastAsia="zh-CN"/>
          <w14:textOutline w14:w="5103" w14:cap="sq" w14:cmpd="sng">
            <w14:solidFill>
              <w14:srgbClr w14:val="000000"/>
            </w14:solidFill>
            <w14:prstDash w14:val="solid"/>
            <w14:bevel/>
          </w14:textOutline>
        </w:rPr>
        <w:t>养老保险</w:t>
      </w:r>
      <w:r>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t>复印件（委托代</w:t>
      </w: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理时必须提供）</w:t>
      </w:r>
    </w:p>
    <w:p w14:paraId="6CF21DE3">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14:textOutline w14:w="5793" w14:cap="sq" w14:cmpd="sng">
            <w14:solidFill>
              <w14:srgbClr w14:val="000000"/>
            </w14:solidFill>
            <w14:prstDash w14:val="solid"/>
            <w14:bevel/>
          </w14:textOutline>
        </w:rPr>
        <w:t>附件：</w:t>
      </w:r>
    </w:p>
    <w:p w14:paraId="6271C528">
      <w:pPr>
        <w:pStyle w:val="5"/>
        <w:keepNext w:val="0"/>
        <w:keepLines w:val="0"/>
        <w:pageBreakBefore w:val="0"/>
        <w:widowControl w:val="0"/>
        <w:kinsoku/>
        <w:wordWrap w:val="0"/>
        <w:overflowPunct/>
        <w:topLinePunct w:val="0"/>
        <w:bidi w:val="0"/>
        <w:spacing w:line="360" w:lineRule="auto"/>
        <w:ind w:right="0"/>
        <w:jc w:val="center"/>
        <w:rPr>
          <w:rFonts w:hint="eastAsia"/>
          <w:color w:val="auto"/>
        </w:rPr>
      </w:pPr>
      <w: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t>授权委托书</w:t>
      </w:r>
    </w:p>
    <w:p w14:paraId="45600A22">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4"/>
          <w:szCs w:val="24"/>
          <w:lang w:eastAsia="zh-CN"/>
        </w:rPr>
      </w:pPr>
      <w:r>
        <w:rPr>
          <w:rFonts w:hint="eastAsia" w:asciiTheme="minorEastAsia" w:hAnsiTheme="minorEastAsia" w:eastAsiaTheme="minorEastAsia" w:cstheme="minorEastAsia"/>
          <w:color w:val="auto"/>
          <w:spacing w:val="-1"/>
          <w:position w:val="0"/>
          <w:sz w:val="24"/>
          <w:szCs w:val="24"/>
        </w:rPr>
        <w:t>致：</w:t>
      </w:r>
      <w:r>
        <w:rPr>
          <w:rFonts w:hint="eastAsia" w:asciiTheme="minorEastAsia" w:hAnsiTheme="minorEastAsia" w:eastAsiaTheme="minorEastAsia" w:cstheme="minorEastAsia"/>
          <w:color w:val="auto"/>
          <w:spacing w:val="-1"/>
          <w:position w:val="0"/>
          <w:sz w:val="24"/>
          <w:szCs w:val="24"/>
          <w:u w:val="single" w:color="auto"/>
          <w:lang w:eastAsia="zh-CN"/>
        </w:rPr>
        <w:t>广西八桂建设项目管理有限公司</w:t>
      </w:r>
    </w:p>
    <w:p w14:paraId="44D86C06">
      <w:pPr>
        <w:pStyle w:val="5"/>
        <w:keepNext w:val="0"/>
        <w:keepLines w:val="0"/>
        <w:pageBreakBefore w:val="0"/>
        <w:widowControl w:val="0"/>
        <w:kinsoku/>
        <w:wordWrap w:val="0"/>
        <w:overflowPunct/>
        <w:topLinePunct w:val="0"/>
        <w:bidi w:val="0"/>
        <w:spacing w:line="360" w:lineRule="auto"/>
        <w:ind w:right="0" w:firstLine="484" w:firstLineChars="200"/>
        <w:jc w:val="both"/>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我</w:t>
      </w:r>
      <w:r>
        <w:rPr>
          <w:rFonts w:hint="eastAsia" w:asciiTheme="minorEastAsia" w:hAnsiTheme="minorEastAsia" w:eastAsiaTheme="minorEastAsia" w:cstheme="minorEastAsia"/>
          <w:color w:val="auto"/>
          <w:spacing w:val="1"/>
          <w:position w:val="0"/>
          <w:sz w:val="24"/>
          <w:szCs w:val="24"/>
          <w:u w:val="single"/>
          <w:lang w:val="en-US" w:eastAsia="zh-CN"/>
        </w:rPr>
        <w:t xml:space="preserve">   </w:t>
      </w:r>
      <w:r>
        <w:rPr>
          <w:rFonts w:hint="eastAsia" w:asciiTheme="minorEastAsia" w:hAnsiTheme="minorEastAsia" w:eastAsiaTheme="minorEastAsia" w:cstheme="minorEastAsia"/>
          <w:color w:val="auto"/>
          <w:spacing w:val="1"/>
          <w:position w:val="0"/>
          <w:sz w:val="24"/>
          <w:szCs w:val="24"/>
          <w:u w:val="single"/>
        </w:rPr>
        <w:t>（姓名）</w:t>
      </w:r>
      <w:r>
        <w:rPr>
          <w:rFonts w:hint="eastAsia" w:asciiTheme="minorEastAsia" w:hAnsiTheme="minorEastAsia" w:eastAsiaTheme="minorEastAsia" w:cstheme="minorEastAsia"/>
          <w:color w:val="auto"/>
          <w:spacing w:val="1"/>
          <w:position w:val="0"/>
          <w:sz w:val="24"/>
          <w:szCs w:val="24"/>
          <w:u w:val="single"/>
          <w:lang w:val="en-US" w:eastAsia="zh-CN"/>
        </w:rPr>
        <w:t xml:space="preserve">   </w:t>
      </w:r>
      <w:r>
        <w:rPr>
          <w:rFonts w:hint="eastAsia" w:asciiTheme="minorEastAsia" w:hAnsiTheme="minorEastAsia" w:eastAsiaTheme="minorEastAsia" w:cstheme="minorEastAsia"/>
          <w:color w:val="auto"/>
          <w:spacing w:val="1"/>
          <w:position w:val="0"/>
          <w:sz w:val="24"/>
          <w:szCs w:val="24"/>
        </w:rPr>
        <w:t>系</w:t>
      </w:r>
      <w:r>
        <w:rPr>
          <w:rFonts w:hint="eastAsia" w:asciiTheme="minorEastAsia" w:hAnsiTheme="minorEastAsia" w:eastAsiaTheme="minorEastAsia" w:cstheme="minorEastAsia"/>
          <w:color w:val="auto"/>
          <w:spacing w:val="1"/>
          <w:position w:val="0"/>
          <w:sz w:val="24"/>
          <w:szCs w:val="24"/>
          <w:u w:val="single"/>
          <w:lang w:val="en-US" w:eastAsia="zh-CN"/>
        </w:rPr>
        <w:t xml:space="preserve">     </w:t>
      </w:r>
      <w:r>
        <w:rPr>
          <w:rFonts w:hint="eastAsia" w:asciiTheme="minorEastAsia" w:hAnsiTheme="minorEastAsia" w:eastAsiaTheme="minorEastAsia" w:cstheme="minorEastAsia"/>
          <w:color w:val="auto"/>
          <w:position w:val="0"/>
          <w:sz w:val="24"/>
          <w:szCs w:val="24"/>
          <w:u w:val="single"/>
        </w:rPr>
        <w:t>（供应商名称）</w:t>
      </w:r>
      <w:r>
        <w:rPr>
          <w:rFonts w:hint="eastAsia" w:asciiTheme="minorEastAsia" w:hAnsiTheme="minorEastAsia" w:eastAsiaTheme="minorEastAsia" w:cstheme="minorEastAsia"/>
          <w:color w:val="auto"/>
          <w:position w:val="0"/>
          <w:sz w:val="24"/>
          <w:szCs w:val="24"/>
          <w:u w:val="single"/>
          <w:lang w:val="en-US" w:eastAsia="zh-CN"/>
        </w:rPr>
        <w:t xml:space="preserve">    </w:t>
      </w:r>
      <w:r>
        <w:rPr>
          <w:rFonts w:hint="eastAsia" w:asciiTheme="minorEastAsia" w:hAnsiTheme="minorEastAsia" w:eastAsiaTheme="minorEastAsia" w:cstheme="minorEastAsia"/>
          <w:color w:val="auto"/>
          <w:position w:val="0"/>
          <w:sz w:val="24"/>
          <w:szCs w:val="24"/>
        </w:rPr>
        <w:t>的法定代</w:t>
      </w:r>
      <w:r>
        <w:rPr>
          <w:rFonts w:hint="eastAsia" w:asciiTheme="minorEastAsia" w:hAnsiTheme="minorEastAsia" w:eastAsiaTheme="minorEastAsia" w:cstheme="minorEastAsia"/>
          <w:color w:val="auto"/>
          <w:spacing w:val="-2"/>
          <w:position w:val="0"/>
          <w:sz w:val="24"/>
          <w:szCs w:val="24"/>
        </w:rPr>
        <w:t>表人，现授权委托本单位在职职工</w:t>
      </w:r>
      <w:r>
        <w:rPr>
          <w:rFonts w:hint="eastAsia" w:asciiTheme="minorEastAsia" w:hAnsiTheme="minorEastAsia" w:eastAsiaTheme="minorEastAsia" w:cstheme="minorEastAsia"/>
          <w:color w:val="auto"/>
          <w:spacing w:val="-2"/>
          <w:position w:val="0"/>
          <w:sz w:val="24"/>
          <w:szCs w:val="24"/>
          <w:u w:val="single"/>
          <w:lang w:val="en-US" w:eastAsia="zh-CN"/>
        </w:rPr>
        <w:t xml:space="preserve">   </w:t>
      </w:r>
      <w:r>
        <w:rPr>
          <w:rFonts w:hint="eastAsia" w:asciiTheme="minorEastAsia" w:hAnsiTheme="minorEastAsia" w:eastAsiaTheme="minorEastAsia" w:cstheme="minorEastAsia"/>
          <w:color w:val="auto"/>
          <w:spacing w:val="-2"/>
          <w:position w:val="0"/>
          <w:sz w:val="24"/>
          <w:szCs w:val="24"/>
          <w:u w:val="single"/>
        </w:rPr>
        <w:t>（姓名）</w:t>
      </w:r>
      <w:r>
        <w:rPr>
          <w:rFonts w:hint="eastAsia" w:asciiTheme="minorEastAsia" w:hAnsiTheme="minorEastAsia" w:eastAsiaTheme="minorEastAsia" w:cstheme="minorEastAsia"/>
          <w:color w:val="auto"/>
          <w:spacing w:val="-2"/>
          <w:position w:val="0"/>
          <w:sz w:val="24"/>
          <w:szCs w:val="24"/>
          <w:u w:val="single"/>
          <w:lang w:val="en-US" w:eastAsia="zh-CN"/>
        </w:rPr>
        <w:t xml:space="preserve">   </w:t>
      </w:r>
      <w:r>
        <w:rPr>
          <w:rFonts w:hint="eastAsia" w:asciiTheme="minorEastAsia" w:hAnsiTheme="minorEastAsia" w:eastAsiaTheme="minorEastAsia" w:cstheme="minorEastAsia"/>
          <w:color w:val="auto"/>
          <w:spacing w:val="-2"/>
          <w:position w:val="0"/>
          <w:sz w:val="24"/>
          <w:szCs w:val="24"/>
        </w:rPr>
        <w:t>以我公司名义参加</w:t>
      </w:r>
      <w:r>
        <w:rPr>
          <w:rFonts w:hint="eastAsia" w:asciiTheme="minorEastAsia" w:hAnsiTheme="minorEastAsia" w:eastAsiaTheme="minorEastAsia" w:cstheme="minorEastAsia"/>
          <w:color w:val="auto"/>
          <w:spacing w:val="-2"/>
          <w:position w:val="0"/>
          <w:sz w:val="24"/>
          <w:szCs w:val="24"/>
          <w:u w:val="single"/>
          <w:lang w:val="en-US" w:eastAsia="zh-CN"/>
        </w:rPr>
        <w:t xml:space="preserve">      </w:t>
      </w:r>
      <w:r>
        <w:rPr>
          <w:rFonts w:hint="eastAsia" w:asciiTheme="minorEastAsia" w:hAnsiTheme="minorEastAsia" w:eastAsiaTheme="minorEastAsia" w:cstheme="minorEastAsia"/>
          <w:color w:val="auto"/>
          <w:spacing w:val="-2"/>
          <w:position w:val="0"/>
          <w:sz w:val="24"/>
          <w:szCs w:val="24"/>
          <w:u w:val="single" w:color="auto"/>
        </w:rPr>
        <w:t>（项目名称及项目编号）</w:t>
      </w:r>
      <w:r>
        <w:rPr>
          <w:rFonts w:hint="eastAsia" w:asciiTheme="minorEastAsia" w:hAnsiTheme="minorEastAsia" w:eastAsiaTheme="minorEastAsia" w:cstheme="minorEastAsia"/>
          <w:color w:val="auto"/>
          <w:spacing w:val="-2"/>
          <w:position w:val="0"/>
          <w:sz w:val="24"/>
          <w:szCs w:val="24"/>
          <w:u w:val="single" w:color="auto"/>
          <w:lang w:val="en-US" w:eastAsia="zh-CN"/>
        </w:rPr>
        <w:t xml:space="preserve">     </w:t>
      </w:r>
      <w:r>
        <w:rPr>
          <w:rFonts w:hint="eastAsia" w:asciiTheme="minorEastAsia" w:hAnsiTheme="minorEastAsia" w:eastAsiaTheme="minorEastAsia" w:cstheme="minorEastAsia"/>
          <w:color w:val="auto"/>
          <w:spacing w:val="-2"/>
          <w:position w:val="0"/>
          <w:sz w:val="24"/>
          <w:szCs w:val="24"/>
        </w:rPr>
        <w:t>项目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u w:val="single"/>
          <w:lang w:val="en-US" w:eastAsia="zh-CN"/>
        </w:rPr>
        <w:t xml:space="preserve"> （此处由供应商填写 标项1 或 标项2 ） </w:t>
      </w:r>
      <w:r>
        <w:rPr>
          <w:rFonts w:hint="eastAsia" w:asciiTheme="minorEastAsia" w:hAnsiTheme="minorEastAsia" w:eastAsiaTheme="minorEastAsia" w:cstheme="minorEastAsia"/>
          <w:color w:val="auto"/>
          <w:spacing w:val="-2"/>
          <w:position w:val="0"/>
          <w:sz w:val="24"/>
          <w:szCs w:val="24"/>
        </w:rPr>
        <w:t>的磋商活动，并代表我方全权办理针对上述项目的磋</w:t>
      </w:r>
      <w:r>
        <w:rPr>
          <w:rFonts w:hint="eastAsia" w:asciiTheme="minorEastAsia" w:hAnsiTheme="minorEastAsia" w:eastAsiaTheme="minorEastAsia" w:cstheme="minorEastAsia"/>
          <w:color w:val="auto"/>
          <w:spacing w:val="-1"/>
          <w:position w:val="0"/>
          <w:sz w:val="24"/>
          <w:szCs w:val="24"/>
        </w:rPr>
        <w:t>商、签约等具体事务和签署相关文件。</w:t>
      </w:r>
    </w:p>
    <w:p w14:paraId="4442ED24">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我方对被授权人的签字事项负全部责任。</w:t>
      </w:r>
    </w:p>
    <w:p w14:paraId="5EBDBA93">
      <w:pPr>
        <w:pStyle w:val="5"/>
        <w:keepNext w:val="0"/>
        <w:keepLines w:val="0"/>
        <w:pageBreakBefore w:val="0"/>
        <w:widowControl w:val="0"/>
        <w:kinsoku/>
        <w:wordWrap w:val="0"/>
        <w:overflowPunct/>
        <w:topLinePunct w:val="0"/>
        <w:bidi w:val="0"/>
        <w:spacing w:line="360" w:lineRule="auto"/>
        <w:ind w:left="0" w:right="0" w:firstLine="472" w:firstLineChars="200"/>
        <w:rPr>
          <w:rFonts w:hint="eastAsia" w:asciiTheme="minorEastAsia" w:hAnsiTheme="minorEastAsia" w:eastAsiaTheme="minorEastAsia" w:cstheme="minorEastAsia"/>
          <w:color w:val="auto"/>
          <w:position w:val="0"/>
          <w:sz w:val="21"/>
        </w:rPr>
      </w:pPr>
      <w:r>
        <w:rPr>
          <w:rFonts w:hint="eastAsia" w:asciiTheme="minorEastAsia" w:hAnsiTheme="minorEastAsia" w:eastAsiaTheme="minorEastAsia" w:cstheme="minorEastAsia"/>
          <w:color w:val="auto"/>
          <w:spacing w:val="-2"/>
          <w:position w:val="0"/>
          <w:sz w:val="24"/>
          <w:szCs w:val="24"/>
        </w:rPr>
        <w:t>授权委托代理期限：</w:t>
      </w:r>
      <w:r>
        <w:rPr>
          <w:rFonts w:hint="eastAsia" w:asciiTheme="minorEastAsia" w:hAnsiTheme="minorEastAsia" w:eastAsiaTheme="minorEastAsia" w:cstheme="minorEastAsia"/>
          <w:color w:val="auto"/>
          <w:spacing w:val="-2"/>
          <w:position w:val="0"/>
          <w:sz w:val="24"/>
          <w:szCs w:val="24"/>
          <w:u w:val="single"/>
        </w:rPr>
        <w:t>自即日起至该项目政府</w:t>
      </w:r>
      <w:r>
        <w:rPr>
          <w:rFonts w:hint="eastAsia" w:asciiTheme="minorEastAsia" w:hAnsiTheme="minorEastAsia" w:eastAsiaTheme="minorEastAsia" w:cstheme="minorEastAsia"/>
          <w:color w:val="auto"/>
          <w:spacing w:val="-3"/>
          <w:position w:val="0"/>
          <w:sz w:val="24"/>
          <w:szCs w:val="24"/>
          <w:u w:val="single"/>
        </w:rPr>
        <w:t>采购活动结束</w:t>
      </w:r>
      <w:r>
        <w:rPr>
          <w:rFonts w:hint="eastAsia" w:asciiTheme="minorEastAsia" w:hAnsiTheme="minorEastAsia" w:eastAsiaTheme="minorEastAsia" w:cstheme="minorEastAsia"/>
          <w:color w:val="auto"/>
          <w:spacing w:val="-3"/>
          <w:position w:val="0"/>
          <w:sz w:val="24"/>
          <w:szCs w:val="24"/>
        </w:rPr>
        <w:t>。</w:t>
      </w:r>
    </w:p>
    <w:p w14:paraId="5F3C6324">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1"/>
        </w:rPr>
      </w:pPr>
      <w:r>
        <w:rPr>
          <w:rFonts w:hint="eastAsia" w:asciiTheme="minorEastAsia" w:hAnsiTheme="minorEastAsia" w:eastAsiaTheme="minorEastAsia" w:cstheme="minorEastAsia"/>
          <w:color w:val="auto"/>
          <w:spacing w:val="-1"/>
          <w:position w:val="0"/>
          <w:sz w:val="24"/>
          <w:szCs w:val="24"/>
        </w:rPr>
        <w:t>代理人无转委托权,特此委托。</w:t>
      </w:r>
    </w:p>
    <w:p w14:paraId="6F50E83F">
      <w:pPr>
        <w:pStyle w:val="5"/>
        <w:keepNext w:val="0"/>
        <w:keepLines w:val="0"/>
        <w:pageBreakBefore w:val="0"/>
        <w:widowControl w:val="0"/>
        <w:kinsoku/>
        <w:wordWrap w:val="0"/>
        <w:overflowPunct/>
        <w:topLinePunct w:val="0"/>
        <w:bidi w:val="0"/>
        <w:spacing w:line="360" w:lineRule="auto"/>
        <w:ind w:left="0" w:right="0" w:firstLine="476" w:firstLineChars="200"/>
        <w:outlineLvl w:val="1"/>
        <w:rPr>
          <w:rFonts w:hint="eastAsia" w:asciiTheme="minorEastAsia" w:hAnsiTheme="minorEastAsia" w:eastAsiaTheme="minorEastAsia" w:cstheme="minorEastAsia"/>
          <w:color w:val="auto"/>
          <w:position w:val="0"/>
          <w:sz w:val="24"/>
          <w:szCs w:val="24"/>
        </w:rPr>
      </w:pPr>
      <w:bookmarkStart w:id="1965" w:name="_Toc11372"/>
      <w:r>
        <w:rPr>
          <w:rFonts w:hint="eastAsia" w:asciiTheme="minorEastAsia" w:hAnsiTheme="minorEastAsia" w:eastAsiaTheme="minorEastAsia" w:cstheme="minorEastAsia"/>
          <w:color w:val="auto"/>
          <w:spacing w:val="-1"/>
          <w:position w:val="0"/>
          <w:sz w:val="24"/>
          <w:szCs w:val="24"/>
        </w:rPr>
        <w:t>我已在下面签字，以资证明。</w:t>
      </w:r>
      <w:bookmarkEnd w:id="1965"/>
    </w:p>
    <w:p w14:paraId="48BB158A">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6BC92515">
      <w:pPr>
        <w:pStyle w:val="5"/>
        <w:keepNext w:val="0"/>
        <w:keepLines w:val="0"/>
        <w:pageBreakBefore w:val="0"/>
        <w:widowControl w:val="0"/>
        <w:kinsoku/>
        <w:wordWrap w:val="0"/>
        <w:overflowPunct/>
        <w:topLinePunct w:val="0"/>
        <w:bidi w:val="0"/>
        <w:spacing w:line="360" w:lineRule="auto"/>
        <w:ind w:left="0" w:right="0" w:firstLine="472" w:firstLineChars="200"/>
        <w:outlineLvl w:val="1"/>
        <w:rPr>
          <w:rFonts w:hint="eastAsia" w:asciiTheme="minorEastAsia" w:hAnsiTheme="minorEastAsia" w:eastAsiaTheme="minorEastAsia" w:cstheme="minorEastAsia"/>
          <w:color w:val="auto"/>
          <w:position w:val="0"/>
          <w:sz w:val="24"/>
          <w:szCs w:val="24"/>
          <w:u w:val="single"/>
          <w:lang w:val="en-US" w:eastAsia="zh-CN"/>
        </w:rPr>
      </w:pPr>
      <w:bookmarkStart w:id="1966" w:name="_Toc6657"/>
      <w:r>
        <w:rPr>
          <w:rFonts w:hint="eastAsia" w:asciiTheme="minorEastAsia" w:hAnsiTheme="minorEastAsia" w:eastAsiaTheme="minorEastAsia" w:cstheme="minorEastAsia"/>
          <w:color w:val="auto"/>
          <w:spacing w:val="-2"/>
          <w:position w:val="0"/>
          <w:sz w:val="24"/>
          <w:szCs w:val="24"/>
        </w:rPr>
        <w:t>供应商[公章（CA签章）]：</w:t>
      </w:r>
      <w:bookmarkEnd w:id="1966"/>
      <w:r>
        <w:rPr>
          <w:rFonts w:hint="eastAsia" w:asciiTheme="minorEastAsia" w:hAnsiTheme="minorEastAsia" w:eastAsiaTheme="minorEastAsia" w:cstheme="minorEastAsia"/>
          <w:color w:val="auto"/>
          <w:spacing w:val="-2"/>
          <w:position w:val="0"/>
          <w:sz w:val="24"/>
          <w:szCs w:val="24"/>
          <w:u w:val="single"/>
          <w:lang w:val="en-US" w:eastAsia="zh-CN"/>
        </w:rPr>
        <w:t xml:space="preserve">               </w:t>
      </w:r>
    </w:p>
    <w:p w14:paraId="058D3C7B">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1BDC1063">
      <w:pPr>
        <w:pStyle w:val="5"/>
        <w:keepNext w:val="0"/>
        <w:keepLines w:val="0"/>
        <w:pageBreakBefore w:val="0"/>
        <w:widowControl w:val="0"/>
        <w:kinsoku/>
        <w:wordWrap w:val="0"/>
        <w:overflowPunct/>
        <w:topLinePunct w:val="0"/>
        <w:bidi w:val="0"/>
        <w:spacing w:line="360" w:lineRule="auto"/>
        <w:ind w:left="0" w:right="0" w:firstLine="448" w:firstLineChars="200"/>
        <w:jc w:val="both"/>
        <w:outlineLvl w:val="1"/>
        <w:rPr>
          <w:rFonts w:hint="eastAsia" w:asciiTheme="minorEastAsia" w:hAnsiTheme="minorEastAsia" w:eastAsiaTheme="minorEastAsia" w:cstheme="minorEastAsia"/>
          <w:color w:val="auto"/>
          <w:position w:val="0"/>
          <w:sz w:val="24"/>
          <w:szCs w:val="24"/>
        </w:rPr>
      </w:pPr>
      <w:bookmarkStart w:id="1967" w:name="_Toc12787"/>
      <w:r>
        <w:rPr>
          <w:rFonts w:hint="eastAsia" w:asciiTheme="minorEastAsia" w:hAnsiTheme="minorEastAsia" w:eastAsiaTheme="minorEastAsia" w:cstheme="minorEastAsia"/>
          <w:color w:val="auto"/>
          <w:spacing w:val="-8"/>
          <w:position w:val="0"/>
          <w:sz w:val="24"/>
          <w:szCs w:val="24"/>
        </w:rPr>
        <w:t>法定代表人签字（或个人CA签章</w:t>
      </w:r>
      <w:r>
        <w:rPr>
          <w:rFonts w:hint="eastAsia" w:asciiTheme="minorEastAsia" w:hAnsiTheme="minorEastAsia" w:eastAsiaTheme="minorEastAsia" w:cstheme="minorEastAsia"/>
          <w:color w:val="auto"/>
          <w:spacing w:val="-56"/>
          <w:position w:val="0"/>
          <w:sz w:val="24"/>
          <w:szCs w:val="24"/>
        </w:rPr>
        <w:t>）：</w:t>
      </w:r>
      <w:r>
        <w:rPr>
          <w:rFonts w:hint="eastAsia" w:asciiTheme="minorEastAsia" w:hAnsiTheme="minorEastAsia" w:eastAsiaTheme="minorEastAsia" w:cstheme="minorEastAsia"/>
          <w:color w:val="auto"/>
          <w:spacing w:val="-56"/>
          <w:position w:val="0"/>
          <w:sz w:val="24"/>
          <w:szCs w:val="24"/>
          <w:u w:val="single"/>
          <w:lang w:val="en-US" w:eastAsia="zh-CN"/>
        </w:rPr>
        <w:t xml:space="preserve">                            </w:t>
      </w:r>
      <w:r>
        <w:rPr>
          <w:rFonts w:hint="eastAsia" w:asciiTheme="minorEastAsia" w:hAnsiTheme="minorEastAsia" w:eastAsiaTheme="minorEastAsia" w:cstheme="minorEastAsia"/>
          <w:color w:val="auto"/>
          <w:spacing w:val="-56"/>
          <w:position w:val="0"/>
          <w:sz w:val="24"/>
          <w:szCs w:val="24"/>
          <w:lang w:val="en-US" w:eastAsia="zh-CN"/>
        </w:rPr>
        <w:t xml:space="preserve">                     </w:t>
      </w:r>
      <w:r>
        <w:rPr>
          <w:rFonts w:hint="eastAsia" w:asciiTheme="minorEastAsia" w:hAnsiTheme="minorEastAsia" w:eastAsiaTheme="minorEastAsia" w:cstheme="minorEastAsia"/>
          <w:color w:val="auto"/>
          <w:spacing w:val="-8"/>
          <w:position w:val="0"/>
          <w:sz w:val="24"/>
          <w:szCs w:val="24"/>
        </w:rPr>
        <w:t>年</w:t>
      </w:r>
      <w:r>
        <w:rPr>
          <w:rFonts w:hint="eastAsia" w:asciiTheme="minorEastAsia" w:hAnsiTheme="minorEastAsia" w:eastAsiaTheme="minorEastAsia" w:cstheme="minorEastAsia"/>
          <w:color w:val="auto"/>
          <w:spacing w:val="-8"/>
          <w:position w:val="0"/>
          <w:sz w:val="24"/>
          <w:szCs w:val="24"/>
          <w:lang w:val="en-US" w:eastAsia="zh-CN"/>
        </w:rPr>
        <w:t xml:space="preserve">     </w:t>
      </w:r>
      <w:r>
        <w:rPr>
          <w:rFonts w:hint="eastAsia" w:asciiTheme="minorEastAsia" w:hAnsiTheme="minorEastAsia" w:eastAsiaTheme="minorEastAsia" w:cstheme="minorEastAsia"/>
          <w:color w:val="auto"/>
          <w:spacing w:val="-8"/>
          <w:position w:val="0"/>
          <w:sz w:val="24"/>
          <w:szCs w:val="24"/>
        </w:rPr>
        <w:t>月</w:t>
      </w:r>
      <w:r>
        <w:rPr>
          <w:rFonts w:hint="eastAsia" w:asciiTheme="minorEastAsia" w:hAnsiTheme="minorEastAsia" w:eastAsiaTheme="minorEastAsia" w:cstheme="minorEastAsia"/>
          <w:color w:val="auto"/>
          <w:spacing w:val="-8"/>
          <w:position w:val="0"/>
          <w:sz w:val="24"/>
          <w:szCs w:val="24"/>
          <w:lang w:val="en-US" w:eastAsia="zh-CN"/>
        </w:rPr>
        <w:t xml:space="preserve">    </w:t>
      </w:r>
      <w:r>
        <w:rPr>
          <w:rFonts w:hint="eastAsia" w:asciiTheme="minorEastAsia" w:hAnsiTheme="minorEastAsia" w:eastAsiaTheme="minorEastAsia" w:cstheme="minorEastAsia"/>
          <w:color w:val="auto"/>
          <w:spacing w:val="-8"/>
          <w:position w:val="0"/>
          <w:sz w:val="24"/>
          <w:szCs w:val="24"/>
        </w:rPr>
        <w:t>日</w:t>
      </w:r>
      <w:bookmarkEnd w:id="1967"/>
    </w:p>
    <w:p w14:paraId="5E753A2F">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04B79F5E">
      <w:pPr>
        <w:pStyle w:val="5"/>
        <w:keepNext w:val="0"/>
        <w:keepLines w:val="0"/>
        <w:pageBreakBefore w:val="0"/>
        <w:widowControl w:val="0"/>
        <w:kinsoku/>
        <w:wordWrap w:val="0"/>
        <w:overflowPunct/>
        <w:topLinePunct w:val="0"/>
        <w:bidi w:val="0"/>
        <w:spacing w:line="360" w:lineRule="auto"/>
        <w:ind w:left="0" w:right="0" w:firstLine="408" w:firstLineChars="200"/>
        <w:jc w:val="both"/>
        <w:outlineLvl w:val="1"/>
        <w:rPr>
          <w:rFonts w:hint="eastAsia" w:asciiTheme="minorEastAsia" w:hAnsiTheme="minorEastAsia" w:eastAsiaTheme="minorEastAsia" w:cstheme="minorEastAsia"/>
          <w:color w:val="auto"/>
          <w:position w:val="0"/>
          <w:sz w:val="21"/>
          <w:szCs w:val="21"/>
        </w:rPr>
      </w:pPr>
      <w:bookmarkStart w:id="1968" w:name="_Toc14137"/>
      <w:r>
        <w:rPr>
          <w:rFonts w:hint="eastAsia" w:asciiTheme="minorEastAsia" w:hAnsiTheme="minorEastAsia" w:eastAsiaTheme="minorEastAsia" w:cstheme="minorEastAsia"/>
          <w:color w:val="auto"/>
          <w:spacing w:val="-3"/>
          <w:position w:val="0"/>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Theme="minorEastAsia" w:hAnsiTheme="minorEastAsia" w:eastAsiaTheme="minorEastAsia" w:cstheme="minorEastAsia"/>
          <w:color w:val="auto"/>
          <w:spacing w:val="4"/>
          <w:position w:val="0"/>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Theme="minorEastAsia" w:hAnsiTheme="minorEastAsia" w:eastAsiaTheme="minorEastAsia" w:cstheme="minorEastAsia"/>
          <w:color w:val="auto"/>
          <w:spacing w:val="-1"/>
          <w:position w:val="0"/>
          <w:sz w:val="21"/>
          <w:szCs w:val="21"/>
          <w14:textOutline w14:w="4358" w14:cap="sq" w14:cmpd="sng">
            <w14:solidFill>
              <w14:srgbClr w14:val="000000"/>
            </w14:solidFill>
            <w14:prstDash w14:val="solid"/>
            <w14:bevel/>
          </w14:textOutline>
        </w:rPr>
        <w:t>月</w:t>
      </w:r>
      <w:r>
        <w:rPr>
          <w:rFonts w:hint="eastAsia" w:asciiTheme="minorEastAsia" w:hAnsiTheme="minorEastAsia" w:eastAsiaTheme="minorEastAsia" w:cstheme="minorEastAsia"/>
          <w:color w:val="auto"/>
          <w:spacing w:val="-1"/>
          <w:position w:val="0"/>
          <w:sz w:val="21"/>
          <w:szCs w:val="21"/>
          <w:lang w:eastAsia="zh-CN"/>
          <w14:textOutline w14:w="4358" w14:cap="sq" w14:cmpd="sng">
            <w14:solidFill>
              <w14:srgbClr w14:val="000000"/>
            </w14:solidFill>
            <w14:prstDash w14:val="solid"/>
            <w14:bevel/>
          </w14:textOutline>
        </w:rPr>
        <w:t>养老保险</w:t>
      </w:r>
      <w:r>
        <w:rPr>
          <w:rFonts w:hint="eastAsia" w:asciiTheme="minorEastAsia" w:hAnsiTheme="minorEastAsia" w:eastAsiaTheme="minorEastAsia" w:cstheme="minorEastAsia"/>
          <w:color w:val="auto"/>
          <w:spacing w:val="-1"/>
          <w:position w:val="0"/>
          <w:sz w:val="21"/>
          <w:szCs w:val="21"/>
          <w14:textOutline w14:w="4358" w14:cap="sq" w14:cmpd="sng">
            <w14:solidFill>
              <w14:srgbClr w14:val="000000"/>
            </w14:solidFill>
            <w14:prstDash w14:val="solid"/>
            <w14:bevel/>
          </w14:textOutline>
        </w:rPr>
        <w:t>证明复印件。</w:t>
      </w:r>
      <w:bookmarkEnd w:id="1968"/>
    </w:p>
    <w:p w14:paraId="3EBC498E">
      <w:pPr>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sectPr>
          <w:footerReference r:id="rId18" w:type="default"/>
          <w:pgSz w:w="11910" w:h="16840"/>
          <w:pgMar w:top="1179" w:right="1417" w:bottom="890" w:left="1417" w:header="0" w:footer="701" w:gutter="0"/>
          <w:pgNumType w:fmt="decimal"/>
          <w:cols w:space="0" w:num="1"/>
          <w:rtlGutter w:val="0"/>
          <w:docGrid w:linePitch="0" w:charSpace="0"/>
        </w:sectPr>
      </w:pPr>
    </w:p>
    <w:p w14:paraId="1FDEB569">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lang w:val="en-US" w:eastAsia="zh-CN"/>
          <w14:textOutline w14:w="5103"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position w:val="0"/>
          <w:sz w:val="28"/>
          <w:szCs w:val="28"/>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供应商参加政府采购活动前3年内在经营活动中没有重大违法记录及有</w:t>
      </w:r>
      <w:r>
        <w:rPr>
          <w:rFonts w:hint="eastAsia" w:asciiTheme="minorEastAsia" w:hAnsiTheme="minorEastAsia" w:eastAsiaTheme="minorEastAsia" w:cstheme="minorEastAsia"/>
          <w:color w:val="auto"/>
          <w:position w:val="0"/>
          <w:sz w:val="28"/>
          <w:szCs w:val="28"/>
          <w14:textOutline w14:w="5103" w14:cap="sq" w14:cmpd="sng">
            <w14:solidFill>
              <w14:srgbClr w14:val="000000"/>
            </w14:solidFill>
            <w14:prstDash w14:val="solid"/>
            <w14:bevel/>
          </w14:textOutline>
        </w:rPr>
        <w:t>关信用信息的书面声明（必须提供）</w:t>
      </w:r>
    </w:p>
    <w:p w14:paraId="5D46CBA7">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14:textOutline w14:w="5793" w14:cap="sq" w14:cmpd="sng">
            <w14:solidFill>
              <w14:srgbClr w14:val="000000"/>
            </w14:solidFill>
            <w14:prstDash w14:val="solid"/>
            <w14:bevel/>
          </w14:textOutline>
        </w:rPr>
        <w:t>附件：</w:t>
      </w:r>
    </w:p>
    <w:p w14:paraId="6EC32891">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2"/>
          <w:position w:val="0"/>
          <w14:textOutline w14:w="5793" w14:cap="sq" w14:cmpd="sng">
            <w14:solidFill>
              <w14:srgbClr w14:val="000000"/>
            </w14:solidFill>
            <w14:prstDash w14:val="solid"/>
            <w14:bevel/>
          </w14:textOutline>
        </w:rPr>
        <w:t>声明（格式）</w:t>
      </w:r>
    </w:p>
    <w:p w14:paraId="1A0CB92A">
      <w:pPr>
        <w:pStyle w:val="5"/>
        <w:keepNext w:val="0"/>
        <w:keepLines w:val="0"/>
        <w:pageBreakBefore w:val="0"/>
        <w:widowControl w:val="0"/>
        <w:kinsoku/>
        <w:wordWrap w:val="0"/>
        <w:overflowPunct/>
        <w:topLinePunct w:val="0"/>
        <w:bidi w:val="0"/>
        <w:spacing w:line="360" w:lineRule="auto"/>
        <w:ind w:right="0"/>
        <w:outlineLvl w:val="1"/>
        <w:rPr>
          <w:rFonts w:hint="eastAsia" w:asciiTheme="minorEastAsia" w:hAnsiTheme="minorEastAsia" w:eastAsiaTheme="minorEastAsia" w:cstheme="minorEastAsia"/>
          <w:color w:val="auto"/>
          <w:position w:val="0"/>
          <w:sz w:val="24"/>
          <w:szCs w:val="24"/>
          <w:lang w:eastAsia="zh-CN"/>
        </w:rPr>
      </w:pPr>
      <w:bookmarkStart w:id="1969" w:name="_Toc12938"/>
      <w:r>
        <w:rPr>
          <w:rFonts w:hint="eastAsia" w:asciiTheme="minorEastAsia" w:hAnsiTheme="minorEastAsia" w:eastAsiaTheme="minorEastAsia" w:cstheme="minorEastAsia"/>
          <w:color w:val="auto"/>
          <w:spacing w:val="-1"/>
          <w:position w:val="0"/>
          <w:sz w:val="24"/>
          <w:szCs w:val="24"/>
        </w:rPr>
        <w:t>致：</w:t>
      </w:r>
      <w:r>
        <w:rPr>
          <w:rFonts w:hint="eastAsia" w:asciiTheme="minorEastAsia" w:hAnsiTheme="minorEastAsia" w:eastAsiaTheme="minorEastAsia" w:cstheme="minorEastAsia"/>
          <w:color w:val="auto"/>
          <w:spacing w:val="-1"/>
          <w:position w:val="0"/>
          <w:sz w:val="24"/>
          <w:szCs w:val="24"/>
          <w:u w:val="single" w:color="auto"/>
          <w:lang w:eastAsia="zh-CN"/>
        </w:rPr>
        <w:t>广西八桂建设项目管理有限公司</w:t>
      </w:r>
      <w:bookmarkEnd w:id="1969"/>
    </w:p>
    <w:p w14:paraId="591E80FD">
      <w:pPr>
        <w:pStyle w:val="5"/>
        <w:keepNext w:val="0"/>
        <w:keepLines w:val="0"/>
        <w:pageBreakBefore w:val="0"/>
        <w:widowControl w:val="0"/>
        <w:kinsoku/>
        <w:wordWrap w:val="0"/>
        <w:overflowPunct/>
        <w:topLinePunct w:val="0"/>
        <w:bidi w:val="0"/>
        <w:spacing w:line="360" w:lineRule="auto"/>
        <w:ind w:right="0" w:firstLine="468" w:firstLineChars="200"/>
        <w:jc w:val="both"/>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3"/>
          <w:position w:val="0"/>
          <w:sz w:val="24"/>
          <w:szCs w:val="24"/>
        </w:rPr>
        <w:t>我（公司）郑重声明，在参加本项目政府采购活动前3年内在经营活动中没有重大</w:t>
      </w:r>
      <w:r>
        <w:rPr>
          <w:rFonts w:hint="eastAsia" w:asciiTheme="minorEastAsia" w:hAnsiTheme="minorEastAsia" w:eastAsiaTheme="minorEastAsia" w:cstheme="minorEastAsia"/>
          <w:color w:val="auto"/>
          <w:spacing w:val="-2"/>
          <w:position w:val="0"/>
          <w:sz w:val="24"/>
          <w:szCs w:val="24"/>
        </w:rPr>
        <w:t>违法记录（重大违法记录是指供应商因违法经营受到刑事处罚或者责令停产停</w:t>
      </w:r>
      <w:r>
        <w:rPr>
          <w:rFonts w:hint="eastAsia" w:asciiTheme="minorEastAsia" w:hAnsiTheme="minorEastAsia" w:eastAsiaTheme="minorEastAsia" w:cstheme="minorEastAsia"/>
          <w:color w:val="auto"/>
          <w:spacing w:val="-3"/>
          <w:position w:val="0"/>
          <w:sz w:val="24"/>
          <w:szCs w:val="24"/>
        </w:rPr>
        <w:t>业、吊销</w:t>
      </w:r>
      <w:r>
        <w:rPr>
          <w:rFonts w:hint="eastAsia" w:asciiTheme="minorEastAsia" w:hAnsiTheme="minorEastAsia" w:eastAsiaTheme="minorEastAsia" w:cstheme="minorEastAsia"/>
          <w:color w:val="auto"/>
          <w:spacing w:val="-2"/>
          <w:position w:val="0"/>
          <w:sz w:val="24"/>
          <w:szCs w:val="24"/>
        </w:rPr>
        <w:t>许可证或者执照、较大数额罚款等行政处罚</w:t>
      </w:r>
      <w:r>
        <w:rPr>
          <w:rFonts w:hint="eastAsia" w:asciiTheme="minorEastAsia" w:hAnsiTheme="minorEastAsia" w:eastAsiaTheme="minorEastAsia" w:cstheme="minorEastAsia"/>
          <w:color w:val="auto"/>
          <w:spacing w:val="-4"/>
          <w:position w:val="0"/>
          <w:sz w:val="24"/>
          <w:szCs w:val="24"/>
        </w:rPr>
        <w:t>），</w:t>
      </w:r>
      <w:r>
        <w:rPr>
          <w:rFonts w:hint="eastAsia" w:asciiTheme="minorEastAsia" w:hAnsiTheme="minorEastAsia" w:eastAsiaTheme="minorEastAsia" w:cstheme="minorEastAsia"/>
          <w:color w:val="auto"/>
          <w:spacing w:val="-2"/>
          <w:position w:val="0"/>
          <w:sz w:val="24"/>
          <w:szCs w:val="24"/>
        </w:rPr>
        <w:t>未被列入失信被执行人、</w:t>
      </w:r>
      <w:r>
        <w:rPr>
          <w:rFonts w:hint="eastAsia" w:asciiTheme="minorEastAsia" w:hAnsiTheme="minorEastAsia" w:eastAsiaTheme="minorEastAsia" w:cstheme="minorEastAsia"/>
          <w:color w:val="auto"/>
          <w:spacing w:val="-2"/>
          <w:position w:val="0"/>
          <w:sz w:val="24"/>
          <w:szCs w:val="24"/>
          <w:lang w:eastAsia="zh-CN"/>
        </w:rPr>
        <w:t>重大税收违法失信主体名单</w:t>
      </w:r>
      <w:r>
        <w:rPr>
          <w:rFonts w:hint="eastAsia" w:asciiTheme="minorEastAsia" w:hAnsiTheme="minorEastAsia" w:eastAsiaTheme="minorEastAsia" w:cstheme="minorEastAsia"/>
          <w:color w:val="auto"/>
          <w:spacing w:val="-2"/>
          <w:position w:val="0"/>
          <w:sz w:val="24"/>
          <w:szCs w:val="24"/>
        </w:rPr>
        <w:t>、政府采购严重违法失信行为记录名单，完全符合《中华人民</w:t>
      </w:r>
      <w:r>
        <w:rPr>
          <w:rFonts w:hint="eastAsia" w:asciiTheme="minorEastAsia" w:hAnsiTheme="minorEastAsia" w:eastAsiaTheme="minorEastAsia" w:cstheme="minorEastAsia"/>
          <w:color w:val="auto"/>
          <w:spacing w:val="-3"/>
          <w:position w:val="0"/>
          <w:sz w:val="24"/>
          <w:szCs w:val="24"/>
        </w:rPr>
        <w:t>共和国政</w:t>
      </w:r>
      <w:r>
        <w:rPr>
          <w:rFonts w:hint="eastAsia" w:asciiTheme="minorEastAsia" w:hAnsiTheme="minorEastAsia" w:eastAsiaTheme="minorEastAsia" w:cstheme="minorEastAsia"/>
          <w:color w:val="auto"/>
          <w:position w:val="0"/>
          <w:sz w:val="24"/>
          <w:szCs w:val="24"/>
        </w:rPr>
        <w:t>府采购法》第二十二条规定的供应商资格条件，我方对此</w:t>
      </w:r>
      <w:r>
        <w:rPr>
          <w:rFonts w:hint="eastAsia" w:asciiTheme="minorEastAsia" w:hAnsiTheme="minorEastAsia" w:eastAsiaTheme="minorEastAsia" w:cstheme="minorEastAsia"/>
          <w:color w:val="auto"/>
          <w:spacing w:val="-1"/>
          <w:position w:val="0"/>
          <w:sz w:val="24"/>
          <w:szCs w:val="24"/>
        </w:rPr>
        <w:t>声明负全部法律责任。</w:t>
      </w:r>
    </w:p>
    <w:p w14:paraId="2002E4C2">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3854800">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C3172E4">
      <w:pPr>
        <w:pStyle w:val="5"/>
        <w:keepNext w:val="0"/>
        <w:keepLines w:val="0"/>
        <w:pageBreakBefore w:val="0"/>
        <w:widowControl w:val="0"/>
        <w:kinsoku/>
        <w:wordWrap w:val="0"/>
        <w:overflowPunct/>
        <w:topLinePunct w:val="0"/>
        <w:bidi w:val="0"/>
        <w:spacing w:line="360" w:lineRule="auto"/>
        <w:ind w:left="0" w:right="0" w:firstLine="472" w:firstLineChars="200"/>
        <w:outlineLvl w:val="1"/>
        <w:rPr>
          <w:rFonts w:hint="eastAsia" w:asciiTheme="minorEastAsia" w:hAnsiTheme="minorEastAsia" w:eastAsiaTheme="minorEastAsia" w:cstheme="minorEastAsia"/>
          <w:color w:val="auto"/>
          <w:position w:val="0"/>
          <w:sz w:val="24"/>
          <w:szCs w:val="24"/>
          <w:u w:val="single"/>
          <w:lang w:val="en-US" w:eastAsia="zh-CN"/>
        </w:rPr>
      </w:pPr>
      <w:bookmarkStart w:id="1970" w:name="_Toc2015"/>
      <w:r>
        <w:rPr>
          <w:rFonts w:hint="eastAsia" w:asciiTheme="minorEastAsia" w:hAnsiTheme="minorEastAsia" w:eastAsiaTheme="minorEastAsia" w:cstheme="minorEastAsia"/>
          <w:color w:val="auto"/>
          <w:spacing w:val="-2"/>
          <w:position w:val="0"/>
          <w:sz w:val="24"/>
          <w:szCs w:val="24"/>
        </w:rPr>
        <w:t>供应商[公章(CA签章)]：</w:t>
      </w:r>
      <w:bookmarkEnd w:id="1970"/>
      <w:r>
        <w:rPr>
          <w:rFonts w:hint="eastAsia" w:asciiTheme="minorEastAsia" w:hAnsiTheme="minorEastAsia" w:eastAsiaTheme="minorEastAsia" w:cstheme="minorEastAsia"/>
          <w:color w:val="auto"/>
          <w:spacing w:val="-2"/>
          <w:position w:val="0"/>
          <w:sz w:val="24"/>
          <w:szCs w:val="24"/>
          <w:u w:val="single"/>
          <w:lang w:val="en-US" w:eastAsia="zh-CN"/>
        </w:rPr>
        <w:t xml:space="preserve">                </w:t>
      </w:r>
    </w:p>
    <w:p w14:paraId="40868081">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u w:val="single"/>
          <w:lang w:val="en-US" w:eastAsia="zh-CN"/>
        </w:rPr>
      </w:pPr>
      <w:r>
        <w:rPr>
          <w:rFonts w:hint="eastAsia" w:asciiTheme="minorEastAsia" w:hAnsiTheme="minorEastAsia" w:eastAsiaTheme="minorEastAsia" w:cstheme="minorEastAsia"/>
          <w:color w:val="auto"/>
          <w:spacing w:val="-1"/>
          <w:position w:val="0"/>
          <w:sz w:val="24"/>
          <w:szCs w:val="24"/>
        </w:rPr>
        <w:t>法定代表人或相应的委托代理人签字[或盖章(CA签章)]：</w:t>
      </w:r>
      <w:r>
        <w:rPr>
          <w:rFonts w:hint="eastAsia" w:asciiTheme="minorEastAsia" w:hAnsiTheme="minorEastAsia" w:eastAsiaTheme="minorEastAsia" w:cstheme="minorEastAsia"/>
          <w:color w:val="auto"/>
          <w:spacing w:val="-1"/>
          <w:position w:val="0"/>
          <w:sz w:val="24"/>
          <w:szCs w:val="24"/>
          <w:u w:val="single"/>
          <w:lang w:val="en-US" w:eastAsia="zh-CN"/>
        </w:rPr>
        <w:t xml:space="preserve">               </w:t>
      </w:r>
    </w:p>
    <w:p w14:paraId="5CDD94FE">
      <w:pPr>
        <w:pStyle w:val="5"/>
        <w:keepNext w:val="0"/>
        <w:keepLines w:val="0"/>
        <w:pageBreakBefore w:val="0"/>
        <w:widowControl w:val="0"/>
        <w:kinsoku/>
        <w:wordWrap w:val="0"/>
        <w:overflowPunct/>
        <w:topLinePunct w:val="0"/>
        <w:bidi w:val="0"/>
        <w:spacing w:line="360" w:lineRule="auto"/>
        <w:ind w:left="0" w:right="0" w:firstLine="428" w:firstLineChars="200"/>
        <w:outlineLvl w:val="1"/>
        <w:rPr>
          <w:rFonts w:hint="eastAsia" w:asciiTheme="minorEastAsia" w:hAnsiTheme="minorEastAsia" w:eastAsiaTheme="minorEastAsia" w:cstheme="minorEastAsia"/>
          <w:color w:val="auto"/>
          <w:position w:val="0"/>
          <w:sz w:val="24"/>
          <w:szCs w:val="24"/>
          <w:lang w:eastAsia="zh-CN"/>
        </w:rPr>
      </w:pPr>
      <w:bookmarkStart w:id="1971" w:name="_Toc14327"/>
      <w:r>
        <w:rPr>
          <w:rFonts w:hint="eastAsia" w:asciiTheme="minorEastAsia" w:hAnsiTheme="minorEastAsia" w:eastAsiaTheme="minorEastAsia" w:cstheme="minorEastAsia"/>
          <w:color w:val="auto"/>
          <w:spacing w:val="-13"/>
          <w:position w:val="0"/>
          <w:sz w:val="24"/>
          <w:szCs w:val="24"/>
        </w:rPr>
        <w:t>日期：</w:t>
      </w:r>
      <w:bookmarkEnd w:id="1971"/>
      <w:r>
        <w:rPr>
          <w:rFonts w:hint="eastAsia" w:asciiTheme="minorEastAsia" w:hAnsiTheme="minorEastAsia" w:eastAsiaTheme="minorEastAsia" w:cstheme="minorEastAsia"/>
          <w:color w:val="auto"/>
          <w:spacing w:val="-13"/>
          <w:position w:val="0"/>
          <w:sz w:val="24"/>
          <w:szCs w:val="24"/>
          <w:lang w:val="en-US" w:eastAsia="zh-CN"/>
        </w:rPr>
        <w:t xml:space="preserve">    </w:t>
      </w:r>
      <w:r>
        <w:rPr>
          <w:rFonts w:hint="eastAsia" w:asciiTheme="minorEastAsia" w:hAnsiTheme="minorEastAsia" w:eastAsiaTheme="minorEastAsia" w:cstheme="minorEastAsia"/>
          <w:color w:val="auto"/>
          <w:spacing w:val="-8"/>
          <w:position w:val="0"/>
          <w:sz w:val="24"/>
          <w:szCs w:val="24"/>
        </w:rPr>
        <w:t>年</w:t>
      </w:r>
      <w:r>
        <w:rPr>
          <w:rFonts w:hint="eastAsia" w:asciiTheme="minorEastAsia" w:hAnsiTheme="minorEastAsia" w:eastAsiaTheme="minorEastAsia" w:cstheme="minorEastAsia"/>
          <w:color w:val="auto"/>
          <w:spacing w:val="-8"/>
          <w:position w:val="0"/>
          <w:sz w:val="24"/>
          <w:szCs w:val="24"/>
          <w:lang w:val="en-US" w:eastAsia="zh-CN"/>
        </w:rPr>
        <w:t xml:space="preserve">     </w:t>
      </w:r>
      <w:r>
        <w:rPr>
          <w:rFonts w:hint="eastAsia" w:asciiTheme="minorEastAsia" w:hAnsiTheme="minorEastAsia" w:eastAsiaTheme="minorEastAsia" w:cstheme="minorEastAsia"/>
          <w:color w:val="auto"/>
          <w:spacing w:val="-8"/>
          <w:position w:val="0"/>
          <w:sz w:val="24"/>
          <w:szCs w:val="24"/>
        </w:rPr>
        <w:t>月</w:t>
      </w:r>
      <w:r>
        <w:rPr>
          <w:rFonts w:hint="eastAsia" w:asciiTheme="minorEastAsia" w:hAnsiTheme="minorEastAsia" w:eastAsiaTheme="minorEastAsia" w:cstheme="minorEastAsia"/>
          <w:color w:val="auto"/>
          <w:spacing w:val="-8"/>
          <w:position w:val="0"/>
          <w:sz w:val="24"/>
          <w:szCs w:val="24"/>
          <w:lang w:val="en-US" w:eastAsia="zh-CN"/>
        </w:rPr>
        <w:t xml:space="preserve">    </w:t>
      </w:r>
      <w:r>
        <w:rPr>
          <w:rFonts w:hint="eastAsia" w:asciiTheme="minorEastAsia" w:hAnsiTheme="minorEastAsia" w:eastAsiaTheme="minorEastAsia" w:cstheme="minorEastAsia"/>
          <w:color w:val="auto"/>
          <w:spacing w:val="-8"/>
          <w:position w:val="0"/>
          <w:sz w:val="24"/>
          <w:szCs w:val="24"/>
        </w:rPr>
        <w:t>日</w:t>
      </w:r>
    </w:p>
    <w:p w14:paraId="4C43F4C9">
      <w:pPr>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pPr>
    </w:p>
    <w:p w14:paraId="18E9595F">
      <w:pPr>
        <w:pStyle w:val="3"/>
        <w:rPr>
          <w:rFonts w:hint="eastAsia" w:asciiTheme="minorEastAsia" w:hAnsiTheme="minorEastAsia" w:eastAsiaTheme="minorEastAsia" w:cstheme="minorEastAsia"/>
          <w:color w:val="auto"/>
          <w:position w:val="0"/>
          <w:sz w:val="24"/>
          <w:szCs w:val="24"/>
        </w:rPr>
      </w:pPr>
    </w:p>
    <w:p w14:paraId="75732F4C">
      <w:pPr>
        <w:rPr>
          <w:rFonts w:hint="eastAsia" w:asciiTheme="minorEastAsia" w:hAnsiTheme="minorEastAsia" w:eastAsiaTheme="minorEastAsia" w:cstheme="minorEastAsia"/>
          <w:color w:val="auto"/>
          <w:position w:val="0"/>
          <w:sz w:val="24"/>
          <w:szCs w:val="24"/>
        </w:rPr>
      </w:pPr>
    </w:p>
    <w:p w14:paraId="1950597E">
      <w:pPr>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4"/>
          <w:szCs w:val="24"/>
        </w:rPr>
      </w:pPr>
    </w:p>
    <w:p w14:paraId="61F77712">
      <w:pPr>
        <w:pStyle w:val="7"/>
        <w:spacing w:line="340" w:lineRule="exact"/>
        <w:rPr>
          <w:rFonts w:hint="eastAsia" w:asciiTheme="minorEastAsia" w:hAnsiTheme="minorEastAsia" w:eastAsiaTheme="minorEastAsia" w:cstheme="minorEastAsia"/>
          <w:snapToGrid w:val="0"/>
          <w:color w:val="auto"/>
          <w:spacing w:val="1"/>
          <w:kern w:val="0"/>
          <w:position w:val="0"/>
          <w:sz w:val="28"/>
          <w:szCs w:val="28"/>
          <w:lang w:val="en-US" w:eastAsia="en-US" w:bidi="ar-SA"/>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t>4</w:t>
      </w:r>
      <w:r>
        <w:rPr>
          <w:rFonts w:hint="eastAsia" w:asciiTheme="minorEastAsia" w:hAnsiTheme="minorEastAsia" w:eastAsiaTheme="minorEastAsia" w:cstheme="minorEastAsia"/>
          <w:snapToGrid w:val="0"/>
          <w:color w:val="auto"/>
          <w:spacing w:val="1"/>
          <w:kern w:val="0"/>
          <w:position w:val="0"/>
          <w:sz w:val="28"/>
          <w:szCs w:val="28"/>
          <w:lang w:val="en-US" w:eastAsia="en-US" w:bidi="ar-SA"/>
          <w14:textOutline w14:w="5103" w14:cap="sq" w14:cmpd="sng">
            <w14:solidFill>
              <w14:srgbClr w14:val="000000"/>
            </w14:solidFill>
            <w14:prstDash w14:val="solid"/>
            <w14:bevel/>
          </w14:textOutline>
        </w:rPr>
        <w:t>.供应商的法人或者其他组织营业执照等证明文件复印件（必须提供，自然人除外）；</w:t>
      </w:r>
    </w:p>
    <w:p w14:paraId="1858B5B3">
      <w:pPr>
        <w:tabs>
          <w:tab w:val="left" w:pos="1305"/>
        </w:tabs>
        <w:spacing w:line="340" w:lineRule="exact"/>
        <w:rPr>
          <w:rFonts w:hint="eastAsia" w:asciiTheme="minorEastAsia" w:hAnsiTheme="minorEastAsia" w:eastAsiaTheme="minorEastAsia" w:cstheme="minorEastAsia"/>
          <w:b/>
          <w:color w:val="auto"/>
          <w:sz w:val="21"/>
          <w:szCs w:val="21"/>
          <w:highlight w:val="none"/>
        </w:rPr>
      </w:pPr>
    </w:p>
    <w:p w14:paraId="44C3316A">
      <w:pPr>
        <w:tabs>
          <w:tab w:val="left" w:pos="1305"/>
        </w:tabs>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1AC096CE">
      <w:pPr>
        <w:pStyle w:val="3"/>
        <w:rPr>
          <w:rFonts w:hint="eastAsia" w:asciiTheme="minorEastAsia" w:hAnsiTheme="minorEastAsia" w:eastAsiaTheme="minorEastAsia" w:cstheme="minorEastAsia"/>
          <w:b/>
          <w:color w:val="auto"/>
          <w:sz w:val="21"/>
          <w:szCs w:val="21"/>
          <w:highlight w:val="none"/>
        </w:rPr>
      </w:pPr>
    </w:p>
    <w:p w14:paraId="023B07A2">
      <w:pPr>
        <w:rPr>
          <w:rFonts w:hint="eastAsia"/>
          <w:color w:val="auto"/>
        </w:rPr>
      </w:pPr>
    </w:p>
    <w:p w14:paraId="2D5B1813">
      <w:pPr>
        <w:rPr>
          <w:rFonts w:hint="eastAsia"/>
          <w:color w:val="auto"/>
        </w:rPr>
      </w:pPr>
    </w:p>
    <w:p w14:paraId="71D5D08E">
      <w:pPr>
        <w:rPr>
          <w:rFonts w:hint="eastAsia" w:asciiTheme="minorEastAsia" w:hAnsiTheme="minorEastAsia" w:eastAsiaTheme="minorEastAsia" w:cstheme="minorEastAsia"/>
          <w:b/>
          <w:bCs/>
          <w:color w:val="auto"/>
          <w:sz w:val="21"/>
          <w:szCs w:val="21"/>
          <w:highlight w:val="none"/>
        </w:rPr>
      </w:pPr>
    </w:p>
    <w:p w14:paraId="25B965F0">
      <w:pPr>
        <w:pStyle w:val="5"/>
        <w:rPr>
          <w:rFonts w:hint="eastAsia" w:asciiTheme="minorEastAsia" w:hAnsiTheme="minorEastAsia" w:eastAsiaTheme="minorEastAsia" w:cstheme="minorEastAsia"/>
          <w:b/>
          <w:bCs/>
          <w:color w:val="auto"/>
          <w:sz w:val="21"/>
          <w:szCs w:val="21"/>
          <w:highlight w:val="none"/>
        </w:rPr>
      </w:pPr>
    </w:p>
    <w:p w14:paraId="481355FC">
      <w:pPr>
        <w:pStyle w:val="7"/>
        <w:spacing w:line="340" w:lineRule="exact"/>
        <w:rPr>
          <w:rFonts w:hint="eastAsia" w:asciiTheme="minorEastAsia" w:hAnsiTheme="minorEastAsia" w:eastAsiaTheme="minorEastAsia" w:cstheme="minorEastAsia"/>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t>5.供应商相应有效的企业资质证书副本及安全生产许可证副本复印件（必须提供）；</w:t>
      </w:r>
    </w:p>
    <w:p w14:paraId="72F590FE">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pPr>
    </w:p>
    <w:p w14:paraId="51B72BE2">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pPr>
    </w:p>
    <w:p w14:paraId="1966C60E">
      <w:pPr>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pPr>
    </w:p>
    <w:p w14:paraId="081097C7">
      <w:pPr>
        <w:pStyle w:val="3"/>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pPr>
    </w:p>
    <w:p w14:paraId="46982D5F">
      <w:pPr>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pPr>
    </w:p>
    <w:p w14:paraId="1F9C0DDC">
      <w:pPr>
        <w:pStyle w:val="3"/>
        <w:rPr>
          <w:rFonts w:hint="eastAsia"/>
          <w:color w:val="auto"/>
          <w:lang w:val="en-US" w:eastAsia="zh-CN"/>
        </w:rPr>
      </w:pPr>
    </w:p>
    <w:p w14:paraId="75AC34D9">
      <w:pPr>
        <w:pStyle w:val="24"/>
        <w:rPr>
          <w:rFonts w:hint="eastAsia" w:asciiTheme="minorEastAsia" w:hAnsiTheme="minorEastAsia" w:eastAsiaTheme="minorEastAsia" w:cstheme="minorEastAsia"/>
          <w:color w:val="auto"/>
          <w:lang w:val="en-US" w:eastAsia="zh-CN"/>
        </w:rPr>
      </w:pPr>
    </w:p>
    <w:p w14:paraId="1EFA586A">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8"/>
          <w:szCs w:val="28"/>
          <w:lang w:eastAsia="zh-CN"/>
        </w:rPr>
      </w:pPr>
      <w:r>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t>6</w:t>
      </w:r>
      <w:r>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t>.供应商202</w:t>
      </w:r>
      <w:r>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t>年度</w:t>
      </w:r>
      <w:r>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t>或者2024年度</w:t>
      </w:r>
      <w:r>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t>的财务状况报告（或银行出具的资信证明）复印件（必须提供，可以是磋商供应商自行编制也可是通过第三方审计公司编制，如为自行编制至少须提供现金流量表、负债表及利润表）</w:t>
      </w:r>
      <w:r>
        <w:rPr>
          <w:rFonts w:hint="eastAsia" w:asciiTheme="minorEastAsia" w:hAnsiTheme="minorEastAsia" w:eastAsiaTheme="minorEastAsia" w:cstheme="minorEastAsia"/>
          <w:color w:val="auto"/>
          <w:spacing w:val="-3"/>
          <w:position w:val="0"/>
          <w:sz w:val="28"/>
          <w:szCs w:val="28"/>
          <w:lang w:eastAsia="zh-CN"/>
          <w14:textOutline w14:w="5103" w14:cap="sq" w14:cmpd="sng">
            <w14:solidFill>
              <w14:srgbClr w14:val="000000"/>
            </w14:solidFill>
            <w14:prstDash w14:val="solid"/>
            <w14:bevel/>
          </w14:textOutline>
        </w:rPr>
        <w:t>；</w:t>
      </w:r>
    </w:p>
    <w:p w14:paraId="01EBE689">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0C156BD6">
      <w:pPr>
        <w:pStyle w:val="24"/>
        <w:rPr>
          <w:rFonts w:hint="eastAsia" w:asciiTheme="minorEastAsia" w:hAnsiTheme="minorEastAsia" w:eastAsiaTheme="minorEastAsia" w:cstheme="minorEastAsia"/>
          <w:color w:val="auto"/>
          <w:position w:val="0"/>
          <w:sz w:val="21"/>
        </w:rPr>
      </w:pPr>
    </w:p>
    <w:p w14:paraId="1DD0528C">
      <w:pPr>
        <w:pStyle w:val="25"/>
        <w:rPr>
          <w:rFonts w:hint="eastAsia" w:asciiTheme="minorEastAsia" w:hAnsiTheme="minorEastAsia" w:eastAsiaTheme="minorEastAsia" w:cstheme="minorEastAsia"/>
          <w:color w:val="auto"/>
          <w:position w:val="0"/>
          <w:sz w:val="21"/>
        </w:rPr>
      </w:pPr>
    </w:p>
    <w:p w14:paraId="53EADA06">
      <w:pPr>
        <w:pStyle w:val="24"/>
        <w:rPr>
          <w:rFonts w:hint="eastAsia" w:asciiTheme="minorEastAsia" w:hAnsiTheme="minorEastAsia" w:eastAsiaTheme="minorEastAsia" w:cstheme="minorEastAsia"/>
          <w:color w:val="auto"/>
          <w:position w:val="0"/>
          <w:sz w:val="21"/>
        </w:rPr>
      </w:pPr>
    </w:p>
    <w:p w14:paraId="5187BCC8">
      <w:pPr>
        <w:pStyle w:val="25"/>
        <w:rPr>
          <w:rFonts w:hint="eastAsia" w:asciiTheme="minorEastAsia" w:hAnsiTheme="minorEastAsia" w:eastAsiaTheme="minorEastAsia" w:cstheme="minorEastAsia"/>
          <w:color w:val="auto"/>
          <w:position w:val="0"/>
          <w:sz w:val="21"/>
        </w:rPr>
      </w:pPr>
    </w:p>
    <w:p w14:paraId="7AA3C6E2">
      <w:pPr>
        <w:rPr>
          <w:rFonts w:hint="eastAsia" w:asciiTheme="minorEastAsia" w:hAnsiTheme="minorEastAsia" w:eastAsiaTheme="minorEastAsia" w:cstheme="minorEastAsia"/>
          <w:color w:val="auto"/>
          <w:position w:val="0"/>
          <w:sz w:val="21"/>
        </w:rPr>
      </w:pPr>
    </w:p>
    <w:p w14:paraId="06E9CA2B">
      <w:pPr>
        <w:pStyle w:val="24"/>
        <w:rPr>
          <w:rFonts w:hint="eastAsia" w:asciiTheme="minorEastAsia" w:hAnsiTheme="minorEastAsia" w:eastAsiaTheme="minorEastAsia" w:cstheme="minorEastAsia"/>
          <w:color w:val="auto"/>
        </w:rPr>
      </w:pPr>
    </w:p>
    <w:p w14:paraId="4BE55796">
      <w:pPr>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2"/>
          <w:position w:val="0"/>
          <w:sz w:val="28"/>
          <w:szCs w:val="28"/>
          <w:lang w:val="en-US" w:eastAsia="zh-CN"/>
          <w14:textOutline w14:w="5103" w14:cap="sq" w14:cmpd="sng">
            <w14:solidFill>
              <w14:srgbClr w14:val="000000"/>
            </w14:solidFill>
            <w14:prstDash w14:val="solid"/>
            <w14:bevel/>
          </w14:textOutline>
        </w:rPr>
        <w:t>7</w:t>
      </w:r>
      <w:r>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.供应商近半年内任意一个月或任一季度依法缴纳税收的证明材料【增值税发票(税收完税证明)或企业所得税完税证明或税务部门出具的免税（无欠税）证明等证明材料】复印件</w:t>
      </w: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（必</w:t>
      </w:r>
      <w:r>
        <w:rPr>
          <w:rFonts w:hint="eastAsia" w:asciiTheme="minorEastAsia" w:hAnsiTheme="minorEastAsia" w:eastAsiaTheme="minorEastAsia" w:cstheme="minorEastAsia"/>
          <w:color w:val="auto"/>
          <w:spacing w:val="-4"/>
          <w:position w:val="0"/>
          <w:sz w:val="28"/>
          <w:szCs w:val="28"/>
          <w14:textOutline w14:w="5103" w14:cap="sq" w14:cmpd="sng">
            <w14:solidFill>
              <w14:srgbClr w14:val="000000"/>
            </w14:solidFill>
            <w14:prstDash w14:val="solid"/>
            <w14:bevel/>
          </w14:textOutline>
        </w:rPr>
        <w:t>须提供）</w:t>
      </w:r>
    </w:p>
    <w:p w14:paraId="58D008F7">
      <w:pPr>
        <w:pStyle w:val="5"/>
        <w:keepNext w:val="0"/>
        <w:keepLines w:val="0"/>
        <w:pageBreakBefore w:val="0"/>
        <w:widowControl w:val="0"/>
        <w:kinsoku/>
        <w:wordWrap w:val="0"/>
        <w:overflowPunct/>
        <w:topLinePunct w:val="0"/>
        <w:bidi w:val="0"/>
        <w:spacing w:line="360" w:lineRule="auto"/>
        <w:ind w:left="0" w:right="0" w:firstLine="572" w:firstLineChars="200"/>
        <w:jc w:val="right"/>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pPr>
    </w:p>
    <w:p w14:paraId="5EC9633F">
      <w:pPr>
        <w:wordWrap/>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pPr>
    </w:p>
    <w:p w14:paraId="34C03316">
      <w:pPr>
        <w:pStyle w:val="24"/>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pPr>
    </w:p>
    <w:p w14:paraId="7DE34BDA">
      <w:pPr>
        <w:pStyle w:val="25"/>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pPr>
    </w:p>
    <w:p w14:paraId="3E6B0B16">
      <w:pPr>
        <w:spacing w:line="240" w:lineRule="auto"/>
        <w:rPr>
          <w:rFonts w:hint="eastAsia" w:asciiTheme="minorEastAsia" w:hAnsiTheme="minorEastAsia" w:eastAsiaTheme="minorEastAsia" w:cstheme="minorEastAsia"/>
          <w:color w:val="auto"/>
          <w:spacing w:val="2"/>
          <w:position w:val="0"/>
          <w:sz w:val="28"/>
          <w:szCs w:val="28"/>
          <w:lang w:val="en-US" w:eastAsia="zh-CN"/>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t>8</w:t>
      </w:r>
      <w:r>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2"/>
          <w:position w:val="0"/>
          <w:sz w:val="28"/>
          <w:szCs w:val="28"/>
          <w:lang w:val="en-US" w:eastAsia="zh-CN"/>
          <w14:textOutline w14:w="5103" w14:cap="sq" w14:cmpd="sng">
            <w14:solidFill>
              <w14:srgbClr w14:val="000000"/>
            </w14:solidFill>
            <w14:prstDash w14:val="solid"/>
            <w14:bevel/>
          </w14:textOutline>
        </w:rPr>
        <w:t>《中小企业声明函》或《残疾人福利性单位声明函》或省级以上监狱管理局、戒毒管理局（含新疆生产建设兵团）出具的属于监狱企业的证明文件复印件（必须提供其中一项）。</w:t>
      </w:r>
    </w:p>
    <w:p w14:paraId="291A0065">
      <w:pPr>
        <w:pStyle w:val="5"/>
        <w:keepNext w:val="0"/>
        <w:keepLines w:val="0"/>
        <w:pageBreakBefore w:val="0"/>
        <w:widowControl w:val="0"/>
        <w:kinsoku/>
        <w:wordWrap w:val="0"/>
        <w:overflowPunct/>
        <w:topLinePunct w:val="0"/>
        <w:bidi w:val="0"/>
        <w:spacing w:line="360" w:lineRule="auto"/>
        <w:ind w:right="0"/>
        <w:jc w:val="both"/>
        <w:rPr>
          <w:rFonts w:hint="eastAsia" w:asciiTheme="minorEastAsia" w:hAnsiTheme="minorEastAsia" w:eastAsiaTheme="minorEastAsia" w:cstheme="minorEastAsia"/>
          <w:color w:val="auto"/>
          <w:position w:val="0"/>
          <w:sz w:val="28"/>
          <w:szCs w:val="28"/>
        </w:rPr>
      </w:pPr>
    </w:p>
    <w:p w14:paraId="11CE8382">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3"/>
          <w:position w:val="0"/>
          <w:sz w:val="28"/>
          <w:szCs w:val="28"/>
          <w:lang w:eastAsia="zh-CN"/>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3"/>
          <w:position w:val="0"/>
          <w:sz w:val="28"/>
          <w:szCs w:val="28"/>
          <w:lang w:val="en-US" w:eastAsia="zh-CN"/>
          <w14:textOutline w14:w="5103" w14:cap="sq" w14:cmpd="sng">
            <w14:solidFill>
              <w14:srgbClr w14:val="000000"/>
            </w14:solidFill>
            <w14:prstDash w14:val="solid"/>
            <w14:bevel/>
          </w14:textOutline>
        </w:rPr>
        <w:t>1</w:t>
      </w:r>
      <w:r>
        <w:rPr>
          <w:rFonts w:hint="eastAsia" w:asciiTheme="minorEastAsia" w:hAnsiTheme="minorEastAsia" w:eastAsiaTheme="minorEastAsia" w:cstheme="minorEastAsia"/>
          <w:color w:val="auto"/>
          <w:spacing w:val="-3"/>
          <w:position w:val="0"/>
          <w:sz w:val="28"/>
          <w:szCs w:val="28"/>
          <w:lang w:eastAsia="zh-CN"/>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3"/>
          <w:position w:val="0"/>
          <w:sz w:val="28"/>
          <w:szCs w:val="28"/>
          <w14:textOutline w14:w="5103" w14:cap="sq" w14:cmpd="sng">
            <w14:solidFill>
              <w14:srgbClr w14:val="000000"/>
            </w14:solidFill>
            <w14:prstDash w14:val="solid"/>
            <w14:bevel/>
          </w14:textOutline>
        </w:rPr>
        <w:t>中小企业声明函(工程)</w:t>
      </w:r>
    </w:p>
    <w:p w14:paraId="5F7669D4">
      <w:pPr>
        <w:keepNext w:val="0"/>
        <w:keepLines w:val="0"/>
        <w:pageBreakBefore w:val="0"/>
        <w:widowControl w:val="0"/>
        <w:kinsoku/>
        <w:wordWrap w:val="0"/>
        <w:overflowPunct/>
        <w:topLinePunct w:val="0"/>
        <w:bidi w:val="0"/>
        <w:spacing w:line="360" w:lineRule="auto"/>
        <w:ind w:left="0" w:right="0" w:firstLine="472" w:firstLineChars="200"/>
        <w:jc w:val="both"/>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2"/>
          <w:position w:val="0"/>
          <w:sz w:val="24"/>
          <w:szCs w:val="24"/>
        </w:rPr>
        <w:t>本公司郑重声明，根据《政府采购促进中小企业发展管理办法》（财库〔2020〕46号）的规定，本公司参加</w:t>
      </w:r>
      <w:r>
        <w:rPr>
          <w:rFonts w:hint="eastAsia" w:asciiTheme="minorEastAsia" w:hAnsiTheme="minorEastAsia" w:eastAsiaTheme="minorEastAsia" w:cstheme="minorEastAsia"/>
          <w:color w:val="auto"/>
          <w:spacing w:val="-2"/>
          <w:position w:val="0"/>
          <w:sz w:val="24"/>
          <w:szCs w:val="24"/>
          <w:u w:val="single" w:color="auto"/>
        </w:rPr>
        <w:t>（单位名称）</w:t>
      </w:r>
      <w:r>
        <w:rPr>
          <w:rFonts w:hint="eastAsia" w:asciiTheme="minorEastAsia" w:hAnsiTheme="minorEastAsia" w:eastAsiaTheme="minorEastAsia" w:cstheme="minorEastAsia"/>
          <w:color w:val="auto"/>
          <w:spacing w:val="-2"/>
          <w:position w:val="0"/>
          <w:sz w:val="24"/>
          <w:szCs w:val="24"/>
        </w:rPr>
        <w:t>的</w:t>
      </w:r>
      <w:r>
        <w:rPr>
          <w:rFonts w:hint="eastAsia" w:asciiTheme="minorEastAsia" w:hAnsiTheme="minorEastAsia" w:eastAsiaTheme="minorEastAsia" w:cstheme="minorEastAsia"/>
          <w:color w:val="auto"/>
          <w:spacing w:val="-2"/>
          <w:position w:val="0"/>
          <w:sz w:val="24"/>
          <w:szCs w:val="24"/>
          <w:u w:val="single"/>
          <w:lang w:val="en-US" w:eastAsia="zh-CN"/>
        </w:rPr>
        <w:t xml:space="preserve">   </w:t>
      </w:r>
      <w:r>
        <w:rPr>
          <w:rFonts w:hint="eastAsia" w:asciiTheme="minorEastAsia" w:hAnsiTheme="minorEastAsia" w:eastAsiaTheme="minorEastAsia" w:cstheme="minorEastAsia"/>
          <w:color w:val="auto"/>
          <w:spacing w:val="-2"/>
          <w:position w:val="0"/>
          <w:sz w:val="24"/>
          <w:szCs w:val="24"/>
          <w:u w:val="single" w:color="auto"/>
        </w:rPr>
        <w:t>（项目名称）</w:t>
      </w:r>
      <w:r>
        <w:rPr>
          <w:rFonts w:hint="eastAsia" w:asciiTheme="minorEastAsia" w:hAnsiTheme="minorEastAsia" w:eastAsiaTheme="minorEastAsia" w:cstheme="minorEastAsia"/>
          <w:color w:val="auto"/>
          <w:spacing w:val="-2"/>
          <w:position w:val="0"/>
          <w:sz w:val="24"/>
          <w:szCs w:val="24"/>
          <w:u w:val="single" w:color="auto"/>
          <w:lang w:val="en-US" w:eastAsia="zh-CN"/>
        </w:rPr>
        <w:t xml:space="preserve">  </w:t>
      </w:r>
      <w:r>
        <w:rPr>
          <w:rFonts w:hint="eastAsia" w:asciiTheme="minorEastAsia" w:hAnsiTheme="minorEastAsia" w:eastAsiaTheme="minorEastAsia" w:cstheme="minorEastAsia"/>
          <w:color w:val="auto"/>
          <w:spacing w:val="-2"/>
          <w:position w:val="0"/>
          <w:sz w:val="24"/>
          <w:szCs w:val="24"/>
          <w:u w:val="none" w:color="auto"/>
        </w:rPr>
        <w:t>项目</w:t>
      </w:r>
      <w:r>
        <w:rPr>
          <w:rFonts w:hint="eastAsia" w:asciiTheme="minorEastAsia" w:hAnsiTheme="minorEastAsia" w:eastAsiaTheme="minorEastAsia" w:cstheme="minorEastAsia"/>
          <w:color w:val="auto"/>
          <w:sz w:val="24"/>
          <w:szCs w:val="24"/>
          <w:u w:val="single"/>
          <w:lang w:val="en-US" w:eastAsia="zh-CN"/>
        </w:rPr>
        <w:t xml:space="preserve">（此处由供应商填写 标项1 或 标项2 ） </w:t>
      </w:r>
      <w:r>
        <w:rPr>
          <w:rFonts w:hint="eastAsia" w:asciiTheme="minorEastAsia" w:hAnsiTheme="minorEastAsia" w:eastAsiaTheme="minorEastAsia" w:cstheme="minorEastAsia"/>
          <w:color w:val="auto"/>
          <w:spacing w:val="-2"/>
          <w:position w:val="0"/>
          <w:sz w:val="24"/>
          <w:szCs w:val="24"/>
          <w:u w:val="single" w:color="auto"/>
        </w:rPr>
        <w:t>的</w:t>
      </w:r>
      <w:r>
        <w:rPr>
          <w:rFonts w:hint="eastAsia" w:asciiTheme="minorEastAsia" w:hAnsiTheme="minorEastAsia" w:eastAsiaTheme="minorEastAsia" w:cstheme="minorEastAsia"/>
          <w:color w:val="auto"/>
          <w:spacing w:val="-3"/>
          <w:position w:val="0"/>
          <w:sz w:val="24"/>
          <w:szCs w:val="24"/>
        </w:rPr>
        <w:t>釆购活动</w:t>
      </w:r>
      <w:r>
        <w:rPr>
          <w:rFonts w:hint="eastAsia" w:asciiTheme="minorEastAsia" w:hAnsiTheme="minorEastAsia" w:eastAsiaTheme="minorEastAsia" w:cstheme="minorEastAsia"/>
          <w:color w:val="auto"/>
          <w:spacing w:val="-3"/>
          <w:position w:val="0"/>
          <w:sz w:val="24"/>
          <w:szCs w:val="24"/>
          <w:lang w:eastAsia="zh-CN"/>
        </w:rPr>
        <w:t>，</w:t>
      </w:r>
      <w:r>
        <w:rPr>
          <w:rFonts w:hint="eastAsia" w:asciiTheme="minorEastAsia" w:hAnsiTheme="minorEastAsia" w:eastAsiaTheme="minorEastAsia" w:cstheme="minorEastAsia"/>
          <w:color w:val="auto"/>
          <w:spacing w:val="-3"/>
          <w:position w:val="0"/>
          <w:sz w:val="24"/>
          <w:szCs w:val="24"/>
        </w:rPr>
        <w:t>工程的施工单位全部为符合政策要求</w:t>
      </w:r>
      <w:r>
        <w:rPr>
          <w:rFonts w:hint="eastAsia" w:asciiTheme="minorEastAsia" w:hAnsiTheme="minorEastAsia" w:eastAsiaTheme="minorEastAsia" w:cstheme="minorEastAsia"/>
          <w:color w:val="auto"/>
          <w:position w:val="0"/>
          <w:sz w:val="24"/>
          <w:szCs w:val="24"/>
        </w:rPr>
        <w:t>的中小企业。相关企业（含联合体中的中小企业、签订分包意向协议的中小企业）的具体情况</w:t>
      </w:r>
      <w:r>
        <w:rPr>
          <w:rFonts w:hint="eastAsia" w:asciiTheme="minorEastAsia" w:hAnsiTheme="minorEastAsia" w:eastAsiaTheme="minorEastAsia" w:cstheme="minorEastAsia"/>
          <w:color w:val="auto"/>
          <w:spacing w:val="-6"/>
          <w:position w:val="0"/>
          <w:sz w:val="24"/>
          <w:szCs w:val="24"/>
        </w:rPr>
        <w:t>如下：</w:t>
      </w:r>
    </w:p>
    <w:p w14:paraId="1D575818">
      <w:pPr>
        <w:keepNext w:val="0"/>
        <w:keepLines w:val="0"/>
        <w:pageBreakBefore w:val="0"/>
        <w:widowControl w:val="0"/>
        <w:kinsoku/>
        <w:wordWrap w:val="0"/>
        <w:overflowPunct/>
        <w:topLinePunct w:val="0"/>
        <w:bidi w:val="0"/>
        <w:spacing w:line="360" w:lineRule="auto"/>
        <w:ind w:left="0" w:right="0" w:firstLine="476" w:firstLineChars="200"/>
        <w:jc w:val="both"/>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1.</w:t>
      </w:r>
      <w:r>
        <w:rPr>
          <w:rFonts w:hint="eastAsia" w:asciiTheme="minorEastAsia" w:hAnsiTheme="minorEastAsia" w:eastAsiaTheme="minorEastAsia" w:cstheme="minorEastAsia"/>
          <w:color w:val="auto"/>
          <w:spacing w:val="-1"/>
          <w:position w:val="0"/>
          <w:sz w:val="24"/>
          <w:szCs w:val="24"/>
          <w:u w:val="single" w:color="auto"/>
        </w:rPr>
        <w:t>（标的名称</w:t>
      </w:r>
      <w:r>
        <w:rPr>
          <w:rFonts w:hint="eastAsia" w:asciiTheme="minorEastAsia" w:hAnsiTheme="minorEastAsia" w:eastAsiaTheme="minorEastAsia" w:cstheme="minorEastAsia"/>
          <w:color w:val="auto"/>
          <w:spacing w:val="11"/>
          <w:position w:val="0"/>
          <w:sz w:val="24"/>
          <w:szCs w:val="24"/>
          <w:u w:val="single" w:color="auto"/>
        </w:rPr>
        <w:t>）</w:t>
      </w:r>
      <w:r>
        <w:rPr>
          <w:rFonts w:hint="eastAsia" w:asciiTheme="minorEastAsia" w:hAnsiTheme="minorEastAsia" w:eastAsiaTheme="minorEastAsia" w:cstheme="minorEastAsia"/>
          <w:color w:val="auto"/>
          <w:spacing w:val="11"/>
          <w:position w:val="0"/>
          <w:sz w:val="24"/>
          <w:szCs w:val="24"/>
        </w:rPr>
        <w:t>，</w:t>
      </w:r>
      <w:r>
        <w:rPr>
          <w:rFonts w:hint="eastAsia" w:asciiTheme="minorEastAsia" w:hAnsiTheme="minorEastAsia" w:eastAsiaTheme="minorEastAsia" w:cstheme="minorEastAsia"/>
          <w:color w:val="auto"/>
          <w:spacing w:val="-1"/>
          <w:position w:val="0"/>
          <w:sz w:val="24"/>
          <w:szCs w:val="24"/>
        </w:rPr>
        <w:t>属于</w:t>
      </w:r>
      <w:r>
        <w:rPr>
          <w:rFonts w:hint="eastAsia" w:asciiTheme="minorEastAsia" w:hAnsiTheme="minorEastAsia" w:eastAsiaTheme="minorEastAsia" w:cstheme="minorEastAsia"/>
          <w:color w:val="auto"/>
          <w:spacing w:val="-1"/>
          <w:position w:val="0"/>
          <w:sz w:val="24"/>
          <w:szCs w:val="24"/>
          <w:u w:val="single" w:color="auto"/>
        </w:rPr>
        <w:t>（釆购文件中明确的所属行业</w:t>
      </w:r>
      <w:r>
        <w:rPr>
          <w:rFonts w:hint="eastAsia" w:asciiTheme="minorEastAsia" w:hAnsiTheme="minorEastAsia" w:eastAsiaTheme="minorEastAsia" w:cstheme="minorEastAsia"/>
          <w:color w:val="auto"/>
          <w:spacing w:val="11"/>
          <w:position w:val="0"/>
          <w:sz w:val="24"/>
          <w:szCs w:val="24"/>
          <w:u w:val="single" w:color="auto"/>
        </w:rPr>
        <w:t>）</w:t>
      </w:r>
      <w:r>
        <w:rPr>
          <w:rFonts w:hint="eastAsia" w:asciiTheme="minorEastAsia" w:hAnsiTheme="minorEastAsia" w:eastAsiaTheme="minorEastAsia" w:cstheme="minorEastAsia"/>
          <w:color w:val="auto"/>
          <w:spacing w:val="11"/>
          <w:position w:val="0"/>
          <w:sz w:val="24"/>
          <w:szCs w:val="24"/>
        </w:rPr>
        <w:t>；</w:t>
      </w:r>
      <w:r>
        <w:rPr>
          <w:rFonts w:hint="eastAsia" w:asciiTheme="minorEastAsia" w:hAnsiTheme="minorEastAsia" w:eastAsiaTheme="minorEastAsia" w:cstheme="minorEastAsia"/>
          <w:color w:val="auto"/>
          <w:spacing w:val="-1"/>
          <w:position w:val="0"/>
          <w:sz w:val="24"/>
          <w:szCs w:val="24"/>
        </w:rPr>
        <w:t>承建企业为</w:t>
      </w:r>
      <w:r>
        <w:rPr>
          <w:rFonts w:hint="eastAsia" w:asciiTheme="minorEastAsia" w:hAnsiTheme="minorEastAsia" w:eastAsiaTheme="minorEastAsia" w:cstheme="minorEastAsia"/>
          <w:color w:val="auto"/>
          <w:spacing w:val="-1"/>
          <w:position w:val="0"/>
          <w:sz w:val="24"/>
          <w:szCs w:val="24"/>
          <w:u w:val="single" w:color="auto"/>
        </w:rPr>
        <w:t>（企业名称</w:t>
      </w:r>
      <w:r>
        <w:rPr>
          <w:rFonts w:hint="eastAsia" w:asciiTheme="minorEastAsia" w:hAnsiTheme="minorEastAsia" w:eastAsiaTheme="minorEastAsia" w:cstheme="minorEastAsia"/>
          <w:color w:val="auto"/>
          <w:spacing w:val="7"/>
          <w:position w:val="0"/>
          <w:sz w:val="24"/>
          <w:szCs w:val="24"/>
          <w:u w:val="single" w:color="auto"/>
        </w:rPr>
        <w:t>）</w:t>
      </w:r>
      <w:r>
        <w:rPr>
          <w:rFonts w:hint="eastAsia" w:asciiTheme="minorEastAsia" w:hAnsiTheme="minorEastAsia" w:eastAsiaTheme="minorEastAsia" w:cstheme="minorEastAsia"/>
          <w:color w:val="auto"/>
          <w:spacing w:val="7"/>
          <w:position w:val="0"/>
          <w:sz w:val="24"/>
          <w:szCs w:val="24"/>
        </w:rPr>
        <w:t>，</w:t>
      </w:r>
      <w:r>
        <w:rPr>
          <w:rFonts w:hint="eastAsia" w:asciiTheme="minorEastAsia" w:hAnsiTheme="minorEastAsia" w:eastAsiaTheme="minorEastAsia" w:cstheme="minorEastAsia"/>
          <w:color w:val="auto"/>
          <w:spacing w:val="-1"/>
          <w:position w:val="0"/>
          <w:sz w:val="24"/>
          <w:szCs w:val="24"/>
        </w:rPr>
        <w:t>从业人员</w:t>
      </w:r>
      <w:r>
        <w:rPr>
          <w:rFonts w:hint="eastAsia" w:asciiTheme="minorEastAsia" w:hAnsiTheme="minorEastAsia" w:eastAsiaTheme="minorEastAsia" w:cstheme="minorEastAsia"/>
          <w:color w:val="auto"/>
          <w:spacing w:val="-1"/>
          <w:position w:val="0"/>
          <w:sz w:val="24"/>
          <w:szCs w:val="24"/>
          <w:u w:val="single"/>
          <w:lang w:val="en-US" w:eastAsia="zh-CN"/>
        </w:rPr>
        <w:t xml:space="preserve">        </w:t>
      </w:r>
      <w:r>
        <w:rPr>
          <w:rFonts w:hint="eastAsia" w:asciiTheme="minorEastAsia" w:hAnsiTheme="minorEastAsia" w:eastAsiaTheme="minorEastAsia" w:cstheme="minorEastAsia"/>
          <w:color w:val="auto"/>
          <w:spacing w:val="-1"/>
          <w:position w:val="0"/>
          <w:sz w:val="24"/>
          <w:szCs w:val="24"/>
        </w:rPr>
        <w:t>人，营业收入为</w:t>
      </w:r>
      <w:r>
        <w:rPr>
          <w:rFonts w:hint="eastAsia" w:asciiTheme="minorEastAsia" w:hAnsiTheme="minorEastAsia" w:eastAsiaTheme="minorEastAsia" w:cstheme="minorEastAsia"/>
          <w:color w:val="auto"/>
          <w:spacing w:val="-1"/>
          <w:position w:val="0"/>
          <w:sz w:val="24"/>
          <w:szCs w:val="24"/>
          <w:u w:val="single"/>
          <w:lang w:val="en-US" w:eastAsia="zh-CN"/>
        </w:rPr>
        <w:t xml:space="preserve">         </w:t>
      </w:r>
      <w:r>
        <w:rPr>
          <w:rFonts w:hint="eastAsia" w:asciiTheme="minorEastAsia" w:hAnsiTheme="minorEastAsia" w:eastAsiaTheme="minorEastAsia" w:cstheme="minorEastAsia"/>
          <w:color w:val="auto"/>
          <w:spacing w:val="-1"/>
          <w:position w:val="0"/>
          <w:sz w:val="24"/>
          <w:szCs w:val="24"/>
        </w:rPr>
        <w:t>万元，资产总额为</w:t>
      </w:r>
      <w:r>
        <w:rPr>
          <w:rFonts w:hint="eastAsia" w:asciiTheme="minorEastAsia" w:hAnsiTheme="minorEastAsia" w:eastAsiaTheme="minorEastAsia" w:cstheme="minorEastAsia"/>
          <w:color w:val="auto"/>
          <w:spacing w:val="-1"/>
          <w:position w:val="0"/>
          <w:sz w:val="24"/>
          <w:szCs w:val="24"/>
          <w:u w:val="single"/>
          <w:lang w:val="en-US" w:eastAsia="zh-CN"/>
        </w:rPr>
        <w:t xml:space="preserve">        </w:t>
      </w:r>
      <w:r>
        <w:rPr>
          <w:rFonts w:hint="eastAsia" w:asciiTheme="minorEastAsia" w:hAnsiTheme="minorEastAsia" w:eastAsiaTheme="minorEastAsia" w:cstheme="minorEastAsia"/>
          <w:color w:val="auto"/>
          <w:spacing w:val="-2"/>
          <w:position w:val="0"/>
          <w:sz w:val="24"/>
          <w:szCs w:val="24"/>
        </w:rPr>
        <w:t>万元，属于</w:t>
      </w:r>
      <w:r>
        <w:rPr>
          <w:rFonts w:hint="eastAsia" w:asciiTheme="minorEastAsia" w:hAnsiTheme="minorEastAsia" w:eastAsiaTheme="minorEastAsia" w:cstheme="minorEastAsia"/>
          <w:color w:val="auto"/>
          <w:spacing w:val="-2"/>
          <w:position w:val="0"/>
          <w:sz w:val="24"/>
          <w:szCs w:val="24"/>
          <w:u w:val="single" w:color="auto"/>
        </w:rPr>
        <w:t>（中型企业、小型</w:t>
      </w:r>
      <w:r>
        <w:rPr>
          <w:rFonts w:hint="eastAsia" w:asciiTheme="minorEastAsia" w:hAnsiTheme="minorEastAsia" w:eastAsiaTheme="minorEastAsia" w:cstheme="minorEastAsia"/>
          <w:color w:val="auto"/>
          <w:spacing w:val="-3"/>
          <w:position w:val="0"/>
          <w:sz w:val="24"/>
          <w:szCs w:val="24"/>
          <w:u w:val="single" w:color="auto"/>
        </w:rPr>
        <w:t>企业、微型企业</w:t>
      </w:r>
      <w:r>
        <w:rPr>
          <w:rFonts w:hint="eastAsia" w:asciiTheme="minorEastAsia" w:hAnsiTheme="minorEastAsia" w:eastAsiaTheme="minorEastAsia" w:cstheme="minorEastAsia"/>
          <w:color w:val="auto"/>
          <w:spacing w:val="2"/>
          <w:position w:val="0"/>
          <w:sz w:val="24"/>
          <w:szCs w:val="24"/>
          <w:u w:val="single" w:color="auto"/>
        </w:rPr>
        <w:t>）</w:t>
      </w:r>
      <w:r>
        <w:rPr>
          <w:rFonts w:hint="eastAsia" w:asciiTheme="minorEastAsia" w:hAnsiTheme="minorEastAsia" w:eastAsiaTheme="minorEastAsia" w:cstheme="minorEastAsia"/>
          <w:color w:val="auto"/>
          <w:spacing w:val="2"/>
          <w:position w:val="0"/>
          <w:sz w:val="24"/>
          <w:szCs w:val="24"/>
        </w:rPr>
        <w:t>；</w:t>
      </w:r>
    </w:p>
    <w:p w14:paraId="36689F5C">
      <w:pPr>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position w:val="0"/>
          <w:sz w:val="24"/>
          <w:szCs w:val="24"/>
        </w:rPr>
        <w:t>以上企业，不属于大企业的分支机构，不存在控股股东为大企业</w:t>
      </w:r>
      <w:r>
        <w:rPr>
          <w:rFonts w:hint="eastAsia" w:asciiTheme="minorEastAsia" w:hAnsiTheme="minorEastAsia" w:eastAsiaTheme="minorEastAsia" w:cstheme="minorEastAsia"/>
          <w:color w:val="auto"/>
          <w:spacing w:val="-1"/>
          <w:position w:val="0"/>
          <w:sz w:val="24"/>
          <w:szCs w:val="24"/>
        </w:rPr>
        <w:t>的情形，也不存在与大企</w:t>
      </w:r>
      <w:r>
        <w:rPr>
          <w:rFonts w:hint="eastAsia" w:asciiTheme="minorEastAsia" w:hAnsiTheme="minorEastAsia" w:eastAsiaTheme="minorEastAsia" w:cstheme="minorEastAsia"/>
          <w:color w:val="auto"/>
          <w:spacing w:val="-2"/>
          <w:position w:val="0"/>
          <w:sz w:val="24"/>
          <w:szCs w:val="24"/>
        </w:rPr>
        <w:t>业的负责人为同一人的情形。</w:t>
      </w:r>
    </w:p>
    <w:p w14:paraId="2D484396">
      <w:pPr>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本企业对上述声明内容的真实性负责。如有虚假，将依法承担相应责任。</w:t>
      </w:r>
    </w:p>
    <w:p w14:paraId="0C5D1F25">
      <w:pPr>
        <w:keepNext w:val="0"/>
        <w:keepLines w:val="0"/>
        <w:pageBreakBefore w:val="0"/>
        <w:widowControl w:val="0"/>
        <w:kinsoku/>
        <w:wordWrap w:val="0"/>
        <w:overflowPunct/>
        <w:topLinePunct w:val="0"/>
        <w:bidi w:val="0"/>
        <w:spacing w:line="360" w:lineRule="auto"/>
        <w:ind w:left="0" w:right="0" w:firstLine="500" w:firstLineChars="200"/>
        <w:rPr>
          <w:rFonts w:hint="eastAsia" w:asciiTheme="minorEastAsia" w:hAnsiTheme="minorEastAsia" w:eastAsiaTheme="minorEastAsia" w:cstheme="minorEastAsia"/>
          <w:color w:val="auto"/>
          <w:spacing w:val="5"/>
          <w:position w:val="0"/>
          <w:sz w:val="24"/>
          <w:szCs w:val="24"/>
        </w:rPr>
      </w:pPr>
    </w:p>
    <w:p w14:paraId="1648BE01">
      <w:pPr>
        <w:keepNext w:val="0"/>
        <w:keepLines w:val="0"/>
        <w:pageBreakBefore w:val="0"/>
        <w:widowControl w:val="0"/>
        <w:kinsoku/>
        <w:wordWrap w:val="0"/>
        <w:overflowPunct/>
        <w:topLinePunct w:val="0"/>
        <w:bidi w:val="0"/>
        <w:spacing w:line="360" w:lineRule="auto"/>
        <w:ind w:left="0" w:right="0" w:firstLine="500" w:firstLineChars="200"/>
        <w:rPr>
          <w:rFonts w:hint="eastAsia" w:asciiTheme="minorEastAsia" w:hAnsiTheme="minorEastAsia" w:eastAsiaTheme="minorEastAsia" w:cstheme="minorEastAsia"/>
          <w:color w:val="auto"/>
          <w:position w:val="0"/>
          <w:sz w:val="24"/>
          <w:szCs w:val="24"/>
          <w:u w:val="single"/>
          <w:lang w:val="en-US" w:eastAsia="zh-CN"/>
        </w:rPr>
      </w:pPr>
      <w:r>
        <w:rPr>
          <w:rFonts w:hint="eastAsia" w:asciiTheme="minorEastAsia" w:hAnsiTheme="minorEastAsia" w:eastAsiaTheme="minorEastAsia" w:cstheme="minorEastAsia"/>
          <w:color w:val="auto"/>
          <w:spacing w:val="5"/>
          <w:position w:val="0"/>
          <w:sz w:val="24"/>
          <w:szCs w:val="24"/>
        </w:rPr>
        <w:t>企业名称（</w:t>
      </w:r>
      <w:r>
        <w:rPr>
          <w:rFonts w:hint="eastAsia" w:asciiTheme="minorEastAsia" w:hAnsiTheme="minorEastAsia" w:eastAsiaTheme="minorEastAsia" w:cstheme="minorEastAsia"/>
          <w:color w:val="auto"/>
          <w:position w:val="0"/>
          <w:sz w:val="24"/>
          <w:szCs w:val="24"/>
        </w:rPr>
        <w:t>CA</w:t>
      </w:r>
      <w:r>
        <w:rPr>
          <w:rFonts w:hint="eastAsia" w:asciiTheme="minorEastAsia" w:hAnsiTheme="minorEastAsia" w:eastAsiaTheme="minorEastAsia" w:cstheme="minorEastAsia"/>
          <w:color w:val="auto"/>
          <w:spacing w:val="5"/>
          <w:position w:val="0"/>
          <w:sz w:val="24"/>
          <w:szCs w:val="24"/>
        </w:rPr>
        <w:t>签章</w:t>
      </w:r>
      <w:r>
        <w:rPr>
          <w:rFonts w:hint="eastAsia" w:asciiTheme="minorEastAsia" w:hAnsiTheme="minorEastAsia" w:eastAsiaTheme="minorEastAsia" w:cstheme="minorEastAsia"/>
          <w:color w:val="auto"/>
          <w:spacing w:val="12"/>
          <w:position w:val="0"/>
          <w:sz w:val="24"/>
          <w:szCs w:val="24"/>
        </w:rPr>
        <w:t>）：</w:t>
      </w:r>
      <w:r>
        <w:rPr>
          <w:rFonts w:hint="eastAsia" w:asciiTheme="minorEastAsia" w:hAnsiTheme="minorEastAsia" w:eastAsiaTheme="minorEastAsia" w:cstheme="minorEastAsia"/>
          <w:color w:val="auto"/>
          <w:spacing w:val="12"/>
          <w:position w:val="0"/>
          <w:sz w:val="24"/>
          <w:szCs w:val="24"/>
          <w:u w:val="single"/>
          <w:lang w:val="en-US" w:eastAsia="zh-CN"/>
        </w:rPr>
        <w:t xml:space="preserve">               </w:t>
      </w:r>
    </w:p>
    <w:p w14:paraId="3C4E7062">
      <w:pPr>
        <w:keepNext w:val="0"/>
        <w:keepLines w:val="0"/>
        <w:pageBreakBefore w:val="0"/>
        <w:widowControl w:val="0"/>
        <w:kinsoku/>
        <w:wordWrap w:val="0"/>
        <w:overflowPunct/>
        <w:topLinePunct w:val="0"/>
        <w:bidi w:val="0"/>
        <w:spacing w:line="360" w:lineRule="auto"/>
        <w:ind w:left="0" w:right="0" w:firstLine="552" w:firstLineChars="300"/>
        <w:rPr>
          <w:rFonts w:hint="eastAsia" w:asciiTheme="minorEastAsia" w:hAnsiTheme="minorEastAsia" w:eastAsiaTheme="minorEastAsia" w:cstheme="minorEastAsia"/>
          <w:color w:val="auto"/>
          <w:spacing w:val="2"/>
          <w:position w:val="0"/>
          <w:sz w:val="21"/>
          <w:szCs w:val="21"/>
          <w:lang w:val="en-US" w:eastAsia="zh-CN"/>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28"/>
          <w:position w:val="0"/>
          <w:sz w:val="24"/>
          <w:szCs w:val="24"/>
        </w:rPr>
        <w:t>日</w:t>
      </w:r>
      <w:r>
        <w:rPr>
          <w:rFonts w:hint="eastAsia" w:asciiTheme="minorEastAsia" w:hAnsiTheme="minorEastAsia" w:eastAsiaTheme="minorEastAsia" w:cstheme="minorEastAsia"/>
          <w:color w:val="auto"/>
          <w:spacing w:val="-28"/>
          <w:position w:val="0"/>
          <w:sz w:val="24"/>
          <w:szCs w:val="24"/>
          <w:lang w:val="en-US" w:eastAsia="zh-CN"/>
        </w:rPr>
        <w:t xml:space="preserve">   </w:t>
      </w:r>
      <w:r>
        <w:rPr>
          <w:rFonts w:hint="eastAsia" w:asciiTheme="minorEastAsia" w:hAnsiTheme="minorEastAsia" w:eastAsiaTheme="minorEastAsia" w:cstheme="minorEastAsia"/>
          <w:color w:val="auto"/>
          <w:spacing w:val="-28"/>
          <w:position w:val="0"/>
          <w:sz w:val="24"/>
          <w:szCs w:val="24"/>
        </w:rPr>
        <w:t>期：</w:t>
      </w:r>
      <w:r>
        <w:rPr>
          <w:rFonts w:hint="eastAsia" w:asciiTheme="minorEastAsia" w:hAnsiTheme="minorEastAsia" w:eastAsiaTheme="minorEastAsia" w:cstheme="minorEastAsia"/>
          <w:color w:val="auto"/>
          <w:spacing w:val="-28"/>
          <w:position w:val="0"/>
          <w:sz w:val="24"/>
          <w:szCs w:val="24"/>
          <w:lang w:val="en-US" w:eastAsia="zh-CN"/>
        </w:rPr>
        <w:t xml:space="preserve">    年   月    日</w:t>
      </w:r>
    </w:p>
    <w:p w14:paraId="29E0F7F2">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spacing w:val="2"/>
          <w:position w:val="0"/>
          <w:sz w:val="21"/>
          <w:szCs w:val="21"/>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2"/>
          <w:position w:val="0"/>
          <w:sz w:val="21"/>
          <w:szCs w:val="21"/>
          <w14:textOutline w14:w="4358" w14:cap="sq" w14:cmpd="sng">
            <w14:solidFill>
              <w14:srgbClr w14:val="000000"/>
            </w14:solidFill>
            <w14:prstDash w14:val="solid"/>
            <w14:bevel/>
          </w14:textOutline>
        </w:rPr>
        <w:t>注：</w:t>
      </w:r>
    </w:p>
    <w:p w14:paraId="08E392E6">
      <w:pPr>
        <w:pStyle w:val="5"/>
        <w:keepNext w:val="0"/>
        <w:keepLines w:val="0"/>
        <w:pageBreakBefore w:val="0"/>
        <w:widowControl w:val="0"/>
        <w:numPr>
          <w:ilvl w:val="0"/>
          <w:numId w:val="7"/>
        </w:numPr>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1"/>
          <w:szCs w:val="21"/>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2"/>
          <w:position w:val="0"/>
          <w:sz w:val="21"/>
          <w:szCs w:val="21"/>
          <w14:textOutline w14:w="4358" w14:cap="sq" w14:cmpd="sng">
            <w14:solidFill>
              <w14:srgbClr w14:val="000000"/>
            </w14:solidFill>
            <w14:prstDash w14:val="solid"/>
            <w14:bevel/>
          </w14:textOutline>
        </w:rPr>
        <w:t>从业人员、营业收入、资产总额填报上一年度数据，无上</w:t>
      </w:r>
      <w:r>
        <w:rPr>
          <w:rFonts w:hint="eastAsia" w:asciiTheme="minorEastAsia" w:hAnsiTheme="minorEastAsia" w:eastAsiaTheme="minorEastAsia" w:cstheme="minorEastAsia"/>
          <w:color w:val="auto"/>
          <w:spacing w:val="1"/>
          <w:position w:val="0"/>
          <w:sz w:val="21"/>
          <w:szCs w:val="21"/>
          <w14:textOutline w14:w="4358" w14:cap="sq" w14:cmpd="sng">
            <w14:solidFill>
              <w14:srgbClr w14:val="000000"/>
            </w14:solidFill>
            <w14:prstDash w14:val="solid"/>
            <w14:bevel/>
          </w14:textOutline>
        </w:rPr>
        <w:t>一年度数据的新成立企</w:t>
      </w:r>
      <w:r>
        <w:rPr>
          <w:rFonts w:hint="eastAsia" w:asciiTheme="minorEastAsia" w:hAnsiTheme="minorEastAsia" w:eastAsiaTheme="minorEastAsia" w:cstheme="minorEastAsia"/>
          <w:color w:val="auto"/>
          <w:spacing w:val="-1"/>
          <w:position w:val="0"/>
          <w:sz w:val="21"/>
          <w:szCs w:val="21"/>
          <w14:textOutline w14:w="4358" w14:cap="sq" w14:cmpd="sng">
            <w14:solidFill>
              <w14:srgbClr w14:val="000000"/>
            </w14:solidFill>
            <w14:prstDash w14:val="solid"/>
            <w14:bevel/>
          </w14:textOutline>
        </w:rPr>
        <w:t>业可不填报。</w:t>
      </w:r>
      <w:r>
        <w:rPr>
          <w:rFonts w:hint="eastAsia" w:asciiTheme="minorEastAsia" w:hAnsiTheme="minorEastAsia" w:eastAsiaTheme="minorEastAsia" w:cstheme="minorEastAsia"/>
          <w:color w:val="auto"/>
          <w:spacing w:val="1"/>
          <w:position w:val="0"/>
          <w:sz w:val="21"/>
          <w:szCs w:val="21"/>
          <w14:textOutline w14:w="4358" w14:cap="sq" w14:cmpd="sng">
            <w14:solidFill>
              <w14:srgbClr w14:val="000000"/>
            </w14:solidFill>
            <w14:prstDash w14:val="solid"/>
            <w14:bevel/>
          </w14:textOutline>
        </w:rPr>
        <w:t>2、本项目所属行业参照《统计上大中小微型企</w:t>
      </w:r>
      <w:r>
        <w:rPr>
          <w:rFonts w:hint="eastAsia" w:asciiTheme="minorEastAsia" w:hAnsiTheme="minorEastAsia" w:eastAsiaTheme="minorEastAsia" w:cstheme="minorEastAsia"/>
          <w:color w:val="auto"/>
          <w:position w:val="0"/>
          <w:sz w:val="21"/>
          <w:szCs w:val="21"/>
          <w14:textOutline w14:w="4358" w14:cap="sq" w14:cmpd="sng">
            <w14:solidFill>
              <w14:srgbClr w14:val="000000"/>
            </w14:solidFill>
            <w14:prstDash w14:val="solid"/>
            <w14:bevel/>
          </w14:textOutline>
        </w:rPr>
        <w:t>业划分标准表》，属于“建筑业”。</w:t>
      </w:r>
    </w:p>
    <w:p w14:paraId="1C6E41B4">
      <w:pPr>
        <w:pStyle w:val="5"/>
        <w:keepNext w:val="0"/>
        <w:keepLines w:val="0"/>
        <w:pageBreakBefore w:val="0"/>
        <w:widowControl w:val="0"/>
        <w:numPr>
          <w:ilvl w:val="0"/>
          <w:numId w:val="0"/>
        </w:numPr>
        <w:kinsoku/>
        <w:wordWrap w:val="0"/>
        <w:overflowPunct/>
        <w:topLinePunct w:val="0"/>
        <w:bidi w:val="0"/>
        <w:spacing w:line="360" w:lineRule="auto"/>
        <w:ind w:right="0" w:rightChars="0"/>
        <w:rPr>
          <w:rFonts w:hint="eastAsia" w:asciiTheme="minorEastAsia" w:hAnsiTheme="minorEastAsia" w:eastAsiaTheme="minorEastAsia" w:cstheme="minorEastAsia"/>
          <w:snapToGrid w:val="0"/>
          <w:color w:val="auto"/>
          <w:spacing w:val="1"/>
          <w:kern w:val="0"/>
          <w:position w:val="0"/>
          <w:sz w:val="21"/>
          <w:szCs w:val="21"/>
          <w:lang w:val="en-US" w:eastAsia="zh-CN" w:bidi="ar-SA"/>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1"/>
          <w:kern w:val="0"/>
          <w:position w:val="0"/>
          <w:sz w:val="21"/>
          <w:szCs w:val="21"/>
          <w:lang w:val="en-US" w:eastAsia="zh-CN" w:bidi="ar-SA"/>
          <w14:textOutline w14:w="4358" w14:cap="sq" w14:cmpd="sng">
            <w14:solidFill>
              <w14:srgbClr w14:val="000000"/>
            </w14:solidFill>
            <w14:prstDash w14:val="solid"/>
            <w14:bevel/>
          </w14:textOutline>
        </w:rPr>
        <w:t>3、如成交人为小型和微型企业的，成交结果将同时公告（或成交人的《中小企业声明函》，接受社会监督。</w:t>
      </w:r>
    </w:p>
    <w:p w14:paraId="1FC1BAB2">
      <w:pPr>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lang w:val="en-US" w:eastAsia="zh-CN"/>
        </w:rPr>
        <w:sectPr>
          <w:footerReference r:id="rId19" w:type="default"/>
          <w:pgSz w:w="11906" w:h="16839"/>
          <w:pgMar w:top="1179" w:right="1417" w:bottom="890" w:left="1417" w:header="0" w:footer="720" w:gutter="0"/>
          <w:pgNumType w:fmt="decimal"/>
          <w:cols w:space="0" w:num="1"/>
          <w:rtlGutter w:val="0"/>
          <w:docGrid w:linePitch="0" w:charSpace="0"/>
        </w:sectPr>
      </w:pPr>
    </w:p>
    <w:p w14:paraId="6C4B128B">
      <w:pPr>
        <w:pStyle w:val="5"/>
        <w:keepNext w:val="0"/>
        <w:keepLines w:val="0"/>
        <w:pageBreakBefore w:val="0"/>
        <w:widowControl w:val="0"/>
        <w:kinsoku/>
        <w:wordWrap w:val="0"/>
        <w:overflowPunct/>
        <w:topLinePunct w:val="0"/>
        <w:bidi w:val="0"/>
        <w:spacing w:line="360" w:lineRule="auto"/>
        <w:ind w:left="0" w:right="0" w:firstLine="388"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3"/>
          <w:position w:val="0"/>
          <w:sz w:val="20"/>
          <w:szCs w:val="20"/>
          <w14:textOutline w14:w="3795" w14:cap="sq" w14:cmpd="sng">
            <w14:solidFill>
              <w14:srgbClr w14:val="000000"/>
            </w14:solidFill>
            <w14:prstDash w14:val="solid"/>
            <w14:bevel/>
          </w14:textOutline>
        </w:rPr>
        <w:t>附表</w:t>
      </w:r>
    </w:p>
    <w:p w14:paraId="5BF6D4B0">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30"/>
          <w:szCs w:val="30"/>
        </w:rPr>
      </w:pPr>
      <w:r>
        <w:rPr>
          <w:rFonts w:hint="eastAsia" w:asciiTheme="minorEastAsia" w:hAnsiTheme="minorEastAsia" w:eastAsiaTheme="minorEastAsia" w:cstheme="minorEastAsia"/>
          <w:color w:val="auto"/>
          <w:spacing w:val="-1"/>
          <w:position w:val="0"/>
          <w:sz w:val="30"/>
          <w:szCs w:val="30"/>
          <w14:textOutline w14:w="5448" w14:cap="sq" w14:cmpd="sng">
            <w14:solidFill>
              <w14:srgbClr w14:val="000000"/>
            </w14:solidFill>
            <w14:prstDash w14:val="solid"/>
            <w14:bevel/>
          </w14:textOutline>
        </w:rPr>
        <w:t>统计上大中小微型企业划分标准</w:t>
      </w:r>
    </w:p>
    <w:tbl>
      <w:tblPr>
        <w:tblStyle w:val="26"/>
        <w:tblW w:w="96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851" w:type="dxa"/>
            <w:shd w:val="clear" w:color="auto" w:fill="8DB3E2"/>
            <w:vAlign w:val="center"/>
          </w:tcPr>
          <w:p w14:paraId="39ED1284">
            <w:pPr>
              <w:pStyle w:val="27"/>
              <w:keepNext w:val="0"/>
              <w:keepLines w:val="0"/>
              <w:pageBreakBefore w:val="0"/>
              <w:widowControl w:val="0"/>
              <w:kinsoku/>
              <w:wordWrap w:val="0"/>
              <w:overflowPunct/>
              <w:topLinePunct w:val="0"/>
              <w:bidi w:val="0"/>
              <w:spacing w:line="360" w:lineRule="auto"/>
              <w:ind w:left="0" w:right="0" w:firstLine="352" w:firstLineChars="20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center"/>
          </w:tcPr>
          <w:p w14:paraId="1BB03749">
            <w:pPr>
              <w:pStyle w:val="27"/>
              <w:keepNext w:val="0"/>
              <w:keepLines w:val="0"/>
              <w:pageBreakBefore w:val="0"/>
              <w:widowControl w:val="0"/>
              <w:kinsoku/>
              <w:wordWrap w:val="0"/>
              <w:overflowPunct/>
              <w:topLinePunct w:val="0"/>
              <w:bidi w:val="0"/>
              <w:spacing w:line="360" w:lineRule="auto"/>
              <w:ind w:left="0" w:right="0" w:firstLine="352" w:firstLineChars="20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14:textOutline w14:w="3268" w14:cap="sq" w14:cmpd="sng">
                  <w14:solidFill>
                    <w14:srgbClr w14:val="000000"/>
                  </w14:solidFill>
                  <w14:prstDash w14:val="solid"/>
                  <w14:bevel/>
                </w14:textOutline>
              </w:rPr>
              <w:t>指标名称</w:t>
            </w:r>
          </w:p>
        </w:tc>
        <w:tc>
          <w:tcPr>
            <w:tcW w:w="750" w:type="dxa"/>
            <w:shd w:val="clear" w:color="auto" w:fill="8DB3E2"/>
            <w:vAlign w:val="center"/>
          </w:tcPr>
          <w:p w14:paraId="3A4195DA">
            <w:pPr>
              <w:pStyle w:val="27"/>
              <w:keepNext w:val="0"/>
              <w:keepLines w:val="0"/>
              <w:pageBreakBefore w:val="0"/>
              <w:widowControl w:val="0"/>
              <w:kinsoku/>
              <w:wordWrap w:val="0"/>
              <w:overflowPunct/>
              <w:topLinePunct w:val="0"/>
              <w:bidi w:val="0"/>
              <w:spacing w:line="360" w:lineRule="auto"/>
              <w:ind w:left="0" w:right="0" w:firstLine="344" w:firstLineChars="20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4"/>
                <w:position w:val="0"/>
                <w:sz w:val="18"/>
                <w:szCs w:val="18"/>
                <w14:textOutline w14:w="3268" w14:cap="sq" w14:cmpd="sng">
                  <w14:solidFill>
                    <w14:srgbClr w14:val="000000"/>
                  </w14:solidFill>
                  <w14:prstDash w14:val="solid"/>
                  <w14:bevel/>
                </w14:textOutline>
              </w:rPr>
              <w:t>计量</w:t>
            </w:r>
          </w:p>
          <w:p w14:paraId="42C8ABEC">
            <w:pPr>
              <w:pStyle w:val="27"/>
              <w:keepNext w:val="0"/>
              <w:keepLines w:val="0"/>
              <w:pageBreakBefore w:val="0"/>
              <w:widowControl w:val="0"/>
              <w:kinsoku/>
              <w:wordWrap w:val="0"/>
              <w:overflowPunct/>
              <w:topLinePunct w:val="0"/>
              <w:bidi w:val="0"/>
              <w:spacing w:line="360" w:lineRule="auto"/>
              <w:ind w:left="0" w:right="0" w:firstLine="340" w:firstLineChars="20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5"/>
                <w:position w:val="0"/>
                <w:sz w:val="18"/>
                <w:szCs w:val="18"/>
                <w14:textOutline w14:w="3268" w14:cap="sq" w14:cmpd="sng">
                  <w14:solidFill>
                    <w14:srgbClr w14:val="000000"/>
                  </w14:solidFill>
                  <w14:prstDash w14:val="solid"/>
                  <w14:bevel/>
                </w14:textOutline>
              </w:rPr>
              <w:t>单位</w:t>
            </w:r>
          </w:p>
        </w:tc>
        <w:tc>
          <w:tcPr>
            <w:tcW w:w="1190" w:type="dxa"/>
            <w:shd w:val="clear" w:color="auto" w:fill="8DB3E2"/>
            <w:vAlign w:val="center"/>
          </w:tcPr>
          <w:p w14:paraId="3A5E55DC">
            <w:pPr>
              <w:pStyle w:val="27"/>
              <w:keepNext w:val="0"/>
              <w:keepLines w:val="0"/>
              <w:pageBreakBefore w:val="0"/>
              <w:widowControl w:val="0"/>
              <w:kinsoku/>
              <w:wordWrap w:val="0"/>
              <w:overflowPunct/>
              <w:topLinePunct w:val="0"/>
              <w:bidi w:val="0"/>
              <w:spacing w:line="360" w:lineRule="auto"/>
              <w:ind w:left="0" w:right="0" w:firstLine="340" w:firstLineChars="20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5"/>
                <w:position w:val="0"/>
                <w:sz w:val="18"/>
                <w:szCs w:val="18"/>
                <w14:textOutline w14:w="3268" w14:cap="sq" w14:cmpd="sng">
                  <w14:solidFill>
                    <w14:srgbClr w14:val="000000"/>
                  </w14:solidFill>
                  <w14:prstDash w14:val="solid"/>
                  <w14:bevel/>
                </w14:textOutline>
              </w:rPr>
              <w:t>大型</w:t>
            </w:r>
          </w:p>
        </w:tc>
        <w:tc>
          <w:tcPr>
            <w:tcW w:w="1802" w:type="dxa"/>
            <w:shd w:val="clear" w:color="auto" w:fill="8DB3E2"/>
            <w:vAlign w:val="center"/>
          </w:tcPr>
          <w:p w14:paraId="0BAB3532">
            <w:pPr>
              <w:pStyle w:val="27"/>
              <w:keepNext w:val="0"/>
              <w:keepLines w:val="0"/>
              <w:pageBreakBefore w:val="0"/>
              <w:widowControl w:val="0"/>
              <w:kinsoku/>
              <w:wordWrap w:val="0"/>
              <w:overflowPunct/>
              <w:topLinePunct w:val="0"/>
              <w:bidi w:val="0"/>
              <w:spacing w:line="360" w:lineRule="auto"/>
              <w:ind w:left="0" w:right="0" w:firstLine="312" w:firstLineChars="20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2"/>
                <w:position w:val="0"/>
                <w:sz w:val="18"/>
                <w:szCs w:val="18"/>
                <w14:textOutline w14:w="3268" w14:cap="sq" w14:cmpd="sng">
                  <w14:solidFill>
                    <w14:srgbClr w14:val="000000"/>
                  </w14:solidFill>
                  <w14:prstDash w14:val="solid"/>
                  <w14:bevel/>
                </w14:textOutline>
              </w:rPr>
              <w:t>中型</w:t>
            </w:r>
          </w:p>
        </w:tc>
        <w:tc>
          <w:tcPr>
            <w:tcW w:w="1510" w:type="dxa"/>
            <w:shd w:val="clear" w:color="auto" w:fill="8DB3E2"/>
            <w:vAlign w:val="center"/>
          </w:tcPr>
          <w:p w14:paraId="74091E82">
            <w:pPr>
              <w:pStyle w:val="27"/>
              <w:keepNext w:val="0"/>
              <w:keepLines w:val="0"/>
              <w:pageBreakBefore w:val="0"/>
              <w:widowControl w:val="0"/>
              <w:kinsoku/>
              <w:wordWrap w:val="0"/>
              <w:overflowPunct/>
              <w:topLinePunct w:val="0"/>
              <w:bidi w:val="0"/>
              <w:spacing w:line="360" w:lineRule="auto"/>
              <w:ind w:left="0" w:right="0" w:firstLine="336" w:firstLineChars="20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14:textOutline w14:w="3268" w14:cap="sq" w14:cmpd="sng">
                  <w14:solidFill>
                    <w14:srgbClr w14:val="000000"/>
                  </w14:solidFill>
                  <w14:prstDash w14:val="solid"/>
                  <w14:bevel/>
                </w14:textOutline>
              </w:rPr>
              <w:t>小型</w:t>
            </w:r>
          </w:p>
        </w:tc>
        <w:tc>
          <w:tcPr>
            <w:tcW w:w="1053" w:type="dxa"/>
            <w:shd w:val="clear" w:color="auto" w:fill="8DB3E2"/>
            <w:vAlign w:val="center"/>
          </w:tcPr>
          <w:p w14:paraId="6D2C0F11">
            <w:pPr>
              <w:pStyle w:val="27"/>
              <w:keepNext w:val="0"/>
              <w:keepLines w:val="0"/>
              <w:pageBreakBefore w:val="0"/>
              <w:widowControl w:val="0"/>
              <w:kinsoku/>
              <w:wordWrap w:val="0"/>
              <w:overflowPunct/>
              <w:topLinePunct w:val="0"/>
              <w:bidi w:val="0"/>
              <w:spacing w:line="360" w:lineRule="auto"/>
              <w:ind w:left="0" w:right="0" w:firstLine="344" w:firstLineChars="20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4"/>
                <w:position w:val="0"/>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Align w:val="center"/>
          </w:tcPr>
          <w:p w14:paraId="09A87531">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农、林、牧、渔业</w:t>
            </w:r>
          </w:p>
        </w:tc>
        <w:tc>
          <w:tcPr>
            <w:tcW w:w="1450" w:type="dxa"/>
            <w:vAlign w:val="top"/>
          </w:tcPr>
          <w:p w14:paraId="05123291">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1DBB29E4">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16C39F9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Y≥20000</w:t>
            </w:r>
          </w:p>
        </w:tc>
        <w:tc>
          <w:tcPr>
            <w:tcW w:w="1802" w:type="dxa"/>
            <w:vAlign w:val="top"/>
          </w:tcPr>
          <w:p w14:paraId="4D17ECAC">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500≤Y＜20000</w:t>
            </w:r>
          </w:p>
        </w:tc>
        <w:tc>
          <w:tcPr>
            <w:tcW w:w="1510" w:type="dxa"/>
            <w:vAlign w:val="top"/>
          </w:tcPr>
          <w:p w14:paraId="2D077C1C">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50≤Y＜500</w:t>
            </w:r>
          </w:p>
        </w:tc>
        <w:tc>
          <w:tcPr>
            <w:tcW w:w="1053" w:type="dxa"/>
            <w:vAlign w:val="top"/>
          </w:tcPr>
          <w:p w14:paraId="126842CB">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center"/>
          </w:tcPr>
          <w:p w14:paraId="1C03BBDD">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0D645EAF">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4"/>
                <w:position w:val="0"/>
                <w:sz w:val="18"/>
                <w:szCs w:val="18"/>
              </w:rPr>
              <w:t>工业*</w:t>
            </w:r>
          </w:p>
        </w:tc>
        <w:tc>
          <w:tcPr>
            <w:tcW w:w="1450" w:type="dxa"/>
            <w:vAlign w:val="top"/>
          </w:tcPr>
          <w:p w14:paraId="6D2E3490">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165977F4">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524BE71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X≥1000</w:t>
            </w:r>
          </w:p>
        </w:tc>
        <w:tc>
          <w:tcPr>
            <w:tcW w:w="1802" w:type="dxa"/>
            <w:vAlign w:val="top"/>
          </w:tcPr>
          <w:p w14:paraId="7451D57A">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300≤X＜1000</w:t>
            </w:r>
          </w:p>
        </w:tc>
        <w:tc>
          <w:tcPr>
            <w:tcW w:w="1510" w:type="dxa"/>
            <w:vAlign w:val="top"/>
          </w:tcPr>
          <w:p w14:paraId="07E3D60C">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20≤X＜300</w:t>
            </w:r>
          </w:p>
        </w:tc>
        <w:tc>
          <w:tcPr>
            <w:tcW w:w="1053" w:type="dxa"/>
            <w:vAlign w:val="top"/>
          </w:tcPr>
          <w:p w14:paraId="7F10B2EC">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3356EF4A">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03E7C866">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392F6173">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56DA49A2">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Y≥40000</w:t>
            </w:r>
          </w:p>
        </w:tc>
        <w:tc>
          <w:tcPr>
            <w:tcW w:w="1802" w:type="dxa"/>
            <w:vAlign w:val="top"/>
          </w:tcPr>
          <w:p w14:paraId="1585EFFD">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2000≤Y＜40000</w:t>
            </w:r>
          </w:p>
        </w:tc>
        <w:tc>
          <w:tcPr>
            <w:tcW w:w="1510" w:type="dxa"/>
            <w:vAlign w:val="top"/>
          </w:tcPr>
          <w:p w14:paraId="0739AE6E">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300≤Y＜2000</w:t>
            </w:r>
          </w:p>
        </w:tc>
        <w:tc>
          <w:tcPr>
            <w:tcW w:w="1053" w:type="dxa"/>
            <w:vAlign w:val="top"/>
          </w:tcPr>
          <w:p w14:paraId="12FCE38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42C6E80">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101E121D">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4"/>
                <w:position w:val="0"/>
                <w:sz w:val="18"/>
                <w:szCs w:val="18"/>
              </w:rPr>
              <w:t>建筑业</w:t>
            </w:r>
          </w:p>
        </w:tc>
        <w:tc>
          <w:tcPr>
            <w:tcW w:w="1450" w:type="dxa"/>
            <w:vAlign w:val="top"/>
          </w:tcPr>
          <w:p w14:paraId="4065FFDA">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33B4EB86">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787A9302">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continue"/>
            <w:tcBorders>
              <w:top w:val="nil"/>
            </w:tcBorders>
            <w:vAlign w:val="center"/>
          </w:tcPr>
          <w:p w14:paraId="2605294B">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19D9783B">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资产总额(Z)</w:t>
            </w:r>
          </w:p>
        </w:tc>
        <w:tc>
          <w:tcPr>
            <w:tcW w:w="750" w:type="dxa"/>
            <w:vAlign w:val="top"/>
          </w:tcPr>
          <w:p w14:paraId="0519C97A">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00076BD4">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30DE05F5">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6BDDDA4B">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批发业</w:t>
            </w:r>
          </w:p>
        </w:tc>
        <w:tc>
          <w:tcPr>
            <w:tcW w:w="1450" w:type="dxa"/>
            <w:vAlign w:val="top"/>
          </w:tcPr>
          <w:p w14:paraId="5954BC21">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225FB002">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7505A853">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X≥200</w:t>
            </w:r>
          </w:p>
        </w:tc>
        <w:tc>
          <w:tcPr>
            <w:tcW w:w="1802" w:type="dxa"/>
            <w:vAlign w:val="top"/>
          </w:tcPr>
          <w:p w14:paraId="04C05F0D">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20≤X＜200</w:t>
            </w:r>
          </w:p>
        </w:tc>
        <w:tc>
          <w:tcPr>
            <w:tcW w:w="1510" w:type="dxa"/>
            <w:vAlign w:val="top"/>
          </w:tcPr>
          <w:p w14:paraId="24710AF7">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5≤X＜20</w:t>
            </w:r>
          </w:p>
        </w:tc>
        <w:tc>
          <w:tcPr>
            <w:tcW w:w="1053" w:type="dxa"/>
            <w:vAlign w:val="top"/>
          </w:tcPr>
          <w:p w14:paraId="4F22F314">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39C7A579">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3190AB7E">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7E314596">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0462AD88">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Y≥40000</w:t>
            </w:r>
          </w:p>
        </w:tc>
        <w:tc>
          <w:tcPr>
            <w:tcW w:w="1802" w:type="dxa"/>
            <w:vAlign w:val="top"/>
          </w:tcPr>
          <w:p w14:paraId="1CC42A1F">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5000≤Y＜40000</w:t>
            </w:r>
          </w:p>
        </w:tc>
        <w:tc>
          <w:tcPr>
            <w:tcW w:w="1510" w:type="dxa"/>
            <w:vAlign w:val="top"/>
          </w:tcPr>
          <w:p w14:paraId="148AC4AA">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1000≤Y＜5000</w:t>
            </w:r>
          </w:p>
        </w:tc>
        <w:tc>
          <w:tcPr>
            <w:tcW w:w="1053" w:type="dxa"/>
            <w:vAlign w:val="top"/>
          </w:tcPr>
          <w:p w14:paraId="0252EE73">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42B29D4">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71C73110">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零售业</w:t>
            </w:r>
          </w:p>
        </w:tc>
        <w:tc>
          <w:tcPr>
            <w:tcW w:w="1450" w:type="dxa"/>
            <w:vAlign w:val="top"/>
          </w:tcPr>
          <w:p w14:paraId="1F1A05FD">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6BD432CE">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5AD494F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X≥300</w:t>
            </w:r>
          </w:p>
        </w:tc>
        <w:tc>
          <w:tcPr>
            <w:tcW w:w="1802" w:type="dxa"/>
            <w:vAlign w:val="top"/>
          </w:tcPr>
          <w:p w14:paraId="5AB9D505">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50≤X＜300</w:t>
            </w:r>
          </w:p>
        </w:tc>
        <w:tc>
          <w:tcPr>
            <w:tcW w:w="1510" w:type="dxa"/>
            <w:vAlign w:val="top"/>
          </w:tcPr>
          <w:p w14:paraId="2495BC33">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10≤X＜50</w:t>
            </w:r>
          </w:p>
        </w:tc>
        <w:tc>
          <w:tcPr>
            <w:tcW w:w="1053" w:type="dxa"/>
            <w:vAlign w:val="top"/>
          </w:tcPr>
          <w:p w14:paraId="68A8006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4CDE2A29">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341CD0F0">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7ACFF72C">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56E8A47E">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Y≥20000</w:t>
            </w:r>
          </w:p>
        </w:tc>
        <w:tc>
          <w:tcPr>
            <w:tcW w:w="1802" w:type="dxa"/>
            <w:vAlign w:val="top"/>
          </w:tcPr>
          <w:p w14:paraId="2C17BE0C">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500≤Y＜20000</w:t>
            </w:r>
          </w:p>
        </w:tc>
        <w:tc>
          <w:tcPr>
            <w:tcW w:w="1510" w:type="dxa"/>
            <w:vAlign w:val="top"/>
          </w:tcPr>
          <w:p w14:paraId="72EF71D6">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100≤Y＜500</w:t>
            </w:r>
          </w:p>
        </w:tc>
        <w:tc>
          <w:tcPr>
            <w:tcW w:w="1053" w:type="dxa"/>
            <w:vAlign w:val="top"/>
          </w:tcPr>
          <w:p w14:paraId="3AB30256">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37DC895F">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631F8DD0">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交通运输业*</w:t>
            </w:r>
          </w:p>
        </w:tc>
        <w:tc>
          <w:tcPr>
            <w:tcW w:w="1450" w:type="dxa"/>
            <w:vAlign w:val="top"/>
          </w:tcPr>
          <w:p w14:paraId="06028C08">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7CFF44B1">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6BE34B4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X≥1000</w:t>
            </w:r>
          </w:p>
        </w:tc>
        <w:tc>
          <w:tcPr>
            <w:tcW w:w="1802" w:type="dxa"/>
            <w:vAlign w:val="top"/>
          </w:tcPr>
          <w:p w14:paraId="7E0749FD">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300≤X＜1000</w:t>
            </w:r>
          </w:p>
        </w:tc>
        <w:tc>
          <w:tcPr>
            <w:tcW w:w="1510" w:type="dxa"/>
            <w:vAlign w:val="top"/>
          </w:tcPr>
          <w:p w14:paraId="4FC3000E">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20≤X＜300</w:t>
            </w:r>
          </w:p>
        </w:tc>
        <w:tc>
          <w:tcPr>
            <w:tcW w:w="1053" w:type="dxa"/>
            <w:vAlign w:val="top"/>
          </w:tcPr>
          <w:p w14:paraId="146850C2">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71BE5988">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2BF1010E">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71101EE1">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707767C2">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Y≥30000</w:t>
            </w:r>
          </w:p>
        </w:tc>
        <w:tc>
          <w:tcPr>
            <w:tcW w:w="1802" w:type="dxa"/>
            <w:vAlign w:val="top"/>
          </w:tcPr>
          <w:p w14:paraId="0BD1DCB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3000≤Y＜30000</w:t>
            </w:r>
          </w:p>
        </w:tc>
        <w:tc>
          <w:tcPr>
            <w:tcW w:w="1510" w:type="dxa"/>
            <w:vAlign w:val="top"/>
          </w:tcPr>
          <w:p w14:paraId="4C1FD5AF">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200≤Y＜3000</w:t>
            </w:r>
          </w:p>
        </w:tc>
        <w:tc>
          <w:tcPr>
            <w:tcW w:w="1053" w:type="dxa"/>
            <w:vAlign w:val="top"/>
          </w:tcPr>
          <w:p w14:paraId="4741119F">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F112953">
            <w:pPr>
              <w:pStyle w:val="27"/>
              <w:keepNext w:val="0"/>
              <w:keepLines w:val="0"/>
              <w:pageBreakBefore w:val="0"/>
              <w:widowControl w:val="0"/>
              <w:kinsoku/>
              <w:wordWrap w:val="0"/>
              <w:overflowPunct/>
              <w:topLinePunct w:val="0"/>
              <w:bidi w:val="0"/>
              <w:spacing w:line="360" w:lineRule="auto"/>
              <w:ind w:left="0" w:right="0" w:firstLine="360" w:firstLineChars="200"/>
              <w:jc w:val="center"/>
              <w:rPr>
                <w:rFonts w:hint="eastAsia" w:asciiTheme="minorEastAsia" w:hAnsiTheme="minorEastAsia" w:eastAsiaTheme="minorEastAsia" w:cstheme="minorEastAsia"/>
                <w:color w:val="auto"/>
                <w:position w:val="0"/>
                <w:sz w:val="18"/>
                <w:szCs w:val="18"/>
              </w:rPr>
            </w:pPr>
          </w:p>
          <w:p w14:paraId="2E8F1CEB">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仓储业*</w:t>
            </w:r>
          </w:p>
        </w:tc>
        <w:tc>
          <w:tcPr>
            <w:tcW w:w="1450" w:type="dxa"/>
            <w:vAlign w:val="top"/>
          </w:tcPr>
          <w:p w14:paraId="6EE43E5C">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5FC4784B">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1A8FD9E9">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X≥200</w:t>
            </w:r>
          </w:p>
        </w:tc>
        <w:tc>
          <w:tcPr>
            <w:tcW w:w="1802" w:type="dxa"/>
            <w:vAlign w:val="top"/>
          </w:tcPr>
          <w:p w14:paraId="180242E0">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100≤X＜200</w:t>
            </w:r>
          </w:p>
        </w:tc>
        <w:tc>
          <w:tcPr>
            <w:tcW w:w="1510" w:type="dxa"/>
            <w:vAlign w:val="top"/>
          </w:tcPr>
          <w:p w14:paraId="35E98356">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20≤X＜100</w:t>
            </w:r>
          </w:p>
        </w:tc>
        <w:tc>
          <w:tcPr>
            <w:tcW w:w="1053" w:type="dxa"/>
            <w:vAlign w:val="top"/>
          </w:tcPr>
          <w:p w14:paraId="2EBA6718">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0CE1EB22">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34598831">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72287DBE">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4D47BDF5">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Y≥30000</w:t>
            </w:r>
          </w:p>
        </w:tc>
        <w:tc>
          <w:tcPr>
            <w:tcW w:w="1802" w:type="dxa"/>
            <w:vAlign w:val="top"/>
          </w:tcPr>
          <w:p w14:paraId="507C92F3">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1000≤Y＜30000</w:t>
            </w:r>
          </w:p>
        </w:tc>
        <w:tc>
          <w:tcPr>
            <w:tcW w:w="1510" w:type="dxa"/>
            <w:vAlign w:val="top"/>
          </w:tcPr>
          <w:p w14:paraId="200F229D">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100≤Y＜1000</w:t>
            </w:r>
          </w:p>
        </w:tc>
        <w:tc>
          <w:tcPr>
            <w:tcW w:w="1053" w:type="dxa"/>
            <w:vAlign w:val="top"/>
          </w:tcPr>
          <w:p w14:paraId="34F47F96">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4DAF83C9">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1E243BFD">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7"/>
                <w:position w:val="0"/>
                <w:sz w:val="18"/>
                <w:szCs w:val="18"/>
              </w:rPr>
              <w:t>邮政业</w:t>
            </w:r>
          </w:p>
        </w:tc>
        <w:tc>
          <w:tcPr>
            <w:tcW w:w="1450" w:type="dxa"/>
            <w:vAlign w:val="top"/>
          </w:tcPr>
          <w:p w14:paraId="3CE9BF50">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01D9F82D">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07AA0268">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X≥1000</w:t>
            </w:r>
          </w:p>
        </w:tc>
        <w:tc>
          <w:tcPr>
            <w:tcW w:w="1802" w:type="dxa"/>
            <w:vAlign w:val="top"/>
          </w:tcPr>
          <w:p w14:paraId="4FD42748">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300≤X＜1000</w:t>
            </w:r>
          </w:p>
        </w:tc>
        <w:tc>
          <w:tcPr>
            <w:tcW w:w="1510" w:type="dxa"/>
            <w:vAlign w:val="top"/>
          </w:tcPr>
          <w:p w14:paraId="378108DE">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20≤X＜300</w:t>
            </w:r>
          </w:p>
        </w:tc>
        <w:tc>
          <w:tcPr>
            <w:tcW w:w="1053" w:type="dxa"/>
            <w:vAlign w:val="top"/>
          </w:tcPr>
          <w:p w14:paraId="4F4185D0">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1C8E92C8">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05104500">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379A7255">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35B587A0">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Y≥30000</w:t>
            </w:r>
          </w:p>
        </w:tc>
        <w:tc>
          <w:tcPr>
            <w:tcW w:w="1802" w:type="dxa"/>
            <w:vAlign w:val="top"/>
          </w:tcPr>
          <w:p w14:paraId="7FDA1035">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2000≤Y＜30000</w:t>
            </w:r>
          </w:p>
        </w:tc>
        <w:tc>
          <w:tcPr>
            <w:tcW w:w="1510" w:type="dxa"/>
            <w:vAlign w:val="top"/>
          </w:tcPr>
          <w:p w14:paraId="4B901973">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100≤Y＜2000</w:t>
            </w:r>
          </w:p>
        </w:tc>
        <w:tc>
          <w:tcPr>
            <w:tcW w:w="1053" w:type="dxa"/>
            <w:vAlign w:val="top"/>
          </w:tcPr>
          <w:p w14:paraId="4B5F9C03">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66BDFDD6">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52CB7AB2">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住宿业</w:t>
            </w:r>
          </w:p>
        </w:tc>
        <w:tc>
          <w:tcPr>
            <w:tcW w:w="1450" w:type="dxa"/>
            <w:vAlign w:val="top"/>
          </w:tcPr>
          <w:p w14:paraId="5CE5D485">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19D8F83E">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3DD00993">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X≥300</w:t>
            </w:r>
          </w:p>
        </w:tc>
        <w:tc>
          <w:tcPr>
            <w:tcW w:w="1802" w:type="dxa"/>
            <w:vAlign w:val="top"/>
          </w:tcPr>
          <w:p w14:paraId="25584D42">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100≤X＜300</w:t>
            </w:r>
          </w:p>
        </w:tc>
        <w:tc>
          <w:tcPr>
            <w:tcW w:w="1510" w:type="dxa"/>
            <w:vAlign w:val="top"/>
          </w:tcPr>
          <w:p w14:paraId="1CE41F9F">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10≤X＜100</w:t>
            </w:r>
          </w:p>
        </w:tc>
        <w:tc>
          <w:tcPr>
            <w:tcW w:w="1053" w:type="dxa"/>
            <w:vAlign w:val="top"/>
          </w:tcPr>
          <w:p w14:paraId="095368AA">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17F0BF40">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51D80E0C">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40028609">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636A3F8A">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Y≥10000</w:t>
            </w:r>
          </w:p>
        </w:tc>
        <w:tc>
          <w:tcPr>
            <w:tcW w:w="1802" w:type="dxa"/>
            <w:vAlign w:val="top"/>
          </w:tcPr>
          <w:p w14:paraId="3E83E858">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2000≤Y＜10000</w:t>
            </w:r>
          </w:p>
        </w:tc>
        <w:tc>
          <w:tcPr>
            <w:tcW w:w="1510" w:type="dxa"/>
            <w:vAlign w:val="top"/>
          </w:tcPr>
          <w:p w14:paraId="622F21F4">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100≤Y＜2000</w:t>
            </w:r>
          </w:p>
        </w:tc>
        <w:tc>
          <w:tcPr>
            <w:tcW w:w="1053" w:type="dxa"/>
            <w:vAlign w:val="top"/>
          </w:tcPr>
          <w:p w14:paraId="1FBC63EE">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5EECE0A7">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73BF6AFB">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餐饮业</w:t>
            </w:r>
          </w:p>
        </w:tc>
        <w:tc>
          <w:tcPr>
            <w:tcW w:w="1450" w:type="dxa"/>
            <w:vAlign w:val="top"/>
          </w:tcPr>
          <w:p w14:paraId="47F90080">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27567F3F">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46659D82">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X≥300</w:t>
            </w:r>
          </w:p>
        </w:tc>
        <w:tc>
          <w:tcPr>
            <w:tcW w:w="1802" w:type="dxa"/>
            <w:vAlign w:val="top"/>
          </w:tcPr>
          <w:p w14:paraId="7A786B49">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100≤X＜300</w:t>
            </w:r>
          </w:p>
        </w:tc>
        <w:tc>
          <w:tcPr>
            <w:tcW w:w="1510" w:type="dxa"/>
            <w:vAlign w:val="top"/>
          </w:tcPr>
          <w:p w14:paraId="35907B7D">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10≤X＜100</w:t>
            </w:r>
          </w:p>
        </w:tc>
        <w:tc>
          <w:tcPr>
            <w:tcW w:w="1053" w:type="dxa"/>
            <w:vAlign w:val="top"/>
          </w:tcPr>
          <w:p w14:paraId="22697310">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2304A0A9">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04C9762D">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0A2110B7">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03796F6E">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Y≥10000</w:t>
            </w:r>
          </w:p>
        </w:tc>
        <w:tc>
          <w:tcPr>
            <w:tcW w:w="1802" w:type="dxa"/>
            <w:vAlign w:val="top"/>
          </w:tcPr>
          <w:p w14:paraId="3EACED95">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2000≤Y＜10000</w:t>
            </w:r>
          </w:p>
        </w:tc>
        <w:tc>
          <w:tcPr>
            <w:tcW w:w="1510" w:type="dxa"/>
            <w:vAlign w:val="top"/>
          </w:tcPr>
          <w:p w14:paraId="161DFD7C">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100≤Y＜2000</w:t>
            </w:r>
          </w:p>
        </w:tc>
        <w:tc>
          <w:tcPr>
            <w:tcW w:w="1053" w:type="dxa"/>
            <w:vAlign w:val="top"/>
          </w:tcPr>
          <w:p w14:paraId="709AE51F">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center"/>
          </w:tcPr>
          <w:p w14:paraId="64F52AA7">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p w14:paraId="4E683B5D">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信息传输业*</w:t>
            </w:r>
          </w:p>
        </w:tc>
        <w:tc>
          <w:tcPr>
            <w:tcW w:w="1450" w:type="dxa"/>
            <w:vAlign w:val="top"/>
          </w:tcPr>
          <w:p w14:paraId="26401844">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614F99F8">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4B0F9E32">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X≥2000</w:t>
            </w:r>
          </w:p>
        </w:tc>
        <w:tc>
          <w:tcPr>
            <w:tcW w:w="1802" w:type="dxa"/>
            <w:vAlign w:val="top"/>
          </w:tcPr>
          <w:p w14:paraId="7DB41C2B">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100≤X＜2000</w:t>
            </w:r>
          </w:p>
        </w:tc>
        <w:tc>
          <w:tcPr>
            <w:tcW w:w="1510" w:type="dxa"/>
            <w:vAlign w:val="top"/>
          </w:tcPr>
          <w:p w14:paraId="0E1F07E8">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10≤X＜100</w:t>
            </w:r>
          </w:p>
        </w:tc>
        <w:tc>
          <w:tcPr>
            <w:tcW w:w="1053" w:type="dxa"/>
            <w:vAlign w:val="top"/>
          </w:tcPr>
          <w:p w14:paraId="6EF1F796">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0F37545D">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03BA893F">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2A3EC311">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5628309E">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Y≥100000</w:t>
            </w:r>
          </w:p>
        </w:tc>
        <w:tc>
          <w:tcPr>
            <w:tcW w:w="1802" w:type="dxa"/>
            <w:vAlign w:val="top"/>
          </w:tcPr>
          <w:p w14:paraId="0B1C9B32">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1000≤Y＜100000</w:t>
            </w:r>
          </w:p>
        </w:tc>
        <w:tc>
          <w:tcPr>
            <w:tcW w:w="1510" w:type="dxa"/>
            <w:vAlign w:val="top"/>
          </w:tcPr>
          <w:p w14:paraId="50EF01BB">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100≤Y＜1000</w:t>
            </w:r>
          </w:p>
        </w:tc>
        <w:tc>
          <w:tcPr>
            <w:tcW w:w="1053" w:type="dxa"/>
            <w:vAlign w:val="top"/>
          </w:tcPr>
          <w:p w14:paraId="227F487D">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44D1DC7B">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软件和信息技术服务业</w:t>
            </w:r>
          </w:p>
        </w:tc>
        <w:tc>
          <w:tcPr>
            <w:tcW w:w="1450" w:type="dxa"/>
            <w:vAlign w:val="top"/>
          </w:tcPr>
          <w:p w14:paraId="0E09E4B4">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1913F106">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06859BDF">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X≥300</w:t>
            </w:r>
          </w:p>
        </w:tc>
        <w:tc>
          <w:tcPr>
            <w:tcW w:w="1802" w:type="dxa"/>
            <w:vAlign w:val="top"/>
          </w:tcPr>
          <w:p w14:paraId="4285E4FD">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100≤X＜300</w:t>
            </w:r>
          </w:p>
        </w:tc>
        <w:tc>
          <w:tcPr>
            <w:tcW w:w="1510" w:type="dxa"/>
            <w:vAlign w:val="top"/>
          </w:tcPr>
          <w:p w14:paraId="7175EDE4">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10≤X＜100</w:t>
            </w:r>
          </w:p>
        </w:tc>
        <w:tc>
          <w:tcPr>
            <w:tcW w:w="1053" w:type="dxa"/>
            <w:vAlign w:val="top"/>
          </w:tcPr>
          <w:p w14:paraId="7F43BAE2">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2CBB29C0">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7579E0D5">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3ACB66E3">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381FDAD0">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Y≥10000</w:t>
            </w:r>
          </w:p>
        </w:tc>
        <w:tc>
          <w:tcPr>
            <w:tcW w:w="1802" w:type="dxa"/>
            <w:vAlign w:val="top"/>
          </w:tcPr>
          <w:p w14:paraId="1459F03A">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1000≤Y＜10000</w:t>
            </w:r>
          </w:p>
        </w:tc>
        <w:tc>
          <w:tcPr>
            <w:tcW w:w="1510" w:type="dxa"/>
            <w:vAlign w:val="top"/>
          </w:tcPr>
          <w:p w14:paraId="743C8D34">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50≤Y＜1000</w:t>
            </w:r>
          </w:p>
        </w:tc>
        <w:tc>
          <w:tcPr>
            <w:tcW w:w="1053" w:type="dxa"/>
            <w:vAlign w:val="top"/>
          </w:tcPr>
          <w:p w14:paraId="182C3A55">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5C7961D6">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房地产开发经营</w:t>
            </w:r>
          </w:p>
        </w:tc>
        <w:tc>
          <w:tcPr>
            <w:tcW w:w="1450" w:type="dxa"/>
            <w:vAlign w:val="top"/>
          </w:tcPr>
          <w:p w14:paraId="5F1B6EE6">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34367DB9">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1B939D00">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Y≥200000</w:t>
            </w:r>
          </w:p>
        </w:tc>
        <w:tc>
          <w:tcPr>
            <w:tcW w:w="1802" w:type="dxa"/>
            <w:vAlign w:val="top"/>
          </w:tcPr>
          <w:p w14:paraId="5E896DB0">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1000≤Y＜200000</w:t>
            </w:r>
          </w:p>
        </w:tc>
        <w:tc>
          <w:tcPr>
            <w:tcW w:w="1510" w:type="dxa"/>
            <w:vAlign w:val="top"/>
          </w:tcPr>
          <w:p w14:paraId="3A1691EF">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100≤Y＜1000</w:t>
            </w:r>
          </w:p>
        </w:tc>
        <w:tc>
          <w:tcPr>
            <w:tcW w:w="1053" w:type="dxa"/>
            <w:vAlign w:val="top"/>
          </w:tcPr>
          <w:p w14:paraId="24A3F795">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105EBD5A">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7854B457">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资产总额(Z)</w:t>
            </w:r>
          </w:p>
        </w:tc>
        <w:tc>
          <w:tcPr>
            <w:tcW w:w="750" w:type="dxa"/>
            <w:vAlign w:val="top"/>
          </w:tcPr>
          <w:p w14:paraId="2E12F38D">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6CFE595A">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Z≥10000</w:t>
            </w:r>
          </w:p>
        </w:tc>
        <w:tc>
          <w:tcPr>
            <w:tcW w:w="1802" w:type="dxa"/>
            <w:vAlign w:val="top"/>
          </w:tcPr>
          <w:p w14:paraId="66D55554">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5000≤Z＜10000</w:t>
            </w:r>
          </w:p>
        </w:tc>
        <w:tc>
          <w:tcPr>
            <w:tcW w:w="1510" w:type="dxa"/>
            <w:vAlign w:val="top"/>
          </w:tcPr>
          <w:p w14:paraId="5DE10246">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2000≤Z＜5000</w:t>
            </w:r>
          </w:p>
        </w:tc>
        <w:tc>
          <w:tcPr>
            <w:tcW w:w="1053" w:type="dxa"/>
            <w:vAlign w:val="top"/>
          </w:tcPr>
          <w:p w14:paraId="531C4BCE">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253D4FC9">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物业管理</w:t>
            </w:r>
          </w:p>
        </w:tc>
        <w:tc>
          <w:tcPr>
            <w:tcW w:w="1450" w:type="dxa"/>
            <w:vAlign w:val="top"/>
          </w:tcPr>
          <w:p w14:paraId="78100F81">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1D040EE9">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28E0D06D">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X≥1000</w:t>
            </w:r>
          </w:p>
        </w:tc>
        <w:tc>
          <w:tcPr>
            <w:tcW w:w="1802" w:type="dxa"/>
            <w:vAlign w:val="top"/>
          </w:tcPr>
          <w:p w14:paraId="05272333">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300≤X＜1000</w:t>
            </w:r>
          </w:p>
        </w:tc>
        <w:tc>
          <w:tcPr>
            <w:tcW w:w="1510" w:type="dxa"/>
            <w:vAlign w:val="top"/>
          </w:tcPr>
          <w:p w14:paraId="333A840F">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100≤X＜300</w:t>
            </w:r>
          </w:p>
        </w:tc>
        <w:tc>
          <w:tcPr>
            <w:tcW w:w="1053" w:type="dxa"/>
            <w:vAlign w:val="top"/>
          </w:tcPr>
          <w:p w14:paraId="2B721284">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548DA5BF">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32CEB560">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营业收入(Y)</w:t>
            </w:r>
          </w:p>
        </w:tc>
        <w:tc>
          <w:tcPr>
            <w:tcW w:w="750" w:type="dxa"/>
            <w:vAlign w:val="top"/>
          </w:tcPr>
          <w:p w14:paraId="47194754">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58980B75">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Y≥5000</w:t>
            </w:r>
          </w:p>
        </w:tc>
        <w:tc>
          <w:tcPr>
            <w:tcW w:w="1802" w:type="dxa"/>
            <w:vAlign w:val="top"/>
          </w:tcPr>
          <w:p w14:paraId="79203747">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1000≤Y＜5000</w:t>
            </w:r>
          </w:p>
        </w:tc>
        <w:tc>
          <w:tcPr>
            <w:tcW w:w="1510" w:type="dxa"/>
            <w:vAlign w:val="top"/>
          </w:tcPr>
          <w:p w14:paraId="620A563C">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500≤Y＜1000</w:t>
            </w:r>
          </w:p>
        </w:tc>
        <w:tc>
          <w:tcPr>
            <w:tcW w:w="1053" w:type="dxa"/>
            <w:vAlign w:val="top"/>
          </w:tcPr>
          <w:p w14:paraId="500E92DD">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762E5A19">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租赁和商务服务业</w:t>
            </w:r>
          </w:p>
        </w:tc>
        <w:tc>
          <w:tcPr>
            <w:tcW w:w="1450" w:type="dxa"/>
            <w:vAlign w:val="top"/>
          </w:tcPr>
          <w:p w14:paraId="161DE91C">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5C5B94AC">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198ABD59">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X≥300</w:t>
            </w:r>
          </w:p>
        </w:tc>
        <w:tc>
          <w:tcPr>
            <w:tcW w:w="1802" w:type="dxa"/>
            <w:vAlign w:val="top"/>
          </w:tcPr>
          <w:p w14:paraId="6700010B">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100≤X＜300</w:t>
            </w:r>
          </w:p>
        </w:tc>
        <w:tc>
          <w:tcPr>
            <w:tcW w:w="1510" w:type="dxa"/>
            <w:vAlign w:val="top"/>
          </w:tcPr>
          <w:p w14:paraId="2F3C4C8D">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10≤X＜100</w:t>
            </w:r>
          </w:p>
        </w:tc>
        <w:tc>
          <w:tcPr>
            <w:tcW w:w="1053" w:type="dxa"/>
            <w:vAlign w:val="top"/>
          </w:tcPr>
          <w:p w14:paraId="399B97C1">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4A8C2516">
            <w:pPr>
              <w:keepNext w:val="0"/>
              <w:keepLines w:val="0"/>
              <w:pageBreakBefore w:val="0"/>
              <w:widowControl w:val="0"/>
              <w:kinsoku/>
              <w:wordWrap w:val="0"/>
              <w:overflowPunct/>
              <w:topLinePunct w:val="0"/>
              <w:bidi w:val="0"/>
              <w:spacing w:line="360" w:lineRule="auto"/>
              <w:ind w:left="0" w:right="0" w:firstLine="420" w:firstLineChars="200"/>
              <w:jc w:val="center"/>
              <w:rPr>
                <w:rFonts w:hint="eastAsia" w:asciiTheme="minorEastAsia" w:hAnsiTheme="minorEastAsia" w:eastAsiaTheme="minorEastAsia" w:cstheme="minorEastAsia"/>
                <w:color w:val="auto"/>
                <w:position w:val="0"/>
                <w:sz w:val="21"/>
              </w:rPr>
            </w:pPr>
          </w:p>
        </w:tc>
        <w:tc>
          <w:tcPr>
            <w:tcW w:w="1450" w:type="dxa"/>
            <w:vAlign w:val="top"/>
          </w:tcPr>
          <w:p w14:paraId="17F02D9C">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资产总额(Z)</w:t>
            </w:r>
          </w:p>
        </w:tc>
        <w:tc>
          <w:tcPr>
            <w:tcW w:w="750" w:type="dxa"/>
            <w:vAlign w:val="top"/>
          </w:tcPr>
          <w:p w14:paraId="1ABB4099">
            <w:pPr>
              <w:pStyle w:val="27"/>
              <w:keepNext w:val="0"/>
              <w:keepLines w:val="0"/>
              <w:pageBreakBefore w:val="0"/>
              <w:widowControl w:val="0"/>
              <w:kinsoku/>
              <w:wordWrap w:val="0"/>
              <w:overflowPunct/>
              <w:topLinePunct w:val="0"/>
              <w:bidi w:val="0"/>
              <w:spacing w:line="360" w:lineRule="auto"/>
              <w:ind w:left="0" w:right="0" w:firstLine="33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6"/>
                <w:position w:val="0"/>
                <w:sz w:val="18"/>
                <w:szCs w:val="18"/>
              </w:rPr>
              <w:t>万元</w:t>
            </w:r>
          </w:p>
        </w:tc>
        <w:tc>
          <w:tcPr>
            <w:tcW w:w="1190" w:type="dxa"/>
            <w:vAlign w:val="top"/>
          </w:tcPr>
          <w:p w14:paraId="1455912F">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Z≥120000</w:t>
            </w:r>
          </w:p>
        </w:tc>
        <w:tc>
          <w:tcPr>
            <w:tcW w:w="1802" w:type="dxa"/>
            <w:vAlign w:val="top"/>
          </w:tcPr>
          <w:p w14:paraId="1506FE72">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8000≤Z＜120000</w:t>
            </w:r>
          </w:p>
        </w:tc>
        <w:tc>
          <w:tcPr>
            <w:tcW w:w="1510" w:type="dxa"/>
            <w:vAlign w:val="top"/>
          </w:tcPr>
          <w:p w14:paraId="73A9CFAE">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100≤Z＜8000</w:t>
            </w:r>
          </w:p>
        </w:tc>
        <w:tc>
          <w:tcPr>
            <w:tcW w:w="1053" w:type="dxa"/>
            <w:vAlign w:val="top"/>
          </w:tcPr>
          <w:p w14:paraId="3ACF19B6">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851" w:type="dxa"/>
            <w:vAlign w:val="center"/>
          </w:tcPr>
          <w:p w14:paraId="6C40B681">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其他未列明行业*</w:t>
            </w:r>
          </w:p>
        </w:tc>
        <w:tc>
          <w:tcPr>
            <w:tcW w:w="1450" w:type="dxa"/>
            <w:vAlign w:val="top"/>
          </w:tcPr>
          <w:p w14:paraId="0CCC6B65">
            <w:pPr>
              <w:pStyle w:val="27"/>
              <w:keepNext w:val="0"/>
              <w:keepLines w:val="0"/>
              <w:pageBreakBefore w:val="0"/>
              <w:widowControl w:val="0"/>
              <w:kinsoku/>
              <w:wordWrap w:val="0"/>
              <w:overflowPunct/>
              <w:topLinePunct w:val="0"/>
              <w:bidi w:val="0"/>
              <w:spacing w:line="360" w:lineRule="auto"/>
              <w:ind w:left="0" w:right="0" w:firstLine="352"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2"/>
                <w:position w:val="0"/>
                <w:sz w:val="18"/>
                <w:szCs w:val="18"/>
              </w:rPr>
              <w:t>从业人员(X)</w:t>
            </w:r>
          </w:p>
        </w:tc>
        <w:tc>
          <w:tcPr>
            <w:tcW w:w="750" w:type="dxa"/>
            <w:vAlign w:val="top"/>
          </w:tcPr>
          <w:p w14:paraId="7DFB20A1">
            <w:pPr>
              <w:pStyle w:val="27"/>
              <w:keepNext w:val="0"/>
              <w:keepLines w:val="0"/>
              <w:pageBreakBefore w:val="0"/>
              <w:widowControl w:val="0"/>
              <w:kinsoku/>
              <w:wordWrap w:val="0"/>
              <w:overflowPunct/>
              <w:topLinePunct w:val="0"/>
              <w:bidi w:val="0"/>
              <w:spacing w:line="360" w:lineRule="auto"/>
              <w:ind w:left="0" w:right="0" w:firstLine="36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position w:val="0"/>
                <w:sz w:val="18"/>
                <w:szCs w:val="18"/>
              </w:rPr>
              <w:t>人</w:t>
            </w:r>
          </w:p>
        </w:tc>
        <w:tc>
          <w:tcPr>
            <w:tcW w:w="1190" w:type="dxa"/>
            <w:vAlign w:val="top"/>
          </w:tcPr>
          <w:p w14:paraId="76552EEB">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X≥300</w:t>
            </w:r>
          </w:p>
        </w:tc>
        <w:tc>
          <w:tcPr>
            <w:tcW w:w="1802" w:type="dxa"/>
            <w:vAlign w:val="top"/>
          </w:tcPr>
          <w:p w14:paraId="396B9B9C">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100≤X＜300</w:t>
            </w:r>
          </w:p>
        </w:tc>
        <w:tc>
          <w:tcPr>
            <w:tcW w:w="1510" w:type="dxa"/>
            <w:vAlign w:val="top"/>
          </w:tcPr>
          <w:p w14:paraId="3479AD38">
            <w:pPr>
              <w:pStyle w:val="27"/>
              <w:keepNext w:val="0"/>
              <w:keepLines w:val="0"/>
              <w:pageBreakBefore w:val="0"/>
              <w:widowControl w:val="0"/>
              <w:kinsoku/>
              <w:wordWrap w:val="0"/>
              <w:overflowPunct/>
              <w:topLinePunct w:val="0"/>
              <w:bidi w:val="0"/>
              <w:spacing w:line="360" w:lineRule="auto"/>
              <w:ind w:left="0" w:right="0" w:firstLine="348"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3"/>
                <w:position w:val="0"/>
                <w:sz w:val="18"/>
                <w:szCs w:val="18"/>
              </w:rPr>
              <w:t>10≤X＜100</w:t>
            </w:r>
          </w:p>
        </w:tc>
        <w:tc>
          <w:tcPr>
            <w:tcW w:w="1053" w:type="dxa"/>
            <w:vAlign w:val="top"/>
          </w:tcPr>
          <w:p w14:paraId="0A3F7B56">
            <w:pPr>
              <w:pStyle w:val="27"/>
              <w:keepNext w:val="0"/>
              <w:keepLines w:val="0"/>
              <w:pageBreakBefore w:val="0"/>
              <w:widowControl w:val="0"/>
              <w:kinsoku/>
              <w:wordWrap w:val="0"/>
              <w:overflowPunct/>
              <w:topLinePunct w:val="0"/>
              <w:bidi w:val="0"/>
              <w:spacing w:line="360" w:lineRule="auto"/>
              <w:ind w:left="0" w:right="0" w:firstLine="35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X＜10</w:t>
            </w:r>
          </w:p>
        </w:tc>
      </w:tr>
    </w:tbl>
    <w:p w14:paraId="7B4B05BD">
      <w:pPr>
        <w:pStyle w:val="5"/>
        <w:keepNext w:val="0"/>
        <w:keepLines w:val="0"/>
        <w:pageBreakBefore w:val="0"/>
        <w:widowControl w:val="0"/>
        <w:kinsoku/>
        <w:wordWrap w:val="0"/>
        <w:overflowPunct/>
        <w:topLinePunct w:val="0"/>
        <w:bidi w:val="0"/>
        <w:spacing w:line="360" w:lineRule="auto"/>
        <w:ind w:left="0" w:right="0" w:firstLine="364"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
          <w:position w:val="0"/>
          <w:sz w:val="18"/>
          <w:szCs w:val="18"/>
        </w:rPr>
        <w:t>说明：</w:t>
      </w:r>
    </w:p>
    <w:p w14:paraId="453F93FF">
      <w:pPr>
        <w:pStyle w:val="5"/>
        <w:keepNext w:val="0"/>
        <w:keepLines w:val="0"/>
        <w:pageBreakBefore w:val="0"/>
        <w:widowControl w:val="0"/>
        <w:kinsoku/>
        <w:wordWrap w:val="0"/>
        <w:overflowPunct/>
        <w:topLinePunct w:val="0"/>
        <w:bidi w:val="0"/>
        <w:spacing w:line="360" w:lineRule="auto"/>
        <w:ind w:left="0" w:right="0" w:firstLine="404"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1"/>
          <w:position w:val="0"/>
          <w:sz w:val="18"/>
          <w:szCs w:val="18"/>
        </w:rPr>
        <w:t>1.大型、中型和小型企业须同时满足所列指标的下限，否则下划一档；微型企业只须</w:t>
      </w:r>
      <w:r>
        <w:rPr>
          <w:rFonts w:hint="eastAsia" w:asciiTheme="minorEastAsia" w:hAnsiTheme="minorEastAsia" w:eastAsiaTheme="minorEastAsia" w:cstheme="minorEastAsia"/>
          <w:color w:val="auto"/>
          <w:spacing w:val="12"/>
          <w:position w:val="0"/>
          <w:sz w:val="18"/>
          <w:szCs w:val="18"/>
        </w:rPr>
        <w:t>满足所列指标中的一项即可。</w:t>
      </w:r>
    </w:p>
    <w:p w14:paraId="44373F5B">
      <w:pPr>
        <w:pStyle w:val="5"/>
        <w:keepNext w:val="0"/>
        <w:keepLines w:val="0"/>
        <w:pageBreakBefore w:val="0"/>
        <w:widowControl w:val="0"/>
        <w:kinsoku/>
        <w:wordWrap w:val="0"/>
        <w:overflowPunct/>
        <w:topLinePunct w:val="0"/>
        <w:bidi w:val="0"/>
        <w:spacing w:line="360" w:lineRule="auto"/>
        <w:ind w:left="0" w:right="0" w:firstLine="400"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0"/>
          <w:position w:val="0"/>
          <w:sz w:val="18"/>
          <w:szCs w:val="18"/>
        </w:rPr>
        <w:t>2.附表中各行业的范围以《国民经济行业分类》（</w:t>
      </w:r>
      <w:r>
        <w:rPr>
          <w:rFonts w:hint="eastAsia" w:asciiTheme="minorEastAsia" w:hAnsiTheme="minorEastAsia" w:eastAsiaTheme="minorEastAsia" w:cstheme="minorEastAsia"/>
          <w:color w:val="auto"/>
          <w:position w:val="0"/>
          <w:sz w:val="18"/>
          <w:szCs w:val="18"/>
        </w:rPr>
        <w:t>GB</w:t>
      </w:r>
      <w:r>
        <w:rPr>
          <w:rFonts w:hint="eastAsia" w:asciiTheme="minorEastAsia" w:hAnsiTheme="minorEastAsia" w:eastAsiaTheme="minorEastAsia" w:cstheme="minorEastAsia"/>
          <w:color w:val="auto"/>
          <w:spacing w:val="10"/>
          <w:position w:val="0"/>
          <w:sz w:val="18"/>
          <w:szCs w:val="18"/>
        </w:rPr>
        <w:t>/T4754-2017）为准。带*的项为</w:t>
      </w:r>
      <w:r>
        <w:rPr>
          <w:rFonts w:hint="eastAsia" w:asciiTheme="minorEastAsia" w:hAnsiTheme="minorEastAsia" w:eastAsiaTheme="minorEastAsia" w:cstheme="minorEastAsia"/>
          <w:color w:val="auto"/>
          <w:spacing w:val="12"/>
          <w:position w:val="0"/>
          <w:sz w:val="18"/>
          <w:szCs w:val="18"/>
        </w:rPr>
        <w:t>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w:t>
      </w:r>
      <w:r>
        <w:rPr>
          <w:rFonts w:hint="eastAsia" w:asciiTheme="minorEastAsia" w:hAnsiTheme="minorEastAsia" w:eastAsiaTheme="minorEastAsia" w:cstheme="minorEastAsia"/>
          <w:color w:val="auto"/>
          <w:spacing w:val="13"/>
          <w:position w:val="0"/>
          <w:sz w:val="18"/>
          <w:szCs w:val="18"/>
        </w:rPr>
        <w:t>物、棉花等农产品仓储，中药材仓储和其他仓储业</w:t>
      </w:r>
      <w:r>
        <w:rPr>
          <w:rFonts w:hint="eastAsia" w:asciiTheme="minorEastAsia" w:hAnsiTheme="minorEastAsia" w:eastAsiaTheme="minorEastAsia" w:cstheme="minorEastAsia"/>
          <w:color w:val="auto"/>
          <w:spacing w:val="12"/>
          <w:position w:val="0"/>
          <w:sz w:val="18"/>
          <w:szCs w:val="18"/>
        </w:rPr>
        <w:t>;信息传输业包括电信、广播电视和卫星传输服务，互联网和相关服务；其他未列明行业包括科学研究和技术服务业，水利、环</w:t>
      </w:r>
      <w:r>
        <w:rPr>
          <w:rFonts w:hint="eastAsia" w:asciiTheme="minorEastAsia" w:hAnsiTheme="minorEastAsia" w:eastAsiaTheme="minorEastAsia" w:cstheme="minorEastAsia"/>
          <w:color w:val="auto"/>
          <w:spacing w:val="14"/>
          <w:position w:val="0"/>
          <w:sz w:val="18"/>
          <w:szCs w:val="18"/>
        </w:rPr>
        <w:t>境和公共设施管理业，居民服务、修理和其他服务业，社会工作，文化、体</w:t>
      </w:r>
      <w:r>
        <w:rPr>
          <w:rFonts w:hint="eastAsia" w:asciiTheme="minorEastAsia" w:hAnsiTheme="minorEastAsia" w:eastAsiaTheme="minorEastAsia" w:cstheme="minorEastAsia"/>
          <w:color w:val="auto"/>
          <w:spacing w:val="13"/>
          <w:position w:val="0"/>
          <w:sz w:val="18"/>
          <w:szCs w:val="18"/>
        </w:rPr>
        <w:t>育和娱乐业，</w:t>
      </w:r>
      <w:r>
        <w:rPr>
          <w:rFonts w:hint="eastAsia" w:asciiTheme="minorEastAsia" w:hAnsiTheme="minorEastAsia" w:eastAsiaTheme="minorEastAsia" w:cstheme="minorEastAsia"/>
          <w:color w:val="auto"/>
          <w:spacing w:val="14"/>
          <w:position w:val="0"/>
          <w:sz w:val="18"/>
          <w:szCs w:val="18"/>
        </w:rPr>
        <w:t>以及房地产中介服务，其他房地产业等，不包括自有房地产经营活动。</w:t>
      </w:r>
    </w:p>
    <w:p w14:paraId="5E6F85C7">
      <w:pPr>
        <w:pStyle w:val="5"/>
        <w:keepNext w:val="0"/>
        <w:keepLines w:val="0"/>
        <w:pageBreakBefore w:val="0"/>
        <w:widowControl w:val="0"/>
        <w:kinsoku/>
        <w:wordWrap w:val="0"/>
        <w:overflowPunct/>
        <w:topLinePunct w:val="0"/>
        <w:bidi w:val="0"/>
        <w:spacing w:line="360" w:lineRule="auto"/>
        <w:ind w:left="0" w:right="0" w:firstLine="416" w:firstLineChars="200"/>
        <w:rPr>
          <w:rFonts w:hint="eastAsia" w:asciiTheme="minorEastAsia" w:hAnsiTheme="minorEastAsia" w:eastAsiaTheme="minorEastAsia" w:cstheme="minorEastAsia"/>
          <w:color w:val="auto"/>
          <w:position w:val="0"/>
          <w:sz w:val="18"/>
          <w:szCs w:val="18"/>
        </w:rPr>
      </w:pPr>
      <w:r>
        <w:rPr>
          <w:rFonts w:hint="eastAsia" w:asciiTheme="minorEastAsia" w:hAnsiTheme="minorEastAsia" w:eastAsiaTheme="minorEastAsia" w:cstheme="minorEastAsia"/>
          <w:color w:val="auto"/>
          <w:spacing w:val="14"/>
          <w:position w:val="0"/>
          <w:sz w:val="18"/>
          <w:szCs w:val="18"/>
        </w:rPr>
        <w:t>3.企业划分指标以现行统计制度为准。（1）</w:t>
      </w:r>
      <w:r>
        <w:rPr>
          <w:rFonts w:hint="eastAsia" w:asciiTheme="minorEastAsia" w:hAnsiTheme="minorEastAsia" w:eastAsiaTheme="minorEastAsia" w:cstheme="minorEastAsia"/>
          <w:color w:val="auto"/>
          <w:spacing w:val="13"/>
          <w:position w:val="0"/>
          <w:sz w:val="18"/>
          <w:szCs w:val="18"/>
        </w:rPr>
        <w:t>从业人员，是指期末从业人员数，没有</w:t>
      </w:r>
      <w:r>
        <w:rPr>
          <w:rFonts w:hint="eastAsia" w:asciiTheme="minorEastAsia" w:hAnsiTheme="minorEastAsia" w:eastAsiaTheme="minorEastAsia" w:cstheme="minorEastAsia"/>
          <w:color w:val="auto"/>
          <w:spacing w:val="14"/>
          <w:position w:val="0"/>
          <w:sz w:val="18"/>
          <w:szCs w:val="18"/>
        </w:rPr>
        <w:t>期末从业人员数的，采用全年平均人员数代替。（2）营业收入，工业、建筑业、限额以</w:t>
      </w:r>
      <w:r>
        <w:rPr>
          <w:rFonts w:hint="eastAsia" w:asciiTheme="minorEastAsia" w:hAnsiTheme="minorEastAsia" w:eastAsiaTheme="minorEastAsia" w:cstheme="minorEastAsia"/>
          <w:color w:val="auto"/>
          <w:spacing w:val="12"/>
          <w:position w:val="0"/>
          <w:sz w:val="18"/>
          <w:szCs w:val="18"/>
        </w:rPr>
        <w:t>上批发和零售业、限额以上住宿和餐饮业以及其他设置主营业务收入指标的行业，采用主</w:t>
      </w:r>
      <w:r>
        <w:rPr>
          <w:rFonts w:hint="eastAsia" w:asciiTheme="minorEastAsia" w:hAnsiTheme="minorEastAsia" w:eastAsiaTheme="minorEastAsia" w:cstheme="minorEastAsia"/>
          <w:color w:val="auto"/>
          <w:spacing w:val="13"/>
          <w:position w:val="0"/>
          <w:sz w:val="18"/>
          <w:szCs w:val="18"/>
        </w:rPr>
        <w:t>营业务收入；限额以下批发与零售业企业采</w:t>
      </w:r>
      <w:r>
        <w:rPr>
          <w:rFonts w:hint="eastAsia" w:asciiTheme="minorEastAsia" w:hAnsiTheme="minorEastAsia" w:eastAsiaTheme="minorEastAsia" w:cstheme="minorEastAsia"/>
          <w:color w:val="auto"/>
          <w:spacing w:val="12"/>
          <w:position w:val="0"/>
          <w:sz w:val="18"/>
          <w:szCs w:val="18"/>
        </w:rPr>
        <w:t>用商品销售额代替；限额以下住宿与餐饮业企</w:t>
      </w:r>
      <w:r>
        <w:rPr>
          <w:rFonts w:hint="eastAsia" w:asciiTheme="minorEastAsia" w:hAnsiTheme="minorEastAsia" w:eastAsiaTheme="minorEastAsia" w:cstheme="minorEastAsia"/>
          <w:color w:val="auto"/>
          <w:spacing w:val="13"/>
          <w:position w:val="0"/>
          <w:sz w:val="18"/>
          <w:szCs w:val="18"/>
        </w:rPr>
        <w:t>业采用营业额代替；农、林、牧、渔业企业</w:t>
      </w:r>
      <w:r>
        <w:rPr>
          <w:rFonts w:hint="eastAsia" w:asciiTheme="minorEastAsia" w:hAnsiTheme="minorEastAsia" w:eastAsiaTheme="minorEastAsia" w:cstheme="minorEastAsia"/>
          <w:color w:val="auto"/>
          <w:spacing w:val="12"/>
          <w:position w:val="0"/>
          <w:sz w:val="18"/>
          <w:szCs w:val="18"/>
        </w:rPr>
        <w:t>采用营业总收入代替；其他未设置主营业务收</w:t>
      </w:r>
      <w:r>
        <w:rPr>
          <w:rFonts w:hint="eastAsia" w:asciiTheme="minorEastAsia" w:hAnsiTheme="minorEastAsia" w:eastAsiaTheme="minorEastAsia" w:cstheme="minorEastAsia"/>
          <w:color w:val="auto"/>
          <w:spacing w:val="13"/>
          <w:position w:val="0"/>
          <w:sz w:val="18"/>
          <w:szCs w:val="18"/>
        </w:rPr>
        <w:t>入的行业，采用营业收入指标。（3）资产总额，采用资产总</w:t>
      </w:r>
      <w:r>
        <w:rPr>
          <w:rFonts w:hint="eastAsia" w:asciiTheme="minorEastAsia" w:hAnsiTheme="minorEastAsia" w:eastAsiaTheme="minorEastAsia" w:cstheme="minorEastAsia"/>
          <w:color w:val="auto"/>
          <w:spacing w:val="12"/>
          <w:position w:val="0"/>
          <w:sz w:val="18"/>
          <w:szCs w:val="18"/>
        </w:rPr>
        <w:t>计代替。</w:t>
      </w:r>
    </w:p>
    <w:p w14:paraId="2DC4785E">
      <w:pPr>
        <w:pStyle w:val="5"/>
        <w:keepNext w:val="0"/>
        <w:keepLines w:val="0"/>
        <w:pageBreakBefore w:val="0"/>
        <w:widowControl w:val="0"/>
        <w:kinsoku/>
        <w:wordWrap w:val="0"/>
        <w:overflowPunct/>
        <w:topLinePunct w:val="0"/>
        <w:bidi w:val="0"/>
        <w:spacing w:line="360" w:lineRule="auto"/>
        <w:ind w:right="0"/>
        <w:jc w:val="both"/>
        <w:rPr>
          <w:rFonts w:hint="eastAsia" w:asciiTheme="minorEastAsia" w:hAnsiTheme="minorEastAsia" w:eastAsiaTheme="minorEastAsia" w:cstheme="minorEastAsia"/>
          <w:color w:val="auto"/>
          <w:spacing w:val="-10"/>
          <w:position w:val="0"/>
          <w:sz w:val="28"/>
          <w:szCs w:val="28"/>
          <w14:textOutline w14:w="5103" w14:cap="sq" w14:cmpd="sng">
            <w14:solidFill>
              <w14:srgbClr w14:val="000000"/>
            </w14:solidFill>
            <w14:prstDash w14:val="solid"/>
            <w14:bevel/>
          </w14:textOutline>
        </w:rPr>
      </w:pPr>
    </w:p>
    <w:p w14:paraId="17A1BA0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1113D16A">
      <w:pPr>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31"/>
          <w:szCs w:val="31"/>
        </w:rPr>
      </w:pPr>
      <w:r>
        <w:rPr>
          <w:rFonts w:hint="eastAsia" w:asciiTheme="minorEastAsia" w:hAnsiTheme="minorEastAsia" w:eastAsiaTheme="minorEastAsia" w:cstheme="minorEastAsia"/>
          <w:color w:val="auto"/>
          <w:spacing w:val="20"/>
          <w:position w:val="0"/>
          <w:sz w:val="31"/>
          <w:szCs w:val="31"/>
          <w:lang w:eastAsia="zh-CN"/>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20"/>
          <w:position w:val="0"/>
          <w:sz w:val="31"/>
          <w:szCs w:val="31"/>
          <w:lang w:val="en-US" w:eastAsia="zh-CN"/>
          <w14:textOutline w14:w="5793"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20"/>
          <w:position w:val="0"/>
          <w:sz w:val="31"/>
          <w:szCs w:val="31"/>
          <w:lang w:eastAsia="zh-CN"/>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20"/>
          <w:position w:val="0"/>
          <w:sz w:val="31"/>
          <w:szCs w:val="31"/>
          <w14:textOutline w14:w="5793" w14:cap="sq" w14:cmpd="sng">
            <w14:solidFill>
              <w14:srgbClr w14:val="000000"/>
            </w14:solidFill>
            <w14:prstDash w14:val="solid"/>
            <w14:bevel/>
          </w14:textOutline>
        </w:rPr>
        <w:t>残疾人福利性单位声明函</w:t>
      </w:r>
    </w:p>
    <w:p w14:paraId="09153B5B">
      <w:pPr>
        <w:keepNext w:val="0"/>
        <w:keepLines w:val="0"/>
        <w:pageBreakBefore w:val="0"/>
        <w:widowControl w:val="0"/>
        <w:kinsoku/>
        <w:wordWrap w:val="0"/>
        <w:overflowPunct/>
        <w:topLinePunct w:val="0"/>
        <w:bidi w:val="0"/>
        <w:spacing w:line="360" w:lineRule="auto"/>
        <w:ind w:left="0" w:right="0" w:firstLine="516" w:firstLineChars="200"/>
        <w:jc w:val="both"/>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9"/>
          <w:position w:val="0"/>
          <w:sz w:val="24"/>
          <w:szCs w:val="24"/>
        </w:rPr>
        <w:t>本单位郑重声明，根据《财政部民政部中国残疾人联合会</w:t>
      </w:r>
      <w:r>
        <w:rPr>
          <w:rFonts w:hint="eastAsia" w:asciiTheme="minorEastAsia" w:hAnsiTheme="minorEastAsia" w:eastAsiaTheme="minorEastAsia" w:cstheme="minorEastAsia"/>
          <w:color w:val="auto"/>
          <w:spacing w:val="8"/>
          <w:position w:val="0"/>
          <w:sz w:val="24"/>
          <w:szCs w:val="24"/>
        </w:rPr>
        <w:t>关于促进残疾人就业政府</w:t>
      </w:r>
      <w:r>
        <w:rPr>
          <w:rFonts w:hint="eastAsia" w:asciiTheme="minorEastAsia" w:hAnsiTheme="minorEastAsia" w:eastAsiaTheme="minorEastAsia" w:cstheme="minorEastAsia"/>
          <w:color w:val="auto"/>
          <w:spacing w:val="7"/>
          <w:position w:val="0"/>
          <w:sz w:val="24"/>
          <w:szCs w:val="24"/>
        </w:rPr>
        <w:t>采购政策的通知》（财库〔2017〕141号）的规定，本单位为符合条件的残疾人福利性单</w:t>
      </w:r>
      <w:r>
        <w:rPr>
          <w:rFonts w:hint="eastAsia" w:asciiTheme="minorEastAsia" w:hAnsiTheme="minorEastAsia" w:eastAsiaTheme="minorEastAsia" w:cstheme="minorEastAsia"/>
          <w:color w:val="auto"/>
          <w:spacing w:val="9"/>
          <w:position w:val="0"/>
          <w:sz w:val="24"/>
          <w:szCs w:val="24"/>
        </w:rPr>
        <w:t>位，且本单位参加单位的项目采购活动由本单位承担工程。</w:t>
      </w:r>
    </w:p>
    <w:p w14:paraId="2E7EA8E6">
      <w:pPr>
        <w:keepNext w:val="0"/>
        <w:keepLines w:val="0"/>
        <w:pageBreakBefore w:val="0"/>
        <w:widowControl w:val="0"/>
        <w:kinsoku/>
        <w:wordWrap w:val="0"/>
        <w:overflowPunct/>
        <w:topLinePunct w:val="0"/>
        <w:bidi w:val="0"/>
        <w:spacing w:line="360" w:lineRule="auto"/>
        <w:ind w:left="0" w:right="0" w:firstLine="520"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0"/>
          <w:position w:val="0"/>
          <w:sz w:val="24"/>
          <w:szCs w:val="24"/>
        </w:rPr>
        <w:t>本单位对上述声明的真实性负责。如有虚假，将依法承担相应责任。</w:t>
      </w:r>
    </w:p>
    <w:p w14:paraId="3475C35F">
      <w:pPr>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pPr>
    </w:p>
    <w:p w14:paraId="1EE3072F">
      <w:pPr>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pPr>
    </w:p>
    <w:p w14:paraId="4509DF40">
      <w:pPr>
        <w:keepNext w:val="0"/>
        <w:keepLines w:val="0"/>
        <w:pageBreakBefore w:val="0"/>
        <w:widowControl w:val="0"/>
        <w:kinsoku/>
        <w:wordWrap w:val="0"/>
        <w:overflowPunct/>
        <w:topLinePunct w:val="0"/>
        <w:bidi w:val="0"/>
        <w:spacing w:line="360" w:lineRule="auto"/>
        <w:ind w:right="0" w:firstLine="744" w:firstLineChars="300"/>
        <w:rPr>
          <w:rFonts w:hint="eastAsia" w:asciiTheme="minorEastAsia" w:hAnsiTheme="minorEastAsia" w:eastAsiaTheme="minorEastAsia" w:cstheme="minorEastAsia"/>
          <w:color w:val="auto"/>
          <w:position w:val="0"/>
          <w:sz w:val="24"/>
          <w:szCs w:val="24"/>
          <w:u w:val="single"/>
          <w:lang w:val="en-US" w:eastAsia="zh-CN"/>
        </w:rPr>
      </w:pPr>
      <w:r>
        <w:rPr>
          <w:rFonts w:hint="eastAsia" w:asciiTheme="minorEastAsia" w:hAnsiTheme="minorEastAsia" w:eastAsiaTheme="minorEastAsia" w:cstheme="minorEastAsia"/>
          <w:color w:val="auto"/>
          <w:spacing w:val="4"/>
          <w:position w:val="0"/>
          <w:sz w:val="24"/>
          <w:szCs w:val="24"/>
        </w:rPr>
        <w:t>单位名称（</w:t>
      </w:r>
      <w:r>
        <w:rPr>
          <w:rFonts w:hint="eastAsia" w:asciiTheme="minorEastAsia" w:hAnsiTheme="minorEastAsia" w:eastAsiaTheme="minorEastAsia" w:cstheme="minorEastAsia"/>
          <w:color w:val="auto"/>
          <w:position w:val="0"/>
          <w:sz w:val="24"/>
          <w:szCs w:val="24"/>
        </w:rPr>
        <w:t>CA</w:t>
      </w:r>
      <w:r>
        <w:rPr>
          <w:rFonts w:hint="eastAsia" w:asciiTheme="minorEastAsia" w:hAnsiTheme="minorEastAsia" w:eastAsiaTheme="minorEastAsia" w:cstheme="minorEastAsia"/>
          <w:color w:val="auto"/>
          <w:spacing w:val="4"/>
          <w:position w:val="0"/>
          <w:sz w:val="24"/>
          <w:szCs w:val="24"/>
        </w:rPr>
        <w:t>签章</w:t>
      </w:r>
      <w:r>
        <w:rPr>
          <w:rFonts w:hint="eastAsia" w:asciiTheme="minorEastAsia" w:hAnsiTheme="minorEastAsia" w:eastAsiaTheme="minorEastAsia" w:cstheme="minorEastAsia"/>
          <w:color w:val="auto"/>
          <w:spacing w:val="13"/>
          <w:position w:val="0"/>
          <w:sz w:val="24"/>
          <w:szCs w:val="24"/>
        </w:rPr>
        <w:t>）：</w:t>
      </w:r>
      <w:r>
        <w:rPr>
          <w:rFonts w:hint="eastAsia" w:asciiTheme="minorEastAsia" w:hAnsiTheme="minorEastAsia" w:eastAsiaTheme="minorEastAsia" w:cstheme="minorEastAsia"/>
          <w:color w:val="auto"/>
          <w:spacing w:val="13"/>
          <w:position w:val="0"/>
          <w:sz w:val="24"/>
          <w:szCs w:val="24"/>
          <w:u w:val="single"/>
          <w:lang w:val="en-US" w:eastAsia="zh-CN"/>
        </w:rPr>
        <w:t xml:space="preserve">               </w:t>
      </w:r>
    </w:p>
    <w:p w14:paraId="7663C1B9">
      <w:pPr>
        <w:keepNext w:val="0"/>
        <w:keepLines w:val="0"/>
        <w:pageBreakBefore w:val="0"/>
        <w:widowControl w:val="0"/>
        <w:kinsoku/>
        <w:wordWrap w:val="0"/>
        <w:overflowPunct/>
        <w:topLinePunct w:val="0"/>
        <w:bidi w:val="0"/>
        <w:spacing w:line="360" w:lineRule="auto"/>
        <w:ind w:right="0" w:firstLine="736" w:firstLineChars="400"/>
        <w:rPr>
          <w:rFonts w:hint="eastAsia" w:asciiTheme="minorEastAsia" w:hAnsiTheme="minorEastAsia" w:eastAsiaTheme="minorEastAsia" w:cstheme="minorEastAsia"/>
          <w:color w:val="auto"/>
          <w:position w:val="0"/>
          <w:sz w:val="24"/>
          <w:szCs w:val="24"/>
          <w:lang w:val="en-US" w:eastAsia="zh-CN"/>
        </w:rPr>
      </w:pPr>
      <w:r>
        <w:rPr>
          <w:rFonts w:hint="eastAsia" w:asciiTheme="minorEastAsia" w:hAnsiTheme="minorEastAsia" w:eastAsiaTheme="minorEastAsia" w:cstheme="minorEastAsia"/>
          <w:color w:val="auto"/>
          <w:spacing w:val="-28"/>
          <w:position w:val="0"/>
          <w:sz w:val="24"/>
          <w:szCs w:val="24"/>
        </w:rPr>
        <w:t>日</w:t>
      </w:r>
      <w:r>
        <w:rPr>
          <w:rFonts w:hint="eastAsia" w:asciiTheme="minorEastAsia" w:hAnsiTheme="minorEastAsia" w:eastAsiaTheme="minorEastAsia" w:cstheme="minorEastAsia"/>
          <w:color w:val="auto"/>
          <w:spacing w:val="-28"/>
          <w:position w:val="0"/>
          <w:sz w:val="24"/>
          <w:szCs w:val="24"/>
          <w:lang w:val="en-US" w:eastAsia="zh-CN"/>
        </w:rPr>
        <w:t xml:space="preserve">      </w:t>
      </w:r>
      <w:r>
        <w:rPr>
          <w:rFonts w:hint="eastAsia" w:asciiTheme="minorEastAsia" w:hAnsiTheme="minorEastAsia" w:eastAsiaTheme="minorEastAsia" w:cstheme="minorEastAsia"/>
          <w:color w:val="auto"/>
          <w:spacing w:val="-28"/>
          <w:position w:val="0"/>
          <w:sz w:val="24"/>
          <w:szCs w:val="24"/>
        </w:rPr>
        <w:t>期：</w:t>
      </w:r>
      <w:r>
        <w:rPr>
          <w:rFonts w:hint="eastAsia" w:asciiTheme="minorEastAsia" w:hAnsiTheme="minorEastAsia" w:eastAsiaTheme="minorEastAsia" w:cstheme="minorEastAsia"/>
          <w:color w:val="auto"/>
          <w:spacing w:val="-28"/>
          <w:position w:val="0"/>
          <w:sz w:val="24"/>
          <w:szCs w:val="24"/>
          <w:lang w:val="en-US" w:eastAsia="zh-CN"/>
        </w:rPr>
        <w:t xml:space="preserve">   年   月    日</w:t>
      </w:r>
    </w:p>
    <w:p w14:paraId="35FFB9AE">
      <w:pPr>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pPr>
    </w:p>
    <w:p w14:paraId="1B5E7C69">
      <w:pPr>
        <w:pStyle w:val="3"/>
        <w:rPr>
          <w:rFonts w:hint="eastAsia"/>
          <w:color w:val="auto"/>
        </w:rPr>
      </w:pPr>
    </w:p>
    <w:p w14:paraId="06190E77">
      <w:pPr>
        <w:keepNext w:val="0"/>
        <w:keepLines w:val="0"/>
        <w:pageBreakBefore w:val="0"/>
        <w:widowControl w:val="0"/>
        <w:kinsoku/>
        <w:wordWrap w:val="0"/>
        <w:overflowPunct/>
        <w:topLinePunct w:val="0"/>
        <w:bidi w:val="0"/>
        <w:spacing w:line="360" w:lineRule="auto"/>
        <w:ind w:right="0"/>
        <w:jc w:val="left"/>
        <w:rPr>
          <w:rFonts w:hint="eastAsia" w:asciiTheme="minorEastAsia" w:hAnsiTheme="minorEastAsia" w:eastAsiaTheme="minorEastAsia" w:cstheme="minorEastAsia"/>
          <w:color w:val="auto"/>
          <w:lang w:eastAsia="zh-CN"/>
        </w:rPr>
        <w:sectPr>
          <w:footerReference r:id="rId20" w:type="default"/>
          <w:pgSz w:w="11906" w:h="16839"/>
          <w:pgMar w:top="1179" w:right="1417" w:bottom="890" w:left="1417" w:header="0" w:footer="720" w:gutter="0"/>
          <w:pgNumType w:fmt="decimal"/>
          <w:cols w:space="0" w:num="1"/>
          <w:rtlGutter w:val="0"/>
          <w:docGrid w:linePitch="0" w:charSpace="0"/>
        </w:sectPr>
      </w:pPr>
      <w:bookmarkStart w:id="1972" w:name="_Toc17821"/>
      <w:bookmarkStart w:id="1973" w:name="_Toc5077"/>
      <w:r>
        <w:rPr>
          <w:rFonts w:hint="eastAsia" w:asciiTheme="minorEastAsia" w:hAnsiTheme="minorEastAsia" w:eastAsiaTheme="minorEastAsia" w:cstheme="minorEastAsia"/>
          <w:color w:val="auto"/>
          <w:spacing w:val="20"/>
          <w:position w:val="0"/>
          <w:sz w:val="31"/>
          <w:szCs w:val="31"/>
          <w:lang w:val="en-US" w:eastAsia="zh-CN"/>
          <w14:textOutline w14:w="5793" w14:cap="sq" w14:cmpd="sng">
            <w14:solidFill>
              <w14:srgbClr w14:val="000000"/>
            </w14:solidFill>
            <w14:prstDash w14:val="solid"/>
            <w14:bevel/>
          </w14:textOutline>
        </w:rPr>
        <w:t>（3）监狱企业的证明文件复印件[供应商如为监狱企业的，应当提供由省级以上监狱管理局、戒毒管理局（含新疆生产建设兵团）出具的属于监狱企业的证明文件,否则不予享受优惠政策]</w:t>
      </w:r>
      <w:bookmarkEnd w:id="1972"/>
      <w:bookmarkEnd w:id="1973"/>
      <w:r>
        <w:rPr>
          <w:rFonts w:hint="eastAsia" w:asciiTheme="minorEastAsia" w:hAnsiTheme="minorEastAsia" w:eastAsiaTheme="minorEastAsia" w:cstheme="minorEastAsia"/>
          <w:color w:val="auto"/>
          <w:lang w:eastAsia="zh-CN"/>
        </w:rPr>
        <w:t>。</w:t>
      </w:r>
    </w:p>
    <w:p w14:paraId="236F8E7C">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9"/>
          <w:position w:val="0"/>
          <w14:textOutline w14:w="5793" w14:cap="sq" w14:cmpd="sng">
            <w14:solidFill>
              <w14:srgbClr w14:val="000000"/>
            </w14:solidFill>
            <w14:prstDash w14:val="solid"/>
            <w14:bevel/>
          </w14:textOutline>
        </w:rPr>
        <w:t>二、符合性响应证明材料</w:t>
      </w:r>
    </w:p>
    <w:p w14:paraId="63328B2C">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1.响应函（必须提供）</w:t>
      </w:r>
    </w:p>
    <w:p w14:paraId="513422C8">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lang w:eastAsia="zh-CN"/>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6"/>
          <w:position w:val="0"/>
          <w:lang w:val="en-US" w:eastAsia="zh-CN"/>
          <w14:textOutline w14:w="5793"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6"/>
          <w:position w:val="0"/>
          <w14:textOutline w14:w="5793" w14:cap="sq" w14:cmpd="sng">
            <w14:solidFill>
              <w14:srgbClr w14:val="000000"/>
            </w14:solidFill>
            <w14:prstDash w14:val="solid"/>
            <w14:bevel/>
          </w14:textOutline>
        </w:rPr>
        <w:t>响应函</w:t>
      </w:r>
    </w:p>
    <w:p w14:paraId="3BA698DC">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spacing w:val="-2"/>
          <w:position w:val="0"/>
          <w:sz w:val="24"/>
          <w:szCs w:val="24"/>
          <w:u w:val="single" w:color="auto"/>
          <w:lang w:eastAsia="zh-CN"/>
        </w:rPr>
      </w:pPr>
      <w:r>
        <w:rPr>
          <w:rFonts w:hint="eastAsia" w:asciiTheme="minorEastAsia" w:hAnsiTheme="minorEastAsia" w:eastAsiaTheme="minorEastAsia" w:cstheme="minorEastAsia"/>
          <w:color w:val="auto"/>
          <w:spacing w:val="-2"/>
          <w:position w:val="0"/>
          <w:sz w:val="24"/>
          <w:szCs w:val="24"/>
        </w:rPr>
        <w:t>致：</w:t>
      </w:r>
      <w:r>
        <w:rPr>
          <w:rFonts w:hint="eastAsia" w:asciiTheme="minorEastAsia" w:hAnsiTheme="minorEastAsia" w:eastAsiaTheme="minorEastAsia" w:cstheme="minorEastAsia"/>
          <w:color w:val="auto"/>
          <w:spacing w:val="-2"/>
          <w:position w:val="0"/>
          <w:sz w:val="24"/>
          <w:szCs w:val="24"/>
          <w:u w:val="single" w:color="auto"/>
          <w:lang w:eastAsia="zh-CN"/>
        </w:rPr>
        <w:t>广西八桂建设项目管理有限公司</w:t>
      </w:r>
    </w:p>
    <w:p w14:paraId="76744A11">
      <w:pPr>
        <w:pStyle w:val="5"/>
        <w:keepNext w:val="0"/>
        <w:keepLines w:val="0"/>
        <w:pageBreakBefore w:val="0"/>
        <w:widowControl w:val="0"/>
        <w:kinsoku/>
        <w:wordWrap w:val="0"/>
        <w:overflowPunct/>
        <w:topLinePunct w:val="0"/>
        <w:bidi w:val="0"/>
        <w:spacing w:line="360" w:lineRule="auto"/>
        <w:ind w:left="0" w:right="0" w:firstLine="472"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2"/>
          <w:position w:val="0"/>
          <w:sz w:val="24"/>
          <w:szCs w:val="24"/>
        </w:rPr>
        <w:t>根据贵方</w:t>
      </w:r>
      <w:r>
        <w:rPr>
          <w:rFonts w:hint="eastAsia" w:asciiTheme="minorEastAsia" w:hAnsiTheme="minorEastAsia" w:eastAsiaTheme="minorEastAsia" w:cstheme="minorEastAsia"/>
          <w:color w:val="auto"/>
          <w:spacing w:val="-2"/>
          <w:position w:val="0"/>
          <w:sz w:val="24"/>
          <w:szCs w:val="24"/>
          <w:u w:val="single"/>
          <w:lang w:val="en-US" w:eastAsia="zh-CN"/>
        </w:rPr>
        <w:t xml:space="preserve">  </w:t>
      </w:r>
      <w:r>
        <w:rPr>
          <w:rFonts w:hint="eastAsia" w:asciiTheme="minorEastAsia" w:hAnsiTheme="minorEastAsia" w:eastAsiaTheme="minorEastAsia" w:cstheme="minorEastAsia"/>
          <w:color w:val="auto"/>
          <w:spacing w:val="-2"/>
          <w:position w:val="0"/>
          <w:sz w:val="24"/>
          <w:szCs w:val="24"/>
          <w:u w:val="single" w:color="auto"/>
        </w:rPr>
        <w:t>（项目名称）</w:t>
      </w:r>
      <w:r>
        <w:rPr>
          <w:rFonts w:hint="eastAsia" w:asciiTheme="minorEastAsia" w:hAnsiTheme="minorEastAsia" w:eastAsiaTheme="minorEastAsia" w:cstheme="minorEastAsia"/>
          <w:color w:val="auto"/>
          <w:spacing w:val="-2"/>
          <w:position w:val="0"/>
          <w:sz w:val="24"/>
          <w:szCs w:val="24"/>
          <w:u w:val="single" w:color="auto"/>
          <w:lang w:val="en-US" w:eastAsia="zh-CN"/>
        </w:rPr>
        <w:t xml:space="preserve">  </w:t>
      </w:r>
      <w:r>
        <w:rPr>
          <w:rFonts w:hint="eastAsia" w:asciiTheme="minorEastAsia" w:hAnsiTheme="minorEastAsia" w:eastAsiaTheme="minorEastAsia" w:cstheme="minorEastAsia"/>
          <w:color w:val="auto"/>
          <w:spacing w:val="-2"/>
          <w:position w:val="0"/>
          <w:sz w:val="24"/>
          <w:szCs w:val="24"/>
        </w:rPr>
        <w:t>项目</w:t>
      </w:r>
      <w:r>
        <w:rPr>
          <w:rFonts w:hint="eastAsia" w:asciiTheme="minorEastAsia" w:hAnsiTheme="minorEastAsia" w:eastAsiaTheme="minorEastAsia" w:cstheme="minorEastAsia"/>
          <w:color w:val="auto"/>
          <w:spacing w:val="-2"/>
          <w:position w:val="0"/>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（此处由供应商填写 标项1 或 标项2 ） </w:t>
      </w:r>
      <w:r>
        <w:rPr>
          <w:rFonts w:hint="eastAsia" w:asciiTheme="minorEastAsia" w:hAnsiTheme="minorEastAsia" w:eastAsiaTheme="minorEastAsia" w:cstheme="minorEastAsia"/>
          <w:color w:val="auto"/>
          <w:spacing w:val="-2"/>
          <w:position w:val="0"/>
          <w:sz w:val="24"/>
          <w:szCs w:val="24"/>
          <w:u w:val="single" w:color="auto"/>
        </w:rPr>
        <w:t xml:space="preserve"> </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pacing w:val="-2"/>
          <w:position w:val="0"/>
          <w:sz w:val="24"/>
          <w:szCs w:val="24"/>
        </w:rPr>
        <w:t>磋商文件，项</w:t>
      </w:r>
      <w:r>
        <w:rPr>
          <w:rFonts w:hint="eastAsia" w:asciiTheme="minorEastAsia" w:hAnsiTheme="minorEastAsia" w:eastAsiaTheme="minorEastAsia" w:cstheme="minorEastAsia"/>
          <w:color w:val="auto"/>
          <w:spacing w:val="-11"/>
          <w:position w:val="0"/>
          <w:sz w:val="24"/>
          <w:szCs w:val="24"/>
        </w:rPr>
        <w:t>目编号</w:t>
      </w:r>
      <w:r>
        <w:rPr>
          <w:rFonts w:hint="eastAsia" w:asciiTheme="minorEastAsia" w:hAnsiTheme="minorEastAsia" w:eastAsiaTheme="minorEastAsia" w:cstheme="minorEastAsia"/>
          <w:color w:val="auto"/>
          <w:spacing w:val="-11"/>
          <w:position w:val="0"/>
          <w:sz w:val="24"/>
          <w:szCs w:val="24"/>
          <w:u w:val="single"/>
          <w:lang w:val="en-US" w:eastAsia="zh-CN"/>
        </w:rPr>
        <w:t xml:space="preserve">                   </w:t>
      </w:r>
      <w:r>
        <w:rPr>
          <w:rFonts w:hint="eastAsia" w:asciiTheme="minorEastAsia" w:hAnsiTheme="minorEastAsia" w:eastAsiaTheme="minorEastAsia" w:cstheme="minorEastAsia"/>
          <w:color w:val="auto"/>
          <w:spacing w:val="-11"/>
          <w:position w:val="0"/>
          <w:sz w:val="24"/>
          <w:szCs w:val="24"/>
        </w:rPr>
        <w:t>，签字代表</w:t>
      </w:r>
      <w:r>
        <w:rPr>
          <w:rFonts w:hint="eastAsia" w:asciiTheme="minorEastAsia" w:hAnsiTheme="minorEastAsia" w:eastAsiaTheme="minorEastAsia" w:cstheme="minorEastAsia"/>
          <w:color w:val="auto"/>
          <w:spacing w:val="-11"/>
          <w:position w:val="0"/>
          <w:sz w:val="24"/>
          <w:szCs w:val="24"/>
          <w:u w:val="single"/>
          <w:lang w:val="en-US" w:eastAsia="zh-CN"/>
        </w:rPr>
        <w:t xml:space="preserve">             </w:t>
      </w:r>
      <w:r>
        <w:rPr>
          <w:rFonts w:hint="eastAsia" w:asciiTheme="minorEastAsia" w:hAnsiTheme="minorEastAsia" w:eastAsiaTheme="minorEastAsia" w:cstheme="minorEastAsia"/>
          <w:color w:val="auto"/>
          <w:spacing w:val="-11"/>
          <w:position w:val="0"/>
          <w:sz w:val="24"/>
          <w:szCs w:val="24"/>
          <w:u w:val="single"/>
        </w:rPr>
        <w:t>（</w:t>
      </w:r>
      <w:r>
        <w:rPr>
          <w:rFonts w:hint="eastAsia" w:asciiTheme="minorEastAsia" w:hAnsiTheme="minorEastAsia" w:eastAsiaTheme="minorEastAsia" w:cstheme="minorEastAsia"/>
          <w:color w:val="auto"/>
          <w:spacing w:val="-11"/>
          <w:position w:val="0"/>
          <w:sz w:val="24"/>
          <w:szCs w:val="24"/>
        </w:rPr>
        <w:t>姓名）经正式授权并代表供应商</w:t>
      </w:r>
      <w:r>
        <w:rPr>
          <w:rFonts w:hint="eastAsia" w:asciiTheme="minorEastAsia" w:hAnsiTheme="minorEastAsia" w:eastAsiaTheme="minorEastAsia" w:cstheme="minorEastAsia"/>
          <w:color w:val="auto"/>
          <w:spacing w:val="-11"/>
          <w:position w:val="0"/>
          <w:sz w:val="24"/>
          <w:szCs w:val="24"/>
          <w:u w:val="single"/>
          <w:lang w:val="en-US" w:eastAsia="zh-CN"/>
        </w:rPr>
        <w:t xml:space="preserve">                        </w:t>
      </w:r>
      <w:r>
        <w:rPr>
          <w:rFonts w:hint="eastAsia" w:asciiTheme="minorEastAsia" w:hAnsiTheme="minorEastAsia" w:eastAsiaTheme="minorEastAsia" w:cstheme="minorEastAsia"/>
          <w:color w:val="auto"/>
          <w:spacing w:val="-2"/>
          <w:position w:val="0"/>
          <w:sz w:val="24"/>
          <w:szCs w:val="24"/>
          <w:u w:val="none"/>
        </w:rPr>
        <w:t>（</w:t>
      </w:r>
      <w:r>
        <w:rPr>
          <w:rFonts w:hint="eastAsia" w:asciiTheme="minorEastAsia" w:hAnsiTheme="minorEastAsia" w:eastAsiaTheme="minorEastAsia" w:cstheme="minorEastAsia"/>
          <w:color w:val="auto"/>
          <w:spacing w:val="-2"/>
          <w:position w:val="0"/>
          <w:sz w:val="24"/>
          <w:szCs w:val="24"/>
        </w:rPr>
        <w:t>供应商单位名称</w:t>
      </w:r>
      <w:r>
        <w:rPr>
          <w:rFonts w:hint="eastAsia" w:asciiTheme="minorEastAsia" w:hAnsiTheme="minorEastAsia" w:eastAsiaTheme="minorEastAsia" w:cstheme="minorEastAsia"/>
          <w:color w:val="auto"/>
          <w:spacing w:val="6"/>
          <w:position w:val="0"/>
          <w:sz w:val="24"/>
          <w:szCs w:val="24"/>
        </w:rPr>
        <w:t>），</w:t>
      </w:r>
      <w:r>
        <w:rPr>
          <w:rFonts w:hint="eastAsia" w:asciiTheme="minorEastAsia" w:hAnsiTheme="minorEastAsia" w:eastAsiaTheme="minorEastAsia" w:cstheme="minorEastAsia"/>
          <w:color w:val="auto"/>
          <w:spacing w:val="-2"/>
          <w:position w:val="0"/>
          <w:sz w:val="24"/>
          <w:szCs w:val="24"/>
        </w:rPr>
        <w:t>提交电子响应文件。</w:t>
      </w:r>
    </w:p>
    <w:p w14:paraId="5745F887">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据此函，签字代表宣布同意如下：</w:t>
      </w:r>
    </w:p>
    <w:p w14:paraId="7217EEB7">
      <w:pPr>
        <w:pStyle w:val="5"/>
        <w:keepNext w:val="0"/>
        <w:keepLines w:val="0"/>
        <w:pageBreakBefore w:val="0"/>
        <w:widowControl w:val="0"/>
        <w:tabs>
          <w:tab w:val="left" w:pos="126"/>
        </w:tabs>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position w:val="0"/>
          <w:sz w:val="24"/>
          <w:szCs w:val="24"/>
        </w:rPr>
        <w:t>1.我方已仔细研究磋商文件的全部内容，愿意以人民币（大写）</w:t>
      </w:r>
      <w:r>
        <w:rPr>
          <w:rFonts w:hint="eastAsia" w:asciiTheme="minorEastAsia" w:hAnsiTheme="minorEastAsia" w:eastAsiaTheme="minorEastAsia" w:cstheme="minorEastAsia"/>
          <w:color w:val="auto"/>
          <w:position w:val="0"/>
          <w:sz w:val="24"/>
          <w:szCs w:val="24"/>
          <w:u w:val="single"/>
          <w:lang w:val="en-US" w:eastAsia="zh-CN"/>
        </w:rPr>
        <w:t xml:space="preserve">      </w:t>
      </w:r>
      <w:r>
        <w:rPr>
          <w:rFonts w:hint="eastAsia" w:asciiTheme="minorEastAsia" w:hAnsiTheme="minorEastAsia" w:eastAsiaTheme="minorEastAsia" w:cstheme="minorEastAsia"/>
          <w:color w:val="auto"/>
          <w:position w:val="0"/>
          <w:sz w:val="24"/>
          <w:szCs w:val="24"/>
        </w:rPr>
        <w:t>元</w:t>
      </w:r>
      <w:r>
        <w:rPr>
          <w:rFonts w:hint="eastAsia" w:asciiTheme="minorEastAsia" w:hAnsiTheme="minorEastAsia" w:eastAsiaTheme="minorEastAsia" w:cstheme="minorEastAsia"/>
          <w:color w:val="auto"/>
          <w:spacing w:val="-1"/>
          <w:position w:val="0"/>
          <w:sz w:val="24"/>
          <w:szCs w:val="24"/>
        </w:rPr>
        <w:t>(¥</w:t>
      </w:r>
      <w:r>
        <w:rPr>
          <w:rFonts w:hint="eastAsia" w:asciiTheme="minorEastAsia" w:hAnsiTheme="minorEastAsia" w:eastAsiaTheme="minorEastAsia" w:cstheme="minorEastAsia"/>
          <w:color w:val="auto"/>
          <w:spacing w:val="-1"/>
          <w:position w:val="0"/>
          <w:sz w:val="24"/>
          <w:szCs w:val="24"/>
          <w:u w:val="single"/>
          <w:lang w:val="en-US" w:eastAsia="zh-CN"/>
        </w:rPr>
        <w:t xml:space="preserve">     </w:t>
      </w:r>
      <w:r>
        <w:rPr>
          <w:rFonts w:hint="eastAsia" w:asciiTheme="minorEastAsia" w:hAnsiTheme="minorEastAsia" w:eastAsiaTheme="minorEastAsia" w:cstheme="minorEastAsia"/>
          <w:color w:val="auto"/>
          <w:spacing w:val="-1"/>
          <w:position w:val="0"/>
          <w:sz w:val="24"/>
          <w:szCs w:val="24"/>
        </w:rPr>
        <w:t>)的磋商报价</w:t>
      </w:r>
      <w:r>
        <w:rPr>
          <w:rFonts w:hint="eastAsia" w:asciiTheme="minorEastAsia" w:hAnsiTheme="minorEastAsia" w:eastAsiaTheme="minorEastAsia" w:cstheme="minorEastAsia"/>
          <w:color w:val="auto"/>
          <w:spacing w:val="13"/>
          <w:position w:val="0"/>
          <w:sz w:val="24"/>
          <w:szCs w:val="24"/>
        </w:rPr>
        <w:t>，</w:t>
      </w:r>
      <w:r>
        <w:rPr>
          <w:rFonts w:hint="eastAsia" w:asciiTheme="minorEastAsia" w:hAnsiTheme="minorEastAsia" w:eastAsiaTheme="minorEastAsia" w:cstheme="minorEastAsia"/>
          <w:color w:val="auto"/>
          <w:spacing w:val="-1"/>
          <w:position w:val="0"/>
          <w:sz w:val="24"/>
          <w:szCs w:val="24"/>
        </w:rPr>
        <w:t>按合同约定实施和完成承包工程，修补工程中的任何缺陷。</w:t>
      </w:r>
    </w:p>
    <w:p w14:paraId="431308F8">
      <w:pPr>
        <w:pStyle w:val="5"/>
        <w:keepNext w:val="0"/>
        <w:keepLines w:val="0"/>
        <w:pageBreakBefore w:val="0"/>
        <w:widowControl w:val="0"/>
        <w:kinsoku/>
        <w:wordWrap w:val="0"/>
        <w:overflowPunct/>
        <w:topLinePunct w:val="0"/>
        <w:bidi w:val="0"/>
        <w:spacing w:line="360" w:lineRule="auto"/>
        <w:ind w:left="0" w:right="0" w:firstLine="45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6"/>
          <w:position w:val="0"/>
          <w:sz w:val="24"/>
          <w:szCs w:val="24"/>
        </w:rPr>
        <w:t>2.工程质量</w:t>
      </w:r>
      <w:r>
        <w:rPr>
          <w:rFonts w:hint="eastAsia" w:asciiTheme="minorEastAsia" w:hAnsiTheme="minorEastAsia" w:eastAsiaTheme="minorEastAsia" w:cstheme="minorEastAsia"/>
          <w:color w:val="auto"/>
          <w:spacing w:val="-8"/>
          <w:position w:val="0"/>
          <w:sz w:val="24"/>
          <w:szCs w:val="24"/>
        </w:rPr>
        <w:t>：</w:t>
      </w:r>
      <w:r>
        <w:rPr>
          <w:rFonts w:hint="eastAsia" w:asciiTheme="minorEastAsia" w:hAnsiTheme="minorEastAsia" w:eastAsiaTheme="minorEastAsia" w:cstheme="minorEastAsia"/>
          <w:color w:val="auto"/>
          <w:spacing w:val="-8"/>
          <w:position w:val="0"/>
          <w:sz w:val="24"/>
          <w:szCs w:val="24"/>
          <w:u w:val="single"/>
          <w:lang w:val="en-US" w:eastAsia="zh-CN"/>
        </w:rPr>
        <w:t xml:space="preserve">                       </w:t>
      </w:r>
      <w:r>
        <w:rPr>
          <w:rFonts w:hint="eastAsia" w:asciiTheme="minorEastAsia" w:hAnsiTheme="minorEastAsia" w:eastAsiaTheme="minorEastAsia" w:cstheme="minorEastAsia"/>
          <w:color w:val="auto"/>
          <w:spacing w:val="-8"/>
          <w:position w:val="0"/>
          <w:sz w:val="24"/>
          <w:szCs w:val="24"/>
          <w:lang w:eastAsia="zh-CN"/>
        </w:rPr>
        <w:t>；</w:t>
      </w:r>
      <w:r>
        <w:rPr>
          <w:rFonts w:hint="eastAsia" w:asciiTheme="minorEastAsia" w:hAnsiTheme="minorEastAsia" w:eastAsiaTheme="minorEastAsia" w:cstheme="minorEastAsia"/>
          <w:color w:val="auto"/>
          <w:spacing w:val="-6"/>
          <w:position w:val="0"/>
          <w:sz w:val="24"/>
          <w:szCs w:val="24"/>
        </w:rPr>
        <w:t>工期：</w:t>
      </w:r>
      <w:r>
        <w:rPr>
          <w:rFonts w:hint="eastAsia" w:asciiTheme="minorEastAsia" w:hAnsiTheme="minorEastAsia" w:eastAsiaTheme="minorEastAsia" w:cstheme="minorEastAsia"/>
          <w:color w:val="auto"/>
          <w:spacing w:val="-6"/>
          <w:position w:val="0"/>
          <w:sz w:val="24"/>
          <w:szCs w:val="24"/>
          <w:u w:val="single"/>
          <w:lang w:val="en-US" w:eastAsia="zh-CN"/>
        </w:rPr>
        <w:t xml:space="preserve">        </w:t>
      </w:r>
      <w:r>
        <w:rPr>
          <w:rFonts w:hint="eastAsia" w:asciiTheme="minorEastAsia" w:hAnsiTheme="minorEastAsia" w:eastAsiaTheme="minorEastAsia" w:cstheme="minorEastAsia"/>
          <w:color w:val="auto"/>
          <w:spacing w:val="-6"/>
          <w:position w:val="0"/>
          <w:sz w:val="24"/>
          <w:szCs w:val="24"/>
        </w:rPr>
        <w:t>日历天。</w:t>
      </w:r>
    </w:p>
    <w:p w14:paraId="65BF424F">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3.我方承诺已具备磋商文件规定的供应商资格条件。</w:t>
      </w:r>
    </w:p>
    <w:p w14:paraId="7F9896BC">
      <w:pPr>
        <w:pStyle w:val="5"/>
        <w:keepNext w:val="0"/>
        <w:keepLines w:val="0"/>
        <w:pageBreakBefore w:val="0"/>
        <w:widowControl w:val="0"/>
        <w:kinsoku/>
        <w:wordWrap w:val="0"/>
        <w:overflowPunct/>
        <w:topLinePunct w:val="0"/>
        <w:bidi w:val="0"/>
        <w:spacing w:line="360" w:lineRule="auto"/>
        <w:ind w:left="0" w:right="0" w:firstLine="472"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2"/>
          <w:position w:val="0"/>
          <w:sz w:val="24"/>
          <w:szCs w:val="24"/>
        </w:rPr>
        <w:t>4.我方已详细审核磋商文件，包括修改文件（如有的话）和有关附件</w:t>
      </w:r>
      <w:r>
        <w:rPr>
          <w:rFonts w:hint="eastAsia" w:asciiTheme="minorEastAsia" w:hAnsiTheme="minorEastAsia" w:eastAsiaTheme="minorEastAsia" w:cstheme="minorEastAsia"/>
          <w:color w:val="auto"/>
          <w:spacing w:val="-3"/>
          <w:position w:val="0"/>
          <w:sz w:val="24"/>
          <w:szCs w:val="24"/>
        </w:rPr>
        <w:t>，将自行承担</w:t>
      </w:r>
      <w:r>
        <w:rPr>
          <w:rFonts w:hint="eastAsia" w:asciiTheme="minorEastAsia" w:hAnsiTheme="minorEastAsia" w:eastAsiaTheme="minorEastAsia" w:cstheme="minorEastAsia"/>
          <w:color w:val="auto"/>
          <w:spacing w:val="-1"/>
          <w:position w:val="0"/>
          <w:sz w:val="24"/>
          <w:szCs w:val="24"/>
        </w:rPr>
        <w:t>因对全部磋商文件理解不正确或误解而产生的</w:t>
      </w:r>
      <w:r>
        <w:rPr>
          <w:rFonts w:hint="eastAsia" w:asciiTheme="minorEastAsia" w:hAnsiTheme="minorEastAsia" w:eastAsiaTheme="minorEastAsia" w:cstheme="minorEastAsia"/>
          <w:color w:val="auto"/>
          <w:spacing w:val="-2"/>
          <w:position w:val="0"/>
          <w:sz w:val="24"/>
          <w:szCs w:val="24"/>
        </w:rPr>
        <w:t>相应后果。</w:t>
      </w:r>
    </w:p>
    <w:p w14:paraId="5C80F191">
      <w:pPr>
        <w:pStyle w:val="5"/>
        <w:keepNext w:val="0"/>
        <w:keepLines w:val="0"/>
        <w:pageBreakBefore w:val="0"/>
        <w:widowControl w:val="0"/>
        <w:kinsoku/>
        <w:wordWrap w:val="0"/>
        <w:overflowPunct/>
        <w:topLinePunct w:val="0"/>
        <w:bidi w:val="0"/>
        <w:spacing w:line="360" w:lineRule="auto"/>
        <w:ind w:left="0" w:right="0" w:firstLine="472"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2"/>
          <w:position w:val="0"/>
          <w:sz w:val="24"/>
          <w:szCs w:val="24"/>
        </w:rPr>
        <w:t>5.响应文件有效期为响应文件递交截止时间之日起90天。</w:t>
      </w:r>
    </w:p>
    <w:p w14:paraId="60CE06D0">
      <w:pPr>
        <w:pStyle w:val="5"/>
        <w:keepNext w:val="0"/>
        <w:keepLines w:val="0"/>
        <w:pageBreakBefore w:val="0"/>
        <w:widowControl w:val="0"/>
        <w:kinsoku/>
        <w:wordWrap w:val="0"/>
        <w:overflowPunct/>
        <w:topLinePunct w:val="0"/>
        <w:bidi w:val="0"/>
        <w:spacing w:line="360" w:lineRule="auto"/>
        <w:ind w:left="0" w:right="0" w:firstLine="472"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2"/>
          <w:position w:val="0"/>
          <w:sz w:val="24"/>
          <w:szCs w:val="24"/>
        </w:rPr>
        <w:t>6.如我方成交：</w:t>
      </w:r>
    </w:p>
    <w:p w14:paraId="3936C37E">
      <w:pPr>
        <w:pStyle w:val="5"/>
        <w:keepNext w:val="0"/>
        <w:keepLines w:val="0"/>
        <w:pageBreakBefore w:val="0"/>
        <w:widowControl w:val="0"/>
        <w:kinsoku/>
        <w:wordWrap w:val="0"/>
        <w:overflowPunct/>
        <w:topLinePunct w:val="0"/>
        <w:bidi w:val="0"/>
        <w:spacing w:line="360" w:lineRule="auto"/>
        <w:ind w:right="0" w:firstLine="484"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（1）我方承诺在收到成交通知书后，在成交通知书规定期限</w:t>
      </w:r>
      <w:r>
        <w:rPr>
          <w:rFonts w:hint="eastAsia" w:asciiTheme="minorEastAsia" w:hAnsiTheme="minorEastAsia" w:eastAsiaTheme="minorEastAsia" w:cstheme="minorEastAsia"/>
          <w:color w:val="auto"/>
          <w:position w:val="0"/>
          <w:sz w:val="24"/>
          <w:szCs w:val="24"/>
        </w:rPr>
        <w:t>内与采购人签订合</w:t>
      </w:r>
      <w:r>
        <w:rPr>
          <w:rFonts w:hint="eastAsia" w:asciiTheme="minorEastAsia" w:hAnsiTheme="minorEastAsia" w:eastAsiaTheme="minorEastAsia" w:cstheme="minorEastAsia"/>
          <w:color w:val="auto"/>
          <w:spacing w:val="-17"/>
          <w:position w:val="0"/>
          <w:sz w:val="24"/>
          <w:szCs w:val="24"/>
        </w:rPr>
        <w:t>同。</w:t>
      </w:r>
    </w:p>
    <w:p w14:paraId="4B0784BA">
      <w:pPr>
        <w:pStyle w:val="5"/>
        <w:keepNext w:val="0"/>
        <w:keepLines w:val="0"/>
        <w:pageBreakBefore w:val="0"/>
        <w:widowControl w:val="0"/>
        <w:kinsoku/>
        <w:wordWrap w:val="0"/>
        <w:overflowPunct/>
        <w:topLinePunct w:val="0"/>
        <w:bidi w:val="0"/>
        <w:spacing w:line="360" w:lineRule="auto"/>
        <w:ind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（2）我方承诺按照磋商文件规定递交履约担保。</w:t>
      </w:r>
    </w:p>
    <w:p w14:paraId="0FF5C3FC">
      <w:pPr>
        <w:pStyle w:val="5"/>
        <w:keepNext w:val="0"/>
        <w:keepLines w:val="0"/>
        <w:pageBreakBefore w:val="0"/>
        <w:widowControl w:val="0"/>
        <w:kinsoku/>
        <w:wordWrap w:val="0"/>
        <w:overflowPunct/>
        <w:topLinePunct w:val="0"/>
        <w:bidi w:val="0"/>
        <w:spacing w:line="360" w:lineRule="auto"/>
        <w:ind w:right="0" w:firstLine="484"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（3）我方承诺本响应文件至本项目合同履行完毕止均保持有效</w:t>
      </w:r>
      <w:r>
        <w:rPr>
          <w:rFonts w:hint="eastAsia" w:asciiTheme="minorEastAsia" w:hAnsiTheme="minorEastAsia" w:eastAsiaTheme="minorEastAsia" w:cstheme="minorEastAsia"/>
          <w:color w:val="auto"/>
          <w:position w:val="0"/>
          <w:sz w:val="24"/>
          <w:szCs w:val="24"/>
        </w:rPr>
        <w:t>，按磋商文件及政</w:t>
      </w:r>
      <w:r>
        <w:rPr>
          <w:rFonts w:hint="eastAsia" w:asciiTheme="minorEastAsia" w:hAnsiTheme="minorEastAsia" w:eastAsiaTheme="minorEastAsia" w:cstheme="minorEastAsia"/>
          <w:color w:val="auto"/>
          <w:spacing w:val="-1"/>
          <w:position w:val="0"/>
          <w:sz w:val="24"/>
          <w:szCs w:val="24"/>
        </w:rPr>
        <w:t>府采购法律、法规的规定履行合同责任和义务。</w:t>
      </w:r>
    </w:p>
    <w:p w14:paraId="3E088063">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与本项目有关的正式通讯地址为：</w:t>
      </w:r>
    </w:p>
    <w:p w14:paraId="7AE5CDCA">
      <w:pPr>
        <w:pStyle w:val="5"/>
        <w:keepNext w:val="0"/>
        <w:keepLines w:val="0"/>
        <w:pageBreakBefore w:val="0"/>
        <w:widowControl w:val="0"/>
        <w:kinsoku/>
        <w:wordWrap w:val="0"/>
        <w:overflowPunct/>
        <w:topLinePunct w:val="0"/>
        <w:bidi w:val="0"/>
        <w:spacing w:line="360" w:lineRule="auto"/>
        <w:ind w:left="0" w:right="0" w:firstLine="464"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4"/>
          <w:position w:val="0"/>
          <w:sz w:val="24"/>
          <w:szCs w:val="24"/>
        </w:rPr>
        <w:t>地址：</w:t>
      </w:r>
      <w:r>
        <w:rPr>
          <w:rFonts w:hint="eastAsia" w:asciiTheme="minorEastAsia" w:hAnsiTheme="minorEastAsia" w:eastAsiaTheme="minorEastAsia" w:cstheme="minorEastAsia"/>
          <w:color w:val="auto"/>
          <w:spacing w:val="-4"/>
          <w:position w:val="0"/>
          <w:sz w:val="24"/>
          <w:szCs w:val="24"/>
          <w:u w:val="single" w:color="auto"/>
        </w:rPr>
        <w:t xml:space="preserve">                                    </w:t>
      </w:r>
      <w:r>
        <w:rPr>
          <w:rFonts w:hint="eastAsia" w:asciiTheme="minorEastAsia" w:hAnsiTheme="minorEastAsia" w:eastAsiaTheme="minorEastAsia" w:cstheme="minorEastAsia"/>
          <w:color w:val="auto"/>
          <w:spacing w:val="27"/>
          <w:position w:val="0"/>
          <w:sz w:val="24"/>
          <w:szCs w:val="24"/>
        </w:rPr>
        <w:t xml:space="preserve"> </w:t>
      </w:r>
      <w:r>
        <w:rPr>
          <w:rFonts w:hint="eastAsia" w:asciiTheme="minorEastAsia" w:hAnsiTheme="minorEastAsia" w:eastAsiaTheme="minorEastAsia" w:cstheme="minorEastAsia"/>
          <w:color w:val="auto"/>
          <w:spacing w:val="-4"/>
          <w:position w:val="0"/>
          <w:sz w:val="24"/>
          <w:szCs w:val="24"/>
        </w:rPr>
        <w:t>邮编：</w:t>
      </w:r>
      <w:r>
        <w:rPr>
          <w:rFonts w:hint="eastAsia" w:asciiTheme="minorEastAsia" w:hAnsiTheme="minorEastAsia" w:eastAsiaTheme="minorEastAsia" w:cstheme="minorEastAsia"/>
          <w:color w:val="auto"/>
          <w:spacing w:val="-4"/>
          <w:position w:val="0"/>
          <w:sz w:val="24"/>
          <w:szCs w:val="24"/>
          <w:u w:val="single" w:color="auto"/>
        </w:rPr>
        <w:t xml:space="preserve">        </w:t>
      </w:r>
      <w:r>
        <w:rPr>
          <w:rFonts w:hint="eastAsia" w:asciiTheme="minorEastAsia" w:hAnsiTheme="minorEastAsia" w:eastAsiaTheme="minorEastAsia" w:cstheme="minorEastAsia"/>
          <w:color w:val="auto"/>
          <w:spacing w:val="-5"/>
          <w:position w:val="0"/>
          <w:sz w:val="24"/>
          <w:szCs w:val="24"/>
          <w:u w:val="single" w:color="auto"/>
        </w:rPr>
        <w:t xml:space="preserve">  </w:t>
      </w:r>
      <w:r>
        <w:rPr>
          <w:rFonts w:hint="eastAsia" w:asciiTheme="minorEastAsia" w:hAnsiTheme="minorEastAsia" w:eastAsiaTheme="minorEastAsia" w:cstheme="minorEastAsia"/>
          <w:color w:val="auto"/>
          <w:spacing w:val="13"/>
          <w:position w:val="0"/>
          <w:sz w:val="24"/>
          <w:szCs w:val="24"/>
        </w:rPr>
        <w:t xml:space="preserve">  </w:t>
      </w:r>
      <w:r>
        <w:rPr>
          <w:rFonts w:hint="eastAsia" w:asciiTheme="minorEastAsia" w:hAnsiTheme="minorEastAsia" w:eastAsiaTheme="minorEastAsia" w:cstheme="minorEastAsia"/>
          <w:color w:val="auto"/>
          <w:spacing w:val="-5"/>
          <w:position w:val="0"/>
          <w:sz w:val="24"/>
          <w:szCs w:val="24"/>
        </w:rPr>
        <w:t>邮箱：</w:t>
      </w:r>
      <w:r>
        <w:rPr>
          <w:rFonts w:hint="eastAsia" w:asciiTheme="minorEastAsia" w:hAnsiTheme="minorEastAsia" w:eastAsiaTheme="minorEastAsia" w:cstheme="minorEastAsia"/>
          <w:color w:val="auto"/>
          <w:spacing w:val="-5"/>
          <w:position w:val="0"/>
          <w:sz w:val="24"/>
          <w:szCs w:val="24"/>
          <w:u w:val="single" w:color="auto"/>
        </w:rPr>
        <w:t xml:space="preserve">      </w:t>
      </w:r>
    </w:p>
    <w:p w14:paraId="624314B5">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办公电话：</w:t>
      </w:r>
      <w:r>
        <w:rPr>
          <w:rFonts w:hint="eastAsia" w:asciiTheme="minorEastAsia" w:hAnsiTheme="minorEastAsia" w:eastAsiaTheme="minorEastAsia" w:cstheme="minorEastAsia"/>
          <w:color w:val="auto"/>
          <w:spacing w:val="-1"/>
          <w:position w:val="0"/>
          <w:sz w:val="24"/>
          <w:szCs w:val="24"/>
          <w:u w:val="single" w:color="auto"/>
        </w:rPr>
        <w:t xml:space="preserve">                </w:t>
      </w:r>
      <w:r>
        <w:rPr>
          <w:rFonts w:hint="eastAsia" w:asciiTheme="minorEastAsia" w:hAnsiTheme="minorEastAsia" w:eastAsiaTheme="minorEastAsia" w:cstheme="minorEastAsia"/>
          <w:color w:val="auto"/>
          <w:spacing w:val="-1"/>
          <w:position w:val="0"/>
          <w:sz w:val="24"/>
          <w:szCs w:val="24"/>
        </w:rPr>
        <w:t xml:space="preserve">   传真：</w:t>
      </w:r>
      <w:r>
        <w:rPr>
          <w:rFonts w:hint="eastAsia" w:asciiTheme="minorEastAsia" w:hAnsiTheme="minorEastAsia" w:eastAsiaTheme="minorEastAsia" w:cstheme="minorEastAsia"/>
          <w:color w:val="auto"/>
          <w:position w:val="0"/>
          <w:sz w:val="24"/>
          <w:szCs w:val="24"/>
          <w:u w:val="single" w:color="auto"/>
        </w:rPr>
        <w:t xml:space="preserve">            </w:t>
      </w:r>
    </w:p>
    <w:p w14:paraId="72C3D9A6">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1"/>
          <w:position w:val="0"/>
          <w:sz w:val="24"/>
          <w:szCs w:val="24"/>
        </w:rPr>
        <w:t>委托代理人联系电话：</w:t>
      </w:r>
      <w:r>
        <w:rPr>
          <w:rFonts w:hint="eastAsia" w:asciiTheme="minorEastAsia" w:hAnsiTheme="minorEastAsia" w:eastAsiaTheme="minorEastAsia" w:cstheme="minorEastAsia"/>
          <w:color w:val="auto"/>
          <w:position w:val="0"/>
          <w:sz w:val="24"/>
          <w:szCs w:val="24"/>
          <w:u w:val="single" w:color="auto"/>
        </w:rPr>
        <w:t xml:space="preserve">                </w:t>
      </w:r>
    </w:p>
    <w:p w14:paraId="44BAA034">
      <w:pPr>
        <w:pStyle w:val="5"/>
        <w:keepNext w:val="0"/>
        <w:keepLines w:val="0"/>
        <w:pageBreakBefore w:val="0"/>
        <w:widowControl w:val="0"/>
        <w:kinsoku/>
        <w:wordWrap w:val="0"/>
        <w:overflowPunct/>
        <w:topLinePunct w:val="0"/>
        <w:bidi w:val="0"/>
        <w:spacing w:line="360" w:lineRule="auto"/>
        <w:ind w:left="0" w:right="0" w:firstLine="468"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3"/>
          <w:position w:val="0"/>
          <w:sz w:val="24"/>
          <w:szCs w:val="24"/>
        </w:rPr>
        <w:t>开户名称：</w:t>
      </w:r>
      <w:r>
        <w:rPr>
          <w:rFonts w:hint="eastAsia" w:asciiTheme="minorEastAsia" w:hAnsiTheme="minorEastAsia" w:eastAsiaTheme="minorEastAsia" w:cstheme="minorEastAsia"/>
          <w:color w:val="auto"/>
          <w:position w:val="0"/>
          <w:sz w:val="24"/>
          <w:szCs w:val="24"/>
          <w:u w:val="single" w:color="auto"/>
        </w:rPr>
        <w:t xml:space="preserve">                                        </w:t>
      </w:r>
    </w:p>
    <w:p w14:paraId="0F820B2F">
      <w:pPr>
        <w:pStyle w:val="5"/>
        <w:keepNext w:val="0"/>
        <w:keepLines w:val="0"/>
        <w:pageBreakBefore w:val="0"/>
        <w:widowControl w:val="0"/>
        <w:kinsoku/>
        <w:wordWrap w:val="0"/>
        <w:overflowPunct/>
        <w:topLinePunct w:val="0"/>
        <w:bidi w:val="0"/>
        <w:spacing w:line="360" w:lineRule="auto"/>
        <w:ind w:left="0" w:right="0" w:firstLine="468"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3"/>
          <w:position w:val="0"/>
          <w:sz w:val="24"/>
          <w:szCs w:val="24"/>
        </w:rPr>
        <w:t>开户银行：</w:t>
      </w:r>
      <w:r>
        <w:rPr>
          <w:rFonts w:hint="eastAsia" w:asciiTheme="minorEastAsia" w:hAnsiTheme="minorEastAsia" w:eastAsiaTheme="minorEastAsia" w:cstheme="minorEastAsia"/>
          <w:color w:val="auto"/>
          <w:position w:val="0"/>
          <w:sz w:val="24"/>
          <w:szCs w:val="24"/>
          <w:u w:val="single" w:color="auto"/>
        </w:rPr>
        <w:t xml:space="preserve">                                      </w:t>
      </w:r>
      <w:r>
        <w:rPr>
          <w:rFonts w:hint="eastAsia" w:asciiTheme="minorEastAsia" w:hAnsiTheme="minorEastAsia" w:eastAsiaTheme="minorEastAsia" w:cstheme="minorEastAsia"/>
          <w:color w:val="auto"/>
          <w:spacing w:val="-3"/>
          <w:position w:val="0"/>
          <w:sz w:val="24"/>
          <w:szCs w:val="24"/>
        </w:rPr>
        <w:t>账号：</w:t>
      </w:r>
      <w:r>
        <w:rPr>
          <w:rFonts w:hint="eastAsia" w:asciiTheme="minorEastAsia" w:hAnsiTheme="minorEastAsia" w:eastAsiaTheme="minorEastAsia" w:cstheme="minorEastAsia"/>
          <w:color w:val="auto"/>
          <w:spacing w:val="-3"/>
          <w:position w:val="0"/>
          <w:sz w:val="24"/>
          <w:szCs w:val="24"/>
          <w:u w:val="single" w:color="auto"/>
        </w:rPr>
        <w:t xml:space="preserve">                  </w:t>
      </w:r>
    </w:p>
    <w:p w14:paraId="4E8815BD">
      <w:pPr>
        <w:pStyle w:val="5"/>
        <w:keepNext w:val="0"/>
        <w:keepLines w:val="0"/>
        <w:pageBreakBefore w:val="0"/>
        <w:widowControl w:val="0"/>
        <w:kinsoku/>
        <w:wordWrap w:val="0"/>
        <w:overflowPunct/>
        <w:topLinePunct w:val="0"/>
        <w:bidi w:val="0"/>
        <w:spacing w:line="360" w:lineRule="auto"/>
        <w:ind w:left="0" w:right="0" w:firstLine="472" w:firstLineChars="200"/>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spacing w:val="-2"/>
          <w:position w:val="0"/>
          <w:sz w:val="24"/>
          <w:szCs w:val="24"/>
        </w:rPr>
        <w:t>供应商[公章(CA</w:t>
      </w:r>
      <w:r>
        <w:rPr>
          <w:rFonts w:hint="eastAsia" w:asciiTheme="minorEastAsia" w:hAnsiTheme="minorEastAsia" w:eastAsiaTheme="minorEastAsia" w:cstheme="minorEastAsia"/>
          <w:color w:val="auto"/>
          <w:spacing w:val="-43"/>
          <w:position w:val="0"/>
          <w:sz w:val="24"/>
          <w:szCs w:val="24"/>
        </w:rPr>
        <w:t xml:space="preserve"> </w:t>
      </w:r>
      <w:r>
        <w:rPr>
          <w:rFonts w:hint="eastAsia" w:asciiTheme="minorEastAsia" w:hAnsiTheme="minorEastAsia" w:eastAsiaTheme="minorEastAsia" w:cstheme="minorEastAsia"/>
          <w:color w:val="auto"/>
          <w:spacing w:val="-2"/>
          <w:position w:val="0"/>
          <w:sz w:val="24"/>
          <w:szCs w:val="24"/>
        </w:rPr>
        <w:t>签章)]：</w:t>
      </w:r>
      <w:r>
        <w:rPr>
          <w:rFonts w:hint="eastAsia" w:asciiTheme="minorEastAsia" w:hAnsiTheme="minorEastAsia" w:eastAsiaTheme="minorEastAsia" w:cstheme="minorEastAsia"/>
          <w:color w:val="auto"/>
          <w:position w:val="0"/>
          <w:sz w:val="24"/>
          <w:szCs w:val="24"/>
          <w:u w:val="single" w:color="auto"/>
        </w:rPr>
        <w:t xml:space="preserve">                                       </w:t>
      </w:r>
    </w:p>
    <w:p w14:paraId="279CBFCE">
      <w:pPr>
        <w:pStyle w:val="5"/>
        <w:keepNext w:val="0"/>
        <w:keepLines w:val="0"/>
        <w:pageBreakBefore w:val="0"/>
        <w:widowControl w:val="0"/>
        <w:kinsoku/>
        <w:wordWrap w:val="0"/>
        <w:overflowPunct/>
        <w:topLinePunct w:val="0"/>
        <w:bidi w:val="0"/>
        <w:spacing w:line="360" w:lineRule="auto"/>
        <w:ind w:left="0" w:right="0" w:firstLine="476" w:firstLineChars="200"/>
        <w:rPr>
          <w:rFonts w:hint="eastAsia" w:asciiTheme="minorEastAsia" w:hAnsiTheme="minorEastAsia" w:eastAsiaTheme="minorEastAsia" w:cstheme="minorEastAsia"/>
          <w:color w:val="auto"/>
          <w:spacing w:val="10"/>
          <w:position w:val="0"/>
          <w:sz w:val="24"/>
          <w:szCs w:val="24"/>
        </w:rPr>
      </w:pPr>
      <w:r>
        <w:rPr>
          <w:rFonts w:hint="eastAsia" w:asciiTheme="minorEastAsia" w:hAnsiTheme="minorEastAsia" w:eastAsiaTheme="minorEastAsia" w:cstheme="minorEastAsia"/>
          <w:color w:val="auto"/>
          <w:spacing w:val="-1"/>
          <w:position w:val="0"/>
          <w:sz w:val="24"/>
          <w:szCs w:val="24"/>
        </w:rPr>
        <w:t>法定代表人或相应的委托代理人签字[或盖章(CA</w:t>
      </w:r>
      <w:r>
        <w:rPr>
          <w:rFonts w:hint="eastAsia" w:asciiTheme="minorEastAsia" w:hAnsiTheme="minorEastAsia" w:eastAsiaTheme="minorEastAsia" w:cstheme="minorEastAsia"/>
          <w:color w:val="auto"/>
          <w:spacing w:val="-44"/>
          <w:position w:val="0"/>
          <w:sz w:val="24"/>
          <w:szCs w:val="24"/>
        </w:rPr>
        <w:t xml:space="preserve"> </w:t>
      </w:r>
      <w:r>
        <w:rPr>
          <w:rFonts w:hint="eastAsia" w:asciiTheme="minorEastAsia" w:hAnsiTheme="minorEastAsia" w:eastAsiaTheme="minorEastAsia" w:cstheme="minorEastAsia"/>
          <w:color w:val="auto"/>
          <w:spacing w:val="-1"/>
          <w:position w:val="0"/>
          <w:sz w:val="24"/>
          <w:szCs w:val="24"/>
        </w:rPr>
        <w:t>签章)]：</w:t>
      </w:r>
      <w:r>
        <w:rPr>
          <w:rFonts w:hint="eastAsia" w:asciiTheme="minorEastAsia" w:hAnsiTheme="minorEastAsia" w:eastAsiaTheme="minorEastAsia" w:cstheme="minorEastAsia"/>
          <w:color w:val="auto"/>
          <w:spacing w:val="5"/>
          <w:position w:val="0"/>
          <w:sz w:val="24"/>
          <w:szCs w:val="24"/>
          <w:u w:val="single" w:color="auto"/>
        </w:rPr>
        <w:t xml:space="preserve">                    </w:t>
      </w:r>
    </w:p>
    <w:p w14:paraId="15E848EB">
      <w:pPr>
        <w:pStyle w:val="5"/>
        <w:keepNext w:val="0"/>
        <w:keepLines w:val="0"/>
        <w:pageBreakBefore w:val="0"/>
        <w:widowControl w:val="0"/>
        <w:kinsoku/>
        <w:wordWrap w:val="0"/>
        <w:overflowPunct/>
        <w:topLinePunct w:val="0"/>
        <w:bidi w:val="0"/>
        <w:spacing w:line="360" w:lineRule="auto"/>
        <w:ind w:left="0" w:right="0" w:firstLine="460" w:firstLineChars="200"/>
        <w:rPr>
          <w:rFonts w:hint="eastAsia" w:asciiTheme="minorEastAsia" w:hAnsiTheme="minorEastAsia" w:eastAsiaTheme="minorEastAsia" w:cstheme="minorEastAsia"/>
          <w:color w:val="auto"/>
          <w:position w:val="0"/>
          <w:sz w:val="24"/>
          <w:szCs w:val="24"/>
          <w:lang w:val="en-US" w:eastAsia="zh-CN"/>
        </w:rPr>
      </w:pPr>
      <w:r>
        <w:rPr>
          <w:rFonts w:hint="eastAsia" w:asciiTheme="minorEastAsia" w:hAnsiTheme="minorEastAsia" w:eastAsiaTheme="minorEastAsia" w:cstheme="minorEastAsia"/>
          <w:color w:val="auto"/>
          <w:spacing w:val="-5"/>
          <w:position w:val="0"/>
          <w:sz w:val="24"/>
          <w:szCs w:val="24"/>
        </w:rPr>
        <w:t>响应日期：</w:t>
      </w:r>
      <w:r>
        <w:rPr>
          <w:rFonts w:hint="eastAsia" w:asciiTheme="minorEastAsia" w:hAnsiTheme="minorEastAsia" w:eastAsiaTheme="minorEastAsia" w:cstheme="minorEastAsia"/>
          <w:color w:val="auto"/>
          <w:position w:val="0"/>
          <w:sz w:val="24"/>
          <w:szCs w:val="24"/>
          <w:u w:val="single" w:color="auto"/>
        </w:rPr>
        <w:t xml:space="preserve">       </w:t>
      </w:r>
      <w:r>
        <w:rPr>
          <w:rFonts w:hint="eastAsia" w:asciiTheme="minorEastAsia" w:hAnsiTheme="minorEastAsia" w:eastAsiaTheme="minorEastAsia" w:cstheme="minorEastAsia"/>
          <w:color w:val="auto"/>
          <w:position w:val="0"/>
          <w:sz w:val="24"/>
          <w:szCs w:val="24"/>
          <w:u w:val="single" w:color="auto"/>
          <w:lang w:val="en-US" w:eastAsia="zh-CN"/>
        </w:rPr>
        <w:t>年    月    日</w:t>
      </w:r>
    </w:p>
    <w:p w14:paraId="5D85BBD3">
      <w:pPr>
        <w:keepNext w:val="0"/>
        <w:keepLines w:val="0"/>
        <w:pageBreakBefore w:val="0"/>
        <w:widowControl w:val="0"/>
        <w:kinsoku/>
        <w:wordWrap w:val="0"/>
        <w:overflowPunct/>
        <w:topLinePunct w:val="0"/>
        <w:bidi w:val="0"/>
        <w:spacing w:line="360" w:lineRule="auto"/>
        <w:ind w:left="0" w:right="0" w:firstLine="480" w:firstLineChars="200"/>
        <w:rPr>
          <w:rFonts w:hint="eastAsia" w:asciiTheme="minorEastAsia" w:hAnsiTheme="minorEastAsia" w:eastAsiaTheme="minorEastAsia" w:cstheme="minorEastAsia"/>
          <w:color w:val="auto"/>
          <w:position w:val="0"/>
          <w:sz w:val="24"/>
          <w:szCs w:val="24"/>
        </w:rPr>
        <w:sectPr>
          <w:footerReference r:id="rId21" w:type="default"/>
          <w:pgSz w:w="11910" w:h="16840"/>
          <w:pgMar w:top="1179" w:right="1417" w:bottom="890" w:left="1417" w:header="0" w:footer="701" w:gutter="0"/>
          <w:pgNumType w:fmt="decimal"/>
          <w:cols w:space="0" w:num="1"/>
          <w:rtlGutter w:val="0"/>
          <w:docGrid w:linePitch="0" w:charSpace="0"/>
        </w:sectPr>
      </w:pPr>
    </w:p>
    <w:p w14:paraId="4571B7CC">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1"/>
          <w:position w:val="0"/>
          <w:sz w:val="28"/>
          <w:szCs w:val="28"/>
          <w:lang w:val="en-US" w:eastAsia="zh-CN"/>
          <w14:textOutline w14:w="5103"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已标价工程量清单（必须提供）</w:t>
      </w:r>
    </w:p>
    <w:p w14:paraId="3CDCB5B3">
      <w:pPr>
        <w:pStyle w:val="5"/>
        <w:keepNext w:val="0"/>
        <w:keepLines w:val="0"/>
        <w:pageBreakBefore w:val="0"/>
        <w:widowControl w:val="0"/>
        <w:kinsoku/>
        <w:wordWrap w:val="0"/>
        <w:overflowPunct/>
        <w:topLinePunct w:val="0"/>
        <w:bidi w:val="0"/>
        <w:spacing w:line="360" w:lineRule="auto"/>
        <w:ind w:left="0" w:right="0" w:firstLine="472" w:firstLineChars="200"/>
        <w:rPr>
          <w:rFonts w:hint="eastAsia" w:asciiTheme="minorEastAsia" w:hAnsiTheme="minorEastAsia" w:eastAsiaTheme="minorEastAsia" w:cstheme="minorEastAsia"/>
          <w:color w:val="auto"/>
          <w:position w:val="0"/>
          <w:sz w:val="20"/>
          <w:szCs w:val="20"/>
        </w:rPr>
      </w:pPr>
      <w:r>
        <w:rPr>
          <w:rFonts w:hint="eastAsia" w:asciiTheme="minorEastAsia" w:hAnsiTheme="minorEastAsia" w:eastAsiaTheme="minorEastAsia" w:cstheme="minorEastAsia"/>
          <w:color w:val="auto"/>
          <w:spacing w:val="-2"/>
          <w:position w:val="0"/>
          <w:sz w:val="24"/>
          <w:szCs w:val="24"/>
        </w:rPr>
        <w:t>供应商应按照本项目招标工程量清单的要求逐项填报</w:t>
      </w:r>
      <w:r>
        <w:rPr>
          <w:rFonts w:hint="eastAsia" w:asciiTheme="minorEastAsia" w:hAnsiTheme="minorEastAsia" w:eastAsiaTheme="minorEastAsia" w:cstheme="minorEastAsia"/>
          <w:color w:val="auto"/>
          <w:spacing w:val="-3"/>
          <w:position w:val="0"/>
          <w:sz w:val="24"/>
          <w:szCs w:val="24"/>
        </w:rPr>
        <w:t>工程量清单</w:t>
      </w:r>
      <w:r>
        <w:rPr>
          <w:rFonts w:hint="eastAsia" w:asciiTheme="minorEastAsia" w:hAnsiTheme="minorEastAsia" w:eastAsiaTheme="minorEastAsia" w:cstheme="minorEastAsia"/>
          <w:color w:val="auto"/>
          <w:spacing w:val="-3"/>
          <w:position w:val="0"/>
          <w:sz w:val="20"/>
          <w:szCs w:val="20"/>
        </w:rPr>
        <w:t>。</w:t>
      </w:r>
    </w:p>
    <w:p w14:paraId="22352638">
      <w:pPr>
        <w:keepNext w:val="0"/>
        <w:keepLines w:val="0"/>
        <w:pageBreakBefore w:val="0"/>
        <w:widowControl w:val="0"/>
        <w:kinsoku/>
        <w:wordWrap w:val="0"/>
        <w:overflowPunct/>
        <w:topLinePunct w:val="0"/>
        <w:bidi w:val="0"/>
        <w:spacing w:line="360" w:lineRule="auto"/>
        <w:ind w:left="0" w:right="0" w:firstLine="556" w:firstLineChars="200"/>
        <w:rPr>
          <w:rFonts w:hint="eastAsia" w:asciiTheme="minorEastAsia" w:hAnsiTheme="minorEastAsia" w:eastAsiaTheme="minorEastAsia" w:cstheme="minorEastAsia"/>
          <w:snapToGrid w:val="0"/>
          <w:color w:val="auto"/>
          <w:spacing w:val="-1"/>
          <w:kern w:val="0"/>
          <w:position w:val="0"/>
          <w:sz w:val="28"/>
          <w:szCs w:val="28"/>
          <w:lang w:val="en-US" w:eastAsia="en-US" w:bidi="ar-SA"/>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1"/>
          <w:kern w:val="0"/>
          <w:position w:val="0"/>
          <w:sz w:val="28"/>
          <w:szCs w:val="28"/>
          <w:lang w:val="en-US" w:eastAsia="en-US" w:bidi="ar-SA"/>
          <w14:textOutline w14:w="5103" w14:cap="sq" w14:cmpd="sng">
            <w14:solidFill>
              <w14:srgbClr w14:val="000000"/>
            </w14:solidFill>
            <w14:prstDash w14:val="solid"/>
            <w14:bevel/>
          </w14:textOutline>
        </w:rPr>
        <w:t>注：当本清单由多页构成时，需逐页加盖磋商供应商公章（CA签章）（属自然人的须逐页签字或个人CA签章）。</w:t>
      </w:r>
    </w:p>
    <w:p w14:paraId="0D00E376">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67BF79B4">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19759A10">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76BFF8F8">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56A573E5">
      <w:pPr>
        <w:pStyle w:val="7"/>
        <w:numPr>
          <w:ilvl w:val="0"/>
          <w:numId w:val="0"/>
        </w:numPr>
        <w:spacing w:line="3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pacing w:val="-1"/>
          <w:position w:val="0"/>
          <w:sz w:val="28"/>
          <w:szCs w:val="28"/>
          <w:lang w:val="en-US" w:eastAsia="zh-CN"/>
          <w14:textOutline w14:w="5103"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b/>
          <w:color w:val="auto"/>
          <w:sz w:val="28"/>
          <w:szCs w:val="28"/>
          <w:highlight w:val="none"/>
          <w:lang w:val="en-US" w:eastAsia="zh-CN"/>
        </w:rPr>
        <w:t>施工组织设计方案（必须提供）</w:t>
      </w:r>
      <w:r>
        <w:rPr>
          <w:rFonts w:hint="eastAsia" w:asciiTheme="minorEastAsia" w:hAnsiTheme="minorEastAsia" w:eastAsiaTheme="minorEastAsia" w:cstheme="minorEastAsia"/>
          <w:b/>
          <w:color w:val="auto"/>
          <w:sz w:val="28"/>
          <w:szCs w:val="28"/>
          <w:highlight w:val="none"/>
        </w:rPr>
        <w:t>；</w:t>
      </w:r>
    </w:p>
    <w:p w14:paraId="3E9EDF6D">
      <w:pPr>
        <w:snapToGrid w:val="0"/>
        <w:spacing w:line="400" w:lineRule="exact"/>
        <w:jc w:val="center"/>
        <w:outlineLvl w:val="4"/>
        <w:rPr>
          <w:rFonts w:hint="eastAsia" w:asciiTheme="minorEastAsia" w:hAnsiTheme="minorEastAsia" w:eastAsiaTheme="minorEastAsia" w:cstheme="minorEastAsia"/>
          <w:b/>
          <w:color w:val="auto"/>
          <w:sz w:val="24"/>
          <w:szCs w:val="24"/>
          <w:highlight w:val="none"/>
          <w:lang w:val="en-US" w:eastAsia="zh-CN"/>
        </w:rPr>
      </w:pPr>
    </w:p>
    <w:p w14:paraId="7C495889">
      <w:pPr>
        <w:snapToGrid w:val="0"/>
        <w:spacing w:line="400" w:lineRule="exact"/>
        <w:jc w:val="center"/>
        <w:outlineLvl w:val="4"/>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施工组织设计方案</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格式</w:t>
      </w:r>
      <w:r>
        <w:rPr>
          <w:rFonts w:hint="eastAsia" w:asciiTheme="minorEastAsia" w:hAnsiTheme="minorEastAsia" w:eastAsiaTheme="minorEastAsia" w:cstheme="minorEastAsia"/>
          <w:b/>
          <w:color w:val="auto"/>
          <w:sz w:val="24"/>
          <w:szCs w:val="24"/>
          <w:highlight w:val="none"/>
          <w:lang w:eastAsia="zh-CN"/>
        </w:rPr>
        <w:t>）</w:t>
      </w:r>
    </w:p>
    <w:p w14:paraId="3885E12A">
      <w:pPr>
        <w:snapToGrid w:val="0"/>
        <w:spacing w:line="400" w:lineRule="exact"/>
        <w:jc w:val="center"/>
        <w:outlineLvl w:val="4"/>
        <w:rPr>
          <w:rFonts w:hint="eastAsia" w:asciiTheme="minorEastAsia" w:hAnsiTheme="minorEastAsia" w:eastAsiaTheme="minorEastAsia" w:cstheme="minorEastAsia"/>
          <w:b/>
          <w:color w:val="auto"/>
          <w:sz w:val="28"/>
          <w:szCs w:val="28"/>
          <w:highlight w:val="none"/>
        </w:rPr>
      </w:pPr>
    </w:p>
    <w:p w14:paraId="3A79E2B0">
      <w:pPr>
        <w:pStyle w:val="40"/>
        <w:spacing w:line="300" w:lineRule="exact"/>
        <w:ind w:firstLine="425"/>
        <w:rPr>
          <w:rFonts w:hint="eastAsia" w:asciiTheme="minorEastAsia" w:hAnsiTheme="minorEastAsia" w:eastAsiaTheme="minorEastAsia" w:cstheme="minorEastAsia"/>
          <w:color w:val="auto"/>
          <w:highlight w:val="none"/>
        </w:rPr>
      </w:pPr>
    </w:p>
    <w:p w14:paraId="0860B188">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  </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编制施工组织设计的要求：</w:t>
      </w:r>
    </w:p>
    <w:p w14:paraId="095EA128">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编制时应按以下章顺序采用文字并结合图表形式进行说明：</w:t>
      </w:r>
    </w:p>
    <w:p w14:paraId="134E2F51">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总体概述；</w:t>
      </w:r>
    </w:p>
    <w:p w14:paraId="3FAFDB34">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主要施工方法；</w:t>
      </w:r>
    </w:p>
    <w:p w14:paraId="5261DEA4">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施工进度、施工进度计划和各阶段进度的保证措施；</w:t>
      </w:r>
    </w:p>
    <w:p w14:paraId="57D781EA">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劳动力和材料投入计划及其保证措施；</w:t>
      </w:r>
    </w:p>
    <w:p w14:paraId="5F8C31BA">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施工平面布置和临时设施布置；</w:t>
      </w:r>
    </w:p>
    <w:p w14:paraId="17040E49">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关键施工技术、工艺及工程实施的重点、难点和解决方案；</w:t>
      </w:r>
    </w:p>
    <w:p w14:paraId="0BAF7DD1">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安全文明施工措施；</w:t>
      </w:r>
    </w:p>
    <w:p w14:paraId="08769267">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质量保证与承诺；</w:t>
      </w:r>
    </w:p>
    <w:p w14:paraId="1F02775E">
      <w:pPr>
        <w:pStyle w:val="40"/>
        <w:numPr>
          <w:ilvl w:val="0"/>
          <w:numId w:val="8"/>
        </w:numPr>
        <w:spacing w:line="300" w:lineRule="exact"/>
        <w:ind w:firstLine="425"/>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新技术应用与承诺</w:t>
      </w:r>
    </w:p>
    <w:p w14:paraId="28298BF9">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  </w:t>
      </w:r>
      <w:r>
        <w:rPr>
          <w:rFonts w:hint="eastAsia" w:asciiTheme="minorEastAsia" w:hAnsiTheme="minorEastAsia" w:eastAsiaTheme="minorEastAsia" w:cstheme="minorEastAsia"/>
          <w:color w:val="auto"/>
          <w:spacing w:val="-15"/>
          <w:highlight w:val="none"/>
        </w:rPr>
        <w:t xml:space="preserve"> </w:t>
      </w:r>
      <w:r>
        <w:rPr>
          <w:rFonts w:hint="eastAsia" w:asciiTheme="minorEastAsia" w:hAnsiTheme="minorEastAsia" w:eastAsiaTheme="minorEastAsia" w:cstheme="minorEastAsia"/>
          <w:color w:val="auto"/>
          <w:highlight w:val="none"/>
        </w:rPr>
        <w:t>施工组织设计除采用文字表述外可附下列图表，图表及格式要求附后。</w:t>
      </w:r>
    </w:p>
    <w:p w14:paraId="2420F348">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spacing w:val="-1"/>
          <w:highlight w:val="none"/>
        </w:rPr>
        <w:t>拟</w:t>
      </w:r>
      <w:r>
        <w:rPr>
          <w:rFonts w:hint="eastAsia" w:asciiTheme="minorEastAsia" w:hAnsiTheme="minorEastAsia" w:eastAsiaTheme="minorEastAsia" w:cstheme="minorEastAsia"/>
          <w:color w:val="auto"/>
          <w:highlight w:val="none"/>
        </w:rPr>
        <w:t>投入本项目的主要施工设备表</w:t>
      </w:r>
    </w:p>
    <w:p w14:paraId="0CA3D6C4">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spacing w:val="-1"/>
          <w:highlight w:val="none"/>
        </w:rPr>
        <w:t>拟</w:t>
      </w:r>
      <w:r>
        <w:rPr>
          <w:rFonts w:hint="eastAsia" w:asciiTheme="minorEastAsia" w:hAnsiTheme="minorEastAsia" w:eastAsiaTheme="minorEastAsia" w:cstheme="minorEastAsia"/>
          <w:color w:val="auto"/>
          <w:highlight w:val="none"/>
        </w:rPr>
        <w:t>配备本项目的试验和检测仪器设备表</w:t>
      </w:r>
    </w:p>
    <w:p w14:paraId="59CA2DE1">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spacing w:val="-1"/>
          <w:highlight w:val="none"/>
        </w:rPr>
        <w:t>劳</w:t>
      </w:r>
      <w:r>
        <w:rPr>
          <w:rFonts w:hint="eastAsia" w:asciiTheme="minorEastAsia" w:hAnsiTheme="minorEastAsia" w:eastAsiaTheme="minorEastAsia" w:cstheme="minorEastAsia"/>
          <w:color w:val="auto"/>
          <w:highlight w:val="none"/>
        </w:rPr>
        <w:t>动力计划表</w:t>
      </w:r>
    </w:p>
    <w:p w14:paraId="2F619C3D">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计划开、竣工日期和施工进度网络图</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rPr>
        <w:t>横道图</w:t>
      </w:r>
    </w:p>
    <w:p w14:paraId="4CA47BBC">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spacing w:val="-1"/>
          <w:highlight w:val="none"/>
        </w:rPr>
        <w:t>施</w:t>
      </w:r>
      <w:r>
        <w:rPr>
          <w:rFonts w:hint="eastAsia" w:asciiTheme="minorEastAsia" w:hAnsiTheme="minorEastAsia" w:eastAsiaTheme="minorEastAsia" w:cstheme="minorEastAsia"/>
          <w:color w:val="auto"/>
          <w:highlight w:val="none"/>
        </w:rPr>
        <w:t>工总平面图</w:t>
      </w:r>
    </w:p>
    <w:p w14:paraId="2CA78469">
      <w:pPr>
        <w:pStyle w:val="40"/>
        <w:spacing w:line="300" w:lineRule="exact"/>
        <w:ind w:firstLine="4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position w:val="-2"/>
          <w:highlight w:val="none"/>
        </w:rPr>
        <w:t>附表六</w:t>
      </w:r>
      <w:r>
        <w:rPr>
          <w:rFonts w:hint="eastAsia" w:asciiTheme="minorEastAsia" w:hAnsiTheme="minorEastAsia" w:eastAsiaTheme="minorEastAsia" w:cstheme="minorEastAsia"/>
          <w:color w:val="auto"/>
          <w:position w:val="-2"/>
          <w:highlight w:val="none"/>
        </w:rPr>
        <w:tab/>
      </w:r>
      <w:r>
        <w:rPr>
          <w:rFonts w:hint="eastAsia" w:asciiTheme="minorEastAsia" w:hAnsiTheme="minorEastAsia" w:eastAsiaTheme="minorEastAsia" w:cstheme="minorEastAsia"/>
          <w:color w:val="auto"/>
          <w:spacing w:val="-1"/>
          <w:position w:val="-2"/>
          <w:highlight w:val="none"/>
        </w:rPr>
        <w:t>临</w:t>
      </w:r>
      <w:r>
        <w:rPr>
          <w:rFonts w:hint="eastAsia" w:asciiTheme="minorEastAsia" w:hAnsiTheme="minorEastAsia" w:eastAsiaTheme="minorEastAsia" w:cstheme="minorEastAsia"/>
          <w:color w:val="auto"/>
          <w:position w:val="-2"/>
          <w:highlight w:val="none"/>
        </w:rPr>
        <w:t>时用地表</w:t>
      </w:r>
    </w:p>
    <w:p w14:paraId="4E893647">
      <w:pPr>
        <w:rPr>
          <w:rFonts w:hint="eastAsia" w:asciiTheme="minorEastAsia" w:hAnsiTheme="minorEastAsia" w:eastAsiaTheme="minorEastAsia" w:cstheme="minorEastAsia"/>
          <w:color w:val="auto"/>
          <w:highlight w:val="none"/>
        </w:rPr>
      </w:pPr>
      <w:bookmarkStart w:id="1974" w:name="_Toc418751905"/>
      <w:bookmarkStart w:id="1975" w:name="_Toc418752351"/>
      <w:bookmarkStart w:id="1976" w:name="_Toc483317224"/>
    </w:p>
    <w:p w14:paraId="0ED911CB">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附表一：拟投入本项目的主要施工设备表</w:t>
      </w:r>
      <w:bookmarkEnd w:id="1974"/>
      <w:bookmarkEnd w:id="1975"/>
      <w:bookmarkEnd w:id="1976"/>
    </w:p>
    <w:tbl>
      <w:tblPr>
        <w:tblStyle w:val="20"/>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480B1B1F">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4FEDBEC3">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1198" w:type="dxa"/>
            <w:tcBorders>
              <w:top w:val="single" w:color="000000" w:sz="4" w:space="0"/>
              <w:left w:val="nil"/>
              <w:bottom w:val="single" w:color="000000" w:sz="4" w:space="0"/>
              <w:right w:val="single" w:color="000000" w:sz="4" w:space="0"/>
            </w:tcBorders>
            <w:noWrap w:val="0"/>
            <w:vAlign w:val="center"/>
          </w:tcPr>
          <w:p w14:paraId="5D6C9957">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设备名称</w:t>
            </w:r>
          </w:p>
        </w:tc>
        <w:tc>
          <w:tcPr>
            <w:tcW w:w="839" w:type="dxa"/>
            <w:tcBorders>
              <w:top w:val="single" w:color="000000" w:sz="4" w:space="0"/>
              <w:left w:val="nil"/>
              <w:bottom w:val="single" w:color="000000" w:sz="4" w:space="0"/>
              <w:right w:val="single" w:color="000000" w:sz="4" w:space="0"/>
            </w:tcBorders>
            <w:noWrap w:val="0"/>
            <w:vAlign w:val="center"/>
          </w:tcPr>
          <w:p w14:paraId="01E1A826">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型号</w:t>
            </w:r>
          </w:p>
          <w:p w14:paraId="7AAAD8F3">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w:t>
            </w:r>
          </w:p>
        </w:tc>
        <w:tc>
          <w:tcPr>
            <w:tcW w:w="1092" w:type="dxa"/>
            <w:tcBorders>
              <w:top w:val="single" w:color="000000" w:sz="4" w:space="0"/>
              <w:left w:val="nil"/>
              <w:bottom w:val="single" w:color="000000" w:sz="4" w:space="0"/>
              <w:right w:val="single" w:color="000000" w:sz="4" w:space="0"/>
            </w:tcBorders>
            <w:noWrap w:val="0"/>
            <w:vAlign w:val="center"/>
          </w:tcPr>
          <w:p w14:paraId="0F18D077">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41" w:type="dxa"/>
            <w:tcBorders>
              <w:top w:val="single" w:color="000000" w:sz="4" w:space="0"/>
              <w:left w:val="nil"/>
              <w:bottom w:val="single" w:color="000000" w:sz="4" w:space="0"/>
              <w:right w:val="single" w:color="000000" w:sz="4" w:space="0"/>
            </w:tcBorders>
            <w:noWrap w:val="0"/>
            <w:vAlign w:val="center"/>
          </w:tcPr>
          <w:p w14:paraId="04F4B807">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国别</w:t>
            </w:r>
          </w:p>
          <w:p w14:paraId="5138900A">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产地</w:t>
            </w:r>
          </w:p>
        </w:tc>
        <w:tc>
          <w:tcPr>
            <w:tcW w:w="814" w:type="dxa"/>
            <w:tcBorders>
              <w:top w:val="single" w:color="000000" w:sz="4" w:space="0"/>
              <w:left w:val="nil"/>
              <w:bottom w:val="single" w:color="000000" w:sz="4" w:space="0"/>
              <w:right w:val="single" w:color="000000" w:sz="4" w:space="0"/>
            </w:tcBorders>
            <w:noWrap w:val="0"/>
            <w:vAlign w:val="center"/>
          </w:tcPr>
          <w:p w14:paraId="4C0400B2">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制造</w:t>
            </w:r>
          </w:p>
          <w:p w14:paraId="0CB7C6D2">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年份</w:t>
            </w:r>
          </w:p>
        </w:tc>
        <w:tc>
          <w:tcPr>
            <w:tcW w:w="1337" w:type="dxa"/>
            <w:tcBorders>
              <w:top w:val="single" w:color="000000" w:sz="4" w:space="0"/>
              <w:left w:val="nil"/>
              <w:bottom w:val="single" w:color="000000" w:sz="4" w:space="0"/>
              <w:right w:val="single" w:color="000000" w:sz="4" w:space="0"/>
            </w:tcBorders>
            <w:noWrap w:val="0"/>
            <w:vAlign w:val="center"/>
          </w:tcPr>
          <w:p w14:paraId="3818E239">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额定功率</w:t>
            </w:r>
          </w:p>
          <w:p w14:paraId="3F06A142">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（KW）</w:t>
            </w:r>
          </w:p>
        </w:tc>
        <w:tc>
          <w:tcPr>
            <w:tcW w:w="965" w:type="dxa"/>
            <w:tcBorders>
              <w:top w:val="single" w:color="000000" w:sz="4" w:space="0"/>
              <w:left w:val="nil"/>
              <w:bottom w:val="single" w:color="000000" w:sz="4" w:space="0"/>
              <w:right w:val="single" w:color="000000" w:sz="4" w:space="0"/>
            </w:tcBorders>
            <w:noWrap w:val="0"/>
            <w:vAlign w:val="center"/>
          </w:tcPr>
          <w:p w14:paraId="12BD6109">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生产</w:t>
            </w:r>
          </w:p>
          <w:p w14:paraId="0B4CC69D">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能力</w:t>
            </w:r>
          </w:p>
        </w:tc>
        <w:tc>
          <w:tcPr>
            <w:tcW w:w="1164" w:type="dxa"/>
            <w:tcBorders>
              <w:top w:val="single" w:color="000000" w:sz="4" w:space="0"/>
              <w:left w:val="nil"/>
              <w:bottom w:val="single" w:color="000000" w:sz="4" w:space="0"/>
              <w:right w:val="single" w:color="000000" w:sz="4" w:space="0"/>
            </w:tcBorders>
            <w:noWrap w:val="0"/>
            <w:vAlign w:val="center"/>
          </w:tcPr>
          <w:p w14:paraId="24A37E35">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用于施</w:t>
            </w:r>
          </w:p>
          <w:p w14:paraId="2BDEA6BE">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工部位</w:t>
            </w:r>
          </w:p>
        </w:tc>
        <w:tc>
          <w:tcPr>
            <w:tcW w:w="764" w:type="dxa"/>
            <w:tcBorders>
              <w:top w:val="single" w:color="000000" w:sz="4" w:space="0"/>
              <w:left w:val="nil"/>
              <w:bottom w:val="single" w:color="000000" w:sz="4" w:space="0"/>
              <w:right w:val="single" w:color="000000" w:sz="4" w:space="0"/>
            </w:tcBorders>
            <w:noWrap w:val="0"/>
            <w:vAlign w:val="center"/>
          </w:tcPr>
          <w:p w14:paraId="1A8FCEC1">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0B668679">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48C7C447">
            <w:pPr>
              <w:pStyle w:val="40"/>
              <w:rPr>
                <w:rFonts w:hint="eastAsia" w:asciiTheme="minorEastAsia" w:hAnsiTheme="minorEastAsia" w:eastAsiaTheme="minorEastAsia" w:cstheme="minorEastAsia"/>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475152FB">
            <w:pPr>
              <w:pStyle w:val="40"/>
              <w:rPr>
                <w:rFonts w:hint="eastAsia" w:asciiTheme="minorEastAsia" w:hAnsiTheme="minorEastAsia" w:eastAsiaTheme="minorEastAsia" w:cstheme="minorEastAsia"/>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7D4D9C90">
            <w:pPr>
              <w:pStyle w:val="40"/>
              <w:rPr>
                <w:rFonts w:hint="eastAsia" w:asciiTheme="minorEastAsia" w:hAnsiTheme="minorEastAsia" w:eastAsiaTheme="minorEastAsia" w:cstheme="minorEastAsia"/>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16ED4638">
            <w:pPr>
              <w:pStyle w:val="40"/>
              <w:rPr>
                <w:rFonts w:hint="eastAsia" w:asciiTheme="minorEastAsia" w:hAnsiTheme="minorEastAsia" w:eastAsiaTheme="minorEastAsia" w:cstheme="minorEastAsia"/>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1E63CC4F">
            <w:pPr>
              <w:pStyle w:val="40"/>
              <w:rPr>
                <w:rFonts w:hint="eastAsia" w:asciiTheme="minorEastAsia" w:hAnsiTheme="minorEastAsia" w:eastAsiaTheme="minorEastAsia" w:cstheme="minorEastAsia"/>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3DC193E4">
            <w:pPr>
              <w:pStyle w:val="40"/>
              <w:rPr>
                <w:rFonts w:hint="eastAsia" w:asciiTheme="minorEastAsia" w:hAnsiTheme="minorEastAsia" w:eastAsiaTheme="minorEastAsia" w:cstheme="minorEastAsia"/>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30C00843">
            <w:pPr>
              <w:pStyle w:val="40"/>
              <w:rPr>
                <w:rFonts w:hint="eastAsia" w:asciiTheme="minorEastAsia" w:hAnsiTheme="minorEastAsia" w:eastAsiaTheme="minorEastAsia" w:cstheme="minorEastAsia"/>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70E7CD62">
            <w:pPr>
              <w:pStyle w:val="40"/>
              <w:rPr>
                <w:rFonts w:hint="eastAsia" w:asciiTheme="minorEastAsia" w:hAnsiTheme="minorEastAsia" w:eastAsiaTheme="minorEastAsia" w:cstheme="minorEastAsia"/>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172FE672">
            <w:pPr>
              <w:pStyle w:val="40"/>
              <w:rPr>
                <w:rFonts w:hint="eastAsia" w:asciiTheme="minorEastAsia" w:hAnsiTheme="minorEastAsia" w:eastAsiaTheme="minorEastAsia" w:cstheme="minorEastAsia"/>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7FDC189C">
            <w:pPr>
              <w:pStyle w:val="40"/>
              <w:rPr>
                <w:rFonts w:hint="eastAsia" w:asciiTheme="minorEastAsia" w:hAnsiTheme="minorEastAsia" w:eastAsiaTheme="minorEastAsia" w:cstheme="minorEastAsia"/>
                <w:color w:val="auto"/>
                <w:highlight w:val="none"/>
              </w:rPr>
            </w:pPr>
          </w:p>
        </w:tc>
      </w:tr>
      <w:tr w14:paraId="7854B239">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401E38D4">
            <w:pPr>
              <w:pStyle w:val="40"/>
              <w:rPr>
                <w:rFonts w:hint="eastAsia" w:asciiTheme="minorEastAsia" w:hAnsiTheme="minorEastAsia" w:eastAsiaTheme="minorEastAsia" w:cstheme="minorEastAsia"/>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37A38E39">
            <w:pPr>
              <w:pStyle w:val="40"/>
              <w:rPr>
                <w:rFonts w:hint="eastAsia" w:asciiTheme="minorEastAsia" w:hAnsiTheme="minorEastAsia" w:eastAsiaTheme="minorEastAsia" w:cstheme="minorEastAsia"/>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65AA8500">
            <w:pPr>
              <w:pStyle w:val="40"/>
              <w:rPr>
                <w:rFonts w:hint="eastAsia" w:asciiTheme="minorEastAsia" w:hAnsiTheme="minorEastAsia" w:eastAsiaTheme="minorEastAsia" w:cstheme="minorEastAsia"/>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6728438">
            <w:pPr>
              <w:pStyle w:val="40"/>
              <w:rPr>
                <w:rFonts w:hint="eastAsia" w:asciiTheme="minorEastAsia" w:hAnsiTheme="minorEastAsia" w:eastAsiaTheme="minorEastAsia" w:cstheme="minorEastAsia"/>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41761B3">
            <w:pPr>
              <w:pStyle w:val="40"/>
              <w:rPr>
                <w:rFonts w:hint="eastAsia" w:asciiTheme="minorEastAsia" w:hAnsiTheme="minorEastAsia" w:eastAsiaTheme="minorEastAsia" w:cstheme="minorEastAsia"/>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2DD0B87A">
            <w:pPr>
              <w:pStyle w:val="40"/>
              <w:rPr>
                <w:rFonts w:hint="eastAsia" w:asciiTheme="minorEastAsia" w:hAnsiTheme="minorEastAsia" w:eastAsiaTheme="minorEastAsia" w:cstheme="minorEastAsia"/>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14444A38">
            <w:pPr>
              <w:pStyle w:val="40"/>
              <w:rPr>
                <w:rFonts w:hint="eastAsia" w:asciiTheme="minorEastAsia" w:hAnsiTheme="minorEastAsia" w:eastAsiaTheme="minorEastAsia" w:cstheme="minorEastAsia"/>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612803C1">
            <w:pPr>
              <w:pStyle w:val="40"/>
              <w:rPr>
                <w:rFonts w:hint="eastAsia" w:asciiTheme="minorEastAsia" w:hAnsiTheme="minorEastAsia" w:eastAsiaTheme="minorEastAsia" w:cstheme="minorEastAsia"/>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1F5F9AD0">
            <w:pPr>
              <w:pStyle w:val="40"/>
              <w:rPr>
                <w:rFonts w:hint="eastAsia" w:asciiTheme="minorEastAsia" w:hAnsiTheme="minorEastAsia" w:eastAsiaTheme="minorEastAsia" w:cstheme="minorEastAsia"/>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31687AA3">
            <w:pPr>
              <w:pStyle w:val="40"/>
              <w:rPr>
                <w:rFonts w:hint="eastAsia" w:asciiTheme="minorEastAsia" w:hAnsiTheme="minorEastAsia" w:eastAsiaTheme="minorEastAsia" w:cstheme="minorEastAsia"/>
                <w:color w:val="auto"/>
                <w:highlight w:val="none"/>
              </w:rPr>
            </w:pPr>
          </w:p>
        </w:tc>
      </w:tr>
      <w:tr w14:paraId="3E834446">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6918B699">
            <w:pPr>
              <w:pStyle w:val="40"/>
              <w:rPr>
                <w:rFonts w:hint="eastAsia" w:asciiTheme="minorEastAsia" w:hAnsiTheme="minorEastAsia" w:eastAsiaTheme="minorEastAsia" w:cstheme="minorEastAsia"/>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271DC2FE">
            <w:pPr>
              <w:pStyle w:val="40"/>
              <w:rPr>
                <w:rFonts w:hint="eastAsia" w:asciiTheme="minorEastAsia" w:hAnsiTheme="minorEastAsia" w:eastAsiaTheme="minorEastAsia" w:cstheme="minorEastAsia"/>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70BAA48B">
            <w:pPr>
              <w:pStyle w:val="40"/>
              <w:rPr>
                <w:rFonts w:hint="eastAsia" w:asciiTheme="minorEastAsia" w:hAnsiTheme="minorEastAsia" w:eastAsiaTheme="minorEastAsia" w:cstheme="minorEastAsia"/>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FD6775C">
            <w:pPr>
              <w:pStyle w:val="40"/>
              <w:rPr>
                <w:rFonts w:hint="eastAsia" w:asciiTheme="minorEastAsia" w:hAnsiTheme="minorEastAsia" w:eastAsiaTheme="minorEastAsia" w:cstheme="minorEastAsia"/>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3A6D84CD">
            <w:pPr>
              <w:pStyle w:val="40"/>
              <w:rPr>
                <w:rFonts w:hint="eastAsia" w:asciiTheme="minorEastAsia" w:hAnsiTheme="minorEastAsia" w:eastAsiaTheme="minorEastAsia" w:cstheme="minorEastAsia"/>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60C9DB3B">
            <w:pPr>
              <w:pStyle w:val="40"/>
              <w:rPr>
                <w:rFonts w:hint="eastAsia" w:asciiTheme="minorEastAsia" w:hAnsiTheme="minorEastAsia" w:eastAsiaTheme="minorEastAsia" w:cstheme="minorEastAsia"/>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370D236D">
            <w:pPr>
              <w:pStyle w:val="40"/>
              <w:rPr>
                <w:rFonts w:hint="eastAsia" w:asciiTheme="minorEastAsia" w:hAnsiTheme="minorEastAsia" w:eastAsiaTheme="minorEastAsia" w:cstheme="minorEastAsia"/>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20AB8898">
            <w:pPr>
              <w:pStyle w:val="40"/>
              <w:rPr>
                <w:rFonts w:hint="eastAsia" w:asciiTheme="minorEastAsia" w:hAnsiTheme="minorEastAsia" w:eastAsiaTheme="minorEastAsia" w:cstheme="minorEastAsia"/>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9999EDD">
            <w:pPr>
              <w:pStyle w:val="40"/>
              <w:rPr>
                <w:rFonts w:hint="eastAsia" w:asciiTheme="minorEastAsia" w:hAnsiTheme="minorEastAsia" w:eastAsiaTheme="minorEastAsia" w:cstheme="minorEastAsia"/>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6F808437">
            <w:pPr>
              <w:pStyle w:val="40"/>
              <w:rPr>
                <w:rFonts w:hint="eastAsia" w:asciiTheme="minorEastAsia" w:hAnsiTheme="minorEastAsia" w:eastAsiaTheme="minorEastAsia" w:cstheme="minorEastAsia"/>
                <w:color w:val="auto"/>
                <w:highlight w:val="none"/>
              </w:rPr>
            </w:pPr>
          </w:p>
        </w:tc>
      </w:tr>
      <w:tr w14:paraId="13373361">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2379DB31">
            <w:pPr>
              <w:pStyle w:val="40"/>
              <w:rPr>
                <w:rFonts w:hint="eastAsia" w:asciiTheme="minorEastAsia" w:hAnsiTheme="minorEastAsia" w:eastAsiaTheme="minorEastAsia" w:cstheme="minorEastAsia"/>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5BE3AA1E">
            <w:pPr>
              <w:pStyle w:val="40"/>
              <w:rPr>
                <w:rFonts w:hint="eastAsia" w:asciiTheme="minorEastAsia" w:hAnsiTheme="minorEastAsia" w:eastAsiaTheme="minorEastAsia" w:cstheme="minorEastAsia"/>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44FCD454">
            <w:pPr>
              <w:pStyle w:val="40"/>
              <w:rPr>
                <w:rFonts w:hint="eastAsia" w:asciiTheme="minorEastAsia" w:hAnsiTheme="minorEastAsia" w:eastAsiaTheme="minorEastAsia" w:cstheme="minorEastAsia"/>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1004C18A">
            <w:pPr>
              <w:pStyle w:val="40"/>
              <w:rPr>
                <w:rFonts w:hint="eastAsia" w:asciiTheme="minorEastAsia" w:hAnsiTheme="minorEastAsia" w:eastAsiaTheme="minorEastAsia" w:cstheme="minorEastAsia"/>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DEB3C8F">
            <w:pPr>
              <w:pStyle w:val="40"/>
              <w:rPr>
                <w:rFonts w:hint="eastAsia" w:asciiTheme="minorEastAsia" w:hAnsiTheme="minorEastAsia" w:eastAsiaTheme="minorEastAsia" w:cstheme="minorEastAsia"/>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2EC4009F">
            <w:pPr>
              <w:pStyle w:val="40"/>
              <w:rPr>
                <w:rFonts w:hint="eastAsia" w:asciiTheme="minorEastAsia" w:hAnsiTheme="minorEastAsia" w:eastAsiaTheme="minorEastAsia" w:cstheme="minorEastAsia"/>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4BB802F4">
            <w:pPr>
              <w:pStyle w:val="40"/>
              <w:rPr>
                <w:rFonts w:hint="eastAsia" w:asciiTheme="minorEastAsia" w:hAnsiTheme="minorEastAsia" w:eastAsiaTheme="minorEastAsia" w:cstheme="minorEastAsia"/>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7ACD0F98">
            <w:pPr>
              <w:pStyle w:val="40"/>
              <w:rPr>
                <w:rFonts w:hint="eastAsia" w:asciiTheme="minorEastAsia" w:hAnsiTheme="minorEastAsia" w:eastAsiaTheme="minorEastAsia" w:cstheme="minorEastAsia"/>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8A46058">
            <w:pPr>
              <w:pStyle w:val="40"/>
              <w:rPr>
                <w:rFonts w:hint="eastAsia" w:asciiTheme="minorEastAsia" w:hAnsiTheme="minorEastAsia" w:eastAsiaTheme="minorEastAsia" w:cstheme="minorEastAsia"/>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02BDFDD7">
            <w:pPr>
              <w:pStyle w:val="40"/>
              <w:rPr>
                <w:rFonts w:hint="eastAsia" w:asciiTheme="minorEastAsia" w:hAnsiTheme="minorEastAsia" w:eastAsiaTheme="minorEastAsia" w:cstheme="minorEastAsia"/>
                <w:color w:val="auto"/>
                <w:highlight w:val="none"/>
              </w:rPr>
            </w:pPr>
          </w:p>
        </w:tc>
      </w:tr>
    </w:tbl>
    <w:p w14:paraId="0F70465A">
      <w:pPr>
        <w:pStyle w:val="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2BD4F326">
      <w:pPr>
        <w:rPr>
          <w:rFonts w:hint="eastAsia" w:asciiTheme="minorEastAsia" w:hAnsiTheme="minorEastAsia" w:eastAsiaTheme="minorEastAsia" w:cstheme="minorEastAsia"/>
          <w:b/>
          <w:color w:val="auto"/>
          <w:highlight w:val="none"/>
        </w:rPr>
      </w:pPr>
      <w:bookmarkStart w:id="1977" w:name="_Toc418752352"/>
      <w:bookmarkStart w:id="1978" w:name="_Toc483317225"/>
      <w:bookmarkStart w:id="1979" w:name="_Toc418751906"/>
    </w:p>
    <w:p w14:paraId="4C671247">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附表二：拟配备本项目的试验和检测仪器设备表</w:t>
      </w:r>
      <w:bookmarkEnd w:id="1977"/>
      <w:bookmarkEnd w:id="1978"/>
      <w:bookmarkEnd w:id="1979"/>
    </w:p>
    <w:tbl>
      <w:tblPr>
        <w:tblStyle w:val="20"/>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14:paraId="0AD151FE">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2EA4E05">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序号</w:t>
            </w:r>
          </w:p>
        </w:tc>
        <w:tc>
          <w:tcPr>
            <w:tcW w:w="1239" w:type="dxa"/>
            <w:tcBorders>
              <w:top w:val="single" w:color="000000" w:sz="4" w:space="0"/>
              <w:left w:val="nil"/>
              <w:bottom w:val="single" w:color="000000" w:sz="4" w:space="0"/>
              <w:right w:val="single" w:color="000000" w:sz="4" w:space="0"/>
            </w:tcBorders>
            <w:noWrap w:val="0"/>
            <w:vAlign w:val="center"/>
          </w:tcPr>
          <w:p w14:paraId="0CDCF0F6">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仪器设备</w:t>
            </w:r>
          </w:p>
          <w:p w14:paraId="2A43BDCE">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名称</w:t>
            </w:r>
          </w:p>
        </w:tc>
        <w:tc>
          <w:tcPr>
            <w:tcW w:w="866" w:type="dxa"/>
            <w:tcBorders>
              <w:top w:val="single" w:color="000000" w:sz="4" w:space="0"/>
              <w:left w:val="nil"/>
              <w:bottom w:val="single" w:color="000000" w:sz="4" w:space="0"/>
              <w:right w:val="single" w:color="000000" w:sz="4" w:space="0"/>
            </w:tcBorders>
            <w:noWrap w:val="0"/>
            <w:vAlign w:val="center"/>
          </w:tcPr>
          <w:p w14:paraId="20A5EECC">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型号</w:t>
            </w:r>
          </w:p>
          <w:p w14:paraId="6D0123EB">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规格</w:t>
            </w:r>
          </w:p>
        </w:tc>
        <w:tc>
          <w:tcPr>
            <w:tcW w:w="1129" w:type="dxa"/>
            <w:tcBorders>
              <w:top w:val="single" w:color="000000" w:sz="4" w:space="0"/>
              <w:left w:val="nil"/>
              <w:bottom w:val="single" w:color="000000" w:sz="4" w:space="0"/>
              <w:right w:val="single" w:color="000000" w:sz="4" w:space="0"/>
            </w:tcBorders>
            <w:noWrap w:val="0"/>
            <w:vAlign w:val="center"/>
          </w:tcPr>
          <w:p w14:paraId="49F28568">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数量</w:t>
            </w:r>
          </w:p>
        </w:tc>
        <w:tc>
          <w:tcPr>
            <w:tcW w:w="766" w:type="dxa"/>
            <w:tcBorders>
              <w:top w:val="single" w:color="000000" w:sz="4" w:space="0"/>
              <w:left w:val="nil"/>
              <w:bottom w:val="single" w:color="000000" w:sz="4" w:space="0"/>
              <w:right w:val="single" w:color="000000" w:sz="4" w:space="0"/>
            </w:tcBorders>
            <w:noWrap w:val="0"/>
            <w:vAlign w:val="center"/>
          </w:tcPr>
          <w:p w14:paraId="0A4D7A39">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国别</w:t>
            </w:r>
          </w:p>
          <w:p w14:paraId="076744D0">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产地</w:t>
            </w:r>
          </w:p>
        </w:tc>
        <w:tc>
          <w:tcPr>
            <w:tcW w:w="841" w:type="dxa"/>
            <w:tcBorders>
              <w:top w:val="single" w:color="000000" w:sz="4" w:space="0"/>
              <w:left w:val="nil"/>
              <w:bottom w:val="single" w:color="000000" w:sz="4" w:space="0"/>
              <w:right w:val="single" w:color="000000" w:sz="4" w:space="0"/>
            </w:tcBorders>
            <w:noWrap w:val="0"/>
            <w:vAlign w:val="center"/>
          </w:tcPr>
          <w:p w14:paraId="081BD117">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制造</w:t>
            </w:r>
          </w:p>
          <w:p w14:paraId="7B5AB004">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年份</w:t>
            </w:r>
          </w:p>
        </w:tc>
        <w:tc>
          <w:tcPr>
            <w:tcW w:w="1382" w:type="dxa"/>
            <w:tcBorders>
              <w:top w:val="single" w:color="000000" w:sz="4" w:space="0"/>
              <w:left w:val="nil"/>
              <w:bottom w:val="single" w:color="000000" w:sz="4" w:space="0"/>
              <w:right w:val="single" w:color="000000" w:sz="4" w:space="0"/>
            </w:tcBorders>
            <w:noWrap w:val="0"/>
            <w:vAlign w:val="center"/>
          </w:tcPr>
          <w:p w14:paraId="47FC9DFF">
            <w:pPr>
              <w:pStyle w:val="4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已使用</w:t>
            </w:r>
          </w:p>
          <w:p w14:paraId="3FEC315B">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台时数</w:t>
            </w:r>
          </w:p>
        </w:tc>
        <w:tc>
          <w:tcPr>
            <w:tcW w:w="1885" w:type="dxa"/>
            <w:tcBorders>
              <w:top w:val="single" w:color="000000" w:sz="4" w:space="0"/>
              <w:left w:val="nil"/>
              <w:bottom w:val="single" w:color="000000" w:sz="4" w:space="0"/>
              <w:right w:val="single" w:color="000000" w:sz="4" w:space="0"/>
            </w:tcBorders>
            <w:noWrap w:val="0"/>
            <w:vAlign w:val="center"/>
          </w:tcPr>
          <w:p w14:paraId="2EB0E5B1">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用途</w:t>
            </w:r>
          </w:p>
        </w:tc>
        <w:tc>
          <w:tcPr>
            <w:tcW w:w="781" w:type="dxa"/>
            <w:tcBorders>
              <w:top w:val="single" w:color="000000" w:sz="4" w:space="0"/>
              <w:left w:val="nil"/>
              <w:bottom w:val="single" w:color="000000" w:sz="4" w:space="0"/>
              <w:right w:val="single" w:color="000000" w:sz="4" w:space="0"/>
            </w:tcBorders>
            <w:noWrap w:val="0"/>
            <w:vAlign w:val="center"/>
          </w:tcPr>
          <w:p w14:paraId="2EF3DB5D">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备注</w:t>
            </w:r>
          </w:p>
        </w:tc>
      </w:tr>
      <w:tr w14:paraId="1D28831E">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1E55768A">
            <w:pPr>
              <w:pStyle w:val="40"/>
              <w:rPr>
                <w:rFonts w:hint="eastAsia" w:asciiTheme="minorEastAsia" w:hAnsiTheme="minorEastAsia" w:eastAsiaTheme="minorEastAsia" w:cstheme="minorEastAsia"/>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7DFBF1AD">
            <w:pPr>
              <w:pStyle w:val="40"/>
              <w:rPr>
                <w:rFonts w:hint="eastAsia" w:asciiTheme="minorEastAsia" w:hAnsiTheme="minorEastAsia" w:eastAsiaTheme="minorEastAsia" w:cstheme="minorEastAsia"/>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5D1AB31C">
            <w:pPr>
              <w:pStyle w:val="40"/>
              <w:rPr>
                <w:rFonts w:hint="eastAsia" w:asciiTheme="minorEastAsia" w:hAnsiTheme="minorEastAsia" w:eastAsiaTheme="minorEastAsia" w:cstheme="minorEastAsia"/>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14320546">
            <w:pPr>
              <w:pStyle w:val="40"/>
              <w:rPr>
                <w:rFonts w:hint="eastAsia" w:asciiTheme="minorEastAsia" w:hAnsiTheme="minorEastAsia" w:eastAsiaTheme="minorEastAsia" w:cstheme="minorEastAsia"/>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64B90DC0">
            <w:pPr>
              <w:pStyle w:val="40"/>
              <w:rPr>
                <w:rFonts w:hint="eastAsia" w:asciiTheme="minorEastAsia" w:hAnsiTheme="minorEastAsia" w:eastAsiaTheme="minorEastAsia" w:cstheme="minorEastAsia"/>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0EA58A27">
            <w:pPr>
              <w:pStyle w:val="40"/>
              <w:rPr>
                <w:rFonts w:hint="eastAsia" w:asciiTheme="minorEastAsia" w:hAnsiTheme="minorEastAsia" w:eastAsiaTheme="minorEastAsia" w:cstheme="minorEastAsia"/>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0BD7412C">
            <w:pPr>
              <w:pStyle w:val="40"/>
              <w:rPr>
                <w:rFonts w:hint="eastAsia" w:asciiTheme="minorEastAsia" w:hAnsiTheme="minorEastAsia" w:eastAsiaTheme="minorEastAsia" w:cstheme="minorEastAsia"/>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C031480">
            <w:pPr>
              <w:pStyle w:val="40"/>
              <w:rPr>
                <w:rFonts w:hint="eastAsia" w:asciiTheme="minorEastAsia" w:hAnsiTheme="minorEastAsia" w:eastAsiaTheme="minorEastAsia" w:cstheme="minorEastAsia"/>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C91FD5F">
            <w:pPr>
              <w:pStyle w:val="40"/>
              <w:rPr>
                <w:rFonts w:hint="eastAsia" w:asciiTheme="minorEastAsia" w:hAnsiTheme="minorEastAsia" w:eastAsiaTheme="minorEastAsia" w:cstheme="minorEastAsia"/>
                <w:color w:val="auto"/>
                <w:sz w:val="24"/>
                <w:szCs w:val="24"/>
                <w:highlight w:val="none"/>
              </w:rPr>
            </w:pPr>
          </w:p>
        </w:tc>
      </w:tr>
      <w:tr w14:paraId="115850EB">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2F855395">
            <w:pPr>
              <w:pStyle w:val="40"/>
              <w:rPr>
                <w:rFonts w:hint="eastAsia" w:asciiTheme="minorEastAsia" w:hAnsiTheme="minorEastAsia" w:eastAsiaTheme="minorEastAsia" w:cstheme="minorEastAsia"/>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0AFBD786">
            <w:pPr>
              <w:pStyle w:val="40"/>
              <w:rPr>
                <w:rFonts w:hint="eastAsia" w:asciiTheme="minorEastAsia" w:hAnsiTheme="minorEastAsia" w:eastAsiaTheme="minorEastAsia" w:cstheme="minorEastAsia"/>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3629DDFF">
            <w:pPr>
              <w:pStyle w:val="40"/>
              <w:rPr>
                <w:rFonts w:hint="eastAsia" w:asciiTheme="minorEastAsia" w:hAnsiTheme="minorEastAsia" w:eastAsiaTheme="minorEastAsia" w:cstheme="minorEastAsia"/>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2FDA0B2E">
            <w:pPr>
              <w:pStyle w:val="40"/>
              <w:rPr>
                <w:rFonts w:hint="eastAsia" w:asciiTheme="minorEastAsia" w:hAnsiTheme="minorEastAsia" w:eastAsiaTheme="minorEastAsia" w:cstheme="minorEastAsia"/>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7A3306F5">
            <w:pPr>
              <w:pStyle w:val="40"/>
              <w:rPr>
                <w:rFonts w:hint="eastAsia" w:asciiTheme="minorEastAsia" w:hAnsiTheme="minorEastAsia" w:eastAsiaTheme="minorEastAsia" w:cstheme="minorEastAsia"/>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10120B40">
            <w:pPr>
              <w:pStyle w:val="40"/>
              <w:rPr>
                <w:rFonts w:hint="eastAsia" w:asciiTheme="minorEastAsia" w:hAnsiTheme="minorEastAsia" w:eastAsiaTheme="minorEastAsia" w:cstheme="minorEastAsia"/>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1E7755CC">
            <w:pPr>
              <w:pStyle w:val="40"/>
              <w:rPr>
                <w:rFonts w:hint="eastAsia" w:asciiTheme="minorEastAsia" w:hAnsiTheme="minorEastAsia" w:eastAsiaTheme="minorEastAsia" w:cstheme="minorEastAsia"/>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E88D54C">
            <w:pPr>
              <w:pStyle w:val="40"/>
              <w:rPr>
                <w:rFonts w:hint="eastAsia" w:asciiTheme="minorEastAsia" w:hAnsiTheme="minorEastAsia" w:eastAsiaTheme="minorEastAsia" w:cstheme="minorEastAsia"/>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1E0FC9E8">
            <w:pPr>
              <w:pStyle w:val="40"/>
              <w:rPr>
                <w:rFonts w:hint="eastAsia" w:asciiTheme="minorEastAsia" w:hAnsiTheme="minorEastAsia" w:eastAsiaTheme="minorEastAsia" w:cstheme="minorEastAsia"/>
                <w:color w:val="auto"/>
                <w:sz w:val="24"/>
                <w:szCs w:val="24"/>
                <w:highlight w:val="none"/>
              </w:rPr>
            </w:pPr>
          </w:p>
        </w:tc>
      </w:tr>
      <w:tr w14:paraId="720F7AD6">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7AC0C9D0">
            <w:pPr>
              <w:pStyle w:val="40"/>
              <w:rPr>
                <w:rFonts w:hint="eastAsia" w:asciiTheme="minorEastAsia" w:hAnsiTheme="minorEastAsia" w:eastAsiaTheme="minorEastAsia" w:cstheme="minorEastAsia"/>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108E4A90">
            <w:pPr>
              <w:pStyle w:val="40"/>
              <w:rPr>
                <w:rFonts w:hint="eastAsia" w:asciiTheme="minorEastAsia" w:hAnsiTheme="minorEastAsia" w:eastAsiaTheme="minorEastAsia" w:cstheme="minorEastAsia"/>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3ABEB793">
            <w:pPr>
              <w:pStyle w:val="40"/>
              <w:rPr>
                <w:rFonts w:hint="eastAsia" w:asciiTheme="minorEastAsia" w:hAnsiTheme="minorEastAsia" w:eastAsiaTheme="minorEastAsia" w:cstheme="minorEastAsia"/>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6166D276">
            <w:pPr>
              <w:pStyle w:val="40"/>
              <w:rPr>
                <w:rFonts w:hint="eastAsia" w:asciiTheme="minorEastAsia" w:hAnsiTheme="minorEastAsia" w:eastAsiaTheme="minorEastAsia" w:cstheme="minorEastAsia"/>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2D81CACE">
            <w:pPr>
              <w:pStyle w:val="40"/>
              <w:rPr>
                <w:rFonts w:hint="eastAsia" w:asciiTheme="minorEastAsia" w:hAnsiTheme="minorEastAsia" w:eastAsiaTheme="minorEastAsia" w:cstheme="minorEastAsia"/>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52201FB7">
            <w:pPr>
              <w:pStyle w:val="40"/>
              <w:rPr>
                <w:rFonts w:hint="eastAsia" w:asciiTheme="minorEastAsia" w:hAnsiTheme="minorEastAsia" w:eastAsiaTheme="minorEastAsia" w:cstheme="minorEastAsia"/>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04F9988">
            <w:pPr>
              <w:pStyle w:val="40"/>
              <w:rPr>
                <w:rFonts w:hint="eastAsia" w:asciiTheme="minorEastAsia" w:hAnsiTheme="minorEastAsia" w:eastAsiaTheme="minorEastAsia" w:cstheme="minorEastAsia"/>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A3EFD11">
            <w:pPr>
              <w:pStyle w:val="40"/>
              <w:rPr>
                <w:rFonts w:hint="eastAsia" w:asciiTheme="minorEastAsia" w:hAnsiTheme="minorEastAsia" w:eastAsiaTheme="minorEastAsia" w:cstheme="minorEastAsia"/>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01A5911">
            <w:pPr>
              <w:pStyle w:val="40"/>
              <w:rPr>
                <w:rFonts w:hint="eastAsia" w:asciiTheme="minorEastAsia" w:hAnsiTheme="minorEastAsia" w:eastAsiaTheme="minorEastAsia" w:cstheme="minorEastAsia"/>
                <w:color w:val="auto"/>
                <w:sz w:val="24"/>
                <w:szCs w:val="24"/>
                <w:highlight w:val="none"/>
              </w:rPr>
            </w:pPr>
          </w:p>
        </w:tc>
      </w:tr>
      <w:tr w14:paraId="2C61C53A">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6E921869">
            <w:pPr>
              <w:pStyle w:val="40"/>
              <w:rPr>
                <w:rFonts w:hint="eastAsia" w:asciiTheme="minorEastAsia" w:hAnsiTheme="minorEastAsia" w:eastAsiaTheme="minorEastAsia" w:cstheme="minorEastAsia"/>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219D6E34">
            <w:pPr>
              <w:pStyle w:val="40"/>
              <w:rPr>
                <w:rFonts w:hint="eastAsia" w:asciiTheme="minorEastAsia" w:hAnsiTheme="minorEastAsia" w:eastAsiaTheme="minorEastAsia" w:cstheme="minorEastAsia"/>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096CCEA3">
            <w:pPr>
              <w:pStyle w:val="40"/>
              <w:rPr>
                <w:rFonts w:hint="eastAsia" w:asciiTheme="minorEastAsia" w:hAnsiTheme="minorEastAsia" w:eastAsiaTheme="minorEastAsia" w:cstheme="minorEastAsia"/>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507D9ED2">
            <w:pPr>
              <w:pStyle w:val="40"/>
              <w:rPr>
                <w:rFonts w:hint="eastAsia" w:asciiTheme="minorEastAsia" w:hAnsiTheme="minorEastAsia" w:eastAsiaTheme="minorEastAsia" w:cstheme="minorEastAsia"/>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7FEE4B21">
            <w:pPr>
              <w:pStyle w:val="40"/>
              <w:rPr>
                <w:rFonts w:hint="eastAsia" w:asciiTheme="minorEastAsia" w:hAnsiTheme="minorEastAsia" w:eastAsiaTheme="minorEastAsia" w:cstheme="minorEastAsia"/>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72D80A2E">
            <w:pPr>
              <w:pStyle w:val="40"/>
              <w:rPr>
                <w:rFonts w:hint="eastAsia" w:asciiTheme="minorEastAsia" w:hAnsiTheme="minorEastAsia" w:eastAsiaTheme="minorEastAsia" w:cstheme="minorEastAsia"/>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1B51F89">
            <w:pPr>
              <w:pStyle w:val="40"/>
              <w:rPr>
                <w:rFonts w:hint="eastAsia" w:asciiTheme="minorEastAsia" w:hAnsiTheme="minorEastAsia" w:eastAsiaTheme="minorEastAsia" w:cstheme="minorEastAsia"/>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1F93073">
            <w:pPr>
              <w:pStyle w:val="40"/>
              <w:rPr>
                <w:rFonts w:hint="eastAsia" w:asciiTheme="minorEastAsia" w:hAnsiTheme="minorEastAsia" w:eastAsiaTheme="minorEastAsia" w:cstheme="minorEastAsia"/>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0080A862">
            <w:pPr>
              <w:pStyle w:val="40"/>
              <w:rPr>
                <w:rFonts w:hint="eastAsia" w:asciiTheme="minorEastAsia" w:hAnsiTheme="minorEastAsia" w:eastAsiaTheme="minorEastAsia" w:cstheme="minorEastAsia"/>
                <w:color w:val="auto"/>
                <w:sz w:val="24"/>
                <w:szCs w:val="24"/>
                <w:highlight w:val="none"/>
              </w:rPr>
            </w:pPr>
          </w:p>
        </w:tc>
      </w:tr>
    </w:tbl>
    <w:p w14:paraId="67FDD5BA">
      <w:pPr>
        <w:pStyle w:val="4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w:t>
      </w:r>
      <w:bookmarkStart w:id="1980" w:name="_Toc418751907"/>
      <w:bookmarkStart w:id="1981" w:name="_Toc418752353"/>
      <w:bookmarkStart w:id="1982" w:name="_Toc483317226"/>
    </w:p>
    <w:p w14:paraId="5147640C">
      <w:pPr>
        <w:pStyle w:val="40"/>
        <w:rPr>
          <w:rFonts w:hint="eastAsia" w:asciiTheme="minorEastAsia" w:hAnsiTheme="minorEastAsia" w:eastAsiaTheme="minorEastAsia" w:cstheme="minorEastAsia"/>
          <w:color w:val="auto"/>
          <w:sz w:val="20"/>
          <w:szCs w:val="20"/>
          <w:highlight w:val="none"/>
        </w:rPr>
      </w:pPr>
    </w:p>
    <w:p w14:paraId="6C1A94D9">
      <w:pPr>
        <w:pStyle w:val="4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附表三：劳动力计划表</w:t>
      </w:r>
      <w:bookmarkEnd w:id="1980"/>
      <w:bookmarkEnd w:id="1981"/>
      <w:bookmarkEnd w:id="1982"/>
    </w:p>
    <w:p w14:paraId="16CB7D94">
      <w:pPr>
        <w:pStyle w:val="4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单位：人</w:t>
      </w:r>
    </w:p>
    <w:tbl>
      <w:tblPr>
        <w:tblStyle w:val="20"/>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6CCE0D73">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5EAD1764">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工种</w:t>
            </w:r>
          </w:p>
        </w:tc>
        <w:tc>
          <w:tcPr>
            <w:tcW w:w="8710" w:type="dxa"/>
            <w:gridSpan w:val="7"/>
            <w:tcBorders>
              <w:top w:val="single" w:color="000000" w:sz="4" w:space="0"/>
              <w:left w:val="nil"/>
              <w:bottom w:val="single" w:color="000000" w:sz="4" w:space="0"/>
              <w:right w:val="single" w:color="000000" w:sz="4" w:space="0"/>
            </w:tcBorders>
            <w:noWrap w:val="0"/>
            <w:vAlign w:val="center"/>
          </w:tcPr>
          <w:p w14:paraId="09747A68">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按工程施工阶段投入劳动力情况</w:t>
            </w:r>
          </w:p>
        </w:tc>
      </w:tr>
      <w:tr w14:paraId="2E24DB4E">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7E64B9F9">
            <w:pPr>
              <w:pStyle w:val="40"/>
              <w:rPr>
                <w:rFonts w:hint="eastAsia" w:asciiTheme="minorEastAsia" w:hAnsiTheme="minorEastAsia" w:eastAsiaTheme="minorEastAsia" w:cstheme="minorEastAsia"/>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4C1E2FAC">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EE9C57D">
            <w:pPr>
              <w:pStyle w:val="40"/>
              <w:rPr>
                <w:rFonts w:hint="eastAsia" w:asciiTheme="minorEastAsia" w:hAnsiTheme="minorEastAsia" w:eastAsiaTheme="minorEastAsia" w:cstheme="minorEastAsia"/>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0ADF0C7E">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34134B5">
            <w:pPr>
              <w:pStyle w:val="40"/>
              <w:rPr>
                <w:rFonts w:hint="eastAsia" w:asciiTheme="minorEastAsia" w:hAnsiTheme="minorEastAsia" w:eastAsiaTheme="minorEastAsia" w:cstheme="minorEastAsia"/>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60E404D7">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A5B8B5E">
            <w:pPr>
              <w:pStyle w:val="40"/>
              <w:rPr>
                <w:rFonts w:hint="eastAsia" w:asciiTheme="minorEastAsia" w:hAnsiTheme="minorEastAsia" w:eastAsiaTheme="minorEastAsia" w:cstheme="minorEastAsia"/>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312645F4">
            <w:pPr>
              <w:pStyle w:val="40"/>
              <w:rPr>
                <w:rFonts w:hint="eastAsia" w:asciiTheme="minorEastAsia" w:hAnsiTheme="minorEastAsia" w:eastAsiaTheme="minorEastAsia" w:cstheme="minorEastAsia"/>
                <w:color w:val="auto"/>
                <w:sz w:val="24"/>
                <w:szCs w:val="24"/>
                <w:highlight w:val="none"/>
              </w:rPr>
            </w:pPr>
          </w:p>
        </w:tc>
      </w:tr>
      <w:tr w14:paraId="4F44533F">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39E07FE6">
            <w:pPr>
              <w:pStyle w:val="40"/>
              <w:rPr>
                <w:rFonts w:hint="eastAsia" w:asciiTheme="minorEastAsia" w:hAnsiTheme="minorEastAsia" w:eastAsiaTheme="minorEastAsia" w:cstheme="minorEastAsia"/>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41832E4B">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7411D2E">
            <w:pPr>
              <w:pStyle w:val="40"/>
              <w:rPr>
                <w:rFonts w:hint="eastAsia" w:asciiTheme="minorEastAsia" w:hAnsiTheme="minorEastAsia" w:eastAsiaTheme="minorEastAsia" w:cstheme="minorEastAsia"/>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8CA28D4">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4600C4D4">
            <w:pPr>
              <w:pStyle w:val="40"/>
              <w:rPr>
                <w:rFonts w:hint="eastAsia" w:asciiTheme="minorEastAsia" w:hAnsiTheme="minorEastAsia" w:eastAsiaTheme="minorEastAsia" w:cstheme="minorEastAsia"/>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761FB52D">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41BE482">
            <w:pPr>
              <w:pStyle w:val="40"/>
              <w:rPr>
                <w:rFonts w:hint="eastAsia" w:asciiTheme="minorEastAsia" w:hAnsiTheme="minorEastAsia" w:eastAsiaTheme="minorEastAsia" w:cstheme="minorEastAsia"/>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4C08CB70">
            <w:pPr>
              <w:pStyle w:val="40"/>
              <w:rPr>
                <w:rFonts w:hint="eastAsia" w:asciiTheme="minorEastAsia" w:hAnsiTheme="minorEastAsia" w:eastAsiaTheme="minorEastAsia" w:cstheme="minorEastAsia"/>
                <w:color w:val="auto"/>
                <w:sz w:val="24"/>
                <w:szCs w:val="24"/>
                <w:highlight w:val="none"/>
              </w:rPr>
            </w:pPr>
          </w:p>
        </w:tc>
      </w:tr>
      <w:tr w14:paraId="47A79550">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42307E05">
            <w:pPr>
              <w:pStyle w:val="40"/>
              <w:rPr>
                <w:rFonts w:hint="eastAsia" w:asciiTheme="minorEastAsia" w:hAnsiTheme="minorEastAsia" w:eastAsiaTheme="minorEastAsia" w:cstheme="minorEastAsia"/>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3008EC8A">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2F1F307">
            <w:pPr>
              <w:pStyle w:val="40"/>
              <w:rPr>
                <w:rFonts w:hint="eastAsia" w:asciiTheme="minorEastAsia" w:hAnsiTheme="minorEastAsia" w:eastAsiaTheme="minorEastAsia" w:cstheme="minorEastAsia"/>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1368A275">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62A68BD">
            <w:pPr>
              <w:pStyle w:val="40"/>
              <w:rPr>
                <w:rFonts w:hint="eastAsia" w:asciiTheme="minorEastAsia" w:hAnsiTheme="minorEastAsia" w:eastAsiaTheme="minorEastAsia" w:cstheme="minorEastAsia"/>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07888AF">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F5E9FC4">
            <w:pPr>
              <w:pStyle w:val="40"/>
              <w:rPr>
                <w:rFonts w:hint="eastAsia" w:asciiTheme="minorEastAsia" w:hAnsiTheme="minorEastAsia" w:eastAsiaTheme="minorEastAsia" w:cstheme="minorEastAsia"/>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08BAE7B7">
            <w:pPr>
              <w:pStyle w:val="40"/>
              <w:rPr>
                <w:rFonts w:hint="eastAsia" w:asciiTheme="minorEastAsia" w:hAnsiTheme="minorEastAsia" w:eastAsiaTheme="minorEastAsia" w:cstheme="minorEastAsia"/>
                <w:color w:val="auto"/>
                <w:sz w:val="24"/>
                <w:szCs w:val="24"/>
                <w:highlight w:val="none"/>
              </w:rPr>
            </w:pPr>
          </w:p>
        </w:tc>
      </w:tr>
      <w:tr w14:paraId="6BB578E9">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3761F3E0">
            <w:pPr>
              <w:pStyle w:val="40"/>
              <w:rPr>
                <w:rFonts w:hint="eastAsia" w:asciiTheme="minorEastAsia" w:hAnsiTheme="minorEastAsia" w:eastAsiaTheme="minorEastAsia" w:cstheme="minorEastAsia"/>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088D3E3C">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D245879">
            <w:pPr>
              <w:pStyle w:val="40"/>
              <w:rPr>
                <w:rFonts w:hint="eastAsia" w:asciiTheme="minorEastAsia" w:hAnsiTheme="minorEastAsia" w:eastAsiaTheme="minorEastAsia" w:cstheme="minorEastAsia"/>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21B09351">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C36DE13">
            <w:pPr>
              <w:pStyle w:val="40"/>
              <w:rPr>
                <w:rFonts w:hint="eastAsia" w:asciiTheme="minorEastAsia" w:hAnsiTheme="minorEastAsia" w:eastAsiaTheme="minorEastAsia" w:cstheme="minorEastAsia"/>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D8BCA3E">
            <w:pPr>
              <w:pStyle w:val="40"/>
              <w:rPr>
                <w:rFonts w:hint="eastAsia" w:asciiTheme="minorEastAsia" w:hAnsiTheme="minorEastAsia" w:eastAsiaTheme="minorEastAsia" w:cstheme="minorEastAsia"/>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6575428">
            <w:pPr>
              <w:pStyle w:val="40"/>
              <w:rPr>
                <w:rFonts w:hint="eastAsia" w:asciiTheme="minorEastAsia" w:hAnsiTheme="minorEastAsia" w:eastAsiaTheme="minorEastAsia" w:cstheme="minorEastAsia"/>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193A66DA">
            <w:pPr>
              <w:pStyle w:val="40"/>
              <w:rPr>
                <w:rFonts w:hint="eastAsia" w:asciiTheme="minorEastAsia" w:hAnsiTheme="minorEastAsia" w:eastAsiaTheme="minorEastAsia" w:cstheme="minorEastAsia"/>
                <w:color w:val="auto"/>
                <w:sz w:val="24"/>
                <w:szCs w:val="24"/>
                <w:highlight w:val="none"/>
              </w:rPr>
            </w:pPr>
          </w:p>
        </w:tc>
      </w:tr>
    </w:tbl>
    <w:p w14:paraId="3CCE7C43">
      <w:pPr>
        <w:pStyle w:val="4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w:t>
      </w:r>
    </w:p>
    <w:p w14:paraId="11890811">
      <w:pPr>
        <w:rPr>
          <w:rFonts w:hint="eastAsia" w:asciiTheme="minorEastAsia" w:hAnsiTheme="minorEastAsia" w:eastAsiaTheme="minorEastAsia" w:cstheme="minorEastAsia"/>
          <w:b/>
          <w:color w:val="auto"/>
          <w:highlight w:val="none"/>
        </w:rPr>
      </w:pPr>
      <w:bookmarkStart w:id="1983" w:name="_Toc483317227"/>
      <w:bookmarkStart w:id="1984" w:name="_Toc418751908"/>
      <w:bookmarkStart w:id="1985" w:name="_Toc418752354"/>
    </w:p>
    <w:p w14:paraId="1ABB20B9">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附表四：计划开、竣工日期和施工进度网络图</w:t>
      </w:r>
      <w:r>
        <w:rPr>
          <w:rFonts w:hint="eastAsia" w:asciiTheme="minorEastAsia" w:hAnsiTheme="minorEastAsia" w:eastAsiaTheme="minorEastAsia" w:cstheme="minorEastAsia"/>
          <w:b/>
          <w:color w:val="auto"/>
          <w:highlight w:val="none"/>
          <w:lang w:val="en-US" w:eastAsia="zh-CN"/>
        </w:rPr>
        <w:t>或</w:t>
      </w:r>
      <w:r>
        <w:rPr>
          <w:rFonts w:hint="eastAsia" w:asciiTheme="minorEastAsia" w:hAnsiTheme="minorEastAsia" w:eastAsiaTheme="minorEastAsia" w:cstheme="minorEastAsia"/>
          <w:b/>
          <w:color w:val="auto"/>
          <w:highlight w:val="none"/>
        </w:rPr>
        <w:t>横道图</w:t>
      </w:r>
      <w:bookmarkEnd w:id="1983"/>
      <w:bookmarkEnd w:id="1984"/>
      <w:bookmarkEnd w:id="1985"/>
    </w:p>
    <w:p w14:paraId="41967F45">
      <w:pPr>
        <w:pStyle w:val="4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w:t>
      </w:r>
    </w:p>
    <w:p w14:paraId="4522586F">
      <w:pPr>
        <w:pStyle w:val="40"/>
        <w:ind w:firstLine="4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应递交施工进度网络图</w:t>
      </w:r>
      <w:r>
        <w:rPr>
          <w:rFonts w:hint="eastAsia" w:asciiTheme="minorEastAsia" w:hAnsiTheme="minorEastAsia" w:eastAsiaTheme="minorEastAsia" w:cstheme="minorEastAsia"/>
          <w:color w:val="auto"/>
          <w:highlight w:val="none"/>
          <w:lang w:eastAsia="zh-CN"/>
        </w:rPr>
        <w:t>或</w:t>
      </w:r>
      <w:r>
        <w:rPr>
          <w:rFonts w:hint="eastAsia" w:asciiTheme="minorEastAsia" w:hAnsiTheme="minorEastAsia" w:eastAsiaTheme="minorEastAsia" w:cstheme="minorEastAsia"/>
          <w:color w:val="auto"/>
          <w:highlight w:val="none"/>
        </w:rPr>
        <w:t>横道图</w:t>
      </w:r>
      <w:r>
        <w:rPr>
          <w:rFonts w:hint="eastAsia" w:asciiTheme="minorEastAsia" w:hAnsiTheme="minorEastAsia" w:eastAsiaTheme="minorEastAsia" w:cstheme="minorEastAsia"/>
          <w:color w:val="auto"/>
          <w:spacing w:val="1"/>
          <w:highlight w:val="none"/>
        </w:rPr>
        <w:t>，说</w:t>
      </w:r>
      <w:r>
        <w:rPr>
          <w:rFonts w:hint="eastAsia" w:asciiTheme="minorEastAsia" w:hAnsiTheme="minorEastAsia" w:eastAsiaTheme="minorEastAsia" w:cstheme="minorEastAsia"/>
          <w:color w:val="auto"/>
          <w:spacing w:val="2"/>
          <w:highlight w:val="none"/>
        </w:rPr>
        <w:t>明</w:t>
      </w:r>
      <w:r>
        <w:rPr>
          <w:rFonts w:hint="eastAsia" w:asciiTheme="minorEastAsia" w:hAnsiTheme="minorEastAsia" w:eastAsiaTheme="minorEastAsia" w:cstheme="minorEastAsia"/>
          <w:color w:val="auto"/>
          <w:spacing w:val="1"/>
          <w:highlight w:val="none"/>
        </w:rPr>
        <w:t>按</w:t>
      </w:r>
      <w:r>
        <w:rPr>
          <w:rFonts w:hint="eastAsia" w:asciiTheme="minorEastAsia" w:hAnsiTheme="minorEastAsia" w:eastAsiaTheme="minorEastAsia" w:cstheme="minorEastAsia"/>
          <w:color w:val="auto"/>
          <w:spacing w:val="2"/>
          <w:highlight w:val="none"/>
          <w:lang w:val="en-US" w:eastAsia="zh-CN"/>
        </w:rPr>
        <w:t>竞争性磋商</w:t>
      </w:r>
      <w:r>
        <w:rPr>
          <w:rFonts w:hint="eastAsia" w:asciiTheme="minorEastAsia" w:hAnsiTheme="minorEastAsia" w:eastAsiaTheme="minorEastAsia" w:cstheme="minorEastAsia"/>
          <w:color w:val="auto"/>
          <w:spacing w:val="1"/>
          <w:highlight w:val="none"/>
        </w:rPr>
        <w:t>文</w:t>
      </w:r>
      <w:r>
        <w:rPr>
          <w:rFonts w:hint="eastAsia" w:asciiTheme="minorEastAsia" w:hAnsiTheme="minorEastAsia" w:eastAsiaTheme="minorEastAsia" w:cstheme="minorEastAsia"/>
          <w:color w:val="auto"/>
          <w:spacing w:val="2"/>
          <w:highlight w:val="none"/>
        </w:rPr>
        <w:t>件</w:t>
      </w:r>
      <w:r>
        <w:rPr>
          <w:rFonts w:hint="eastAsia" w:asciiTheme="minorEastAsia" w:hAnsiTheme="minorEastAsia" w:eastAsiaTheme="minorEastAsia" w:cstheme="minorEastAsia"/>
          <w:color w:val="auto"/>
          <w:spacing w:val="1"/>
          <w:highlight w:val="none"/>
        </w:rPr>
        <w:t>要</w:t>
      </w:r>
      <w:r>
        <w:rPr>
          <w:rFonts w:hint="eastAsia" w:asciiTheme="minorEastAsia" w:hAnsiTheme="minorEastAsia" w:eastAsiaTheme="minorEastAsia" w:cstheme="minorEastAsia"/>
          <w:color w:val="auto"/>
          <w:spacing w:val="2"/>
          <w:highlight w:val="none"/>
        </w:rPr>
        <w:t>求</w:t>
      </w:r>
      <w:r>
        <w:rPr>
          <w:rFonts w:hint="eastAsia" w:asciiTheme="minorEastAsia" w:hAnsiTheme="minorEastAsia" w:eastAsiaTheme="minorEastAsia" w:cstheme="minorEastAsia"/>
          <w:color w:val="auto"/>
          <w:spacing w:val="1"/>
          <w:highlight w:val="none"/>
        </w:rPr>
        <w:t>的计</w:t>
      </w:r>
      <w:r>
        <w:rPr>
          <w:rFonts w:hint="eastAsia" w:asciiTheme="minorEastAsia" w:hAnsiTheme="minorEastAsia" w:eastAsiaTheme="minorEastAsia" w:cstheme="minorEastAsia"/>
          <w:color w:val="auto"/>
          <w:spacing w:val="2"/>
          <w:highlight w:val="none"/>
        </w:rPr>
        <w:t>划</w:t>
      </w:r>
      <w:r>
        <w:rPr>
          <w:rFonts w:hint="eastAsia" w:asciiTheme="minorEastAsia" w:hAnsiTheme="minorEastAsia" w:eastAsiaTheme="minorEastAsia" w:cstheme="minorEastAsia"/>
          <w:color w:val="auto"/>
          <w:spacing w:val="1"/>
          <w:highlight w:val="none"/>
        </w:rPr>
        <w:t>工</w:t>
      </w:r>
      <w:r>
        <w:rPr>
          <w:rFonts w:hint="eastAsia" w:asciiTheme="minorEastAsia" w:hAnsiTheme="minorEastAsia" w:eastAsiaTheme="minorEastAsia" w:cstheme="minorEastAsia"/>
          <w:color w:val="auto"/>
          <w:spacing w:val="4"/>
          <w:highlight w:val="none"/>
        </w:rPr>
        <w:t>期</w:t>
      </w:r>
      <w:r>
        <w:rPr>
          <w:rFonts w:hint="eastAsia" w:asciiTheme="minorEastAsia" w:hAnsiTheme="minorEastAsia" w:eastAsiaTheme="minorEastAsia" w:cstheme="minorEastAsia"/>
          <w:color w:val="auto"/>
          <w:spacing w:val="2"/>
          <w:highlight w:val="none"/>
        </w:rPr>
        <w:t>进</w:t>
      </w:r>
      <w:r>
        <w:rPr>
          <w:rFonts w:hint="eastAsia" w:asciiTheme="minorEastAsia" w:hAnsiTheme="minorEastAsia" w:eastAsiaTheme="minorEastAsia" w:cstheme="minorEastAsia"/>
          <w:color w:val="auto"/>
          <w:spacing w:val="1"/>
          <w:highlight w:val="none"/>
        </w:rPr>
        <w:t>行</w:t>
      </w:r>
      <w:r>
        <w:rPr>
          <w:rFonts w:hint="eastAsia" w:asciiTheme="minorEastAsia" w:hAnsiTheme="minorEastAsia" w:eastAsiaTheme="minorEastAsia" w:cstheme="minorEastAsia"/>
          <w:color w:val="auto"/>
          <w:highlight w:val="none"/>
        </w:rPr>
        <w:t>施工的各个关键日期。</w:t>
      </w:r>
    </w:p>
    <w:p w14:paraId="104402E8">
      <w:pPr>
        <w:pStyle w:val="40"/>
        <w:ind w:firstLine="4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2.计划开工日期：</w:t>
      </w:r>
      <w:r>
        <w:rPr>
          <w:rFonts w:hint="eastAsia" w:asciiTheme="minorEastAsia" w:hAnsiTheme="minorEastAsia" w:eastAsiaTheme="minorEastAsia" w:cstheme="minorEastAsia"/>
          <w:color w:val="auto"/>
          <w:szCs w:val="21"/>
          <w:highlight w:val="none"/>
          <w:lang w:val="en-US" w:eastAsia="zh-CN"/>
        </w:rPr>
        <w:t>自合同签订之日起至 年 月 日</w:t>
      </w:r>
      <w:r>
        <w:rPr>
          <w:rFonts w:hint="eastAsia" w:asciiTheme="minorEastAsia" w:hAnsiTheme="minorEastAsia" w:eastAsiaTheme="minorEastAsia" w:cstheme="minorEastAsia"/>
          <w:i w:val="0"/>
          <w:iCs w:val="0"/>
          <w:color w:val="auto"/>
          <w:sz w:val="21"/>
          <w:szCs w:val="21"/>
          <w:highlight w:val="none"/>
          <w:lang w:val="en-US" w:eastAsia="zh-CN"/>
        </w:rPr>
        <w:t>。</w:t>
      </w:r>
    </w:p>
    <w:p w14:paraId="50EB2C88">
      <w:pPr>
        <w:pStyle w:val="4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w:t>
      </w:r>
    </w:p>
    <w:p w14:paraId="74FF3F05">
      <w:pPr>
        <w:rPr>
          <w:rFonts w:hint="eastAsia" w:asciiTheme="minorEastAsia" w:hAnsiTheme="minorEastAsia" w:eastAsiaTheme="minorEastAsia" w:cstheme="minorEastAsia"/>
          <w:b/>
          <w:color w:val="auto"/>
          <w:highlight w:val="none"/>
        </w:rPr>
      </w:pPr>
      <w:bookmarkStart w:id="1986" w:name="_Toc483317228"/>
      <w:bookmarkStart w:id="1987" w:name="_Toc418752355"/>
      <w:bookmarkStart w:id="1988" w:name="_Toc418751909"/>
    </w:p>
    <w:p w14:paraId="0C647BCB">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附表五：施工总平面图</w:t>
      </w:r>
      <w:bookmarkEnd w:id="1986"/>
      <w:bookmarkEnd w:id="1987"/>
      <w:bookmarkEnd w:id="1988"/>
    </w:p>
    <w:p w14:paraId="74A7127F">
      <w:pPr>
        <w:pStyle w:val="4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w:t>
      </w:r>
    </w:p>
    <w:p w14:paraId="6D1FFD48">
      <w:pPr>
        <w:pStyle w:val="40"/>
        <w:ind w:firstLine="4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应递交一份施工总平面图</w:t>
      </w:r>
      <w:r>
        <w:rPr>
          <w:rFonts w:hint="eastAsia" w:asciiTheme="minorEastAsia" w:hAnsiTheme="minorEastAsia" w:eastAsiaTheme="minorEastAsia" w:cstheme="minorEastAsia"/>
          <w:color w:val="auto"/>
          <w:spacing w:val="-47"/>
          <w:highlight w:val="none"/>
        </w:rPr>
        <w:t>，</w:t>
      </w:r>
      <w:r>
        <w:rPr>
          <w:rFonts w:hint="eastAsia" w:asciiTheme="minorEastAsia" w:hAnsiTheme="minorEastAsia" w:eastAsiaTheme="minorEastAsia" w:cstheme="minorEastAsia"/>
          <w:color w:val="auto"/>
          <w:highlight w:val="none"/>
        </w:rPr>
        <w:t>绘出现场临时设施布置图表并附文字说明</w:t>
      </w:r>
      <w:r>
        <w:rPr>
          <w:rFonts w:hint="eastAsia" w:asciiTheme="minorEastAsia" w:hAnsiTheme="minorEastAsia" w:eastAsiaTheme="minorEastAsia" w:cstheme="minorEastAsia"/>
          <w:color w:val="auto"/>
          <w:spacing w:val="-47"/>
          <w:highlight w:val="none"/>
        </w:rPr>
        <w:t>，</w:t>
      </w:r>
      <w:r>
        <w:rPr>
          <w:rFonts w:hint="eastAsia" w:asciiTheme="minorEastAsia" w:hAnsiTheme="minorEastAsia" w:eastAsiaTheme="minorEastAsia" w:cstheme="minorEastAsia"/>
          <w:color w:val="auto"/>
          <w:highlight w:val="none"/>
        </w:rPr>
        <w:t>说明临时设施</w:t>
      </w:r>
      <w:r>
        <w:rPr>
          <w:rFonts w:hint="eastAsia" w:asciiTheme="minorEastAsia" w:hAnsiTheme="minorEastAsia" w:eastAsiaTheme="minorEastAsia" w:cstheme="minorEastAsia"/>
          <w:color w:val="auto"/>
          <w:spacing w:val="-11"/>
          <w:highlight w:val="none"/>
        </w:rPr>
        <w:t>、</w:t>
      </w:r>
      <w:r>
        <w:rPr>
          <w:rFonts w:hint="eastAsia" w:asciiTheme="minorEastAsia" w:hAnsiTheme="minorEastAsia" w:eastAsiaTheme="minorEastAsia" w:cstheme="minorEastAsia"/>
          <w:color w:val="auto"/>
          <w:highlight w:val="none"/>
        </w:rPr>
        <w:t>加工车间</w:t>
      </w:r>
      <w:r>
        <w:rPr>
          <w:rFonts w:hint="eastAsia" w:asciiTheme="minorEastAsia" w:hAnsiTheme="minorEastAsia" w:eastAsiaTheme="minorEastAsia" w:cstheme="minorEastAsia"/>
          <w:color w:val="auto"/>
          <w:spacing w:val="-11"/>
          <w:highlight w:val="none"/>
        </w:rPr>
        <w:t>、</w:t>
      </w:r>
      <w:r>
        <w:rPr>
          <w:rFonts w:hint="eastAsia" w:asciiTheme="minorEastAsia" w:hAnsiTheme="minorEastAsia" w:eastAsiaTheme="minorEastAsia" w:cstheme="minorEastAsia"/>
          <w:color w:val="auto"/>
          <w:highlight w:val="none"/>
        </w:rPr>
        <w:t>现场办公</w:t>
      </w:r>
      <w:r>
        <w:rPr>
          <w:rFonts w:hint="eastAsia" w:asciiTheme="minorEastAsia" w:hAnsiTheme="minorEastAsia" w:eastAsiaTheme="minorEastAsia" w:cstheme="minorEastAsia"/>
          <w:color w:val="auto"/>
          <w:spacing w:val="-11"/>
          <w:highlight w:val="none"/>
        </w:rPr>
        <w:t>、</w:t>
      </w:r>
      <w:r>
        <w:rPr>
          <w:rFonts w:hint="eastAsia" w:asciiTheme="minorEastAsia" w:hAnsiTheme="minorEastAsia" w:eastAsiaTheme="minorEastAsia" w:cstheme="minorEastAsia"/>
          <w:color w:val="auto"/>
          <w:highlight w:val="none"/>
        </w:rPr>
        <w:t>设备及仓储</w:t>
      </w:r>
      <w:r>
        <w:rPr>
          <w:rFonts w:hint="eastAsia" w:asciiTheme="minorEastAsia" w:hAnsiTheme="minorEastAsia" w:eastAsiaTheme="minorEastAsia" w:cstheme="minorEastAsia"/>
          <w:color w:val="auto"/>
          <w:spacing w:val="-11"/>
          <w:highlight w:val="none"/>
        </w:rPr>
        <w:t>、</w:t>
      </w:r>
      <w:r>
        <w:rPr>
          <w:rFonts w:hint="eastAsia" w:asciiTheme="minorEastAsia" w:hAnsiTheme="minorEastAsia" w:eastAsiaTheme="minorEastAsia" w:cstheme="minorEastAsia"/>
          <w:color w:val="auto"/>
          <w:highlight w:val="none"/>
        </w:rPr>
        <w:t>供电</w:t>
      </w:r>
      <w:r>
        <w:rPr>
          <w:rFonts w:hint="eastAsia" w:asciiTheme="minorEastAsia" w:hAnsiTheme="minorEastAsia" w:eastAsiaTheme="minorEastAsia" w:cstheme="minorEastAsia"/>
          <w:color w:val="auto"/>
          <w:spacing w:val="-11"/>
          <w:highlight w:val="none"/>
        </w:rPr>
        <w:t>、</w:t>
      </w:r>
      <w:r>
        <w:rPr>
          <w:rFonts w:hint="eastAsia" w:asciiTheme="minorEastAsia" w:hAnsiTheme="minorEastAsia" w:eastAsiaTheme="minorEastAsia" w:cstheme="minorEastAsia"/>
          <w:color w:val="auto"/>
          <w:highlight w:val="none"/>
        </w:rPr>
        <w:t>供水</w:t>
      </w:r>
      <w:r>
        <w:rPr>
          <w:rFonts w:hint="eastAsia" w:asciiTheme="minorEastAsia" w:hAnsiTheme="minorEastAsia" w:eastAsiaTheme="minorEastAsia" w:cstheme="minorEastAsia"/>
          <w:color w:val="auto"/>
          <w:spacing w:val="-10"/>
          <w:highlight w:val="none"/>
        </w:rPr>
        <w:t>、</w:t>
      </w:r>
      <w:r>
        <w:rPr>
          <w:rFonts w:hint="eastAsia" w:asciiTheme="minorEastAsia" w:hAnsiTheme="minorEastAsia" w:eastAsiaTheme="minorEastAsia" w:cstheme="minorEastAsia"/>
          <w:color w:val="auto"/>
          <w:highlight w:val="none"/>
        </w:rPr>
        <w:t>卫生</w:t>
      </w:r>
      <w:r>
        <w:rPr>
          <w:rFonts w:hint="eastAsia" w:asciiTheme="minorEastAsia" w:hAnsiTheme="minorEastAsia" w:eastAsiaTheme="minorEastAsia" w:cstheme="minorEastAsia"/>
          <w:color w:val="auto"/>
          <w:spacing w:val="-11"/>
          <w:highlight w:val="none"/>
        </w:rPr>
        <w:t>、</w:t>
      </w:r>
      <w:r>
        <w:rPr>
          <w:rFonts w:hint="eastAsia" w:asciiTheme="minorEastAsia" w:hAnsiTheme="minorEastAsia" w:eastAsiaTheme="minorEastAsia" w:cstheme="minorEastAsia"/>
          <w:color w:val="auto"/>
          <w:highlight w:val="none"/>
        </w:rPr>
        <w:t>生活</w:t>
      </w:r>
      <w:r>
        <w:rPr>
          <w:rFonts w:hint="eastAsia" w:asciiTheme="minorEastAsia" w:hAnsiTheme="minorEastAsia" w:eastAsiaTheme="minorEastAsia" w:cstheme="minorEastAsia"/>
          <w:color w:val="auto"/>
          <w:spacing w:val="-11"/>
          <w:highlight w:val="none"/>
        </w:rPr>
        <w:t>、</w:t>
      </w:r>
      <w:r>
        <w:rPr>
          <w:rFonts w:hint="eastAsia" w:asciiTheme="minorEastAsia" w:hAnsiTheme="minorEastAsia" w:eastAsiaTheme="minorEastAsia" w:cstheme="minorEastAsia"/>
          <w:color w:val="auto"/>
          <w:highlight w:val="none"/>
        </w:rPr>
        <w:t>道路</w:t>
      </w:r>
      <w:r>
        <w:rPr>
          <w:rFonts w:hint="eastAsia" w:asciiTheme="minorEastAsia" w:hAnsiTheme="minorEastAsia" w:eastAsiaTheme="minorEastAsia" w:cstheme="minorEastAsia"/>
          <w:color w:val="auto"/>
          <w:spacing w:val="-11"/>
          <w:highlight w:val="none"/>
        </w:rPr>
        <w:t>、</w:t>
      </w:r>
      <w:r>
        <w:rPr>
          <w:rFonts w:hint="eastAsia" w:asciiTheme="minorEastAsia" w:hAnsiTheme="minorEastAsia" w:eastAsiaTheme="minorEastAsia" w:cstheme="minorEastAsia"/>
          <w:color w:val="auto"/>
          <w:spacing w:val="1"/>
          <w:highlight w:val="none"/>
        </w:rPr>
        <w:t>消</w:t>
      </w:r>
      <w:r>
        <w:rPr>
          <w:rFonts w:hint="eastAsia" w:asciiTheme="minorEastAsia" w:hAnsiTheme="minorEastAsia" w:eastAsiaTheme="minorEastAsia" w:cstheme="minorEastAsia"/>
          <w:color w:val="auto"/>
          <w:highlight w:val="none"/>
        </w:rPr>
        <w:t>防等设施的情况和布置。</w:t>
      </w:r>
    </w:p>
    <w:p w14:paraId="48FE5677">
      <w:pPr>
        <w:pStyle w:val="4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w:t>
      </w:r>
    </w:p>
    <w:p w14:paraId="412F69FE">
      <w:pPr>
        <w:rPr>
          <w:rFonts w:hint="eastAsia" w:asciiTheme="minorEastAsia" w:hAnsiTheme="minorEastAsia" w:eastAsiaTheme="minorEastAsia" w:cstheme="minorEastAsia"/>
          <w:b/>
          <w:color w:val="auto"/>
          <w:highlight w:val="none"/>
        </w:rPr>
      </w:pPr>
      <w:bookmarkStart w:id="1989" w:name="_Toc418751910"/>
      <w:bookmarkStart w:id="1990" w:name="_Toc418752356"/>
      <w:bookmarkStart w:id="1991" w:name="_Toc483317229"/>
    </w:p>
    <w:p w14:paraId="60F8185F">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附表六：临时用地表</w:t>
      </w:r>
      <w:bookmarkEnd w:id="1989"/>
      <w:bookmarkEnd w:id="1990"/>
      <w:bookmarkEnd w:id="1991"/>
    </w:p>
    <w:tbl>
      <w:tblPr>
        <w:tblStyle w:val="20"/>
        <w:tblW w:w="9648" w:type="dxa"/>
        <w:tblInd w:w="-5" w:type="dxa"/>
        <w:tblLayout w:type="fixed"/>
        <w:tblCellMar>
          <w:top w:w="0" w:type="dxa"/>
          <w:left w:w="0" w:type="dxa"/>
          <w:bottom w:w="0" w:type="dxa"/>
          <w:right w:w="0" w:type="dxa"/>
        </w:tblCellMar>
      </w:tblPr>
      <w:tblGrid>
        <w:gridCol w:w="2412"/>
        <w:gridCol w:w="2412"/>
        <w:gridCol w:w="2412"/>
        <w:gridCol w:w="2412"/>
      </w:tblGrid>
      <w:tr w14:paraId="196663BF">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01F3E1C">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用 </w:t>
            </w:r>
            <w:r>
              <w:rPr>
                <w:rFonts w:hint="eastAsia" w:asciiTheme="minorEastAsia" w:hAnsiTheme="minorEastAsia" w:eastAsiaTheme="minorEastAsia" w:cstheme="minorEastAsia"/>
                <w:color w:val="auto"/>
                <w:spacing w:val="1"/>
                <w:highlight w:val="none"/>
              </w:rPr>
              <w:t> </w:t>
            </w:r>
            <w:r>
              <w:rPr>
                <w:rFonts w:hint="eastAsia" w:asciiTheme="minorEastAsia" w:hAnsiTheme="minorEastAsia" w:eastAsiaTheme="minorEastAsia" w:cstheme="minorEastAsia"/>
                <w:color w:val="auto"/>
                <w:highlight w:val="none"/>
              </w:rPr>
              <w:t>途</w:t>
            </w:r>
          </w:p>
        </w:tc>
        <w:tc>
          <w:tcPr>
            <w:tcW w:w="2412" w:type="dxa"/>
            <w:tcBorders>
              <w:top w:val="single" w:color="000000" w:sz="4" w:space="0"/>
              <w:left w:val="nil"/>
              <w:bottom w:val="single" w:color="000000" w:sz="4" w:space="0"/>
              <w:right w:val="single" w:color="000000" w:sz="4" w:space="0"/>
            </w:tcBorders>
            <w:noWrap w:val="0"/>
            <w:vAlign w:val="center"/>
          </w:tcPr>
          <w:p w14:paraId="48559C59">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面 </w:t>
            </w:r>
            <w:r>
              <w:rPr>
                <w:rFonts w:hint="eastAsia" w:asciiTheme="minorEastAsia" w:hAnsiTheme="minorEastAsia" w:eastAsiaTheme="minorEastAsia" w:cstheme="minorEastAsia"/>
                <w:color w:val="auto"/>
                <w:spacing w:val="1"/>
                <w:highlight w:val="none"/>
              </w:rPr>
              <w:t> </w:t>
            </w:r>
            <w:r>
              <w:rPr>
                <w:rFonts w:hint="eastAsia" w:asciiTheme="minorEastAsia" w:hAnsiTheme="minorEastAsia" w:eastAsiaTheme="minorEastAsia" w:cstheme="minorEastAsia"/>
                <w:color w:val="auto"/>
                <w:highlight w:val="none"/>
              </w:rPr>
              <w:t>积（平</w:t>
            </w:r>
            <w:r>
              <w:rPr>
                <w:rFonts w:hint="eastAsia" w:asciiTheme="minorEastAsia" w:hAnsiTheme="minorEastAsia" w:eastAsiaTheme="minorEastAsia" w:cstheme="minorEastAsia"/>
                <w:color w:val="auto"/>
                <w:spacing w:val="-1"/>
                <w:highlight w:val="none"/>
              </w:rPr>
              <w:t>方</w:t>
            </w:r>
            <w:r>
              <w:rPr>
                <w:rFonts w:hint="eastAsia" w:asciiTheme="minorEastAsia" w:hAnsiTheme="minorEastAsia" w:eastAsiaTheme="minorEastAsia" w:cstheme="minorEastAsia"/>
                <w:color w:val="auto"/>
                <w:highlight w:val="none"/>
              </w:rPr>
              <w:t>米）</w:t>
            </w:r>
          </w:p>
        </w:tc>
        <w:tc>
          <w:tcPr>
            <w:tcW w:w="2412" w:type="dxa"/>
            <w:tcBorders>
              <w:top w:val="single" w:color="000000" w:sz="4" w:space="0"/>
              <w:left w:val="nil"/>
              <w:bottom w:val="single" w:color="000000" w:sz="4" w:space="0"/>
              <w:right w:val="single" w:color="000000" w:sz="4" w:space="0"/>
            </w:tcBorders>
            <w:noWrap w:val="0"/>
            <w:vAlign w:val="center"/>
          </w:tcPr>
          <w:p w14:paraId="66349501">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位 </w:t>
            </w:r>
            <w:r>
              <w:rPr>
                <w:rFonts w:hint="eastAsia" w:asciiTheme="minorEastAsia" w:hAnsiTheme="minorEastAsia" w:eastAsiaTheme="minorEastAsia" w:cstheme="minorEastAsia"/>
                <w:color w:val="auto"/>
                <w:spacing w:val="1"/>
                <w:highlight w:val="none"/>
              </w:rPr>
              <w:t> </w:t>
            </w:r>
            <w:r>
              <w:rPr>
                <w:rFonts w:hint="eastAsia" w:asciiTheme="minorEastAsia" w:hAnsiTheme="minorEastAsia" w:eastAsiaTheme="minorEastAsia" w:cstheme="minorEastAsia"/>
                <w:color w:val="auto"/>
                <w:highlight w:val="none"/>
              </w:rPr>
              <w:t>置</w:t>
            </w:r>
          </w:p>
        </w:tc>
        <w:tc>
          <w:tcPr>
            <w:tcW w:w="2412" w:type="dxa"/>
            <w:tcBorders>
              <w:top w:val="single" w:color="000000" w:sz="4" w:space="0"/>
              <w:left w:val="nil"/>
              <w:bottom w:val="single" w:color="000000" w:sz="4" w:space="0"/>
              <w:right w:val="single" w:color="000000" w:sz="4" w:space="0"/>
            </w:tcBorders>
            <w:noWrap w:val="0"/>
            <w:vAlign w:val="center"/>
          </w:tcPr>
          <w:p w14:paraId="0AC7C7D9">
            <w:pPr>
              <w:pStyle w:val="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需用时间</w:t>
            </w:r>
          </w:p>
        </w:tc>
      </w:tr>
      <w:tr w14:paraId="0BC7535C">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5B081C4F">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61C48C89">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AFF02DE">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51FDEC95">
            <w:pPr>
              <w:pStyle w:val="40"/>
              <w:rPr>
                <w:rFonts w:hint="eastAsia" w:asciiTheme="minorEastAsia" w:hAnsiTheme="minorEastAsia" w:eastAsiaTheme="minorEastAsia" w:cstheme="minorEastAsia"/>
                <w:color w:val="auto"/>
                <w:sz w:val="24"/>
                <w:szCs w:val="24"/>
                <w:highlight w:val="none"/>
              </w:rPr>
            </w:pPr>
          </w:p>
        </w:tc>
      </w:tr>
      <w:tr w14:paraId="7A072824">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20CB09FB">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EE50A16">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33A91228">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ADA6628">
            <w:pPr>
              <w:pStyle w:val="40"/>
              <w:rPr>
                <w:rFonts w:hint="eastAsia" w:asciiTheme="minorEastAsia" w:hAnsiTheme="minorEastAsia" w:eastAsiaTheme="minorEastAsia" w:cstheme="minorEastAsia"/>
                <w:color w:val="auto"/>
                <w:sz w:val="24"/>
                <w:szCs w:val="24"/>
                <w:highlight w:val="none"/>
              </w:rPr>
            </w:pPr>
          </w:p>
        </w:tc>
      </w:tr>
      <w:tr w14:paraId="1FA3E124">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0237E754">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2A5243A3">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7A974E9">
            <w:pPr>
              <w:pStyle w:val="40"/>
              <w:rPr>
                <w:rFonts w:hint="eastAsia" w:asciiTheme="minorEastAsia" w:hAnsiTheme="minorEastAsia" w:eastAsiaTheme="minorEastAsia" w:cstheme="minorEastAsia"/>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1361B655">
            <w:pPr>
              <w:pStyle w:val="40"/>
              <w:rPr>
                <w:rFonts w:hint="eastAsia" w:asciiTheme="minorEastAsia" w:hAnsiTheme="minorEastAsia" w:eastAsiaTheme="minorEastAsia" w:cstheme="minorEastAsia"/>
                <w:color w:val="auto"/>
                <w:sz w:val="24"/>
                <w:szCs w:val="24"/>
                <w:highlight w:val="none"/>
              </w:rPr>
            </w:pPr>
          </w:p>
        </w:tc>
      </w:tr>
    </w:tbl>
    <w:p w14:paraId="372062C7">
      <w:pPr>
        <w:pStyle w:val="4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w:t>
      </w:r>
    </w:p>
    <w:p w14:paraId="744D3D89">
      <w:pPr>
        <w:pStyle w:val="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3C96BEE4">
      <w:pPr>
        <w:widowControl/>
        <w:ind w:firstLine="1470" w:firstLineChars="7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，自然人</w:t>
      </w:r>
      <w:r>
        <w:rPr>
          <w:rFonts w:hint="eastAsia" w:asciiTheme="minorEastAsia" w:hAnsiTheme="minorEastAsia" w:eastAsiaTheme="minorEastAsia" w:cstheme="minorEastAsia"/>
          <w:color w:val="auto"/>
          <w:szCs w:val="21"/>
          <w:highlight w:val="none"/>
          <w:lang w:eastAsia="zh-CN"/>
        </w:rPr>
        <w:t>签字或个人</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3C7D51AF">
      <w:pPr>
        <w:pStyle w:val="7"/>
        <w:spacing w:line="300" w:lineRule="exact"/>
        <w:rPr>
          <w:rFonts w:hint="eastAsia" w:asciiTheme="minorEastAsia" w:hAnsiTheme="minorEastAsia" w:eastAsiaTheme="minorEastAsia" w:cstheme="minorEastAsia"/>
          <w:b/>
          <w:color w:val="auto"/>
          <w:sz w:val="28"/>
          <w:szCs w:val="28"/>
          <w:highlight w:val="none"/>
        </w:rPr>
      </w:pPr>
    </w:p>
    <w:p w14:paraId="5A36171E">
      <w:pPr>
        <w:ind w:firstLine="1470" w:firstLineChars="7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年   月    日</w:t>
      </w:r>
    </w:p>
    <w:p w14:paraId="69709924">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spacing w:val="8"/>
          <w:position w:val="0"/>
          <w:lang w:val="en-US" w:eastAsia="zh-CN"/>
          <w14:textOutline w14:w="5793" w14:cap="sq" w14:cmpd="sng">
            <w14:solidFill>
              <w14:srgbClr w14:val="000000"/>
            </w14:solidFill>
            <w14:prstDash w14:val="solid"/>
            <w14:bevel/>
          </w14:textOutline>
        </w:rPr>
      </w:pPr>
    </w:p>
    <w:p w14:paraId="5E0CDAD5">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8"/>
          <w:position w:val="0"/>
          <w:lang w:val="en-US" w:eastAsia="zh-CN"/>
          <w14:textOutline w14:w="5793" w14:cap="sq" w14:cmpd="sng">
            <w14:solidFill>
              <w14:srgbClr w14:val="000000"/>
            </w14:solidFill>
            <w14:prstDash w14:val="solid"/>
            <w14:bevel/>
          </w14:textOutline>
        </w:rPr>
        <w:t>4</w:t>
      </w:r>
      <w:r>
        <w:rPr>
          <w:rFonts w:hint="eastAsia" w:asciiTheme="minorEastAsia" w:hAnsiTheme="minorEastAsia" w:eastAsiaTheme="minorEastAsia" w:cstheme="minorEastAsia"/>
          <w:color w:val="auto"/>
          <w:spacing w:val="8"/>
          <w:position w:val="0"/>
          <w14:textOutline w14:w="5793" w14:cap="sq" w14:cmpd="sng">
            <w14:solidFill>
              <w14:srgbClr w14:val="000000"/>
            </w14:solidFill>
            <w14:prstDash w14:val="solid"/>
            <w14:bevel/>
          </w14:textOutline>
        </w:rPr>
        <w:t>.项目管理机构组成表（必须提供）</w:t>
      </w:r>
    </w:p>
    <w:p w14:paraId="2EFDAE75">
      <w:pPr>
        <w:pStyle w:val="5"/>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项目管理机构组成表</w:t>
      </w:r>
    </w:p>
    <w:tbl>
      <w:tblPr>
        <w:tblStyle w:val="26"/>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center"/>
          </w:tcPr>
          <w:p w14:paraId="63D4F909">
            <w:pPr>
              <w:pStyle w:val="27"/>
              <w:keepNext w:val="0"/>
              <w:keepLines w:val="0"/>
              <w:pageBreakBefore w:val="0"/>
              <w:widowControl w:val="0"/>
              <w:kinsoku/>
              <w:wordWrap w:val="0"/>
              <w:overflowPunct/>
              <w:topLinePunct w:val="0"/>
              <w:bidi w:val="0"/>
              <w:spacing w:line="360" w:lineRule="auto"/>
              <w:ind w:left="0" w:right="0" w:firstLine="402" w:firstLineChars="200"/>
              <w:jc w:val="center"/>
              <w:rPr>
                <w:rFonts w:hint="eastAsia" w:asciiTheme="minorEastAsia" w:hAnsiTheme="minorEastAsia" w:eastAsiaTheme="minorEastAsia" w:cstheme="minorEastAsia"/>
                <w:b/>
                <w:bCs/>
                <w:color w:val="auto"/>
                <w:position w:val="0"/>
              </w:rPr>
            </w:pPr>
            <w:r>
              <w:rPr>
                <w:rFonts w:hint="eastAsia" w:asciiTheme="minorEastAsia" w:hAnsiTheme="minorEastAsia" w:eastAsiaTheme="minorEastAsia" w:cstheme="minorEastAsia"/>
                <w:b/>
                <w:bCs/>
                <w:color w:val="auto"/>
                <w:position w:val="0"/>
              </w:rPr>
              <w:t>名称</w:t>
            </w:r>
          </w:p>
        </w:tc>
        <w:tc>
          <w:tcPr>
            <w:tcW w:w="768" w:type="dxa"/>
            <w:vAlign w:val="center"/>
          </w:tcPr>
          <w:p w14:paraId="59EADF6D">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b/>
                <w:bCs/>
                <w:color w:val="auto"/>
                <w:position w:val="0"/>
              </w:rPr>
            </w:pPr>
            <w:r>
              <w:rPr>
                <w:rFonts w:hint="eastAsia" w:asciiTheme="minorEastAsia" w:hAnsiTheme="minorEastAsia" w:eastAsiaTheme="minorEastAsia" w:cstheme="minorEastAsia"/>
                <w:b/>
                <w:bCs/>
                <w:color w:val="auto"/>
                <w:spacing w:val="4"/>
                <w:position w:val="0"/>
              </w:rPr>
              <w:t>姓名</w:t>
            </w:r>
          </w:p>
        </w:tc>
        <w:tc>
          <w:tcPr>
            <w:tcW w:w="769" w:type="dxa"/>
            <w:vAlign w:val="center"/>
          </w:tcPr>
          <w:p w14:paraId="0BB5F5BC">
            <w:pPr>
              <w:pStyle w:val="27"/>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b/>
                <w:bCs/>
                <w:color w:val="auto"/>
                <w:position w:val="0"/>
              </w:rPr>
            </w:pPr>
            <w:r>
              <w:rPr>
                <w:rFonts w:hint="eastAsia" w:asciiTheme="minorEastAsia" w:hAnsiTheme="minorEastAsia" w:eastAsiaTheme="minorEastAsia" w:cstheme="minorEastAsia"/>
                <w:b/>
                <w:bCs/>
                <w:color w:val="auto"/>
                <w:spacing w:val="4"/>
                <w:position w:val="0"/>
              </w:rPr>
              <w:t>职务</w:t>
            </w:r>
          </w:p>
        </w:tc>
        <w:tc>
          <w:tcPr>
            <w:tcW w:w="1402" w:type="dxa"/>
            <w:vAlign w:val="center"/>
          </w:tcPr>
          <w:p w14:paraId="0855F496">
            <w:pPr>
              <w:pStyle w:val="27"/>
              <w:keepNext w:val="0"/>
              <w:keepLines w:val="0"/>
              <w:pageBreakBefore w:val="0"/>
              <w:widowControl w:val="0"/>
              <w:kinsoku/>
              <w:wordWrap w:val="0"/>
              <w:overflowPunct/>
              <w:topLinePunct w:val="0"/>
              <w:bidi w:val="0"/>
              <w:spacing w:line="360" w:lineRule="auto"/>
              <w:ind w:left="0" w:right="0" w:firstLine="422" w:firstLineChars="200"/>
              <w:jc w:val="center"/>
              <w:rPr>
                <w:rFonts w:hint="eastAsia" w:asciiTheme="minorEastAsia" w:hAnsiTheme="minorEastAsia" w:eastAsiaTheme="minorEastAsia" w:cstheme="minorEastAsia"/>
                <w:b/>
                <w:bCs/>
                <w:color w:val="auto"/>
                <w:position w:val="0"/>
              </w:rPr>
            </w:pPr>
            <w:r>
              <w:rPr>
                <w:rFonts w:hint="eastAsia" w:asciiTheme="minorEastAsia" w:hAnsiTheme="minorEastAsia" w:eastAsiaTheme="minorEastAsia" w:cstheme="minorEastAsia"/>
                <w:b/>
                <w:bCs/>
                <w:color w:val="auto"/>
                <w:spacing w:val="5"/>
                <w:position w:val="0"/>
              </w:rPr>
              <w:t>资质/职称</w:t>
            </w:r>
          </w:p>
        </w:tc>
        <w:tc>
          <w:tcPr>
            <w:tcW w:w="3566" w:type="dxa"/>
            <w:vAlign w:val="center"/>
          </w:tcPr>
          <w:p w14:paraId="4BB5FD2F">
            <w:pPr>
              <w:pStyle w:val="27"/>
              <w:keepNext w:val="0"/>
              <w:keepLines w:val="0"/>
              <w:pageBreakBefore w:val="0"/>
              <w:widowControl w:val="0"/>
              <w:kinsoku/>
              <w:wordWrap w:val="0"/>
              <w:overflowPunct/>
              <w:topLinePunct w:val="0"/>
              <w:bidi w:val="0"/>
              <w:spacing w:line="360" w:lineRule="auto"/>
              <w:ind w:left="0" w:right="0" w:firstLine="438" w:firstLineChars="200"/>
              <w:jc w:val="center"/>
              <w:rPr>
                <w:rFonts w:hint="eastAsia" w:asciiTheme="minorEastAsia" w:hAnsiTheme="minorEastAsia" w:eastAsiaTheme="minorEastAsia" w:cstheme="minorEastAsia"/>
                <w:b/>
                <w:bCs/>
                <w:color w:val="auto"/>
                <w:position w:val="0"/>
              </w:rPr>
            </w:pPr>
            <w:r>
              <w:rPr>
                <w:rFonts w:hint="eastAsia" w:asciiTheme="minorEastAsia" w:hAnsiTheme="minorEastAsia" w:eastAsiaTheme="minorEastAsia" w:cstheme="minorEastAsia"/>
                <w:b/>
                <w:bCs/>
                <w:color w:val="auto"/>
                <w:spacing w:val="9"/>
                <w:position w:val="0"/>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27"/>
              <w:keepNext w:val="0"/>
              <w:keepLines w:val="0"/>
              <w:pageBreakBefore w:val="0"/>
              <w:widowControl w:val="0"/>
              <w:kinsoku/>
              <w:wordWrap w:val="0"/>
              <w:overflowPunct/>
              <w:topLinePunct w:val="0"/>
              <w:bidi w:val="0"/>
              <w:spacing w:line="360" w:lineRule="auto"/>
              <w:ind w:left="0" w:right="0" w:firstLine="424"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rPr>
              <w:t>一、总部</w:t>
            </w:r>
          </w:p>
        </w:tc>
        <w:tc>
          <w:tcPr>
            <w:tcW w:w="768" w:type="dxa"/>
            <w:vAlign w:val="top"/>
          </w:tcPr>
          <w:p w14:paraId="5509802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5DEF758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6C7866D3">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16A7E1E0">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27"/>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3"/>
                <w:position w:val="0"/>
              </w:rPr>
              <w:t>1.项目主管</w:t>
            </w:r>
          </w:p>
        </w:tc>
        <w:tc>
          <w:tcPr>
            <w:tcW w:w="768" w:type="dxa"/>
            <w:vAlign w:val="top"/>
          </w:tcPr>
          <w:p w14:paraId="3B5653F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0418EB1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3F07B5BA">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6BA16800">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27"/>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5"/>
                <w:position w:val="0"/>
              </w:rPr>
              <w:t>2.其他人员</w:t>
            </w:r>
          </w:p>
        </w:tc>
        <w:tc>
          <w:tcPr>
            <w:tcW w:w="768" w:type="dxa"/>
            <w:vAlign w:val="top"/>
          </w:tcPr>
          <w:p w14:paraId="2647241A">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6377773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178284D5">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6C719BBF">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27"/>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3"/>
                <w:position w:val="0"/>
              </w:rPr>
              <w:t>...</w:t>
            </w:r>
          </w:p>
        </w:tc>
        <w:tc>
          <w:tcPr>
            <w:tcW w:w="768" w:type="dxa"/>
            <w:vAlign w:val="top"/>
          </w:tcPr>
          <w:p w14:paraId="5A8355B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73CF8AF0">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63055D69">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343933DA">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27"/>
              <w:keepNext w:val="0"/>
              <w:keepLines w:val="0"/>
              <w:pageBreakBefore w:val="0"/>
              <w:widowControl w:val="0"/>
              <w:kinsoku/>
              <w:wordWrap w:val="0"/>
              <w:overflowPunct/>
              <w:topLinePunct w:val="0"/>
              <w:bidi w:val="0"/>
              <w:spacing w:line="360" w:lineRule="auto"/>
              <w:ind w:left="0" w:right="0" w:firstLine="424"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rPr>
              <w:t>二、现场</w:t>
            </w:r>
          </w:p>
        </w:tc>
        <w:tc>
          <w:tcPr>
            <w:tcW w:w="768" w:type="dxa"/>
            <w:vAlign w:val="top"/>
          </w:tcPr>
          <w:p w14:paraId="4ABA3EC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09B4B63D">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14BAC5C8">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53426EB3">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27"/>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3"/>
                <w:position w:val="0"/>
              </w:rPr>
              <w:t>1.项目经理</w:t>
            </w:r>
          </w:p>
        </w:tc>
        <w:tc>
          <w:tcPr>
            <w:tcW w:w="768" w:type="dxa"/>
            <w:vAlign w:val="top"/>
          </w:tcPr>
          <w:p w14:paraId="750CB25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38E63CF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086B2498">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3CB5A6A4">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27"/>
              <w:keepNext w:val="0"/>
              <w:keepLines w:val="0"/>
              <w:pageBreakBefore w:val="0"/>
              <w:widowControl w:val="0"/>
              <w:kinsoku/>
              <w:wordWrap w:val="0"/>
              <w:overflowPunct/>
              <w:topLinePunct w:val="0"/>
              <w:bidi w:val="0"/>
              <w:spacing w:line="360" w:lineRule="auto"/>
              <w:ind w:left="0" w:right="0" w:firstLine="424"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rPr>
              <w:t>2.项目副经理（如有）</w:t>
            </w:r>
          </w:p>
        </w:tc>
        <w:tc>
          <w:tcPr>
            <w:tcW w:w="768" w:type="dxa"/>
            <w:vAlign w:val="top"/>
          </w:tcPr>
          <w:p w14:paraId="45E2BF8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1485DD3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54F04183">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11D3DD55">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27"/>
              <w:keepNext w:val="0"/>
              <w:keepLines w:val="0"/>
              <w:pageBreakBefore w:val="0"/>
              <w:widowControl w:val="0"/>
              <w:kinsoku/>
              <w:wordWrap w:val="0"/>
              <w:overflowPunct/>
              <w:topLinePunct w:val="0"/>
              <w:bidi w:val="0"/>
              <w:spacing w:line="360" w:lineRule="auto"/>
              <w:ind w:left="0" w:right="0" w:firstLine="39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2"/>
                <w:position w:val="0"/>
              </w:rPr>
              <w:t>……</w:t>
            </w:r>
          </w:p>
        </w:tc>
        <w:tc>
          <w:tcPr>
            <w:tcW w:w="768" w:type="dxa"/>
            <w:vAlign w:val="top"/>
          </w:tcPr>
          <w:p w14:paraId="5DBDDA74">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3202EDAF">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3F0B8A46">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57755808">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27"/>
              <w:keepNext w:val="0"/>
              <w:keepLines w:val="0"/>
              <w:pageBreakBefore w:val="0"/>
              <w:widowControl w:val="0"/>
              <w:kinsoku/>
              <w:wordWrap w:val="0"/>
              <w:overflowPunct/>
              <w:topLinePunct w:val="0"/>
              <w:bidi w:val="0"/>
              <w:spacing w:line="360" w:lineRule="auto"/>
              <w:ind w:left="0" w:right="0" w:firstLine="424"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rPr>
              <w:t>3.技术负责人</w:t>
            </w:r>
          </w:p>
        </w:tc>
        <w:tc>
          <w:tcPr>
            <w:tcW w:w="768" w:type="dxa"/>
            <w:vAlign w:val="top"/>
          </w:tcPr>
          <w:p w14:paraId="43F397F5">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578B4E70">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0102DD04">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2F6BADAB">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27"/>
              <w:keepNext w:val="0"/>
              <w:keepLines w:val="0"/>
              <w:pageBreakBefore w:val="0"/>
              <w:widowControl w:val="0"/>
              <w:kinsoku/>
              <w:wordWrap w:val="0"/>
              <w:overflowPunct/>
              <w:topLinePunct w:val="0"/>
              <w:bidi w:val="0"/>
              <w:spacing w:line="360" w:lineRule="auto"/>
              <w:ind w:left="0" w:right="0" w:firstLine="424"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6"/>
                <w:position w:val="0"/>
              </w:rPr>
              <w:t>4.施工员</w:t>
            </w:r>
          </w:p>
        </w:tc>
        <w:tc>
          <w:tcPr>
            <w:tcW w:w="768" w:type="dxa"/>
            <w:vAlign w:val="top"/>
          </w:tcPr>
          <w:p w14:paraId="0020A60B">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108D9293">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6D43B389">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3C7C00DB">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27"/>
              <w:keepNext w:val="0"/>
              <w:keepLines w:val="0"/>
              <w:pageBreakBefore w:val="0"/>
              <w:widowControl w:val="0"/>
              <w:kinsoku/>
              <w:wordWrap w:val="0"/>
              <w:overflowPunct/>
              <w:topLinePunct w:val="0"/>
              <w:bidi w:val="0"/>
              <w:spacing w:line="360" w:lineRule="auto"/>
              <w:ind w:left="0" w:right="0" w:firstLine="39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2"/>
                <w:position w:val="0"/>
              </w:rPr>
              <w:t>……</w:t>
            </w:r>
          </w:p>
        </w:tc>
        <w:tc>
          <w:tcPr>
            <w:tcW w:w="768" w:type="dxa"/>
            <w:vAlign w:val="top"/>
          </w:tcPr>
          <w:p w14:paraId="0AE9CEE9">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691D3F9F">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689458CA">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26FC9B45">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27"/>
              <w:keepNext w:val="0"/>
              <w:keepLines w:val="0"/>
              <w:pageBreakBefore w:val="0"/>
              <w:widowControl w:val="0"/>
              <w:kinsoku/>
              <w:wordWrap w:val="0"/>
              <w:overflowPunct/>
              <w:topLinePunct w:val="0"/>
              <w:bidi w:val="0"/>
              <w:spacing w:line="360" w:lineRule="auto"/>
              <w:ind w:left="0" w:right="0" w:firstLine="41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3"/>
                <w:position w:val="0"/>
              </w:rPr>
              <w:t>5.质检</w:t>
            </w:r>
            <w:r>
              <w:rPr>
                <w:rFonts w:hint="eastAsia" w:asciiTheme="minorEastAsia" w:hAnsiTheme="minorEastAsia" w:eastAsiaTheme="minorEastAsia" w:cstheme="minorEastAsia"/>
                <w:color w:val="auto"/>
                <w:spacing w:val="3"/>
                <w:position w:val="0"/>
                <w:lang w:eastAsia="zh-CN"/>
              </w:rPr>
              <w:t>（量）</w:t>
            </w:r>
            <w:r>
              <w:rPr>
                <w:rFonts w:hint="eastAsia" w:asciiTheme="minorEastAsia" w:hAnsiTheme="minorEastAsia" w:eastAsiaTheme="minorEastAsia" w:cstheme="minorEastAsia"/>
                <w:color w:val="auto"/>
                <w:spacing w:val="3"/>
                <w:position w:val="0"/>
              </w:rPr>
              <w:t>员</w:t>
            </w:r>
          </w:p>
        </w:tc>
        <w:tc>
          <w:tcPr>
            <w:tcW w:w="768" w:type="dxa"/>
            <w:vAlign w:val="top"/>
          </w:tcPr>
          <w:p w14:paraId="33736EE3">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49D1075B">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1528617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316072F4">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27"/>
              <w:keepNext w:val="0"/>
              <w:keepLines w:val="0"/>
              <w:pageBreakBefore w:val="0"/>
              <w:widowControl w:val="0"/>
              <w:kinsoku/>
              <w:wordWrap w:val="0"/>
              <w:overflowPunct/>
              <w:topLinePunct w:val="0"/>
              <w:bidi w:val="0"/>
              <w:spacing w:line="360" w:lineRule="auto"/>
              <w:ind w:left="0" w:right="0" w:firstLine="39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2"/>
                <w:position w:val="0"/>
              </w:rPr>
              <w:t>……</w:t>
            </w:r>
          </w:p>
        </w:tc>
        <w:tc>
          <w:tcPr>
            <w:tcW w:w="768" w:type="dxa"/>
            <w:vAlign w:val="top"/>
          </w:tcPr>
          <w:p w14:paraId="376B77D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1B014242">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13DB59D2">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02957410">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27"/>
              <w:keepNext w:val="0"/>
              <w:keepLines w:val="0"/>
              <w:pageBreakBefore w:val="0"/>
              <w:widowControl w:val="0"/>
              <w:kinsoku/>
              <w:wordWrap w:val="0"/>
              <w:overflowPunct/>
              <w:topLinePunct w:val="0"/>
              <w:bidi w:val="0"/>
              <w:spacing w:line="360" w:lineRule="auto"/>
              <w:ind w:left="0" w:right="0" w:firstLine="43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8"/>
                <w:position w:val="0"/>
              </w:rPr>
              <w:t>6.专职安全生产管理人员</w:t>
            </w:r>
          </w:p>
        </w:tc>
        <w:tc>
          <w:tcPr>
            <w:tcW w:w="768" w:type="dxa"/>
            <w:vAlign w:val="top"/>
          </w:tcPr>
          <w:p w14:paraId="442AD0A6">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3D7AD34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5BB6FFDA">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1A11B87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27"/>
              <w:keepNext w:val="0"/>
              <w:keepLines w:val="0"/>
              <w:pageBreakBefore w:val="0"/>
              <w:widowControl w:val="0"/>
              <w:kinsoku/>
              <w:wordWrap w:val="0"/>
              <w:overflowPunct/>
              <w:topLinePunct w:val="0"/>
              <w:bidi w:val="0"/>
              <w:spacing w:line="360" w:lineRule="auto"/>
              <w:ind w:left="0" w:right="0" w:firstLine="392" w:firstLineChars="20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2"/>
                <w:position w:val="0"/>
              </w:rPr>
              <w:t>……</w:t>
            </w:r>
          </w:p>
        </w:tc>
        <w:tc>
          <w:tcPr>
            <w:tcW w:w="768" w:type="dxa"/>
            <w:vAlign w:val="top"/>
          </w:tcPr>
          <w:p w14:paraId="404D52C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769" w:type="dxa"/>
            <w:vAlign w:val="top"/>
          </w:tcPr>
          <w:p w14:paraId="43BEBF43">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1402" w:type="dxa"/>
            <w:vAlign w:val="top"/>
          </w:tcPr>
          <w:p w14:paraId="4D48C55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c>
          <w:tcPr>
            <w:tcW w:w="3566" w:type="dxa"/>
            <w:vAlign w:val="top"/>
          </w:tcPr>
          <w:p w14:paraId="52C4F71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tc>
      </w:tr>
    </w:tbl>
    <w:p w14:paraId="772D6F59">
      <w:pPr>
        <w:pStyle w:val="5"/>
        <w:keepNext w:val="0"/>
        <w:keepLines w:val="0"/>
        <w:pageBreakBefore w:val="0"/>
        <w:widowControl w:val="0"/>
        <w:kinsoku/>
        <w:wordWrap w:val="0"/>
        <w:overflowPunct/>
        <w:topLinePunct w:val="0"/>
        <w:bidi w:val="0"/>
        <w:spacing w:line="360" w:lineRule="auto"/>
        <w:ind w:left="0" w:right="0" w:firstLine="440" w:firstLineChars="200"/>
        <w:jc w:val="both"/>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注：</w:t>
      </w:r>
    </w:p>
    <w:p w14:paraId="67782708">
      <w:pPr>
        <w:pStyle w:val="5"/>
        <w:keepNext w:val="0"/>
        <w:keepLines w:val="0"/>
        <w:pageBreakBefore w:val="0"/>
        <w:widowControl w:val="0"/>
        <w:kinsoku/>
        <w:wordWrap w:val="0"/>
        <w:overflowPunct/>
        <w:topLinePunct w:val="0"/>
        <w:bidi w:val="0"/>
        <w:spacing w:line="360" w:lineRule="auto"/>
        <w:ind w:left="0" w:right="0" w:firstLine="440" w:firstLineChars="200"/>
        <w:jc w:val="both"/>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0"/>
          <w:position w:val="0"/>
          <w:sz w:val="20"/>
          <w:szCs w:val="20"/>
          <w:lang w:val="en-US" w:eastAsia="zh-CN"/>
          <w14:textOutline w14:w="3795" w14:cap="sq" w14:cmpd="sng">
            <w14:solidFill>
              <w14:srgbClr w14:val="000000"/>
            </w14:solidFill>
            <w14:prstDash w14:val="solid"/>
            <w14:bevel/>
          </w14:textOutline>
        </w:rPr>
        <w:t>1.</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项目经理应附身份证、注册建造师执业资格证书、安全生产考核合格证书（B类）、职称证书（如</w:t>
      </w:r>
      <w:r>
        <w:rPr>
          <w:rFonts w:hint="eastAsia" w:asciiTheme="minorEastAsia" w:hAnsiTheme="minorEastAsia" w:eastAsiaTheme="minorEastAsia" w:cstheme="minorEastAsia"/>
          <w:color w:val="auto"/>
          <w:spacing w:val="11"/>
          <w:position w:val="0"/>
          <w:sz w:val="20"/>
          <w:szCs w:val="20"/>
          <w14:textOutline w14:w="3795" w14:cap="sq" w14:cmpd="sng">
            <w14:solidFill>
              <w14:srgbClr w14:val="000000"/>
            </w14:solidFill>
            <w14:prstDash w14:val="solid"/>
            <w14:bevel/>
          </w14:textOutline>
        </w:rPr>
        <w:t>有）的扫描件；项目技术负责人应附身份证扫描件、职称</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证书（如</w:t>
      </w:r>
      <w:r>
        <w:rPr>
          <w:rFonts w:hint="eastAsia" w:asciiTheme="minorEastAsia" w:hAnsiTheme="minorEastAsia" w:eastAsiaTheme="minorEastAsia" w:cstheme="minorEastAsia"/>
          <w:color w:val="auto"/>
          <w:spacing w:val="11"/>
          <w:position w:val="0"/>
          <w:sz w:val="20"/>
          <w:szCs w:val="20"/>
          <w14:textOutline w14:w="3795" w14:cap="sq" w14:cmpd="sng">
            <w14:solidFill>
              <w14:srgbClr w14:val="000000"/>
            </w14:solidFill>
            <w14:prstDash w14:val="solid"/>
            <w14:bevel/>
          </w14:textOutline>
        </w:rPr>
        <w:t>有）</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扫描件；专职安全生产管理人员应附身份证、专职安全员安全生产考核合格证书（C类）、职称证书（如有）扫描件；其他主要人员应附执业证</w:t>
      </w:r>
      <w:r>
        <w:rPr>
          <w:rFonts w:hint="eastAsia" w:asciiTheme="minorEastAsia" w:hAnsiTheme="minorEastAsia" w:eastAsiaTheme="minorEastAsia" w:cstheme="minorEastAsia"/>
          <w:color w:val="auto"/>
          <w:spacing w:val="11"/>
          <w:position w:val="0"/>
          <w:sz w:val="20"/>
          <w:szCs w:val="20"/>
          <w14:textOutline w14:w="3795" w14:cap="sq" w14:cmpd="sng">
            <w14:solidFill>
              <w14:srgbClr w14:val="000000"/>
            </w14:solidFill>
            <w14:prstDash w14:val="solid"/>
            <w14:bevel/>
          </w14:textOutline>
        </w:rPr>
        <w:t>或上岗证书、职称证书（如有）扫描件；提供以上人</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员由</w:t>
      </w:r>
      <w:r>
        <w:rPr>
          <w:rFonts w:hint="eastAsia" w:asciiTheme="minorEastAsia" w:hAnsiTheme="minorEastAsia" w:eastAsiaTheme="minorEastAsia" w:cstheme="minorEastAsia"/>
          <w:color w:val="auto"/>
          <w:spacing w:val="10"/>
          <w:position w:val="0"/>
          <w:sz w:val="20"/>
          <w:szCs w:val="20"/>
          <w:lang w:eastAsia="zh-CN"/>
          <w14:textOutline w14:w="3795" w14:cap="sq" w14:cmpd="sng">
            <w14:solidFill>
              <w14:srgbClr w14:val="000000"/>
            </w14:solidFill>
            <w14:prstDash w14:val="solid"/>
            <w14:bevel/>
          </w14:textOutline>
        </w:rPr>
        <w:t>养老保险</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Theme="minorEastAsia" w:hAnsiTheme="minorEastAsia" w:eastAsiaTheme="minorEastAsia" w:cstheme="minorEastAsia"/>
          <w:color w:val="auto"/>
          <w:spacing w:val="10"/>
          <w:position w:val="0"/>
          <w:sz w:val="20"/>
          <w:szCs w:val="20"/>
          <w:lang w:eastAsia="zh-CN"/>
          <w14:textOutline w14:w="3795" w14:cap="sq" w14:cmpd="sng">
            <w14:solidFill>
              <w14:srgbClr w14:val="000000"/>
            </w14:solidFill>
            <w14:prstDash w14:val="solid"/>
            <w14:bevel/>
          </w14:textOutline>
        </w:rPr>
        <w:t>养老保险</w:t>
      </w:r>
      <w:r>
        <w:rPr>
          <w:rFonts w:hint="eastAsia" w:asciiTheme="minorEastAsia" w:hAnsiTheme="minorEastAsia" w:eastAsiaTheme="minorEastAsia" w:cstheme="minorEastAsia"/>
          <w:color w:val="auto"/>
          <w:spacing w:val="10"/>
          <w:position w:val="0"/>
          <w:sz w:val="20"/>
          <w:szCs w:val="20"/>
          <w14:textOutline w14:w="3795" w14:cap="sq" w14:cmpd="sng">
            <w14:solidFill>
              <w14:srgbClr w14:val="000000"/>
            </w14:solidFill>
            <w14:prstDash w14:val="solid"/>
            <w14:bevel/>
          </w14:textOutline>
        </w:rPr>
        <w:t>证明复印件；若为新进员工，请提供劳动合同扫描件。</w:t>
      </w:r>
    </w:p>
    <w:p w14:paraId="4776D0AC">
      <w:pPr>
        <w:widowControl/>
        <w:ind w:firstLine="422" w:firstLineChars="200"/>
        <w:textAlignment w:val="baseline"/>
        <w:rPr>
          <w:rFonts w:ascii="宋体" w:hAnsi="宋体"/>
          <w:b/>
          <w:color w:val="auto"/>
          <w:sz w:val="21"/>
          <w:szCs w:val="21"/>
          <w:highlight w:val="none"/>
        </w:rPr>
      </w:pPr>
      <w:r>
        <w:rPr>
          <w:rFonts w:hint="eastAsia" w:ascii="宋体" w:hAnsi="宋体" w:eastAsia="宋体"/>
          <w:b/>
          <w:color w:val="auto"/>
          <w:sz w:val="21"/>
          <w:szCs w:val="21"/>
          <w:highlight w:val="none"/>
          <w:lang w:val="en-US" w:eastAsia="zh-CN"/>
        </w:rPr>
        <w:t>2.</w:t>
      </w:r>
      <w:r>
        <w:rPr>
          <w:rFonts w:hint="eastAsia" w:ascii="宋体" w:hAnsi="宋体"/>
          <w:b/>
          <w:color w:val="auto"/>
          <w:sz w:val="21"/>
          <w:szCs w:val="21"/>
          <w:highlight w:val="none"/>
        </w:rPr>
        <w:t>项目管理机构人员配备最低要求：</w:t>
      </w:r>
    </w:p>
    <w:tbl>
      <w:tblPr>
        <w:tblStyle w:val="20"/>
        <w:tblW w:w="818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8"/>
        <w:gridCol w:w="3227"/>
      </w:tblGrid>
      <w:tr w14:paraId="4D77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noWrap w:val="0"/>
            <w:vAlign w:val="center"/>
          </w:tcPr>
          <w:p w14:paraId="762E6BC7">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hint="eastAsia"/>
                <w:b/>
                <w:color w:val="auto"/>
                <w:sz w:val="21"/>
                <w:szCs w:val="21"/>
                <w:highlight w:val="none"/>
              </w:rPr>
              <w:t>人员类型</w:t>
            </w:r>
          </w:p>
        </w:tc>
        <w:tc>
          <w:tcPr>
            <w:tcW w:w="3227" w:type="dxa"/>
            <w:tcBorders>
              <w:top w:val="single" w:color="auto" w:sz="4" w:space="0"/>
              <w:left w:val="nil"/>
              <w:bottom w:val="single" w:color="auto" w:sz="4" w:space="0"/>
              <w:right w:val="single" w:color="auto" w:sz="4" w:space="0"/>
            </w:tcBorders>
            <w:noWrap w:val="0"/>
            <w:vAlign w:val="center"/>
          </w:tcPr>
          <w:p w14:paraId="1223A314">
            <w:pPr>
              <w:widowControl/>
              <w:spacing w:before="100" w:beforeAutospacing="1" w:after="100" w:afterAutospacing="1" w:line="240" w:lineRule="exact"/>
              <w:jc w:val="center"/>
              <w:textAlignment w:val="baseline"/>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数量</w:t>
            </w:r>
          </w:p>
        </w:tc>
      </w:tr>
      <w:tr w14:paraId="1B07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58" w:type="dxa"/>
            <w:tcBorders>
              <w:top w:val="single" w:color="auto" w:sz="4" w:space="0"/>
              <w:left w:val="single" w:color="auto" w:sz="4" w:space="0"/>
              <w:bottom w:val="nil"/>
              <w:right w:val="single" w:color="auto" w:sz="4" w:space="0"/>
            </w:tcBorders>
            <w:noWrap w:val="0"/>
            <w:vAlign w:val="center"/>
          </w:tcPr>
          <w:p w14:paraId="2889297A">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项目经理</w:t>
            </w:r>
          </w:p>
        </w:tc>
        <w:tc>
          <w:tcPr>
            <w:tcW w:w="3227" w:type="dxa"/>
            <w:tcBorders>
              <w:top w:val="single" w:color="auto" w:sz="4" w:space="0"/>
              <w:left w:val="nil"/>
              <w:bottom w:val="single" w:color="auto" w:sz="4" w:space="0"/>
              <w:right w:val="single" w:color="auto" w:sz="4" w:space="0"/>
            </w:tcBorders>
            <w:noWrap w:val="0"/>
            <w:vAlign w:val="center"/>
          </w:tcPr>
          <w:p w14:paraId="60A150FC">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ascii="宋体" w:hAnsi="宋体" w:cs="宋体"/>
                <w:color w:val="auto"/>
                <w:kern w:val="0"/>
                <w:sz w:val="21"/>
                <w:szCs w:val="21"/>
                <w:highlight w:val="none"/>
              </w:rPr>
              <w:t>1</w:t>
            </w:r>
          </w:p>
        </w:tc>
      </w:tr>
      <w:tr w14:paraId="483D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958" w:type="dxa"/>
            <w:tcBorders>
              <w:top w:val="single" w:color="auto" w:sz="4" w:space="0"/>
              <w:left w:val="single" w:color="auto" w:sz="4" w:space="0"/>
              <w:bottom w:val="nil"/>
              <w:right w:val="single" w:color="auto" w:sz="4" w:space="0"/>
            </w:tcBorders>
            <w:noWrap w:val="0"/>
            <w:vAlign w:val="center"/>
          </w:tcPr>
          <w:p w14:paraId="5ABF7610">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项目副经理</w:t>
            </w:r>
          </w:p>
        </w:tc>
        <w:tc>
          <w:tcPr>
            <w:tcW w:w="3227" w:type="dxa"/>
            <w:tcBorders>
              <w:top w:val="single" w:color="auto" w:sz="4" w:space="0"/>
              <w:left w:val="nil"/>
              <w:bottom w:val="single" w:color="auto" w:sz="4" w:space="0"/>
              <w:right w:val="single" w:color="auto" w:sz="4" w:space="0"/>
            </w:tcBorders>
            <w:noWrap w:val="0"/>
            <w:vAlign w:val="center"/>
          </w:tcPr>
          <w:p w14:paraId="5DB0FBDB">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ascii="宋体" w:hAnsi="宋体" w:cs="宋体"/>
                <w:color w:val="auto"/>
                <w:kern w:val="0"/>
                <w:sz w:val="21"/>
                <w:szCs w:val="21"/>
                <w:highlight w:val="none"/>
              </w:rPr>
              <w:t>0</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1</w:t>
            </w:r>
          </w:p>
        </w:tc>
      </w:tr>
      <w:tr w14:paraId="46BD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958" w:type="dxa"/>
            <w:tcBorders>
              <w:top w:val="single" w:color="auto" w:sz="4" w:space="0"/>
              <w:left w:val="single" w:color="auto" w:sz="4" w:space="0"/>
              <w:bottom w:val="nil"/>
              <w:right w:val="single" w:color="auto" w:sz="4" w:space="0"/>
            </w:tcBorders>
            <w:noWrap w:val="0"/>
            <w:vAlign w:val="center"/>
          </w:tcPr>
          <w:p w14:paraId="51F310BD">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rPr>
              <w:t>项目技术负责人</w:t>
            </w:r>
          </w:p>
        </w:tc>
        <w:tc>
          <w:tcPr>
            <w:tcW w:w="3227" w:type="dxa"/>
            <w:tcBorders>
              <w:top w:val="single" w:color="auto" w:sz="4" w:space="0"/>
              <w:left w:val="nil"/>
              <w:bottom w:val="single" w:color="auto" w:sz="4" w:space="0"/>
              <w:right w:val="single" w:color="auto" w:sz="4" w:space="0"/>
            </w:tcBorders>
            <w:noWrap w:val="0"/>
            <w:vAlign w:val="center"/>
          </w:tcPr>
          <w:p w14:paraId="13AC69E4">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ascii="宋体" w:hAnsi="宋体" w:cs="宋体"/>
                <w:color w:val="auto"/>
                <w:kern w:val="0"/>
                <w:sz w:val="21"/>
                <w:szCs w:val="21"/>
                <w:highlight w:val="none"/>
              </w:rPr>
              <w:t>1</w:t>
            </w:r>
          </w:p>
        </w:tc>
      </w:tr>
      <w:tr w14:paraId="15A3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4958" w:type="dxa"/>
            <w:tcBorders>
              <w:top w:val="single" w:color="auto" w:sz="4" w:space="0"/>
              <w:left w:val="single" w:color="auto" w:sz="4" w:space="0"/>
              <w:bottom w:val="nil"/>
              <w:right w:val="single" w:color="auto" w:sz="4" w:space="0"/>
            </w:tcBorders>
            <w:noWrap w:val="0"/>
            <w:vAlign w:val="center"/>
          </w:tcPr>
          <w:p w14:paraId="1CD6AC49">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rPr>
              <w:t>施工员</w:t>
            </w:r>
          </w:p>
        </w:tc>
        <w:tc>
          <w:tcPr>
            <w:tcW w:w="3227" w:type="dxa"/>
            <w:tcBorders>
              <w:top w:val="single" w:color="auto" w:sz="4" w:space="0"/>
              <w:left w:val="nil"/>
              <w:bottom w:val="single" w:color="auto" w:sz="4" w:space="0"/>
              <w:right w:val="single" w:color="auto" w:sz="4" w:space="0"/>
            </w:tcBorders>
            <w:noWrap w:val="0"/>
            <w:vAlign w:val="center"/>
          </w:tcPr>
          <w:p w14:paraId="06F04FEF">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ascii="宋体" w:hAnsi="宋体" w:cs="宋体"/>
                <w:color w:val="auto"/>
                <w:kern w:val="0"/>
                <w:sz w:val="21"/>
                <w:szCs w:val="21"/>
                <w:highlight w:val="none"/>
              </w:rPr>
              <w:t>1</w:t>
            </w:r>
          </w:p>
        </w:tc>
      </w:tr>
      <w:tr w14:paraId="4BD3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58" w:type="dxa"/>
            <w:tcBorders>
              <w:top w:val="single" w:color="auto" w:sz="4" w:space="0"/>
              <w:left w:val="single" w:color="auto" w:sz="4" w:space="0"/>
              <w:bottom w:val="nil"/>
              <w:right w:val="single" w:color="auto" w:sz="4" w:space="0"/>
            </w:tcBorders>
            <w:noWrap w:val="0"/>
            <w:vAlign w:val="center"/>
          </w:tcPr>
          <w:p w14:paraId="245856DB">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质检</w:t>
            </w:r>
            <w:r>
              <w:rPr>
                <w:rFonts w:hint="eastAsia" w:ascii="宋体" w:hAnsi="宋体" w:cs="宋体"/>
                <w:color w:val="auto"/>
                <w:kern w:val="0"/>
                <w:sz w:val="21"/>
                <w:szCs w:val="21"/>
                <w:highlight w:val="none"/>
                <w:lang w:eastAsia="zh-CN"/>
              </w:rPr>
              <w:t>（量）</w:t>
            </w:r>
            <w:r>
              <w:rPr>
                <w:rFonts w:hint="eastAsia" w:ascii="宋体" w:hAnsi="宋体" w:cs="宋体"/>
                <w:color w:val="auto"/>
                <w:kern w:val="0"/>
                <w:sz w:val="21"/>
                <w:szCs w:val="21"/>
                <w:highlight w:val="none"/>
              </w:rPr>
              <w:t>员</w:t>
            </w:r>
          </w:p>
        </w:tc>
        <w:tc>
          <w:tcPr>
            <w:tcW w:w="3227" w:type="dxa"/>
            <w:tcBorders>
              <w:top w:val="single" w:color="auto" w:sz="4" w:space="0"/>
              <w:left w:val="nil"/>
              <w:bottom w:val="single" w:color="auto" w:sz="4" w:space="0"/>
              <w:right w:val="single" w:color="auto" w:sz="4" w:space="0"/>
            </w:tcBorders>
            <w:noWrap w:val="0"/>
            <w:vAlign w:val="center"/>
          </w:tcPr>
          <w:p w14:paraId="3730EB12">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ascii="宋体" w:hAnsi="宋体" w:cs="宋体"/>
                <w:color w:val="auto"/>
                <w:kern w:val="0"/>
                <w:sz w:val="21"/>
                <w:szCs w:val="21"/>
                <w:highlight w:val="none"/>
              </w:rPr>
              <w:t>1</w:t>
            </w:r>
          </w:p>
        </w:tc>
      </w:tr>
      <w:tr w14:paraId="0E6C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958" w:type="dxa"/>
            <w:tcBorders>
              <w:top w:val="single" w:color="auto" w:sz="4" w:space="0"/>
              <w:left w:val="single" w:color="auto" w:sz="4" w:space="0"/>
              <w:bottom w:val="single" w:color="auto" w:sz="4" w:space="0"/>
              <w:right w:val="single" w:color="auto" w:sz="4" w:space="0"/>
            </w:tcBorders>
            <w:noWrap w:val="0"/>
            <w:vAlign w:val="center"/>
          </w:tcPr>
          <w:p w14:paraId="2B913F12">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专职安全生产管理人员</w:t>
            </w:r>
          </w:p>
        </w:tc>
        <w:tc>
          <w:tcPr>
            <w:tcW w:w="3227" w:type="dxa"/>
            <w:tcBorders>
              <w:top w:val="single" w:color="auto" w:sz="4" w:space="0"/>
              <w:left w:val="nil"/>
              <w:bottom w:val="single" w:color="auto" w:sz="4" w:space="0"/>
              <w:right w:val="single" w:color="auto" w:sz="4" w:space="0"/>
            </w:tcBorders>
            <w:noWrap w:val="0"/>
            <w:vAlign w:val="center"/>
          </w:tcPr>
          <w:p w14:paraId="1FABAFAC">
            <w:pPr>
              <w:widowControl/>
              <w:spacing w:before="100" w:beforeAutospacing="1" w:after="100" w:afterAutospacing="1" w:line="240" w:lineRule="exact"/>
              <w:jc w:val="center"/>
              <w:textAlignment w:val="baseline"/>
              <w:rPr>
                <w:rFonts w:ascii="宋体" w:hAnsi="宋体" w:cs="宋体"/>
                <w:color w:val="auto"/>
                <w:kern w:val="0"/>
                <w:sz w:val="21"/>
                <w:szCs w:val="21"/>
                <w:highlight w:val="none"/>
              </w:rPr>
            </w:pPr>
            <w:r>
              <w:rPr>
                <w:rFonts w:ascii="宋体" w:hAnsi="宋体" w:cs="宋体"/>
                <w:color w:val="auto"/>
                <w:kern w:val="0"/>
                <w:sz w:val="21"/>
                <w:szCs w:val="21"/>
                <w:highlight w:val="none"/>
              </w:rPr>
              <w:t>1</w:t>
            </w:r>
          </w:p>
        </w:tc>
      </w:tr>
    </w:tbl>
    <w:p w14:paraId="4975987A">
      <w:pPr>
        <w:keepNext w:val="0"/>
        <w:keepLines w:val="0"/>
        <w:pageBreakBefore w:val="0"/>
        <w:widowControl w:val="0"/>
        <w:kinsoku/>
        <w:wordWrap w:val="0"/>
        <w:overflowPunct/>
        <w:topLinePunct w:val="0"/>
        <w:bidi w:val="0"/>
        <w:spacing w:line="360" w:lineRule="auto"/>
        <w:ind w:left="0" w:right="0" w:firstLine="400" w:firstLineChars="200"/>
        <w:rPr>
          <w:rFonts w:hint="eastAsia" w:asciiTheme="minorEastAsia" w:hAnsiTheme="minorEastAsia" w:eastAsiaTheme="minorEastAsia" w:cstheme="minorEastAsia"/>
          <w:color w:val="auto"/>
          <w:position w:val="0"/>
          <w:sz w:val="20"/>
          <w:szCs w:val="20"/>
        </w:rPr>
      </w:pPr>
    </w:p>
    <w:p w14:paraId="0A81181E">
      <w:pPr>
        <w:pStyle w:val="7"/>
        <w:numPr>
          <w:ilvl w:val="0"/>
          <w:numId w:val="0"/>
        </w:numPr>
        <w:spacing w:line="340" w:lineRule="exact"/>
        <w:ind w:left="0" w:firstLine="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5.担任本工程的项目经理简历表（应附相关证书、身份证复印件）（必须提供）</w:t>
      </w:r>
      <w:r>
        <w:rPr>
          <w:rFonts w:hint="eastAsia" w:asciiTheme="minorEastAsia" w:hAnsiTheme="minorEastAsia" w:eastAsiaTheme="minorEastAsia" w:cstheme="minorEastAsia"/>
          <w:b/>
          <w:color w:val="auto"/>
          <w:sz w:val="28"/>
          <w:szCs w:val="28"/>
          <w:highlight w:val="none"/>
        </w:rPr>
        <w:t>；</w:t>
      </w:r>
    </w:p>
    <w:p w14:paraId="2CAC1F84">
      <w:pPr>
        <w:rPr>
          <w:rFonts w:hint="eastAsia" w:asciiTheme="minorEastAsia" w:hAnsiTheme="minorEastAsia" w:eastAsiaTheme="minorEastAsia" w:cstheme="minorEastAsia"/>
          <w:color w:val="auto"/>
          <w:highlight w:val="none"/>
        </w:rPr>
      </w:pPr>
    </w:p>
    <w:p w14:paraId="377C70CF">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担任本工程的项目经理简历表</w:t>
      </w:r>
    </w:p>
    <w:p w14:paraId="41F40548">
      <w:pPr>
        <w:jc w:val="center"/>
        <w:rPr>
          <w:rFonts w:hint="eastAsia" w:asciiTheme="minorEastAsia" w:hAnsiTheme="minorEastAsia" w:eastAsiaTheme="minorEastAsia" w:cstheme="minorEastAsia"/>
          <w:b/>
          <w:color w:val="auto"/>
          <w:sz w:val="32"/>
          <w:highlight w:val="none"/>
        </w:rPr>
      </w:pPr>
    </w:p>
    <w:tbl>
      <w:tblPr>
        <w:tblStyle w:val="20"/>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05F9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3F9EC9BD">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  名</w:t>
            </w:r>
          </w:p>
        </w:tc>
        <w:tc>
          <w:tcPr>
            <w:tcW w:w="1608" w:type="dxa"/>
            <w:tcBorders>
              <w:top w:val="single" w:color="auto" w:sz="8" w:space="0"/>
            </w:tcBorders>
            <w:noWrap w:val="0"/>
            <w:vAlign w:val="top"/>
          </w:tcPr>
          <w:p w14:paraId="7A90E699">
            <w:pPr>
              <w:spacing w:line="440" w:lineRule="exact"/>
              <w:jc w:val="center"/>
              <w:rPr>
                <w:rFonts w:hint="eastAsia" w:asciiTheme="minorEastAsia" w:hAnsiTheme="minorEastAsia" w:eastAsiaTheme="minorEastAsia" w:cstheme="minorEastAsia"/>
                <w:color w:val="auto"/>
                <w:highlight w:val="none"/>
              </w:rPr>
            </w:pPr>
          </w:p>
        </w:tc>
        <w:tc>
          <w:tcPr>
            <w:tcW w:w="1072" w:type="dxa"/>
            <w:tcBorders>
              <w:top w:val="single" w:color="auto" w:sz="8" w:space="0"/>
            </w:tcBorders>
            <w:noWrap w:val="0"/>
            <w:vAlign w:val="top"/>
          </w:tcPr>
          <w:p w14:paraId="445AC4C5">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性  别</w:t>
            </w:r>
          </w:p>
        </w:tc>
        <w:tc>
          <w:tcPr>
            <w:tcW w:w="1072" w:type="dxa"/>
            <w:gridSpan w:val="3"/>
            <w:tcBorders>
              <w:top w:val="single" w:color="auto" w:sz="8" w:space="0"/>
            </w:tcBorders>
            <w:noWrap w:val="0"/>
            <w:vAlign w:val="top"/>
          </w:tcPr>
          <w:p w14:paraId="3B9C2874">
            <w:pPr>
              <w:spacing w:line="440" w:lineRule="exact"/>
              <w:jc w:val="center"/>
              <w:rPr>
                <w:rFonts w:hint="eastAsia" w:asciiTheme="minorEastAsia" w:hAnsiTheme="minorEastAsia" w:eastAsiaTheme="minorEastAsia" w:cstheme="minorEastAsia"/>
                <w:color w:val="auto"/>
                <w:highlight w:val="none"/>
              </w:rPr>
            </w:pPr>
          </w:p>
        </w:tc>
        <w:tc>
          <w:tcPr>
            <w:tcW w:w="1340" w:type="dxa"/>
            <w:gridSpan w:val="2"/>
            <w:tcBorders>
              <w:top w:val="single" w:color="auto" w:sz="8" w:space="0"/>
            </w:tcBorders>
            <w:noWrap w:val="0"/>
            <w:vAlign w:val="top"/>
          </w:tcPr>
          <w:p w14:paraId="6B7FEDB4">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  龄</w:t>
            </w:r>
          </w:p>
        </w:tc>
        <w:tc>
          <w:tcPr>
            <w:tcW w:w="2144" w:type="dxa"/>
            <w:gridSpan w:val="3"/>
            <w:tcBorders>
              <w:top w:val="single" w:color="auto" w:sz="8" w:space="0"/>
              <w:right w:val="single" w:color="auto" w:sz="8" w:space="0"/>
            </w:tcBorders>
            <w:noWrap w:val="0"/>
            <w:vAlign w:val="top"/>
          </w:tcPr>
          <w:p w14:paraId="29D43C58">
            <w:pPr>
              <w:spacing w:line="440" w:lineRule="exact"/>
              <w:jc w:val="center"/>
              <w:rPr>
                <w:rFonts w:hint="eastAsia" w:asciiTheme="minorEastAsia" w:hAnsiTheme="minorEastAsia" w:eastAsiaTheme="minorEastAsia" w:cstheme="minorEastAsia"/>
                <w:color w:val="auto"/>
                <w:highlight w:val="none"/>
              </w:rPr>
            </w:pPr>
          </w:p>
        </w:tc>
      </w:tr>
      <w:tr w14:paraId="229F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A799E15">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  务</w:t>
            </w:r>
          </w:p>
        </w:tc>
        <w:tc>
          <w:tcPr>
            <w:tcW w:w="1608" w:type="dxa"/>
            <w:noWrap w:val="0"/>
            <w:vAlign w:val="top"/>
          </w:tcPr>
          <w:p w14:paraId="48C58E00">
            <w:pPr>
              <w:spacing w:line="440" w:lineRule="exact"/>
              <w:jc w:val="center"/>
              <w:rPr>
                <w:rFonts w:hint="eastAsia" w:asciiTheme="minorEastAsia" w:hAnsiTheme="minorEastAsia" w:eastAsiaTheme="minorEastAsia" w:cstheme="minorEastAsia"/>
                <w:color w:val="auto"/>
                <w:highlight w:val="none"/>
              </w:rPr>
            </w:pPr>
          </w:p>
        </w:tc>
        <w:tc>
          <w:tcPr>
            <w:tcW w:w="1072" w:type="dxa"/>
            <w:noWrap w:val="0"/>
            <w:vAlign w:val="top"/>
          </w:tcPr>
          <w:p w14:paraId="06BA5F72">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  称</w:t>
            </w:r>
          </w:p>
        </w:tc>
        <w:tc>
          <w:tcPr>
            <w:tcW w:w="1072" w:type="dxa"/>
            <w:gridSpan w:val="3"/>
            <w:noWrap w:val="0"/>
            <w:vAlign w:val="top"/>
          </w:tcPr>
          <w:p w14:paraId="4D54404C">
            <w:pPr>
              <w:spacing w:line="440" w:lineRule="exact"/>
              <w:jc w:val="center"/>
              <w:rPr>
                <w:rFonts w:hint="eastAsia" w:asciiTheme="minorEastAsia" w:hAnsiTheme="minorEastAsia" w:eastAsiaTheme="minorEastAsia" w:cstheme="minorEastAsia"/>
                <w:color w:val="auto"/>
                <w:highlight w:val="none"/>
              </w:rPr>
            </w:pPr>
          </w:p>
        </w:tc>
        <w:tc>
          <w:tcPr>
            <w:tcW w:w="1340" w:type="dxa"/>
            <w:gridSpan w:val="2"/>
            <w:noWrap w:val="0"/>
            <w:vAlign w:val="top"/>
          </w:tcPr>
          <w:p w14:paraId="76519A27">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学  历</w:t>
            </w:r>
          </w:p>
        </w:tc>
        <w:tc>
          <w:tcPr>
            <w:tcW w:w="2144" w:type="dxa"/>
            <w:gridSpan w:val="3"/>
            <w:tcBorders>
              <w:right w:val="single" w:color="auto" w:sz="8" w:space="0"/>
            </w:tcBorders>
            <w:noWrap w:val="0"/>
            <w:vAlign w:val="top"/>
          </w:tcPr>
          <w:p w14:paraId="385D058A">
            <w:pPr>
              <w:spacing w:line="440" w:lineRule="exact"/>
              <w:jc w:val="center"/>
              <w:rPr>
                <w:rFonts w:hint="eastAsia" w:asciiTheme="minorEastAsia" w:hAnsiTheme="minorEastAsia" w:eastAsiaTheme="minorEastAsia" w:cstheme="minorEastAsia"/>
                <w:color w:val="auto"/>
                <w:highlight w:val="none"/>
              </w:rPr>
            </w:pPr>
          </w:p>
        </w:tc>
      </w:tr>
      <w:tr w14:paraId="1C82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53F4B46D">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  业</w:t>
            </w:r>
          </w:p>
        </w:tc>
        <w:tc>
          <w:tcPr>
            <w:tcW w:w="2708" w:type="dxa"/>
            <w:gridSpan w:val="3"/>
            <w:noWrap w:val="0"/>
            <w:vAlign w:val="top"/>
          </w:tcPr>
          <w:p w14:paraId="244A9FE3">
            <w:pPr>
              <w:spacing w:line="440" w:lineRule="exact"/>
              <w:rPr>
                <w:rFonts w:hint="eastAsia" w:asciiTheme="minorEastAsia" w:hAnsiTheme="minorEastAsia" w:eastAsiaTheme="minorEastAsia" w:cstheme="minorEastAsia"/>
                <w:color w:val="auto"/>
                <w:highlight w:val="none"/>
              </w:rPr>
            </w:pPr>
          </w:p>
        </w:tc>
        <w:tc>
          <w:tcPr>
            <w:tcW w:w="2880" w:type="dxa"/>
            <w:gridSpan w:val="5"/>
            <w:noWrap w:val="0"/>
            <w:vAlign w:val="top"/>
          </w:tcPr>
          <w:p w14:paraId="736E5D7C">
            <w:pPr>
              <w:spacing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从事项目经理或建造师年限</w:t>
            </w:r>
          </w:p>
        </w:tc>
        <w:tc>
          <w:tcPr>
            <w:tcW w:w="1648" w:type="dxa"/>
            <w:gridSpan w:val="2"/>
            <w:tcBorders>
              <w:right w:val="single" w:color="auto" w:sz="8" w:space="0"/>
            </w:tcBorders>
            <w:noWrap w:val="0"/>
            <w:vAlign w:val="top"/>
          </w:tcPr>
          <w:p w14:paraId="148713C5">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w:t>
            </w:r>
          </w:p>
        </w:tc>
      </w:tr>
      <w:tr w14:paraId="593B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274B45E7">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已完工程项目情况</w:t>
            </w:r>
          </w:p>
        </w:tc>
      </w:tr>
      <w:tr w14:paraId="45A2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7902E3E">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建设单位</w:t>
            </w:r>
          </w:p>
        </w:tc>
        <w:tc>
          <w:tcPr>
            <w:tcW w:w="1608" w:type="dxa"/>
            <w:noWrap w:val="0"/>
            <w:vAlign w:val="top"/>
          </w:tcPr>
          <w:p w14:paraId="19CC7A94">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1608" w:type="dxa"/>
            <w:gridSpan w:val="3"/>
            <w:noWrap w:val="0"/>
            <w:vAlign w:val="top"/>
          </w:tcPr>
          <w:p w14:paraId="3B9B9D1F">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建设规模</w:t>
            </w:r>
          </w:p>
        </w:tc>
        <w:tc>
          <w:tcPr>
            <w:tcW w:w="1608" w:type="dxa"/>
            <w:gridSpan w:val="2"/>
            <w:noWrap w:val="0"/>
            <w:vAlign w:val="top"/>
          </w:tcPr>
          <w:p w14:paraId="0D3C9A8F">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开、竣工日期</w:t>
            </w:r>
          </w:p>
        </w:tc>
        <w:tc>
          <w:tcPr>
            <w:tcW w:w="1206" w:type="dxa"/>
            <w:gridSpan w:val="3"/>
            <w:noWrap w:val="0"/>
            <w:vAlign w:val="top"/>
          </w:tcPr>
          <w:p w14:paraId="13151F7A">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工程质量</w:t>
            </w:r>
          </w:p>
        </w:tc>
        <w:tc>
          <w:tcPr>
            <w:tcW w:w="1206" w:type="dxa"/>
            <w:tcBorders>
              <w:right w:val="single" w:color="auto" w:sz="8" w:space="0"/>
            </w:tcBorders>
            <w:noWrap w:val="0"/>
            <w:vAlign w:val="top"/>
          </w:tcPr>
          <w:p w14:paraId="7A5AB2F7">
            <w:pPr>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受奖情况</w:t>
            </w:r>
          </w:p>
        </w:tc>
      </w:tr>
      <w:tr w14:paraId="764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5CB788">
            <w:pPr>
              <w:spacing w:line="440" w:lineRule="exact"/>
              <w:jc w:val="center"/>
              <w:rPr>
                <w:rFonts w:hint="eastAsia" w:asciiTheme="minorEastAsia" w:hAnsiTheme="minorEastAsia" w:eastAsiaTheme="minorEastAsia" w:cstheme="minorEastAsia"/>
                <w:color w:val="auto"/>
                <w:highlight w:val="none"/>
              </w:rPr>
            </w:pPr>
          </w:p>
        </w:tc>
        <w:tc>
          <w:tcPr>
            <w:tcW w:w="1608" w:type="dxa"/>
            <w:noWrap w:val="0"/>
            <w:vAlign w:val="top"/>
          </w:tcPr>
          <w:p w14:paraId="62D1225B">
            <w:pPr>
              <w:spacing w:line="440" w:lineRule="exact"/>
              <w:jc w:val="center"/>
              <w:rPr>
                <w:rFonts w:hint="eastAsia" w:asciiTheme="minorEastAsia" w:hAnsiTheme="minorEastAsia" w:eastAsiaTheme="minorEastAsia" w:cstheme="minorEastAsia"/>
                <w:color w:val="auto"/>
                <w:highlight w:val="none"/>
              </w:rPr>
            </w:pPr>
          </w:p>
        </w:tc>
        <w:tc>
          <w:tcPr>
            <w:tcW w:w="1608" w:type="dxa"/>
            <w:gridSpan w:val="3"/>
            <w:noWrap w:val="0"/>
            <w:vAlign w:val="top"/>
          </w:tcPr>
          <w:p w14:paraId="0356086D">
            <w:pPr>
              <w:spacing w:line="440" w:lineRule="exact"/>
              <w:jc w:val="center"/>
              <w:rPr>
                <w:rFonts w:hint="eastAsia" w:asciiTheme="minorEastAsia" w:hAnsiTheme="minorEastAsia" w:eastAsiaTheme="minorEastAsia" w:cstheme="minorEastAsia"/>
                <w:color w:val="auto"/>
                <w:highlight w:val="none"/>
              </w:rPr>
            </w:pPr>
          </w:p>
        </w:tc>
        <w:tc>
          <w:tcPr>
            <w:tcW w:w="1608" w:type="dxa"/>
            <w:gridSpan w:val="2"/>
            <w:noWrap w:val="0"/>
            <w:vAlign w:val="top"/>
          </w:tcPr>
          <w:p w14:paraId="70C6F095">
            <w:pPr>
              <w:spacing w:line="440" w:lineRule="exact"/>
              <w:jc w:val="center"/>
              <w:rPr>
                <w:rFonts w:hint="eastAsia" w:asciiTheme="minorEastAsia" w:hAnsiTheme="minorEastAsia" w:eastAsiaTheme="minorEastAsia" w:cstheme="minorEastAsia"/>
                <w:color w:val="auto"/>
                <w:highlight w:val="none"/>
              </w:rPr>
            </w:pPr>
          </w:p>
        </w:tc>
        <w:tc>
          <w:tcPr>
            <w:tcW w:w="1206" w:type="dxa"/>
            <w:gridSpan w:val="3"/>
            <w:noWrap w:val="0"/>
            <w:vAlign w:val="top"/>
          </w:tcPr>
          <w:p w14:paraId="50A955C3">
            <w:pPr>
              <w:spacing w:line="440" w:lineRule="exact"/>
              <w:jc w:val="center"/>
              <w:rPr>
                <w:rFonts w:hint="eastAsia" w:asciiTheme="minorEastAsia" w:hAnsiTheme="minorEastAsia" w:eastAsiaTheme="minorEastAsia" w:cstheme="minorEastAsia"/>
                <w:color w:val="auto"/>
                <w:highlight w:val="none"/>
              </w:rPr>
            </w:pPr>
          </w:p>
        </w:tc>
        <w:tc>
          <w:tcPr>
            <w:tcW w:w="1206" w:type="dxa"/>
            <w:tcBorders>
              <w:right w:val="single" w:color="auto" w:sz="8" w:space="0"/>
            </w:tcBorders>
            <w:noWrap w:val="0"/>
            <w:vAlign w:val="top"/>
          </w:tcPr>
          <w:p w14:paraId="77285365">
            <w:pPr>
              <w:spacing w:line="440" w:lineRule="exact"/>
              <w:jc w:val="center"/>
              <w:rPr>
                <w:rFonts w:hint="eastAsia" w:asciiTheme="minorEastAsia" w:hAnsiTheme="minorEastAsia" w:eastAsiaTheme="minorEastAsia" w:cstheme="minorEastAsia"/>
                <w:color w:val="auto"/>
                <w:highlight w:val="none"/>
              </w:rPr>
            </w:pPr>
          </w:p>
        </w:tc>
      </w:tr>
      <w:tr w14:paraId="4298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9F259B6">
            <w:pPr>
              <w:spacing w:line="440" w:lineRule="exact"/>
              <w:jc w:val="center"/>
              <w:rPr>
                <w:rFonts w:hint="eastAsia" w:asciiTheme="minorEastAsia" w:hAnsiTheme="minorEastAsia" w:eastAsiaTheme="minorEastAsia" w:cstheme="minorEastAsia"/>
                <w:color w:val="auto"/>
                <w:highlight w:val="none"/>
              </w:rPr>
            </w:pPr>
          </w:p>
        </w:tc>
        <w:tc>
          <w:tcPr>
            <w:tcW w:w="1608" w:type="dxa"/>
            <w:noWrap w:val="0"/>
            <w:vAlign w:val="top"/>
          </w:tcPr>
          <w:p w14:paraId="1E7703B5">
            <w:pPr>
              <w:spacing w:line="440" w:lineRule="exact"/>
              <w:jc w:val="center"/>
              <w:rPr>
                <w:rFonts w:hint="eastAsia" w:asciiTheme="minorEastAsia" w:hAnsiTheme="minorEastAsia" w:eastAsiaTheme="minorEastAsia" w:cstheme="minorEastAsia"/>
                <w:color w:val="auto"/>
                <w:highlight w:val="none"/>
              </w:rPr>
            </w:pPr>
          </w:p>
        </w:tc>
        <w:tc>
          <w:tcPr>
            <w:tcW w:w="1608" w:type="dxa"/>
            <w:gridSpan w:val="3"/>
            <w:noWrap w:val="0"/>
            <w:vAlign w:val="top"/>
          </w:tcPr>
          <w:p w14:paraId="15832395">
            <w:pPr>
              <w:spacing w:line="440" w:lineRule="exact"/>
              <w:jc w:val="center"/>
              <w:rPr>
                <w:rFonts w:hint="eastAsia" w:asciiTheme="minorEastAsia" w:hAnsiTheme="minorEastAsia" w:eastAsiaTheme="minorEastAsia" w:cstheme="minorEastAsia"/>
                <w:color w:val="auto"/>
                <w:highlight w:val="none"/>
              </w:rPr>
            </w:pPr>
          </w:p>
        </w:tc>
        <w:tc>
          <w:tcPr>
            <w:tcW w:w="1608" w:type="dxa"/>
            <w:gridSpan w:val="2"/>
            <w:noWrap w:val="0"/>
            <w:vAlign w:val="top"/>
          </w:tcPr>
          <w:p w14:paraId="0868FEDC">
            <w:pPr>
              <w:spacing w:line="440" w:lineRule="exact"/>
              <w:jc w:val="center"/>
              <w:rPr>
                <w:rFonts w:hint="eastAsia" w:asciiTheme="minorEastAsia" w:hAnsiTheme="minorEastAsia" w:eastAsiaTheme="minorEastAsia" w:cstheme="minorEastAsia"/>
                <w:color w:val="auto"/>
                <w:highlight w:val="none"/>
              </w:rPr>
            </w:pPr>
          </w:p>
        </w:tc>
        <w:tc>
          <w:tcPr>
            <w:tcW w:w="1206" w:type="dxa"/>
            <w:gridSpan w:val="3"/>
            <w:noWrap w:val="0"/>
            <w:vAlign w:val="top"/>
          </w:tcPr>
          <w:p w14:paraId="5F1B1ACB">
            <w:pPr>
              <w:spacing w:line="440" w:lineRule="exact"/>
              <w:jc w:val="center"/>
              <w:rPr>
                <w:rFonts w:hint="eastAsia" w:asciiTheme="minorEastAsia" w:hAnsiTheme="minorEastAsia" w:eastAsiaTheme="minorEastAsia" w:cstheme="minorEastAsia"/>
                <w:color w:val="auto"/>
                <w:highlight w:val="none"/>
              </w:rPr>
            </w:pPr>
          </w:p>
        </w:tc>
        <w:tc>
          <w:tcPr>
            <w:tcW w:w="1206" w:type="dxa"/>
            <w:tcBorders>
              <w:right w:val="single" w:color="auto" w:sz="8" w:space="0"/>
            </w:tcBorders>
            <w:noWrap w:val="0"/>
            <w:vAlign w:val="top"/>
          </w:tcPr>
          <w:p w14:paraId="2C1B39C0">
            <w:pPr>
              <w:spacing w:line="440" w:lineRule="exact"/>
              <w:jc w:val="center"/>
              <w:rPr>
                <w:rFonts w:hint="eastAsia" w:asciiTheme="minorEastAsia" w:hAnsiTheme="minorEastAsia" w:eastAsiaTheme="minorEastAsia" w:cstheme="minorEastAsia"/>
                <w:color w:val="auto"/>
                <w:highlight w:val="none"/>
              </w:rPr>
            </w:pPr>
          </w:p>
        </w:tc>
      </w:tr>
      <w:tr w14:paraId="232F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CB728CE">
            <w:pPr>
              <w:spacing w:line="440" w:lineRule="exact"/>
              <w:jc w:val="center"/>
              <w:rPr>
                <w:rFonts w:hint="eastAsia" w:asciiTheme="minorEastAsia" w:hAnsiTheme="minorEastAsia" w:eastAsiaTheme="minorEastAsia" w:cstheme="minorEastAsia"/>
                <w:color w:val="auto"/>
                <w:highlight w:val="none"/>
              </w:rPr>
            </w:pPr>
          </w:p>
        </w:tc>
        <w:tc>
          <w:tcPr>
            <w:tcW w:w="1608" w:type="dxa"/>
            <w:noWrap w:val="0"/>
            <w:vAlign w:val="top"/>
          </w:tcPr>
          <w:p w14:paraId="696252BE">
            <w:pPr>
              <w:spacing w:line="440" w:lineRule="exact"/>
              <w:jc w:val="center"/>
              <w:rPr>
                <w:rFonts w:hint="eastAsia" w:asciiTheme="minorEastAsia" w:hAnsiTheme="minorEastAsia" w:eastAsiaTheme="minorEastAsia" w:cstheme="minorEastAsia"/>
                <w:color w:val="auto"/>
                <w:highlight w:val="none"/>
              </w:rPr>
            </w:pPr>
          </w:p>
        </w:tc>
        <w:tc>
          <w:tcPr>
            <w:tcW w:w="1608" w:type="dxa"/>
            <w:gridSpan w:val="3"/>
            <w:noWrap w:val="0"/>
            <w:vAlign w:val="top"/>
          </w:tcPr>
          <w:p w14:paraId="4126DB89">
            <w:pPr>
              <w:spacing w:line="440" w:lineRule="exact"/>
              <w:jc w:val="center"/>
              <w:rPr>
                <w:rFonts w:hint="eastAsia" w:asciiTheme="minorEastAsia" w:hAnsiTheme="minorEastAsia" w:eastAsiaTheme="minorEastAsia" w:cstheme="minorEastAsia"/>
                <w:color w:val="auto"/>
                <w:highlight w:val="none"/>
              </w:rPr>
            </w:pPr>
          </w:p>
        </w:tc>
        <w:tc>
          <w:tcPr>
            <w:tcW w:w="1608" w:type="dxa"/>
            <w:gridSpan w:val="2"/>
            <w:noWrap w:val="0"/>
            <w:vAlign w:val="top"/>
          </w:tcPr>
          <w:p w14:paraId="41E0736B">
            <w:pPr>
              <w:spacing w:line="440" w:lineRule="exact"/>
              <w:jc w:val="center"/>
              <w:rPr>
                <w:rFonts w:hint="eastAsia" w:asciiTheme="minorEastAsia" w:hAnsiTheme="minorEastAsia" w:eastAsiaTheme="minorEastAsia" w:cstheme="minorEastAsia"/>
                <w:color w:val="auto"/>
                <w:highlight w:val="none"/>
              </w:rPr>
            </w:pPr>
          </w:p>
        </w:tc>
        <w:tc>
          <w:tcPr>
            <w:tcW w:w="1206" w:type="dxa"/>
            <w:gridSpan w:val="3"/>
            <w:noWrap w:val="0"/>
            <w:vAlign w:val="top"/>
          </w:tcPr>
          <w:p w14:paraId="056DAF75">
            <w:pPr>
              <w:spacing w:line="440" w:lineRule="exact"/>
              <w:jc w:val="center"/>
              <w:rPr>
                <w:rFonts w:hint="eastAsia" w:asciiTheme="minorEastAsia" w:hAnsiTheme="minorEastAsia" w:eastAsiaTheme="minorEastAsia" w:cstheme="minorEastAsia"/>
                <w:color w:val="auto"/>
                <w:highlight w:val="none"/>
              </w:rPr>
            </w:pPr>
          </w:p>
        </w:tc>
        <w:tc>
          <w:tcPr>
            <w:tcW w:w="1206" w:type="dxa"/>
            <w:tcBorders>
              <w:right w:val="single" w:color="auto" w:sz="8" w:space="0"/>
            </w:tcBorders>
            <w:noWrap w:val="0"/>
            <w:vAlign w:val="top"/>
          </w:tcPr>
          <w:p w14:paraId="4E25AC8A">
            <w:pPr>
              <w:spacing w:line="440" w:lineRule="exact"/>
              <w:jc w:val="center"/>
              <w:rPr>
                <w:rFonts w:hint="eastAsia" w:asciiTheme="minorEastAsia" w:hAnsiTheme="minorEastAsia" w:eastAsiaTheme="minorEastAsia" w:cstheme="minorEastAsia"/>
                <w:color w:val="auto"/>
                <w:highlight w:val="none"/>
              </w:rPr>
            </w:pPr>
          </w:p>
        </w:tc>
      </w:tr>
      <w:tr w14:paraId="3E5C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AEC68F4">
            <w:pPr>
              <w:spacing w:line="440" w:lineRule="exact"/>
              <w:jc w:val="center"/>
              <w:rPr>
                <w:rFonts w:hint="eastAsia" w:asciiTheme="minorEastAsia" w:hAnsiTheme="minorEastAsia" w:eastAsiaTheme="minorEastAsia" w:cstheme="minorEastAsia"/>
                <w:color w:val="auto"/>
                <w:highlight w:val="none"/>
              </w:rPr>
            </w:pPr>
          </w:p>
        </w:tc>
        <w:tc>
          <w:tcPr>
            <w:tcW w:w="1608" w:type="dxa"/>
            <w:noWrap w:val="0"/>
            <w:vAlign w:val="top"/>
          </w:tcPr>
          <w:p w14:paraId="5B8D8FBE">
            <w:pPr>
              <w:spacing w:line="440" w:lineRule="exact"/>
              <w:jc w:val="center"/>
              <w:rPr>
                <w:rFonts w:hint="eastAsia" w:asciiTheme="minorEastAsia" w:hAnsiTheme="minorEastAsia" w:eastAsiaTheme="minorEastAsia" w:cstheme="minorEastAsia"/>
                <w:color w:val="auto"/>
                <w:highlight w:val="none"/>
              </w:rPr>
            </w:pPr>
          </w:p>
        </w:tc>
        <w:tc>
          <w:tcPr>
            <w:tcW w:w="1608" w:type="dxa"/>
            <w:gridSpan w:val="3"/>
            <w:noWrap w:val="0"/>
            <w:vAlign w:val="top"/>
          </w:tcPr>
          <w:p w14:paraId="585D20E3">
            <w:pPr>
              <w:spacing w:line="440" w:lineRule="exact"/>
              <w:jc w:val="center"/>
              <w:rPr>
                <w:rFonts w:hint="eastAsia" w:asciiTheme="minorEastAsia" w:hAnsiTheme="minorEastAsia" w:eastAsiaTheme="minorEastAsia" w:cstheme="minorEastAsia"/>
                <w:color w:val="auto"/>
                <w:highlight w:val="none"/>
              </w:rPr>
            </w:pPr>
          </w:p>
        </w:tc>
        <w:tc>
          <w:tcPr>
            <w:tcW w:w="1608" w:type="dxa"/>
            <w:gridSpan w:val="2"/>
            <w:noWrap w:val="0"/>
            <w:vAlign w:val="top"/>
          </w:tcPr>
          <w:p w14:paraId="7B2C214D">
            <w:pPr>
              <w:spacing w:line="440" w:lineRule="exact"/>
              <w:jc w:val="center"/>
              <w:rPr>
                <w:rFonts w:hint="eastAsia" w:asciiTheme="minorEastAsia" w:hAnsiTheme="minorEastAsia" w:eastAsiaTheme="minorEastAsia" w:cstheme="minorEastAsia"/>
                <w:color w:val="auto"/>
                <w:highlight w:val="none"/>
              </w:rPr>
            </w:pPr>
          </w:p>
        </w:tc>
        <w:tc>
          <w:tcPr>
            <w:tcW w:w="1206" w:type="dxa"/>
            <w:gridSpan w:val="3"/>
            <w:noWrap w:val="0"/>
            <w:vAlign w:val="top"/>
          </w:tcPr>
          <w:p w14:paraId="6318ACC4">
            <w:pPr>
              <w:spacing w:line="440" w:lineRule="exact"/>
              <w:jc w:val="center"/>
              <w:rPr>
                <w:rFonts w:hint="eastAsia" w:asciiTheme="minorEastAsia" w:hAnsiTheme="minorEastAsia" w:eastAsiaTheme="minorEastAsia" w:cstheme="minorEastAsia"/>
                <w:color w:val="auto"/>
                <w:highlight w:val="none"/>
              </w:rPr>
            </w:pPr>
          </w:p>
        </w:tc>
        <w:tc>
          <w:tcPr>
            <w:tcW w:w="1206" w:type="dxa"/>
            <w:tcBorders>
              <w:right w:val="single" w:color="auto" w:sz="8" w:space="0"/>
            </w:tcBorders>
            <w:noWrap w:val="0"/>
            <w:vAlign w:val="top"/>
          </w:tcPr>
          <w:p w14:paraId="1F5BEEB2">
            <w:pPr>
              <w:spacing w:line="440" w:lineRule="exact"/>
              <w:jc w:val="center"/>
              <w:rPr>
                <w:rFonts w:hint="eastAsia" w:asciiTheme="minorEastAsia" w:hAnsiTheme="minorEastAsia" w:eastAsiaTheme="minorEastAsia" w:cstheme="minorEastAsia"/>
                <w:color w:val="auto"/>
                <w:highlight w:val="none"/>
              </w:rPr>
            </w:pPr>
          </w:p>
        </w:tc>
      </w:tr>
      <w:tr w14:paraId="4DC0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F380E7F">
            <w:pPr>
              <w:spacing w:line="440" w:lineRule="exact"/>
              <w:jc w:val="center"/>
              <w:rPr>
                <w:rFonts w:hint="eastAsia" w:asciiTheme="minorEastAsia" w:hAnsiTheme="minorEastAsia" w:eastAsiaTheme="minorEastAsia" w:cstheme="minorEastAsia"/>
                <w:color w:val="auto"/>
                <w:highlight w:val="none"/>
              </w:rPr>
            </w:pPr>
          </w:p>
        </w:tc>
        <w:tc>
          <w:tcPr>
            <w:tcW w:w="1608" w:type="dxa"/>
            <w:noWrap w:val="0"/>
            <w:vAlign w:val="top"/>
          </w:tcPr>
          <w:p w14:paraId="0C9B39D9">
            <w:pPr>
              <w:spacing w:line="440" w:lineRule="exact"/>
              <w:jc w:val="center"/>
              <w:rPr>
                <w:rFonts w:hint="eastAsia" w:asciiTheme="minorEastAsia" w:hAnsiTheme="minorEastAsia" w:eastAsiaTheme="minorEastAsia" w:cstheme="minorEastAsia"/>
                <w:color w:val="auto"/>
                <w:highlight w:val="none"/>
              </w:rPr>
            </w:pPr>
          </w:p>
        </w:tc>
        <w:tc>
          <w:tcPr>
            <w:tcW w:w="1608" w:type="dxa"/>
            <w:gridSpan w:val="3"/>
            <w:noWrap w:val="0"/>
            <w:vAlign w:val="top"/>
          </w:tcPr>
          <w:p w14:paraId="0D20EC80">
            <w:pPr>
              <w:spacing w:line="440" w:lineRule="exact"/>
              <w:jc w:val="center"/>
              <w:rPr>
                <w:rFonts w:hint="eastAsia" w:asciiTheme="minorEastAsia" w:hAnsiTheme="minorEastAsia" w:eastAsiaTheme="minorEastAsia" w:cstheme="minorEastAsia"/>
                <w:color w:val="auto"/>
                <w:highlight w:val="none"/>
              </w:rPr>
            </w:pPr>
          </w:p>
        </w:tc>
        <w:tc>
          <w:tcPr>
            <w:tcW w:w="1608" w:type="dxa"/>
            <w:gridSpan w:val="2"/>
            <w:noWrap w:val="0"/>
            <w:vAlign w:val="top"/>
          </w:tcPr>
          <w:p w14:paraId="37CA5DEA">
            <w:pPr>
              <w:spacing w:line="440" w:lineRule="exact"/>
              <w:jc w:val="center"/>
              <w:rPr>
                <w:rFonts w:hint="eastAsia" w:asciiTheme="minorEastAsia" w:hAnsiTheme="minorEastAsia" w:eastAsiaTheme="minorEastAsia" w:cstheme="minorEastAsia"/>
                <w:color w:val="auto"/>
                <w:highlight w:val="none"/>
              </w:rPr>
            </w:pPr>
          </w:p>
        </w:tc>
        <w:tc>
          <w:tcPr>
            <w:tcW w:w="1206" w:type="dxa"/>
            <w:gridSpan w:val="3"/>
            <w:noWrap w:val="0"/>
            <w:vAlign w:val="top"/>
          </w:tcPr>
          <w:p w14:paraId="77F37908">
            <w:pPr>
              <w:spacing w:line="440" w:lineRule="exact"/>
              <w:jc w:val="center"/>
              <w:rPr>
                <w:rFonts w:hint="eastAsia" w:asciiTheme="minorEastAsia" w:hAnsiTheme="minorEastAsia" w:eastAsiaTheme="minorEastAsia" w:cstheme="minorEastAsia"/>
                <w:color w:val="auto"/>
                <w:highlight w:val="none"/>
              </w:rPr>
            </w:pPr>
          </w:p>
        </w:tc>
        <w:tc>
          <w:tcPr>
            <w:tcW w:w="1206" w:type="dxa"/>
            <w:tcBorders>
              <w:right w:val="single" w:color="auto" w:sz="8" w:space="0"/>
            </w:tcBorders>
            <w:noWrap w:val="0"/>
            <w:vAlign w:val="top"/>
          </w:tcPr>
          <w:p w14:paraId="505D9844">
            <w:pPr>
              <w:spacing w:line="440" w:lineRule="exact"/>
              <w:jc w:val="center"/>
              <w:rPr>
                <w:rFonts w:hint="eastAsia" w:asciiTheme="minorEastAsia" w:hAnsiTheme="minorEastAsia" w:eastAsiaTheme="minorEastAsia" w:cstheme="minorEastAsia"/>
                <w:color w:val="auto"/>
                <w:highlight w:val="none"/>
              </w:rPr>
            </w:pPr>
          </w:p>
        </w:tc>
      </w:tr>
      <w:tr w14:paraId="61D0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5B6EF28">
            <w:pPr>
              <w:spacing w:line="440" w:lineRule="exact"/>
              <w:jc w:val="center"/>
              <w:rPr>
                <w:rFonts w:hint="eastAsia" w:asciiTheme="minorEastAsia" w:hAnsiTheme="minorEastAsia" w:eastAsiaTheme="minorEastAsia" w:cstheme="minorEastAsia"/>
                <w:color w:val="auto"/>
                <w:highlight w:val="none"/>
              </w:rPr>
            </w:pPr>
          </w:p>
        </w:tc>
        <w:tc>
          <w:tcPr>
            <w:tcW w:w="1608" w:type="dxa"/>
            <w:noWrap w:val="0"/>
            <w:vAlign w:val="top"/>
          </w:tcPr>
          <w:p w14:paraId="5E2D7504">
            <w:pPr>
              <w:spacing w:line="440" w:lineRule="exact"/>
              <w:jc w:val="center"/>
              <w:rPr>
                <w:rFonts w:hint="eastAsia" w:asciiTheme="minorEastAsia" w:hAnsiTheme="minorEastAsia" w:eastAsiaTheme="minorEastAsia" w:cstheme="minorEastAsia"/>
                <w:color w:val="auto"/>
                <w:highlight w:val="none"/>
              </w:rPr>
            </w:pPr>
          </w:p>
        </w:tc>
        <w:tc>
          <w:tcPr>
            <w:tcW w:w="1608" w:type="dxa"/>
            <w:gridSpan w:val="3"/>
            <w:noWrap w:val="0"/>
            <w:vAlign w:val="top"/>
          </w:tcPr>
          <w:p w14:paraId="27F0EF3B">
            <w:pPr>
              <w:spacing w:line="440" w:lineRule="exact"/>
              <w:jc w:val="center"/>
              <w:rPr>
                <w:rFonts w:hint="eastAsia" w:asciiTheme="minorEastAsia" w:hAnsiTheme="minorEastAsia" w:eastAsiaTheme="minorEastAsia" w:cstheme="minorEastAsia"/>
                <w:color w:val="auto"/>
                <w:highlight w:val="none"/>
              </w:rPr>
            </w:pPr>
          </w:p>
        </w:tc>
        <w:tc>
          <w:tcPr>
            <w:tcW w:w="1608" w:type="dxa"/>
            <w:gridSpan w:val="2"/>
            <w:noWrap w:val="0"/>
            <w:vAlign w:val="top"/>
          </w:tcPr>
          <w:p w14:paraId="5B32D40B">
            <w:pPr>
              <w:spacing w:line="440" w:lineRule="exact"/>
              <w:jc w:val="center"/>
              <w:rPr>
                <w:rFonts w:hint="eastAsia" w:asciiTheme="minorEastAsia" w:hAnsiTheme="minorEastAsia" w:eastAsiaTheme="minorEastAsia" w:cstheme="minorEastAsia"/>
                <w:color w:val="auto"/>
                <w:highlight w:val="none"/>
              </w:rPr>
            </w:pPr>
          </w:p>
        </w:tc>
        <w:tc>
          <w:tcPr>
            <w:tcW w:w="1206" w:type="dxa"/>
            <w:gridSpan w:val="3"/>
            <w:noWrap w:val="0"/>
            <w:vAlign w:val="top"/>
          </w:tcPr>
          <w:p w14:paraId="392A0E6D">
            <w:pPr>
              <w:spacing w:line="440" w:lineRule="exact"/>
              <w:jc w:val="center"/>
              <w:rPr>
                <w:rFonts w:hint="eastAsia" w:asciiTheme="minorEastAsia" w:hAnsiTheme="minorEastAsia" w:eastAsiaTheme="minorEastAsia" w:cstheme="minorEastAsia"/>
                <w:color w:val="auto"/>
                <w:highlight w:val="none"/>
              </w:rPr>
            </w:pPr>
          </w:p>
        </w:tc>
        <w:tc>
          <w:tcPr>
            <w:tcW w:w="1206" w:type="dxa"/>
            <w:tcBorders>
              <w:right w:val="single" w:color="auto" w:sz="8" w:space="0"/>
            </w:tcBorders>
            <w:noWrap w:val="0"/>
            <w:vAlign w:val="top"/>
          </w:tcPr>
          <w:p w14:paraId="0F90BDB4">
            <w:pPr>
              <w:spacing w:line="440" w:lineRule="exact"/>
              <w:jc w:val="center"/>
              <w:rPr>
                <w:rFonts w:hint="eastAsia" w:asciiTheme="minorEastAsia" w:hAnsiTheme="minorEastAsia" w:eastAsiaTheme="minorEastAsia" w:cstheme="minorEastAsia"/>
                <w:color w:val="auto"/>
                <w:highlight w:val="none"/>
              </w:rPr>
            </w:pPr>
          </w:p>
        </w:tc>
      </w:tr>
      <w:tr w14:paraId="0778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E378CA3">
            <w:pPr>
              <w:spacing w:line="440" w:lineRule="exact"/>
              <w:jc w:val="center"/>
              <w:rPr>
                <w:rFonts w:hint="eastAsia" w:asciiTheme="minorEastAsia" w:hAnsiTheme="minorEastAsia" w:eastAsiaTheme="minorEastAsia" w:cstheme="minorEastAsia"/>
                <w:color w:val="auto"/>
                <w:highlight w:val="none"/>
              </w:rPr>
            </w:pPr>
          </w:p>
        </w:tc>
        <w:tc>
          <w:tcPr>
            <w:tcW w:w="1608" w:type="dxa"/>
            <w:noWrap w:val="0"/>
            <w:vAlign w:val="top"/>
          </w:tcPr>
          <w:p w14:paraId="59F058F9">
            <w:pPr>
              <w:spacing w:line="440" w:lineRule="exact"/>
              <w:jc w:val="center"/>
              <w:rPr>
                <w:rFonts w:hint="eastAsia" w:asciiTheme="minorEastAsia" w:hAnsiTheme="minorEastAsia" w:eastAsiaTheme="minorEastAsia" w:cstheme="minorEastAsia"/>
                <w:color w:val="auto"/>
                <w:highlight w:val="none"/>
              </w:rPr>
            </w:pPr>
          </w:p>
        </w:tc>
        <w:tc>
          <w:tcPr>
            <w:tcW w:w="1608" w:type="dxa"/>
            <w:gridSpan w:val="3"/>
            <w:noWrap w:val="0"/>
            <w:vAlign w:val="top"/>
          </w:tcPr>
          <w:p w14:paraId="53C25835">
            <w:pPr>
              <w:spacing w:line="440" w:lineRule="exact"/>
              <w:jc w:val="center"/>
              <w:rPr>
                <w:rFonts w:hint="eastAsia" w:asciiTheme="minorEastAsia" w:hAnsiTheme="minorEastAsia" w:eastAsiaTheme="minorEastAsia" w:cstheme="minorEastAsia"/>
                <w:color w:val="auto"/>
                <w:highlight w:val="none"/>
              </w:rPr>
            </w:pPr>
          </w:p>
        </w:tc>
        <w:tc>
          <w:tcPr>
            <w:tcW w:w="1608" w:type="dxa"/>
            <w:gridSpan w:val="2"/>
            <w:noWrap w:val="0"/>
            <w:vAlign w:val="top"/>
          </w:tcPr>
          <w:p w14:paraId="79891716">
            <w:pPr>
              <w:spacing w:line="440" w:lineRule="exact"/>
              <w:jc w:val="center"/>
              <w:rPr>
                <w:rFonts w:hint="eastAsia" w:asciiTheme="minorEastAsia" w:hAnsiTheme="minorEastAsia" w:eastAsiaTheme="minorEastAsia" w:cstheme="minorEastAsia"/>
                <w:color w:val="auto"/>
                <w:highlight w:val="none"/>
              </w:rPr>
            </w:pPr>
          </w:p>
        </w:tc>
        <w:tc>
          <w:tcPr>
            <w:tcW w:w="1206" w:type="dxa"/>
            <w:gridSpan w:val="3"/>
            <w:noWrap w:val="0"/>
            <w:vAlign w:val="top"/>
          </w:tcPr>
          <w:p w14:paraId="64DF6879">
            <w:pPr>
              <w:spacing w:line="440" w:lineRule="exact"/>
              <w:jc w:val="center"/>
              <w:rPr>
                <w:rFonts w:hint="eastAsia" w:asciiTheme="minorEastAsia" w:hAnsiTheme="minorEastAsia" w:eastAsiaTheme="minorEastAsia" w:cstheme="minorEastAsia"/>
                <w:color w:val="auto"/>
                <w:highlight w:val="none"/>
              </w:rPr>
            </w:pPr>
          </w:p>
        </w:tc>
        <w:tc>
          <w:tcPr>
            <w:tcW w:w="1206" w:type="dxa"/>
            <w:tcBorders>
              <w:right w:val="single" w:color="auto" w:sz="8" w:space="0"/>
            </w:tcBorders>
            <w:noWrap w:val="0"/>
            <w:vAlign w:val="top"/>
          </w:tcPr>
          <w:p w14:paraId="5445302C">
            <w:pPr>
              <w:spacing w:line="440" w:lineRule="exact"/>
              <w:jc w:val="center"/>
              <w:rPr>
                <w:rFonts w:hint="eastAsia" w:asciiTheme="minorEastAsia" w:hAnsiTheme="minorEastAsia" w:eastAsiaTheme="minorEastAsia" w:cstheme="minorEastAsia"/>
                <w:color w:val="auto"/>
                <w:highlight w:val="none"/>
              </w:rPr>
            </w:pPr>
          </w:p>
        </w:tc>
      </w:tr>
      <w:tr w14:paraId="6132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70434652">
            <w:pPr>
              <w:spacing w:line="440" w:lineRule="exact"/>
              <w:jc w:val="center"/>
              <w:rPr>
                <w:rFonts w:hint="eastAsia" w:asciiTheme="minorEastAsia" w:hAnsiTheme="minorEastAsia" w:eastAsiaTheme="minorEastAsia" w:cstheme="minorEastAsia"/>
                <w:color w:val="auto"/>
                <w:highlight w:val="none"/>
              </w:rPr>
            </w:pPr>
          </w:p>
        </w:tc>
        <w:tc>
          <w:tcPr>
            <w:tcW w:w="1608" w:type="dxa"/>
            <w:tcBorders>
              <w:bottom w:val="single" w:color="auto" w:sz="8" w:space="0"/>
            </w:tcBorders>
            <w:noWrap w:val="0"/>
            <w:vAlign w:val="top"/>
          </w:tcPr>
          <w:p w14:paraId="3E015D39">
            <w:pPr>
              <w:spacing w:line="440" w:lineRule="exact"/>
              <w:jc w:val="center"/>
              <w:rPr>
                <w:rFonts w:hint="eastAsia" w:asciiTheme="minorEastAsia" w:hAnsiTheme="minorEastAsia" w:eastAsiaTheme="minorEastAsia" w:cstheme="minorEastAsia"/>
                <w:color w:val="auto"/>
                <w:highlight w:val="none"/>
              </w:rPr>
            </w:pPr>
          </w:p>
        </w:tc>
        <w:tc>
          <w:tcPr>
            <w:tcW w:w="1608" w:type="dxa"/>
            <w:gridSpan w:val="3"/>
            <w:tcBorders>
              <w:bottom w:val="single" w:color="auto" w:sz="8" w:space="0"/>
            </w:tcBorders>
            <w:noWrap w:val="0"/>
            <w:vAlign w:val="top"/>
          </w:tcPr>
          <w:p w14:paraId="03721B30">
            <w:pPr>
              <w:spacing w:line="440" w:lineRule="exact"/>
              <w:jc w:val="center"/>
              <w:rPr>
                <w:rFonts w:hint="eastAsia" w:asciiTheme="minorEastAsia" w:hAnsiTheme="minorEastAsia" w:eastAsiaTheme="minorEastAsia" w:cstheme="minorEastAsia"/>
                <w:color w:val="auto"/>
                <w:highlight w:val="none"/>
              </w:rPr>
            </w:pPr>
          </w:p>
        </w:tc>
        <w:tc>
          <w:tcPr>
            <w:tcW w:w="1608" w:type="dxa"/>
            <w:gridSpan w:val="2"/>
            <w:tcBorders>
              <w:bottom w:val="single" w:color="auto" w:sz="8" w:space="0"/>
            </w:tcBorders>
            <w:noWrap w:val="0"/>
            <w:vAlign w:val="top"/>
          </w:tcPr>
          <w:p w14:paraId="6043A3E1">
            <w:pPr>
              <w:spacing w:line="440" w:lineRule="exact"/>
              <w:jc w:val="center"/>
              <w:rPr>
                <w:rFonts w:hint="eastAsia" w:asciiTheme="minorEastAsia" w:hAnsiTheme="minorEastAsia" w:eastAsiaTheme="minorEastAsia" w:cstheme="minorEastAsia"/>
                <w:color w:val="auto"/>
                <w:highlight w:val="none"/>
              </w:rPr>
            </w:pPr>
          </w:p>
        </w:tc>
        <w:tc>
          <w:tcPr>
            <w:tcW w:w="1206" w:type="dxa"/>
            <w:gridSpan w:val="3"/>
            <w:tcBorders>
              <w:bottom w:val="single" w:color="auto" w:sz="8" w:space="0"/>
            </w:tcBorders>
            <w:noWrap w:val="0"/>
            <w:vAlign w:val="top"/>
          </w:tcPr>
          <w:p w14:paraId="21319BD2">
            <w:pPr>
              <w:spacing w:line="440" w:lineRule="exact"/>
              <w:jc w:val="center"/>
              <w:rPr>
                <w:rFonts w:hint="eastAsia" w:asciiTheme="minorEastAsia" w:hAnsiTheme="minorEastAsia" w:eastAsiaTheme="minorEastAsia" w:cstheme="minorEastAsia"/>
                <w:color w:val="auto"/>
                <w:highlight w:val="none"/>
              </w:rPr>
            </w:pPr>
          </w:p>
        </w:tc>
        <w:tc>
          <w:tcPr>
            <w:tcW w:w="1206" w:type="dxa"/>
            <w:tcBorders>
              <w:bottom w:val="single" w:color="auto" w:sz="8" w:space="0"/>
              <w:right w:val="single" w:color="auto" w:sz="8" w:space="0"/>
            </w:tcBorders>
            <w:noWrap w:val="0"/>
            <w:vAlign w:val="top"/>
          </w:tcPr>
          <w:p w14:paraId="1B4A3A43">
            <w:pPr>
              <w:spacing w:line="440" w:lineRule="exact"/>
              <w:jc w:val="center"/>
              <w:rPr>
                <w:rFonts w:hint="eastAsia" w:asciiTheme="minorEastAsia" w:hAnsiTheme="minorEastAsia" w:eastAsiaTheme="minorEastAsia" w:cstheme="minorEastAsia"/>
                <w:color w:val="auto"/>
                <w:highlight w:val="none"/>
              </w:rPr>
            </w:pPr>
          </w:p>
        </w:tc>
      </w:tr>
    </w:tbl>
    <w:p w14:paraId="540C9FFE">
      <w:pPr>
        <w:snapToGrid w:val="0"/>
        <w:spacing w:line="400" w:lineRule="exact"/>
        <w:outlineLvl w:val="4"/>
        <w:rPr>
          <w:rFonts w:hint="eastAsia" w:asciiTheme="minorEastAsia" w:hAnsiTheme="minorEastAsia" w:eastAsiaTheme="minorEastAsia" w:cstheme="minorEastAsia"/>
          <w:b/>
          <w:color w:val="auto"/>
          <w:sz w:val="24"/>
          <w:highlight w:val="none"/>
        </w:rPr>
      </w:pPr>
    </w:p>
    <w:p w14:paraId="16EE8BCC">
      <w:pPr>
        <w:widowControl/>
        <w:ind w:firstLine="3092" w:firstLineChars="1100"/>
        <w:jc w:val="left"/>
        <w:rPr>
          <w:rFonts w:hint="eastAsia" w:asciiTheme="minorEastAsia" w:hAnsiTheme="minorEastAsia" w:eastAsiaTheme="minorEastAsia" w:cstheme="minorEastAsia"/>
          <w:b/>
          <w:color w:val="auto"/>
          <w:kern w:val="0"/>
          <w:sz w:val="28"/>
          <w:szCs w:val="28"/>
          <w:highlight w:val="none"/>
        </w:rPr>
      </w:pPr>
    </w:p>
    <w:p w14:paraId="0D48DD7F">
      <w:pPr>
        <w:widowControl/>
        <w:ind w:firstLine="1470" w:firstLineChars="7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，自然人</w:t>
      </w:r>
      <w:r>
        <w:rPr>
          <w:rFonts w:hint="eastAsia" w:asciiTheme="minorEastAsia" w:hAnsiTheme="minorEastAsia" w:eastAsiaTheme="minorEastAsia" w:cstheme="minorEastAsia"/>
          <w:color w:val="auto"/>
          <w:szCs w:val="21"/>
          <w:highlight w:val="none"/>
          <w:lang w:eastAsia="zh-CN"/>
        </w:rPr>
        <w:t>签字或个人</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22120DEE">
      <w:pPr>
        <w:pStyle w:val="7"/>
        <w:spacing w:line="300" w:lineRule="exact"/>
        <w:ind w:left="2940" w:leftChars="1400" w:firstLine="630" w:firstLineChars="300"/>
        <w:rPr>
          <w:rFonts w:hint="eastAsia" w:asciiTheme="minorEastAsia" w:hAnsiTheme="minorEastAsia" w:eastAsiaTheme="minorEastAsia" w:cstheme="minorEastAsia"/>
          <w:color w:val="auto"/>
          <w:highlight w:val="none"/>
        </w:rPr>
      </w:pPr>
    </w:p>
    <w:p w14:paraId="066E16E9">
      <w:pPr>
        <w:pStyle w:val="7"/>
        <w:spacing w:line="300" w:lineRule="exact"/>
        <w:ind w:firstLine="4638" w:firstLineChars="165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 </w:t>
      </w:r>
    </w:p>
    <w:p w14:paraId="7487DE04">
      <w:pPr>
        <w:pStyle w:val="25"/>
        <w:rPr>
          <w:rFonts w:hint="eastAsia" w:asciiTheme="minorEastAsia" w:hAnsiTheme="minorEastAsia" w:eastAsiaTheme="minorEastAsia" w:cstheme="minorEastAsia"/>
          <w:i w:val="0"/>
          <w:iCs/>
          <w:color w:val="auto"/>
          <w:position w:val="0"/>
          <w:sz w:val="20"/>
          <w:szCs w:val="20"/>
        </w:rPr>
      </w:pPr>
      <w:r>
        <w:rPr>
          <w:rFonts w:hint="eastAsia" w:asciiTheme="minorEastAsia" w:hAnsiTheme="minorEastAsia" w:eastAsiaTheme="minorEastAsia" w:cstheme="minorEastAsia"/>
          <w:i w:val="0"/>
          <w:iCs/>
          <w:color w:val="auto"/>
          <w:highlight w:val="none"/>
        </w:rPr>
        <w:t>日          期：</w:t>
      </w:r>
      <w:r>
        <w:rPr>
          <w:rFonts w:hint="eastAsia" w:asciiTheme="minorEastAsia" w:hAnsiTheme="minorEastAsia" w:eastAsiaTheme="minorEastAsia" w:cstheme="minorEastAsia"/>
          <w:i w:val="0"/>
          <w:iCs/>
          <w:color w:val="auto"/>
          <w:highlight w:val="none"/>
          <w:u w:val="single"/>
        </w:rPr>
        <w:t xml:space="preserve">                        </w:t>
      </w:r>
    </w:p>
    <w:p w14:paraId="64BA3B76">
      <w:pPr>
        <w:rPr>
          <w:rFonts w:hint="eastAsia" w:asciiTheme="minorEastAsia" w:hAnsiTheme="minorEastAsia" w:eastAsiaTheme="minorEastAsia" w:cstheme="minorEastAsia"/>
          <w:color w:val="auto"/>
        </w:rPr>
        <w:sectPr>
          <w:footerReference r:id="rId22" w:type="default"/>
          <w:pgSz w:w="11906" w:h="16839"/>
          <w:pgMar w:top="1179" w:right="1417" w:bottom="890" w:left="1417" w:header="0" w:footer="720" w:gutter="0"/>
          <w:pgNumType w:fmt="decimal"/>
          <w:cols w:space="0" w:num="1"/>
          <w:rtlGutter w:val="0"/>
          <w:docGrid w:linePitch="0" w:charSpace="0"/>
        </w:sectPr>
      </w:pPr>
    </w:p>
    <w:p w14:paraId="03995D84">
      <w:pPr>
        <w:pStyle w:val="7"/>
        <w:numPr>
          <w:ilvl w:val="0"/>
          <w:numId w:val="0"/>
        </w:numPr>
        <w:spacing w:line="3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6.工程完工服务承诺书（必须提供）</w:t>
      </w:r>
      <w:r>
        <w:rPr>
          <w:rFonts w:hint="eastAsia" w:asciiTheme="minorEastAsia" w:hAnsiTheme="minorEastAsia" w:eastAsiaTheme="minorEastAsia" w:cstheme="minorEastAsia"/>
          <w:b/>
          <w:color w:val="auto"/>
          <w:sz w:val="28"/>
          <w:szCs w:val="28"/>
          <w:highlight w:val="none"/>
        </w:rPr>
        <w:t>；</w:t>
      </w:r>
    </w:p>
    <w:p w14:paraId="0C88C083">
      <w:pPr>
        <w:spacing w:line="360" w:lineRule="auto"/>
        <w:jc w:val="center"/>
        <w:rPr>
          <w:rFonts w:hint="eastAsia" w:asciiTheme="minorEastAsia" w:hAnsiTheme="minorEastAsia" w:eastAsiaTheme="minorEastAsia" w:cstheme="minorEastAsia"/>
          <w:b/>
          <w:color w:val="auto"/>
          <w:sz w:val="24"/>
          <w:szCs w:val="24"/>
          <w:highlight w:val="none"/>
        </w:rPr>
      </w:pPr>
    </w:p>
    <w:p w14:paraId="6BA4C1F1">
      <w:pPr>
        <w:spacing w:line="420" w:lineRule="exact"/>
        <w:ind w:left="0" w:leftChars="0" w:firstLine="0" w:firstLineChars="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工程完工服务承诺书（格式）</w:t>
      </w:r>
    </w:p>
    <w:p w14:paraId="34731C78">
      <w:pPr>
        <w:spacing w:line="360" w:lineRule="auto"/>
        <w:jc w:val="center"/>
        <w:rPr>
          <w:rFonts w:hint="eastAsia" w:asciiTheme="minorEastAsia" w:hAnsiTheme="minorEastAsia" w:eastAsiaTheme="minorEastAsia" w:cstheme="minorEastAsia"/>
          <w:b/>
          <w:color w:val="auto"/>
          <w:sz w:val="24"/>
          <w:szCs w:val="24"/>
          <w:highlight w:val="none"/>
        </w:rPr>
      </w:pPr>
    </w:p>
    <w:p w14:paraId="2667465A">
      <w:pPr>
        <w:pStyle w:val="7"/>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（由</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highlight w:val="none"/>
        </w:rPr>
        <w:t>按《工程量清单》中工程完工服务及要求自行分别填写）</w:t>
      </w:r>
    </w:p>
    <w:p w14:paraId="16675CBA">
      <w:pPr>
        <w:pStyle w:val="7"/>
        <w:rPr>
          <w:rFonts w:hint="eastAsia" w:asciiTheme="minorEastAsia" w:hAnsiTheme="minorEastAsia" w:eastAsiaTheme="minorEastAsia" w:cstheme="minorEastAsia"/>
          <w:color w:val="auto"/>
          <w:highlight w:val="none"/>
        </w:rPr>
      </w:pPr>
    </w:p>
    <w:p w14:paraId="5F340EB3">
      <w:pPr>
        <w:widowControl/>
        <w:ind w:firstLine="1470" w:firstLineChars="700"/>
        <w:jc w:val="left"/>
        <w:rPr>
          <w:rFonts w:hint="eastAsia" w:asciiTheme="minorEastAsia" w:hAnsiTheme="minorEastAsia" w:eastAsiaTheme="minorEastAsia" w:cstheme="minorEastAsia"/>
          <w:color w:val="auto"/>
          <w:szCs w:val="21"/>
          <w:highlight w:val="none"/>
          <w:lang w:eastAsia="zh-CN"/>
        </w:rPr>
      </w:pPr>
    </w:p>
    <w:p w14:paraId="0CC3DD71">
      <w:pPr>
        <w:widowControl/>
        <w:ind w:firstLine="1470" w:firstLineChars="700"/>
        <w:jc w:val="left"/>
        <w:rPr>
          <w:rFonts w:hint="eastAsia" w:asciiTheme="minorEastAsia" w:hAnsiTheme="minorEastAsia" w:eastAsiaTheme="minorEastAsia" w:cstheme="minorEastAsia"/>
          <w:color w:val="auto"/>
          <w:szCs w:val="21"/>
          <w:highlight w:val="none"/>
          <w:lang w:eastAsia="zh-CN"/>
        </w:rPr>
      </w:pPr>
    </w:p>
    <w:p w14:paraId="24D65CB0">
      <w:pPr>
        <w:widowControl/>
        <w:ind w:firstLine="1470" w:firstLineChars="700"/>
        <w:jc w:val="left"/>
        <w:rPr>
          <w:rFonts w:hint="eastAsia" w:asciiTheme="minorEastAsia" w:hAnsiTheme="minorEastAsia" w:eastAsiaTheme="minorEastAsia" w:cstheme="minorEastAsia"/>
          <w:color w:val="auto"/>
          <w:szCs w:val="21"/>
          <w:highlight w:val="none"/>
          <w:lang w:eastAsia="zh-CN"/>
        </w:rPr>
      </w:pPr>
    </w:p>
    <w:p w14:paraId="45AC72C4">
      <w:pPr>
        <w:widowControl/>
        <w:ind w:firstLine="1470" w:firstLineChars="7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，自然人</w:t>
      </w:r>
      <w:r>
        <w:rPr>
          <w:rFonts w:hint="eastAsia" w:asciiTheme="minorEastAsia" w:hAnsiTheme="minorEastAsia" w:eastAsiaTheme="minorEastAsia" w:cstheme="minorEastAsia"/>
          <w:color w:val="auto"/>
          <w:szCs w:val="21"/>
          <w:highlight w:val="none"/>
          <w:lang w:eastAsia="zh-CN"/>
        </w:rPr>
        <w:t>签字或个人</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335DF6A3">
      <w:pPr>
        <w:pStyle w:val="7"/>
        <w:spacing w:line="300" w:lineRule="exact"/>
        <w:ind w:left="2940" w:leftChars="1400" w:firstLine="630" w:firstLineChars="300"/>
        <w:rPr>
          <w:rFonts w:hint="eastAsia" w:asciiTheme="minorEastAsia" w:hAnsiTheme="minorEastAsia" w:eastAsiaTheme="minorEastAsia" w:cstheme="minorEastAsia"/>
          <w:color w:val="auto"/>
          <w:highlight w:val="none"/>
        </w:rPr>
      </w:pPr>
    </w:p>
    <w:p w14:paraId="4CC85A62">
      <w:pPr>
        <w:ind w:firstLine="1470"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p>
    <w:p w14:paraId="48D3F63F">
      <w:pPr>
        <w:pStyle w:val="3"/>
        <w:rPr>
          <w:rFonts w:hint="eastAsia" w:asciiTheme="minorEastAsia" w:hAnsiTheme="minorEastAsia" w:eastAsiaTheme="minorEastAsia" w:cstheme="minorEastAsia"/>
          <w:b/>
          <w:color w:val="auto"/>
          <w:sz w:val="28"/>
          <w:szCs w:val="28"/>
          <w:highlight w:val="none"/>
          <w:lang w:val="en-US" w:eastAsia="zh-CN"/>
        </w:rPr>
      </w:pPr>
    </w:p>
    <w:p w14:paraId="7A28ED55">
      <w:pPr>
        <w:rPr>
          <w:rFonts w:hint="eastAsia"/>
          <w:color w:val="auto"/>
          <w:lang w:val="en-US" w:eastAsia="zh-CN"/>
        </w:rPr>
      </w:pPr>
    </w:p>
    <w:p w14:paraId="7E186B5F">
      <w:pPr>
        <w:pStyle w:val="3"/>
        <w:numPr>
          <w:ilvl w:val="0"/>
          <w:numId w:val="0"/>
        </w:numPr>
        <w:rPr>
          <w:rFonts w:hint="eastAsia" w:asciiTheme="minorEastAsia" w:hAnsiTheme="minorEastAsia" w:eastAsiaTheme="minorEastAsia" w:cstheme="minorEastAsia"/>
          <w:b/>
          <w:color w:val="auto"/>
          <w:sz w:val="28"/>
          <w:szCs w:val="28"/>
          <w:highlight w:val="none"/>
          <w:lang w:val="en-US" w:eastAsia="zh-CN"/>
        </w:rPr>
      </w:pPr>
      <w:bookmarkStart w:id="1992" w:name="_Toc32582"/>
      <w:bookmarkStart w:id="1993" w:name="_Toc24798"/>
      <w:bookmarkStart w:id="1994" w:name="_Toc21891"/>
      <w:bookmarkStart w:id="1995" w:name="_Toc30798"/>
      <w:r>
        <w:rPr>
          <w:rFonts w:hint="eastAsia" w:asciiTheme="minorEastAsia" w:hAnsiTheme="minorEastAsia" w:eastAsiaTheme="minorEastAsia" w:cstheme="minorEastAsia"/>
          <w:b/>
          <w:color w:val="auto"/>
          <w:sz w:val="28"/>
          <w:szCs w:val="28"/>
          <w:highlight w:val="none"/>
          <w:lang w:val="en-US" w:eastAsia="zh-CN"/>
        </w:rPr>
        <w:t>7.农民工工资保障金交纳与使用承诺书（必须提供）</w:t>
      </w:r>
      <w:bookmarkEnd w:id="1992"/>
      <w:bookmarkEnd w:id="1993"/>
      <w:r>
        <w:rPr>
          <w:rFonts w:hint="eastAsia" w:asciiTheme="minorEastAsia" w:hAnsiTheme="minorEastAsia" w:eastAsiaTheme="minorEastAsia" w:cstheme="minorEastAsia"/>
          <w:b/>
          <w:color w:val="auto"/>
          <w:sz w:val="28"/>
          <w:szCs w:val="28"/>
          <w:highlight w:val="none"/>
          <w:lang w:val="en-US" w:eastAsia="zh-CN"/>
        </w:rPr>
        <w:t>；</w:t>
      </w:r>
      <w:bookmarkEnd w:id="1994"/>
      <w:bookmarkEnd w:id="1995"/>
    </w:p>
    <w:p w14:paraId="0A172412">
      <w:pPr>
        <w:spacing w:line="420" w:lineRule="exact"/>
        <w:ind w:firstLine="482" w:firstLineChars="200"/>
        <w:jc w:val="center"/>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农民工工资保证金交纳与使用承诺书</w:t>
      </w:r>
      <w:r>
        <w:rPr>
          <w:rFonts w:hint="eastAsia" w:asciiTheme="minorEastAsia" w:hAnsiTheme="minorEastAsia" w:eastAsiaTheme="minorEastAsia" w:cstheme="minorEastAsia"/>
          <w:b/>
          <w:color w:val="auto"/>
          <w:kern w:val="0"/>
          <w:sz w:val="24"/>
          <w:szCs w:val="24"/>
          <w:highlight w:val="none"/>
          <w:lang w:val="en-US" w:eastAsia="zh-CN"/>
        </w:rPr>
        <w:t>（格式）</w:t>
      </w:r>
    </w:p>
    <w:p w14:paraId="32C05BD7">
      <w:pPr>
        <w:spacing w:line="420" w:lineRule="exact"/>
        <w:rPr>
          <w:rFonts w:hint="eastAsia" w:asciiTheme="minorEastAsia" w:hAnsiTheme="minorEastAsia" w:eastAsiaTheme="minorEastAsia" w:cstheme="minorEastAsia"/>
          <w:color w:val="auto"/>
          <w:kern w:val="0"/>
          <w:szCs w:val="21"/>
          <w:highlight w:val="none"/>
        </w:rPr>
      </w:pPr>
    </w:p>
    <w:p w14:paraId="58FBAFB0">
      <w:pPr>
        <w:spacing w:line="420" w:lineRule="exact"/>
        <w:rPr>
          <w:rFonts w:hint="eastAsia" w:asciiTheme="minorEastAsia" w:hAnsiTheme="minorEastAsia" w:eastAsiaTheme="minorEastAsia" w:cstheme="minorEastAsia"/>
          <w:b/>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致：</w:t>
      </w:r>
      <w:r>
        <w:rPr>
          <w:rFonts w:hint="eastAsia" w:asciiTheme="minorEastAsia" w:hAnsiTheme="minorEastAsia" w:eastAsiaTheme="minorEastAsia" w:cstheme="minorEastAsia"/>
          <w:color w:val="auto"/>
          <w:highlight w:val="none"/>
          <w:u w:val="single"/>
          <w:lang w:eastAsia="zh-CN"/>
        </w:rPr>
        <w:t xml:space="preserve">广西八桂建设项目管理有限公司 </w:t>
      </w:r>
    </w:p>
    <w:p w14:paraId="7FE4AD42">
      <w:pPr>
        <w:spacing w:line="420" w:lineRule="exact"/>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我方在此承诺：</w:t>
      </w:r>
    </w:p>
    <w:p w14:paraId="621B9C0F">
      <w:pPr>
        <w:spacing w:line="420" w:lineRule="exact"/>
        <w:ind w:firstLine="525" w:firstLineChars="2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1.我方在本项目</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（项目名称及编号）</w:t>
      </w:r>
      <w:r>
        <w:rPr>
          <w:rFonts w:hint="eastAsia" w:asciiTheme="minorEastAsia" w:hAnsiTheme="minorEastAsia" w:eastAsiaTheme="minorEastAsia" w:cstheme="minorEastAsia"/>
          <w:color w:val="auto"/>
          <w:kern w:val="0"/>
          <w:szCs w:val="21"/>
          <w:highlight w:val="none"/>
          <w:lang w:val="en-US" w:eastAsia="zh-CN"/>
        </w:rPr>
        <w:t>项目</w:t>
      </w:r>
      <w:r>
        <w:rPr>
          <w:rFonts w:hint="eastAsia" w:asciiTheme="minorEastAsia" w:hAnsiTheme="minorEastAsia" w:eastAsiaTheme="minorEastAsia" w:cstheme="minorEastAsia"/>
          <w:color w:val="auto"/>
          <w:kern w:val="0"/>
          <w:szCs w:val="21"/>
          <w:highlight w:val="none"/>
          <w:u w:val="single"/>
          <w:lang w:val="en-US" w:eastAsia="zh-CN"/>
        </w:rPr>
        <w:t xml:space="preserve"> 标项 （“此处由供应商填写‘1’或‘2’ ）  </w:t>
      </w:r>
      <w:r>
        <w:rPr>
          <w:rFonts w:hint="eastAsia" w:asciiTheme="minorEastAsia" w:hAnsiTheme="minorEastAsia" w:eastAsiaTheme="minorEastAsia" w:cstheme="minorEastAsia"/>
          <w:color w:val="auto"/>
          <w:kern w:val="0"/>
          <w:szCs w:val="21"/>
          <w:highlight w:val="none"/>
        </w:rPr>
        <w:t>响应文件递交截止之日前所承建工程中，无拖欠或克扣农民工工资的行为。</w:t>
      </w:r>
    </w:p>
    <w:p w14:paraId="6A270F7E">
      <w:pPr>
        <w:spacing w:line="420" w:lineRule="exact"/>
        <w:ind w:firstLine="49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 我方参与</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项目，一旦成交，我方保证在签订施工合同后，及时并足额将农民工工资保证金足额存入指定的账户，作为本项目农民工工资保证金。</w:t>
      </w:r>
    </w:p>
    <w:p w14:paraId="302E8B6E">
      <w:pPr>
        <w:spacing w:line="420" w:lineRule="exact"/>
        <w:ind w:firstLine="49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 如我方在承包的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项目中出现拖欠农民工和工人工资情况的，由相关部门从其农民工工资保证金中先予划支。</w:t>
      </w:r>
    </w:p>
    <w:p w14:paraId="7220BAB4">
      <w:pPr>
        <w:numPr>
          <w:ilvl w:val="0"/>
          <w:numId w:val="0"/>
        </w:numPr>
        <w:ind w:left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rPr>
        <w:t>4. 如我方不按时、足额存入农民工工资保证金，采购人有权取消我方承包资格。</w:t>
      </w:r>
    </w:p>
    <w:p w14:paraId="0E1F9AC8">
      <w:pPr>
        <w:pStyle w:val="7"/>
        <w:spacing w:line="340" w:lineRule="exact"/>
        <w:rPr>
          <w:rFonts w:hint="eastAsia" w:asciiTheme="minorEastAsia" w:hAnsiTheme="minorEastAsia" w:eastAsiaTheme="minorEastAsia" w:cstheme="minorEastAsia"/>
          <w:b/>
          <w:color w:val="auto"/>
          <w:sz w:val="28"/>
          <w:szCs w:val="28"/>
          <w:highlight w:val="none"/>
        </w:rPr>
      </w:pPr>
    </w:p>
    <w:p w14:paraId="230D69A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heme="minorEastAsia" w:hAnsiTheme="minorEastAsia" w:eastAsiaTheme="minorEastAsia" w:cstheme="minorEastAsia"/>
          <w:b/>
          <w:bCs/>
          <w:color w:val="auto"/>
          <w:sz w:val="32"/>
          <w:szCs w:val="32"/>
          <w:highlight w:val="none"/>
        </w:rPr>
      </w:pPr>
    </w:p>
    <w:p w14:paraId="273D803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heme="minorEastAsia" w:hAnsiTheme="minorEastAsia" w:eastAsiaTheme="minorEastAsia" w:cstheme="minorEastAsia"/>
          <w:b/>
          <w:bCs/>
          <w:color w:val="auto"/>
          <w:sz w:val="32"/>
          <w:szCs w:val="32"/>
          <w:highlight w:val="none"/>
        </w:rPr>
      </w:pPr>
    </w:p>
    <w:p w14:paraId="34C7720E">
      <w:pPr>
        <w:widowControl/>
        <w:ind w:firstLine="1470" w:firstLineChars="7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，自然人</w:t>
      </w:r>
      <w:r>
        <w:rPr>
          <w:rFonts w:hint="eastAsia" w:asciiTheme="minorEastAsia" w:hAnsiTheme="minorEastAsia" w:eastAsiaTheme="minorEastAsia" w:cstheme="minorEastAsia"/>
          <w:color w:val="auto"/>
          <w:szCs w:val="21"/>
          <w:highlight w:val="none"/>
          <w:lang w:eastAsia="zh-CN"/>
        </w:rPr>
        <w:t>签字或个人</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05F353C9">
      <w:pPr>
        <w:pStyle w:val="7"/>
        <w:spacing w:line="300" w:lineRule="exact"/>
        <w:ind w:left="2940" w:leftChars="1400" w:firstLine="630" w:firstLineChars="300"/>
        <w:rPr>
          <w:rFonts w:hint="eastAsia" w:asciiTheme="minorEastAsia" w:hAnsiTheme="minorEastAsia" w:eastAsiaTheme="minorEastAsia" w:cstheme="minorEastAsia"/>
          <w:color w:val="auto"/>
          <w:highlight w:val="none"/>
        </w:rPr>
      </w:pPr>
    </w:p>
    <w:p w14:paraId="53646D5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p>
    <w:p w14:paraId="675ED35C">
      <w:pPr>
        <w:pStyle w:val="3"/>
        <w:numPr>
          <w:ilvl w:val="0"/>
          <w:numId w:val="0"/>
        </w:numPr>
        <w:rPr>
          <w:rFonts w:hint="eastAsia" w:asciiTheme="minorEastAsia" w:hAnsiTheme="minorEastAsia" w:eastAsiaTheme="minorEastAsia" w:cstheme="minorEastAsia"/>
          <w:b/>
          <w:color w:val="auto"/>
          <w:sz w:val="28"/>
          <w:szCs w:val="28"/>
          <w:highlight w:val="none"/>
          <w:lang w:val="en-US" w:eastAsia="zh-CN"/>
        </w:rPr>
      </w:pPr>
    </w:p>
    <w:p w14:paraId="09CBC3AE">
      <w:pPr>
        <w:rPr>
          <w:rFonts w:hint="eastAsia" w:asciiTheme="minorEastAsia" w:hAnsiTheme="minorEastAsia" w:eastAsiaTheme="minorEastAsia" w:cstheme="minorEastAsia"/>
          <w:b/>
          <w:color w:val="auto"/>
          <w:sz w:val="28"/>
          <w:szCs w:val="28"/>
          <w:highlight w:val="none"/>
          <w:lang w:val="en-US" w:eastAsia="zh-CN"/>
        </w:rPr>
      </w:pPr>
    </w:p>
    <w:p w14:paraId="7BE48D6B">
      <w:pPr>
        <w:pStyle w:val="24"/>
        <w:rPr>
          <w:rFonts w:hint="eastAsia" w:asciiTheme="minorEastAsia" w:hAnsiTheme="minorEastAsia" w:eastAsiaTheme="minorEastAsia" w:cstheme="minorEastAsia"/>
          <w:b/>
          <w:color w:val="auto"/>
          <w:sz w:val="28"/>
          <w:szCs w:val="28"/>
          <w:highlight w:val="none"/>
          <w:lang w:val="en-US" w:eastAsia="zh-CN"/>
        </w:rPr>
      </w:pPr>
    </w:p>
    <w:p w14:paraId="141DA676">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b/>
          <w:color w:val="auto"/>
          <w:sz w:val="28"/>
          <w:szCs w:val="28"/>
          <w:highlight w:val="none"/>
          <w:lang w:val="en-US" w:eastAsia="zh-CN"/>
        </w:rPr>
      </w:pPr>
      <w:bookmarkStart w:id="1996" w:name="_Toc10529"/>
      <w:bookmarkStart w:id="1997" w:name="_Toc297"/>
      <w:bookmarkStart w:id="1998" w:name="_Toc21352"/>
      <w:r>
        <w:rPr>
          <w:rFonts w:hint="eastAsia" w:asciiTheme="minorEastAsia" w:hAnsiTheme="minorEastAsia" w:eastAsiaTheme="minorEastAsia" w:cstheme="minorEastAsia"/>
          <w:b/>
          <w:color w:val="auto"/>
          <w:sz w:val="28"/>
          <w:szCs w:val="28"/>
          <w:highlight w:val="none"/>
          <w:lang w:val="en-US" w:eastAsia="zh-CN"/>
        </w:rPr>
        <w:t>8.城乡清洁工程渣土清运承诺书（必须提供）。</w:t>
      </w:r>
      <w:bookmarkEnd w:id="1996"/>
      <w:bookmarkEnd w:id="1997"/>
      <w:bookmarkEnd w:id="1998"/>
    </w:p>
    <w:p w14:paraId="63EE0E77">
      <w:pPr>
        <w:rPr>
          <w:rFonts w:hint="eastAsia"/>
          <w:color w:val="auto"/>
        </w:rPr>
      </w:pPr>
    </w:p>
    <w:p w14:paraId="548158DB">
      <w:pPr>
        <w:pStyle w:val="5"/>
        <w:keepNext w:val="0"/>
        <w:keepLines w:val="0"/>
        <w:pageBreakBefore w:val="0"/>
        <w:widowControl w:val="0"/>
        <w:kinsoku/>
        <w:wordWrap w:val="0"/>
        <w:overflowPunct/>
        <w:topLinePunct w:val="0"/>
        <w:bidi w:val="0"/>
        <w:spacing w:line="360" w:lineRule="auto"/>
        <w:ind w:left="0" w:leftChars="0" w:right="0" w:firstLine="0" w:firstLineChars="0"/>
        <w:jc w:val="center"/>
        <w:rPr>
          <w:rFonts w:hint="eastAsia" w:asciiTheme="minorEastAsia" w:hAnsiTheme="minorEastAsia" w:eastAsiaTheme="minorEastAsia" w:cstheme="minorEastAsia"/>
          <w:b/>
          <w:snapToGrid w:val="0"/>
          <w:color w:val="auto"/>
          <w:kern w:val="0"/>
          <w:sz w:val="24"/>
          <w:szCs w:val="24"/>
          <w:highlight w:val="none"/>
          <w:lang w:val="en-US" w:eastAsia="zh-CN" w:bidi="ar-SA"/>
        </w:rPr>
      </w:pPr>
      <w:r>
        <w:rPr>
          <w:rFonts w:hint="eastAsia" w:asciiTheme="minorEastAsia" w:hAnsiTheme="minorEastAsia" w:eastAsiaTheme="minorEastAsia" w:cstheme="minorEastAsia"/>
          <w:b/>
          <w:snapToGrid w:val="0"/>
          <w:color w:val="auto"/>
          <w:kern w:val="0"/>
          <w:sz w:val="24"/>
          <w:szCs w:val="24"/>
          <w:highlight w:val="none"/>
          <w:lang w:val="en-US" w:eastAsia="zh-CN" w:bidi="ar-SA"/>
        </w:rPr>
        <w:t>城乡清洁工程渣土清运承诺书</w:t>
      </w:r>
    </w:p>
    <w:p w14:paraId="75733CC2">
      <w:pPr>
        <w:rPr>
          <w:rFonts w:hint="eastAsia" w:asciiTheme="minorEastAsia" w:hAnsiTheme="minorEastAsia" w:eastAsiaTheme="minorEastAsia" w:cstheme="minorEastAsia"/>
          <w:b/>
          <w:snapToGrid w:val="0"/>
          <w:color w:val="auto"/>
          <w:kern w:val="0"/>
          <w:sz w:val="24"/>
          <w:szCs w:val="24"/>
          <w:highlight w:val="none"/>
          <w:lang w:val="en-US" w:eastAsia="zh-CN" w:bidi="ar-SA"/>
        </w:rPr>
      </w:pPr>
    </w:p>
    <w:p w14:paraId="3B662DAD">
      <w:pPr>
        <w:rPr>
          <w:rFonts w:hint="eastAsia" w:asciiTheme="minorEastAsia" w:hAnsiTheme="minorEastAsia" w:eastAsiaTheme="minorEastAsia" w:cstheme="minorEastAsia"/>
          <w:b/>
          <w:snapToGrid w:val="0"/>
          <w:color w:val="auto"/>
          <w:kern w:val="0"/>
          <w:sz w:val="24"/>
          <w:szCs w:val="24"/>
          <w:highlight w:val="none"/>
          <w:lang w:val="en-US" w:eastAsia="zh-CN" w:bidi="ar-SA"/>
        </w:rPr>
      </w:pPr>
    </w:p>
    <w:p w14:paraId="2D194403">
      <w:pPr>
        <w:pStyle w:val="5"/>
        <w:keepNext w:val="0"/>
        <w:keepLines w:val="0"/>
        <w:pageBreakBefore w:val="0"/>
        <w:widowControl w:val="0"/>
        <w:kinsoku/>
        <w:wordWrap w:val="0"/>
        <w:overflowPunct/>
        <w:topLinePunct w:val="0"/>
        <w:bidi w:val="0"/>
        <w:spacing w:line="360" w:lineRule="auto"/>
        <w:ind w:left="0" w:leftChars="0" w:right="0" w:firstLine="0" w:firstLineChars="0"/>
        <w:jc w:val="center"/>
        <w:rPr>
          <w:rFonts w:hint="eastAsia" w:asciiTheme="minorEastAsia" w:hAnsiTheme="minorEastAsia" w:eastAsiaTheme="minorEastAsia" w:cstheme="minorEastAsia"/>
          <w:b/>
          <w:bCs/>
          <w:snapToGrid w:val="0"/>
          <w:color w:val="auto"/>
          <w:kern w:val="0"/>
          <w:sz w:val="28"/>
          <w:szCs w:val="28"/>
          <w:highlight w:val="none"/>
          <w:lang w:val="en-US" w:eastAsia="zh-CN" w:bidi="ar-SA"/>
        </w:rPr>
      </w:pPr>
      <w:r>
        <w:rPr>
          <w:rFonts w:hint="eastAsia" w:asciiTheme="minorEastAsia" w:hAnsiTheme="minorEastAsia" w:eastAsiaTheme="minorEastAsia" w:cstheme="minorEastAsia"/>
          <w:b/>
          <w:bCs/>
          <w:snapToGrid w:val="0"/>
          <w:color w:val="auto"/>
          <w:kern w:val="0"/>
          <w:sz w:val="28"/>
          <w:szCs w:val="28"/>
          <w:highlight w:val="none"/>
          <w:lang w:val="en-US" w:eastAsia="zh-CN" w:bidi="ar-SA"/>
        </w:rPr>
        <w:t>（格式自拟）</w:t>
      </w:r>
    </w:p>
    <w:p w14:paraId="69C9F185">
      <w:pPr>
        <w:rPr>
          <w:rFonts w:hint="eastAsia"/>
          <w:color w:val="auto"/>
          <w:lang w:val="en-US" w:eastAsia="zh-CN"/>
        </w:rPr>
      </w:pPr>
    </w:p>
    <w:p w14:paraId="54228FB3">
      <w:pPr>
        <w:rPr>
          <w:rFonts w:hint="eastAsia" w:asciiTheme="minorEastAsia" w:hAnsiTheme="minorEastAsia" w:eastAsiaTheme="minorEastAsia" w:cstheme="minorEastAsia"/>
          <w:color w:val="auto"/>
          <w:spacing w:val="9"/>
          <w:position w:val="0"/>
          <w14:textOutline w14:w="5793" w14:cap="sq" w14:cmpd="sng">
            <w14:solidFill>
              <w14:srgbClr w14:val="000000"/>
            </w14:solidFill>
            <w14:prstDash w14:val="solid"/>
            <w14:bevel/>
          </w14:textOutline>
        </w:rPr>
      </w:pPr>
    </w:p>
    <w:p w14:paraId="0BD90D71">
      <w:pPr>
        <w:widowControl/>
        <w:ind w:firstLine="1470" w:firstLineChars="7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，自然人</w:t>
      </w:r>
      <w:r>
        <w:rPr>
          <w:rFonts w:hint="eastAsia" w:asciiTheme="minorEastAsia" w:hAnsiTheme="minorEastAsia" w:eastAsiaTheme="minorEastAsia" w:cstheme="minorEastAsia"/>
          <w:color w:val="auto"/>
          <w:szCs w:val="21"/>
          <w:highlight w:val="none"/>
          <w:lang w:eastAsia="zh-CN"/>
        </w:rPr>
        <w:t>签字或个人</w:t>
      </w:r>
      <w:r>
        <w:rPr>
          <w:rFonts w:hint="eastAsia" w:asciiTheme="minorEastAsia" w:hAnsiTheme="minorEastAsia" w:eastAsiaTheme="minorEastAsia" w:cstheme="minorEastAsia"/>
          <w:color w:val="auto"/>
          <w:szCs w:val="21"/>
          <w:highlight w:val="none"/>
          <w:lang w:val="en-US" w:eastAsia="zh-CN"/>
        </w:rPr>
        <w:t>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40EC9EF4">
      <w:pPr>
        <w:pStyle w:val="7"/>
        <w:spacing w:line="300" w:lineRule="exact"/>
        <w:ind w:left="2940" w:leftChars="1400" w:firstLine="630" w:firstLineChars="300"/>
        <w:rPr>
          <w:rFonts w:hint="eastAsia" w:asciiTheme="minorEastAsia" w:hAnsiTheme="minorEastAsia" w:eastAsiaTheme="minorEastAsia" w:cstheme="minorEastAsia"/>
          <w:color w:val="auto"/>
          <w:highlight w:val="none"/>
        </w:rPr>
      </w:pPr>
    </w:p>
    <w:p w14:paraId="2EDFD14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p>
    <w:p w14:paraId="45E70D93">
      <w:pPr>
        <w:pStyle w:val="24"/>
        <w:rPr>
          <w:rFonts w:hint="eastAsia" w:asciiTheme="minorEastAsia" w:hAnsiTheme="minorEastAsia" w:eastAsiaTheme="minorEastAsia" w:cstheme="minorEastAsia"/>
          <w:color w:val="auto"/>
          <w:spacing w:val="9"/>
          <w:position w:val="0"/>
          <w14:textOutline w14:w="5793" w14:cap="sq" w14:cmpd="sng">
            <w14:solidFill>
              <w14:srgbClr w14:val="000000"/>
            </w14:solidFill>
            <w14:prstDash w14:val="solid"/>
            <w14:bevel/>
          </w14:textOutline>
        </w:rPr>
      </w:pPr>
    </w:p>
    <w:p w14:paraId="106944C8">
      <w:pPr>
        <w:pStyle w:val="25"/>
        <w:rPr>
          <w:rFonts w:hint="eastAsia" w:asciiTheme="minorEastAsia" w:hAnsiTheme="minorEastAsia" w:eastAsiaTheme="minorEastAsia" w:cstheme="minorEastAsia"/>
          <w:color w:val="auto"/>
        </w:rPr>
      </w:pPr>
    </w:p>
    <w:p w14:paraId="0A75B6B6">
      <w:pPr>
        <w:rPr>
          <w:rFonts w:hint="eastAsia" w:asciiTheme="minorEastAsia" w:hAnsiTheme="minorEastAsia" w:eastAsiaTheme="minorEastAsia" w:cstheme="minorEastAsia"/>
          <w:color w:val="auto"/>
        </w:rPr>
      </w:pPr>
    </w:p>
    <w:p w14:paraId="15A72085">
      <w:pPr>
        <w:rPr>
          <w:rFonts w:hint="eastAsia" w:asciiTheme="minorEastAsia" w:hAnsiTheme="minorEastAsia" w:eastAsiaTheme="minorEastAsia" w:cstheme="minorEastAsia"/>
          <w:color w:val="auto"/>
        </w:rPr>
      </w:pPr>
    </w:p>
    <w:p w14:paraId="0B1E985F">
      <w:pPr>
        <w:rPr>
          <w:rFonts w:hint="eastAsia" w:asciiTheme="minorEastAsia" w:hAnsiTheme="minorEastAsia" w:eastAsiaTheme="minorEastAsia" w:cstheme="minorEastAsia"/>
          <w:color w:val="auto"/>
        </w:rPr>
      </w:pPr>
    </w:p>
    <w:p w14:paraId="0DD03255">
      <w:pPr>
        <w:rPr>
          <w:rFonts w:hint="eastAsia" w:asciiTheme="minorEastAsia" w:hAnsiTheme="minorEastAsia" w:eastAsiaTheme="minorEastAsia" w:cstheme="minorEastAsia"/>
          <w:color w:val="auto"/>
        </w:rPr>
      </w:pPr>
    </w:p>
    <w:p w14:paraId="2A3BAB2B">
      <w:pPr>
        <w:rPr>
          <w:rFonts w:hint="eastAsia" w:asciiTheme="minorEastAsia" w:hAnsiTheme="minorEastAsia" w:eastAsiaTheme="minorEastAsia" w:cstheme="minorEastAsia"/>
          <w:color w:val="auto"/>
        </w:rPr>
      </w:pPr>
    </w:p>
    <w:p w14:paraId="7152FD40">
      <w:pPr>
        <w:rPr>
          <w:rFonts w:hint="eastAsia" w:asciiTheme="minorEastAsia" w:hAnsiTheme="minorEastAsia" w:eastAsiaTheme="minorEastAsia" w:cstheme="minorEastAsia"/>
          <w:color w:val="auto"/>
        </w:rPr>
      </w:pPr>
    </w:p>
    <w:p w14:paraId="3980F475">
      <w:pPr>
        <w:rPr>
          <w:rFonts w:hint="eastAsia" w:asciiTheme="minorEastAsia" w:hAnsiTheme="minorEastAsia" w:eastAsiaTheme="minorEastAsia" w:cstheme="minorEastAsia"/>
          <w:color w:val="auto"/>
        </w:rPr>
      </w:pPr>
    </w:p>
    <w:p w14:paraId="6A89B599">
      <w:pPr>
        <w:rPr>
          <w:rFonts w:hint="eastAsia" w:asciiTheme="minorEastAsia" w:hAnsiTheme="minorEastAsia" w:eastAsiaTheme="minorEastAsia" w:cstheme="minorEastAsia"/>
          <w:color w:val="auto"/>
        </w:rPr>
      </w:pPr>
    </w:p>
    <w:p w14:paraId="1199EEA5">
      <w:pPr>
        <w:rPr>
          <w:rFonts w:hint="eastAsia" w:asciiTheme="minorEastAsia" w:hAnsiTheme="minorEastAsia" w:eastAsiaTheme="minorEastAsia" w:cstheme="minorEastAsia"/>
          <w:color w:val="auto"/>
        </w:rPr>
      </w:pPr>
    </w:p>
    <w:p w14:paraId="46D61356">
      <w:pPr>
        <w:rPr>
          <w:rFonts w:hint="eastAsia" w:asciiTheme="minorEastAsia" w:hAnsiTheme="minorEastAsia" w:eastAsiaTheme="minorEastAsia" w:cstheme="minorEastAsia"/>
          <w:color w:val="auto"/>
        </w:rPr>
      </w:pPr>
    </w:p>
    <w:p w14:paraId="78101C1B">
      <w:pPr>
        <w:rPr>
          <w:rFonts w:hint="eastAsia" w:asciiTheme="minorEastAsia" w:hAnsiTheme="minorEastAsia" w:eastAsiaTheme="minorEastAsia" w:cstheme="minorEastAsia"/>
          <w:color w:val="auto"/>
        </w:rPr>
      </w:pPr>
    </w:p>
    <w:p w14:paraId="79E9D957">
      <w:pPr>
        <w:rPr>
          <w:rFonts w:hint="eastAsia" w:asciiTheme="minorEastAsia" w:hAnsiTheme="minorEastAsia" w:eastAsiaTheme="minorEastAsia" w:cstheme="minorEastAsia"/>
          <w:color w:val="auto"/>
        </w:rPr>
      </w:pPr>
    </w:p>
    <w:p w14:paraId="76BC679E">
      <w:pPr>
        <w:rPr>
          <w:rFonts w:hint="eastAsia" w:asciiTheme="minorEastAsia" w:hAnsiTheme="minorEastAsia" w:eastAsiaTheme="minorEastAsia" w:cstheme="minorEastAsia"/>
          <w:color w:val="auto"/>
        </w:rPr>
      </w:pPr>
    </w:p>
    <w:p w14:paraId="59A8DC9C">
      <w:pPr>
        <w:rPr>
          <w:rFonts w:hint="eastAsia" w:asciiTheme="minorEastAsia" w:hAnsiTheme="minorEastAsia" w:eastAsiaTheme="minorEastAsia" w:cstheme="minorEastAsia"/>
          <w:color w:val="auto"/>
        </w:rPr>
      </w:pPr>
    </w:p>
    <w:p w14:paraId="6581A1B7">
      <w:pPr>
        <w:rPr>
          <w:rFonts w:hint="eastAsia" w:asciiTheme="minorEastAsia" w:hAnsiTheme="minorEastAsia" w:eastAsiaTheme="minorEastAsia" w:cstheme="minorEastAsia"/>
          <w:color w:val="auto"/>
        </w:rPr>
      </w:pPr>
    </w:p>
    <w:p w14:paraId="4C420FF0">
      <w:pPr>
        <w:rPr>
          <w:rFonts w:hint="eastAsia" w:asciiTheme="minorEastAsia" w:hAnsiTheme="minorEastAsia" w:eastAsiaTheme="minorEastAsia" w:cstheme="minorEastAsia"/>
          <w:color w:val="auto"/>
        </w:rPr>
      </w:pPr>
    </w:p>
    <w:p w14:paraId="21CD8098">
      <w:pPr>
        <w:rPr>
          <w:rFonts w:hint="eastAsia" w:asciiTheme="minorEastAsia" w:hAnsiTheme="minorEastAsia" w:eastAsiaTheme="minorEastAsia" w:cstheme="minorEastAsia"/>
          <w:color w:val="auto"/>
        </w:rPr>
      </w:pPr>
    </w:p>
    <w:p w14:paraId="57B98411">
      <w:pPr>
        <w:rPr>
          <w:rFonts w:hint="eastAsia" w:asciiTheme="minorEastAsia" w:hAnsiTheme="minorEastAsia" w:eastAsiaTheme="minorEastAsia" w:cstheme="minorEastAsia"/>
          <w:color w:val="auto"/>
        </w:rPr>
      </w:pPr>
    </w:p>
    <w:p w14:paraId="758C5F79">
      <w:pPr>
        <w:rPr>
          <w:rFonts w:hint="eastAsia" w:asciiTheme="minorEastAsia" w:hAnsiTheme="minorEastAsia" w:eastAsiaTheme="minorEastAsia" w:cstheme="minorEastAsia"/>
          <w:color w:val="auto"/>
        </w:rPr>
      </w:pPr>
    </w:p>
    <w:p w14:paraId="5E7E1FCE">
      <w:pPr>
        <w:rPr>
          <w:rFonts w:hint="eastAsia" w:asciiTheme="minorEastAsia" w:hAnsiTheme="minorEastAsia" w:eastAsiaTheme="minorEastAsia" w:cstheme="minorEastAsia"/>
          <w:color w:val="auto"/>
        </w:rPr>
      </w:pPr>
    </w:p>
    <w:p w14:paraId="1C95BCDB">
      <w:pPr>
        <w:rPr>
          <w:rFonts w:hint="eastAsia" w:asciiTheme="minorEastAsia" w:hAnsiTheme="minorEastAsia" w:eastAsiaTheme="minorEastAsia" w:cstheme="minorEastAsia"/>
          <w:color w:val="auto"/>
        </w:rPr>
      </w:pPr>
    </w:p>
    <w:p w14:paraId="10BB15C4">
      <w:pPr>
        <w:rPr>
          <w:rFonts w:hint="eastAsia" w:asciiTheme="minorEastAsia" w:hAnsiTheme="minorEastAsia" w:eastAsiaTheme="minorEastAsia" w:cstheme="minorEastAsia"/>
          <w:color w:val="auto"/>
        </w:rPr>
      </w:pPr>
    </w:p>
    <w:p w14:paraId="3A03068A">
      <w:pPr>
        <w:rPr>
          <w:rFonts w:hint="eastAsia" w:asciiTheme="minorEastAsia" w:hAnsiTheme="minorEastAsia" w:eastAsiaTheme="minorEastAsia" w:cstheme="minorEastAsia"/>
          <w:color w:val="auto"/>
        </w:rPr>
      </w:pPr>
    </w:p>
    <w:p w14:paraId="31BB33AE">
      <w:pPr>
        <w:rPr>
          <w:rFonts w:hint="eastAsia" w:asciiTheme="minorEastAsia" w:hAnsiTheme="minorEastAsia" w:eastAsiaTheme="minorEastAsia" w:cstheme="minorEastAsia"/>
          <w:color w:val="auto"/>
        </w:rPr>
      </w:pPr>
    </w:p>
    <w:p w14:paraId="6FB940F5">
      <w:pPr>
        <w:rPr>
          <w:rFonts w:hint="eastAsia" w:asciiTheme="minorEastAsia" w:hAnsiTheme="minorEastAsia" w:eastAsiaTheme="minorEastAsia" w:cstheme="minorEastAsia"/>
          <w:color w:val="auto"/>
        </w:rPr>
      </w:pPr>
    </w:p>
    <w:p w14:paraId="44F77839">
      <w:pPr>
        <w:rPr>
          <w:rFonts w:hint="eastAsia" w:asciiTheme="minorEastAsia" w:hAnsiTheme="minorEastAsia" w:eastAsiaTheme="minorEastAsia" w:cstheme="minorEastAsia"/>
          <w:color w:val="auto"/>
        </w:rPr>
      </w:pPr>
    </w:p>
    <w:p w14:paraId="354D1371">
      <w:pPr>
        <w:rPr>
          <w:rFonts w:hint="eastAsia" w:asciiTheme="minorEastAsia" w:hAnsiTheme="minorEastAsia" w:eastAsiaTheme="minorEastAsia" w:cstheme="minorEastAsia"/>
          <w:color w:val="auto"/>
        </w:rPr>
      </w:pPr>
    </w:p>
    <w:p w14:paraId="7E9D8D15">
      <w:pPr>
        <w:rPr>
          <w:rFonts w:hint="eastAsia" w:asciiTheme="minorEastAsia" w:hAnsiTheme="minorEastAsia" w:eastAsiaTheme="minorEastAsia" w:cstheme="minorEastAsia"/>
          <w:color w:val="auto"/>
        </w:rPr>
      </w:pPr>
    </w:p>
    <w:p w14:paraId="75E5B7BB">
      <w:pPr>
        <w:rPr>
          <w:rFonts w:hint="eastAsia" w:asciiTheme="minorEastAsia" w:hAnsiTheme="minorEastAsia" w:eastAsiaTheme="minorEastAsia" w:cstheme="minorEastAsia"/>
          <w:color w:val="auto"/>
        </w:rPr>
      </w:pPr>
    </w:p>
    <w:p w14:paraId="5A630DFE">
      <w:pPr>
        <w:rPr>
          <w:rFonts w:hint="eastAsia" w:asciiTheme="minorEastAsia" w:hAnsiTheme="minorEastAsia" w:eastAsiaTheme="minorEastAsia" w:cstheme="minorEastAsia"/>
          <w:color w:val="auto"/>
        </w:rPr>
      </w:pPr>
    </w:p>
    <w:p w14:paraId="7AF1C38F">
      <w:pPr>
        <w:rPr>
          <w:rFonts w:hint="eastAsia" w:asciiTheme="minorEastAsia" w:hAnsiTheme="minorEastAsia" w:eastAsiaTheme="minorEastAsia" w:cstheme="minorEastAsia"/>
          <w:color w:val="auto"/>
        </w:rPr>
      </w:pPr>
    </w:p>
    <w:p w14:paraId="541EE1C5">
      <w:pPr>
        <w:rPr>
          <w:rFonts w:hint="eastAsia" w:asciiTheme="minorEastAsia" w:hAnsiTheme="minorEastAsia" w:eastAsiaTheme="minorEastAsia" w:cstheme="minorEastAsia"/>
          <w:color w:val="auto"/>
        </w:rPr>
      </w:pPr>
    </w:p>
    <w:p w14:paraId="5185F6A2">
      <w:pPr>
        <w:rPr>
          <w:rFonts w:hint="eastAsia" w:asciiTheme="minorEastAsia" w:hAnsiTheme="minorEastAsia" w:eastAsiaTheme="minorEastAsia" w:cstheme="minorEastAsia"/>
          <w:color w:val="auto"/>
        </w:rPr>
      </w:pPr>
    </w:p>
    <w:p w14:paraId="4F963CD8">
      <w:pPr>
        <w:rPr>
          <w:rFonts w:hint="eastAsia" w:asciiTheme="minorEastAsia" w:hAnsiTheme="minorEastAsia" w:eastAsiaTheme="minorEastAsia" w:cstheme="minorEastAsia"/>
          <w:color w:val="auto"/>
        </w:rPr>
      </w:pPr>
    </w:p>
    <w:p w14:paraId="15FCCB6C">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rPr>
      </w:pPr>
      <w:r>
        <w:rPr>
          <w:rFonts w:hint="eastAsia" w:asciiTheme="minorEastAsia" w:hAnsiTheme="minorEastAsia" w:eastAsiaTheme="minorEastAsia" w:cstheme="minorEastAsia"/>
          <w:color w:val="auto"/>
          <w:spacing w:val="9"/>
          <w:position w:val="0"/>
          <w14:textOutline w14:w="5793" w14:cap="sq" w14:cmpd="sng">
            <w14:solidFill>
              <w14:srgbClr w14:val="000000"/>
            </w14:solidFill>
            <w14:prstDash w14:val="solid"/>
            <w14:bevel/>
          </w14:textOutline>
        </w:rPr>
        <w:t>三、其它有效证明材料</w:t>
      </w:r>
    </w:p>
    <w:p w14:paraId="260BF54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9B3FDE6">
      <w:pPr>
        <w:pStyle w:val="5"/>
        <w:keepNext w:val="0"/>
        <w:keepLines w:val="0"/>
        <w:pageBreakBefore w:val="0"/>
        <w:widowControl w:val="0"/>
        <w:kinsoku/>
        <w:wordWrap w:val="0"/>
        <w:overflowPunct/>
        <w:topLinePunct w:val="0"/>
        <w:bidi w:val="0"/>
        <w:spacing w:line="360" w:lineRule="auto"/>
        <w:ind w:right="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1.供应商202</w:t>
      </w:r>
      <w:r>
        <w:rPr>
          <w:rFonts w:hint="eastAsia" w:asciiTheme="minorEastAsia" w:hAnsiTheme="minorEastAsia" w:eastAsiaTheme="minorEastAsia" w:cstheme="minorEastAsia"/>
          <w:color w:val="auto"/>
          <w:spacing w:val="1"/>
          <w:position w:val="0"/>
          <w:sz w:val="28"/>
          <w:szCs w:val="28"/>
          <w:lang w:val="en-US" w:eastAsia="zh-CN"/>
          <w14:textOutline w14:w="5103"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年以来具有同类项目业绩的相关证明材料（无不良记录，以中</w:t>
      </w:r>
      <w:r>
        <w:rPr>
          <w:rFonts w:hint="eastAsia" w:asciiTheme="minorEastAsia" w:hAnsiTheme="minorEastAsia" w:eastAsiaTheme="minorEastAsia" w:cstheme="minorEastAsia"/>
          <w:color w:val="auto"/>
          <w:spacing w:val="-2"/>
          <w:position w:val="0"/>
          <w:sz w:val="28"/>
          <w:szCs w:val="28"/>
          <w14:textOutline w14:w="5103" w14:cap="sq" w14:cmpd="sng">
            <w14:solidFill>
              <w14:srgbClr w14:val="000000"/>
            </w14:solidFill>
            <w14:prstDash w14:val="solid"/>
            <w14:bevel/>
          </w14:textOutline>
        </w:rPr>
        <w:t>标、成交通知书或签订的合同为准，并能清晰反映项目名称、日期等）</w:t>
      </w:r>
      <w:r>
        <w:rPr>
          <w:rFonts w:hint="eastAsia" w:asciiTheme="minorEastAsia" w:hAnsiTheme="minorEastAsia" w:eastAsiaTheme="minorEastAsia" w:cstheme="minorEastAsia"/>
          <w:color w:val="auto"/>
          <w:spacing w:val="-1"/>
          <w:position w:val="0"/>
          <w:sz w:val="28"/>
          <w:szCs w:val="28"/>
          <w14:textOutline w14:w="5103" w14:cap="sq" w14:cmpd="sng">
            <w14:solidFill>
              <w14:srgbClr w14:val="000000"/>
            </w14:solidFill>
            <w14:prstDash w14:val="solid"/>
            <w14:bevel/>
          </w14:textOutline>
        </w:rPr>
        <w:t>（如有，请提供）</w:t>
      </w:r>
    </w:p>
    <w:p w14:paraId="0CC816FD">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0A52F91A">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B14AC68">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13CD1887">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3572EE90">
      <w:pPr>
        <w:pStyle w:val="5"/>
        <w:keepNext w:val="0"/>
        <w:keepLines w:val="0"/>
        <w:pageBreakBefore w:val="0"/>
        <w:widowControl w:val="0"/>
        <w:kinsoku/>
        <w:wordWrap w:val="0"/>
        <w:overflowPunct/>
        <w:topLinePunct w:val="0"/>
        <w:bidi w:val="0"/>
        <w:spacing w:line="360" w:lineRule="auto"/>
        <w:ind w:right="0"/>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14:textOutline w14:w="5103" w14:cap="sq" w14:cmpd="sng">
            <w14:solidFill>
              <w14:srgbClr w14:val="000000"/>
            </w14:solidFill>
            <w14:prstDash w14:val="solid"/>
            <w14:bevel/>
          </w14:textOutline>
        </w:rPr>
        <w:t>2.供应商相关获奖证书、认证证书等复印件（如有，请提供）</w:t>
      </w:r>
    </w:p>
    <w:p w14:paraId="4C84A2AD">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67736EC">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430865A1">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28BC8B2E">
      <w:pPr>
        <w:keepNext w:val="0"/>
        <w:keepLines w:val="0"/>
        <w:pageBreakBefore w:val="0"/>
        <w:widowControl w:val="0"/>
        <w:kinsoku/>
        <w:wordWrap w:val="0"/>
        <w:overflowPunct/>
        <w:topLinePunct w:val="0"/>
        <w:bidi w:val="0"/>
        <w:spacing w:line="360" w:lineRule="auto"/>
        <w:ind w:left="0" w:right="0" w:firstLine="420" w:firstLineChars="200"/>
        <w:rPr>
          <w:rFonts w:hint="eastAsia" w:asciiTheme="minorEastAsia" w:hAnsiTheme="minorEastAsia" w:eastAsiaTheme="minorEastAsia" w:cstheme="minorEastAsia"/>
          <w:color w:val="auto"/>
          <w:position w:val="0"/>
          <w:sz w:val="21"/>
        </w:rPr>
      </w:pPr>
    </w:p>
    <w:p w14:paraId="0FE9244D">
      <w:pPr>
        <w:pStyle w:val="5"/>
        <w:keepNext w:val="0"/>
        <w:keepLines w:val="0"/>
        <w:pageBreakBefore w:val="0"/>
        <w:widowControl w:val="0"/>
        <w:kinsoku/>
        <w:wordWrap w:val="0"/>
        <w:overflowPunct/>
        <w:topLinePunct w:val="0"/>
        <w:bidi w:val="0"/>
        <w:spacing w:line="360" w:lineRule="auto"/>
        <w:ind w:right="0"/>
        <w:jc w:val="both"/>
        <w:rPr>
          <w:rFonts w:hint="eastAsia" w:asciiTheme="minorEastAsia" w:hAnsiTheme="minorEastAsia" w:eastAsiaTheme="minorEastAsia" w:cstheme="minorEastAsia"/>
          <w:color w:val="auto"/>
          <w:position w:val="0"/>
          <w:sz w:val="28"/>
          <w:szCs w:val="28"/>
        </w:rPr>
      </w:pPr>
      <w:r>
        <w:rPr>
          <w:rFonts w:hint="eastAsia" w:asciiTheme="minorEastAsia" w:hAnsiTheme="minorEastAsia" w:eastAsiaTheme="minorEastAsia" w:cstheme="minorEastAsia"/>
          <w:color w:val="auto"/>
          <w:position w:val="0"/>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23" w:type="default"/>
      <w:pgSz w:w="11906" w:h="16839"/>
      <w:pgMar w:top="1179" w:right="1417" w:bottom="890" w:left="1417" w:header="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C562F">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A5C562F">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9C187">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AF9C187">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5F4D7">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A25F4D7">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386E3">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CC386E3">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41142">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B641142">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1C2FA">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161C2FA">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FB944">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67FB944">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6F9A">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8DCBC">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3F8DCBC">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2E18A">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3B2E18A">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C4A3">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6F5C4A3">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C5A6">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8C1C5A6">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BD0E7">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DDBD0E7">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DF933">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99DF933">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ABD88">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B9ABD88">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1DC3">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2CA1DC3">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8A040">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638A040">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D706D">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52D706D">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abstractNum w:abstractNumId="1">
    <w:nsid w:val="F37A3359"/>
    <w:multiLevelType w:val="singleLevel"/>
    <w:tmpl w:val="F37A3359"/>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space"/>
      <w:lvlText w:val="第%1部分"/>
      <w:lvlJc w:val="left"/>
      <w:rPr>
        <w:rFonts w:hint="eastAsia"/>
      </w:rPr>
    </w:lvl>
  </w:abstractNum>
  <w:abstractNum w:abstractNumId="3">
    <w:nsid w:val="00000009"/>
    <w:multiLevelType w:val="singleLevel"/>
    <w:tmpl w:val="00000009"/>
    <w:lvl w:ilvl="0" w:tentative="0">
      <w:start w:val="4"/>
      <w:numFmt w:val="decimal"/>
      <w:suff w:val="nothing"/>
      <w:lvlText w:val="（%1）"/>
      <w:lvlJc w:val="left"/>
    </w:lvl>
  </w:abstractNum>
  <w:abstractNum w:abstractNumId="4">
    <w:nsid w:val="0000000A"/>
    <w:multiLevelType w:val="singleLevel"/>
    <w:tmpl w:val="0000000A"/>
    <w:lvl w:ilvl="0" w:tentative="0">
      <w:start w:val="2"/>
      <w:numFmt w:val="decimal"/>
      <w:suff w:val="nothing"/>
      <w:lvlText w:val="（%1）"/>
      <w:lvlJc w:val="left"/>
    </w:lvl>
  </w:abstractNum>
  <w:abstractNum w:abstractNumId="5">
    <w:nsid w:val="0000000B"/>
    <w:multiLevelType w:val="singleLevel"/>
    <w:tmpl w:val="0000000B"/>
    <w:lvl w:ilvl="0" w:tentative="0">
      <w:start w:val="8"/>
      <w:numFmt w:val="decimal"/>
      <w:suff w:val="space"/>
      <w:lvlText w:val="%1."/>
      <w:lvlJc w:val="left"/>
    </w:lvl>
  </w:abstractNum>
  <w:abstractNum w:abstractNumId="6">
    <w:nsid w:val="0000000C"/>
    <w:multiLevelType w:val="singleLevel"/>
    <w:tmpl w:val="0000000C"/>
    <w:lvl w:ilvl="0" w:tentative="0">
      <w:start w:val="6"/>
      <w:numFmt w:val="chineseCounting"/>
      <w:suff w:val="nothing"/>
      <w:lvlText w:val="%1、"/>
      <w:lvlJc w:val="left"/>
      <w:rPr>
        <w:rFonts w:hint="eastAsia"/>
      </w:rPr>
    </w:lvl>
  </w:abstractNum>
  <w:abstractNum w:abstractNumId="7">
    <w:nsid w:val="0000000F"/>
    <w:multiLevelType w:val="multilevel"/>
    <w:tmpl w:val="0000000F"/>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19B214C"/>
    <w:rsid w:val="02012CC2"/>
    <w:rsid w:val="023A1A74"/>
    <w:rsid w:val="02DA5F18"/>
    <w:rsid w:val="032E4A9B"/>
    <w:rsid w:val="032F04D8"/>
    <w:rsid w:val="03765078"/>
    <w:rsid w:val="043A7135"/>
    <w:rsid w:val="046D2F56"/>
    <w:rsid w:val="04E73E7A"/>
    <w:rsid w:val="04F57477"/>
    <w:rsid w:val="053269F8"/>
    <w:rsid w:val="05883ED0"/>
    <w:rsid w:val="0598379D"/>
    <w:rsid w:val="060C75E9"/>
    <w:rsid w:val="06255BC2"/>
    <w:rsid w:val="06914D0B"/>
    <w:rsid w:val="06D05FE6"/>
    <w:rsid w:val="06E25862"/>
    <w:rsid w:val="07972AF0"/>
    <w:rsid w:val="07F45439"/>
    <w:rsid w:val="08125B20"/>
    <w:rsid w:val="08283748"/>
    <w:rsid w:val="084B5ECF"/>
    <w:rsid w:val="09FF4915"/>
    <w:rsid w:val="0A484BB6"/>
    <w:rsid w:val="0A7333A0"/>
    <w:rsid w:val="0A777518"/>
    <w:rsid w:val="0AA23C86"/>
    <w:rsid w:val="0ADF7F6E"/>
    <w:rsid w:val="0B9711C4"/>
    <w:rsid w:val="0BE1258C"/>
    <w:rsid w:val="0C265F67"/>
    <w:rsid w:val="0C280C1F"/>
    <w:rsid w:val="0D782A7C"/>
    <w:rsid w:val="0D9F093C"/>
    <w:rsid w:val="0DA252ED"/>
    <w:rsid w:val="0E712B9B"/>
    <w:rsid w:val="0E8A7164"/>
    <w:rsid w:val="0EB863CE"/>
    <w:rsid w:val="0F0C257F"/>
    <w:rsid w:val="0F665C5B"/>
    <w:rsid w:val="0F7B634E"/>
    <w:rsid w:val="1025097C"/>
    <w:rsid w:val="10456EB3"/>
    <w:rsid w:val="11595A2E"/>
    <w:rsid w:val="11CF6765"/>
    <w:rsid w:val="11FA4BEA"/>
    <w:rsid w:val="13135720"/>
    <w:rsid w:val="13697D66"/>
    <w:rsid w:val="137F0D41"/>
    <w:rsid w:val="13B2266F"/>
    <w:rsid w:val="140971E7"/>
    <w:rsid w:val="14A66FC8"/>
    <w:rsid w:val="14C64029"/>
    <w:rsid w:val="14DE5ECD"/>
    <w:rsid w:val="152E4B56"/>
    <w:rsid w:val="155B7F54"/>
    <w:rsid w:val="15973CBB"/>
    <w:rsid w:val="15D54885"/>
    <w:rsid w:val="15F33931"/>
    <w:rsid w:val="18441ED8"/>
    <w:rsid w:val="19152B1D"/>
    <w:rsid w:val="19370E2F"/>
    <w:rsid w:val="195C76F5"/>
    <w:rsid w:val="19AD7F51"/>
    <w:rsid w:val="19E45170"/>
    <w:rsid w:val="1A161863"/>
    <w:rsid w:val="1A4138FD"/>
    <w:rsid w:val="1A9A6727"/>
    <w:rsid w:val="1B80591D"/>
    <w:rsid w:val="1C8F0CF3"/>
    <w:rsid w:val="1CB02F36"/>
    <w:rsid w:val="1CE31009"/>
    <w:rsid w:val="1CF64D8F"/>
    <w:rsid w:val="1D0B1216"/>
    <w:rsid w:val="1D4D5CD3"/>
    <w:rsid w:val="1D597D4B"/>
    <w:rsid w:val="1DF04134"/>
    <w:rsid w:val="1E114F52"/>
    <w:rsid w:val="1E452E4D"/>
    <w:rsid w:val="1EB728E3"/>
    <w:rsid w:val="1F3D7025"/>
    <w:rsid w:val="1F7D0EBD"/>
    <w:rsid w:val="1FB449F6"/>
    <w:rsid w:val="20130E79"/>
    <w:rsid w:val="20471EF4"/>
    <w:rsid w:val="204F4EE5"/>
    <w:rsid w:val="20801560"/>
    <w:rsid w:val="20D7092F"/>
    <w:rsid w:val="215B2757"/>
    <w:rsid w:val="21A8172A"/>
    <w:rsid w:val="22D17182"/>
    <w:rsid w:val="22E7312D"/>
    <w:rsid w:val="230F610D"/>
    <w:rsid w:val="23E7405F"/>
    <w:rsid w:val="24372FFA"/>
    <w:rsid w:val="245D4C88"/>
    <w:rsid w:val="24C85992"/>
    <w:rsid w:val="24E23376"/>
    <w:rsid w:val="254C6870"/>
    <w:rsid w:val="255D3B83"/>
    <w:rsid w:val="25DA4D4D"/>
    <w:rsid w:val="25E1345C"/>
    <w:rsid w:val="25FF7B02"/>
    <w:rsid w:val="26971D6D"/>
    <w:rsid w:val="279E3A83"/>
    <w:rsid w:val="27E340FD"/>
    <w:rsid w:val="281B6225"/>
    <w:rsid w:val="29023CB8"/>
    <w:rsid w:val="29C11250"/>
    <w:rsid w:val="29DD429D"/>
    <w:rsid w:val="2A5F0DF4"/>
    <w:rsid w:val="2A7366FC"/>
    <w:rsid w:val="2B640EBE"/>
    <w:rsid w:val="2B72581C"/>
    <w:rsid w:val="2B74267D"/>
    <w:rsid w:val="2BEF2FFA"/>
    <w:rsid w:val="2C2220D9"/>
    <w:rsid w:val="2CF72927"/>
    <w:rsid w:val="2D8D5C78"/>
    <w:rsid w:val="2ED33B5E"/>
    <w:rsid w:val="2FDB2CCA"/>
    <w:rsid w:val="32A00E0F"/>
    <w:rsid w:val="32A7067D"/>
    <w:rsid w:val="33092953"/>
    <w:rsid w:val="3385548D"/>
    <w:rsid w:val="339E0BDF"/>
    <w:rsid w:val="33BE75C7"/>
    <w:rsid w:val="33D12714"/>
    <w:rsid w:val="33EA7732"/>
    <w:rsid w:val="34681276"/>
    <w:rsid w:val="34895FE3"/>
    <w:rsid w:val="34D50630"/>
    <w:rsid w:val="34FE6BFF"/>
    <w:rsid w:val="352D1834"/>
    <w:rsid w:val="357A08C2"/>
    <w:rsid w:val="35942299"/>
    <w:rsid w:val="35C96A3C"/>
    <w:rsid w:val="35F745D6"/>
    <w:rsid w:val="363C023B"/>
    <w:rsid w:val="36940077"/>
    <w:rsid w:val="374270FC"/>
    <w:rsid w:val="37A70C3F"/>
    <w:rsid w:val="37C712B2"/>
    <w:rsid w:val="37D9138D"/>
    <w:rsid w:val="382C339F"/>
    <w:rsid w:val="382F78B8"/>
    <w:rsid w:val="38E51E30"/>
    <w:rsid w:val="38F61067"/>
    <w:rsid w:val="3905700A"/>
    <w:rsid w:val="395E0DF6"/>
    <w:rsid w:val="39AF191E"/>
    <w:rsid w:val="3A5E19CA"/>
    <w:rsid w:val="3A882CC9"/>
    <w:rsid w:val="3ADF581E"/>
    <w:rsid w:val="3B063FE8"/>
    <w:rsid w:val="3B1D4ADF"/>
    <w:rsid w:val="3CB84FCE"/>
    <w:rsid w:val="3CDE21BC"/>
    <w:rsid w:val="3D2F772C"/>
    <w:rsid w:val="3D6B1A92"/>
    <w:rsid w:val="3D9B6BE0"/>
    <w:rsid w:val="3DDD0DA2"/>
    <w:rsid w:val="3DE31F88"/>
    <w:rsid w:val="3F2521B4"/>
    <w:rsid w:val="3F443036"/>
    <w:rsid w:val="3F5605BF"/>
    <w:rsid w:val="404428BA"/>
    <w:rsid w:val="40974258"/>
    <w:rsid w:val="41083B3B"/>
    <w:rsid w:val="41945D20"/>
    <w:rsid w:val="419942A2"/>
    <w:rsid w:val="41AC0D87"/>
    <w:rsid w:val="42A41372"/>
    <w:rsid w:val="42E66DB5"/>
    <w:rsid w:val="46653E94"/>
    <w:rsid w:val="46866424"/>
    <w:rsid w:val="469B0FAE"/>
    <w:rsid w:val="472E6F55"/>
    <w:rsid w:val="48BB76E5"/>
    <w:rsid w:val="48EC7D11"/>
    <w:rsid w:val="4968407F"/>
    <w:rsid w:val="4989397D"/>
    <w:rsid w:val="49DA6174"/>
    <w:rsid w:val="49EC224C"/>
    <w:rsid w:val="4A384F8D"/>
    <w:rsid w:val="4A70677E"/>
    <w:rsid w:val="4A9E4C37"/>
    <w:rsid w:val="4B8337B9"/>
    <w:rsid w:val="4C2866B2"/>
    <w:rsid w:val="4CE321B0"/>
    <w:rsid w:val="4D2E674D"/>
    <w:rsid w:val="4D4E4C66"/>
    <w:rsid w:val="4DB841F3"/>
    <w:rsid w:val="4DE66FB2"/>
    <w:rsid w:val="4E2C0B29"/>
    <w:rsid w:val="4E6B74B7"/>
    <w:rsid w:val="4EA330F5"/>
    <w:rsid w:val="4F8B5595"/>
    <w:rsid w:val="505676EA"/>
    <w:rsid w:val="515D3978"/>
    <w:rsid w:val="51AC4A49"/>
    <w:rsid w:val="526E45FA"/>
    <w:rsid w:val="529532F4"/>
    <w:rsid w:val="52C11D9C"/>
    <w:rsid w:val="54190AED"/>
    <w:rsid w:val="549759D6"/>
    <w:rsid w:val="55621F85"/>
    <w:rsid w:val="55D81526"/>
    <w:rsid w:val="56073F6A"/>
    <w:rsid w:val="56811F6E"/>
    <w:rsid w:val="578707D4"/>
    <w:rsid w:val="5788765B"/>
    <w:rsid w:val="57FD113F"/>
    <w:rsid w:val="58225CED"/>
    <w:rsid w:val="585B1BA9"/>
    <w:rsid w:val="58CC2B7E"/>
    <w:rsid w:val="59A33EF8"/>
    <w:rsid w:val="59AF4C24"/>
    <w:rsid w:val="59D979CB"/>
    <w:rsid w:val="59DA4000"/>
    <w:rsid w:val="59F86C66"/>
    <w:rsid w:val="5A07278A"/>
    <w:rsid w:val="5A625C12"/>
    <w:rsid w:val="5BD462C8"/>
    <w:rsid w:val="5BD96DA1"/>
    <w:rsid w:val="5BE806DA"/>
    <w:rsid w:val="5D3C5586"/>
    <w:rsid w:val="5E433FE1"/>
    <w:rsid w:val="5EB10404"/>
    <w:rsid w:val="5ECE2FF9"/>
    <w:rsid w:val="5EE71ACC"/>
    <w:rsid w:val="5EE96E5E"/>
    <w:rsid w:val="5F057BC7"/>
    <w:rsid w:val="60464640"/>
    <w:rsid w:val="60953A2C"/>
    <w:rsid w:val="60B76A7A"/>
    <w:rsid w:val="61021023"/>
    <w:rsid w:val="61587B3B"/>
    <w:rsid w:val="616E391C"/>
    <w:rsid w:val="618D6CB2"/>
    <w:rsid w:val="619739A6"/>
    <w:rsid w:val="61A46B11"/>
    <w:rsid w:val="61AF3E33"/>
    <w:rsid w:val="61FF1523"/>
    <w:rsid w:val="62052C40"/>
    <w:rsid w:val="62116812"/>
    <w:rsid w:val="62C3411A"/>
    <w:rsid w:val="62E55080"/>
    <w:rsid w:val="641F364E"/>
    <w:rsid w:val="64AD6B11"/>
    <w:rsid w:val="64C72A3E"/>
    <w:rsid w:val="64DE588D"/>
    <w:rsid w:val="65424FBE"/>
    <w:rsid w:val="65441DD6"/>
    <w:rsid w:val="654D3367"/>
    <w:rsid w:val="667B54E5"/>
    <w:rsid w:val="669A1E1C"/>
    <w:rsid w:val="66F3339C"/>
    <w:rsid w:val="674566A0"/>
    <w:rsid w:val="679413D5"/>
    <w:rsid w:val="67A4535B"/>
    <w:rsid w:val="67B364BB"/>
    <w:rsid w:val="694035C3"/>
    <w:rsid w:val="69DB6A10"/>
    <w:rsid w:val="6AC83870"/>
    <w:rsid w:val="6ACE4BFE"/>
    <w:rsid w:val="6BD821D8"/>
    <w:rsid w:val="6BE03B7F"/>
    <w:rsid w:val="6C1141E3"/>
    <w:rsid w:val="6CF95784"/>
    <w:rsid w:val="6D703371"/>
    <w:rsid w:val="6DB4632D"/>
    <w:rsid w:val="6DC766AC"/>
    <w:rsid w:val="6DD733CF"/>
    <w:rsid w:val="6E45554E"/>
    <w:rsid w:val="6FAD0E48"/>
    <w:rsid w:val="70882ED3"/>
    <w:rsid w:val="70B2231D"/>
    <w:rsid w:val="70B84386"/>
    <w:rsid w:val="70BD7BEF"/>
    <w:rsid w:val="71357785"/>
    <w:rsid w:val="713F144E"/>
    <w:rsid w:val="716C5F13"/>
    <w:rsid w:val="71BA7C8A"/>
    <w:rsid w:val="71C72AD3"/>
    <w:rsid w:val="72151E41"/>
    <w:rsid w:val="72372549"/>
    <w:rsid w:val="72547AD7"/>
    <w:rsid w:val="73007289"/>
    <w:rsid w:val="731C635F"/>
    <w:rsid w:val="73376FFF"/>
    <w:rsid w:val="745A698D"/>
    <w:rsid w:val="74640AAD"/>
    <w:rsid w:val="74B1765F"/>
    <w:rsid w:val="753332DE"/>
    <w:rsid w:val="75800407"/>
    <w:rsid w:val="75FE283B"/>
    <w:rsid w:val="75FF240A"/>
    <w:rsid w:val="7636535E"/>
    <w:rsid w:val="769B008A"/>
    <w:rsid w:val="78136A35"/>
    <w:rsid w:val="78745B6B"/>
    <w:rsid w:val="788141C3"/>
    <w:rsid w:val="78A372BF"/>
    <w:rsid w:val="799A59C8"/>
    <w:rsid w:val="79C940D6"/>
    <w:rsid w:val="79E70CF9"/>
    <w:rsid w:val="79F071D4"/>
    <w:rsid w:val="7A12072D"/>
    <w:rsid w:val="7A831561"/>
    <w:rsid w:val="7ACB0F03"/>
    <w:rsid w:val="7AD93877"/>
    <w:rsid w:val="7B2965AD"/>
    <w:rsid w:val="7B342CF0"/>
    <w:rsid w:val="7B95779E"/>
    <w:rsid w:val="7C2C7150"/>
    <w:rsid w:val="7D137D2B"/>
    <w:rsid w:val="7D284642"/>
    <w:rsid w:val="7DE844FD"/>
    <w:rsid w:val="7EAE76EB"/>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1400" w:leftChars="1400" w:firstLine="0"/>
    </w:pPr>
  </w:style>
  <w:style w:type="paragraph" w:styleId="5">
    <w:name w:val="Body Text"/>
    <w:basedOn w:val="1"/>
    <w:next w:val="1"/>
    <w:autoRedefine/>
    <w:semiHidden/>
    <w:qFormat/>
    <w:uiPriority w:val="0"/>
    <w:rPr>
      <w:rFonts w:ascii="宋体" w:hAnsi="宋体" w:eastAsia="宋体" w:cs="宋体"/>
      <w:sz w:val="31"/>
      <w:szCs w:val="31"/>
      <w:lang w:val="en-US" w:eastAsia="en-US" w:bidi="ar-SA"/>
    </w:rPr>
  </w:style>
  <w:style w:type="paragraph" w:styleId="6">
    <w:name w:val="toc 3"/>
    <w:basedOn w:val="1"/>
    <w:next w:val="1"/>
    <w:qFormat/>
    <w:uiPriority w:val="0"/>
    <w:pPr>
      <w:ind w:left="840" w:leftChars="400"/>
    </w:pPr>
  </w:style>
  <w:style w:type="paragraph" w:styleId="7">
    <w:name w:val="Plain Text"/>
    <w:basedOn w:val="1"/>
    <w:next w:val="4"/>
    <w:qFormat/>
    <w:uiPriority w:val="0"/>
    <w:rPr>
      <w:rFonts w:ascii="宋体" w:hAnsi="Courier New" w:cs="Times New Roman"/>
      <w:szCs w:val="2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toc 2"/>
    <w:basedOn w:val="1"/>
    <w:next w:val="1"/>
    <w:qFormat/>
    <w:uiPriority w:val="0"/>
    <w:pPr>
      <w:ind w:left="420" w:leftChars="200"/>
    </w:p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3">
    <w:name w:val="Body Text First Indent"/>
    <w:basedOn w:val="14"/>
    <w:next w:val="17"/>
    <w:qFormat/>
    <w:uiPriority w:val="0"/>
    <w:pPr>
      <w:spacing w:after="120"/>
      <w:ind w:firstLine="420" w:firstLineChars="100"/>
    </w:pPr>
    <w:rPr>
      <w:rFonts w:ascii="Times New Roman" w:hAnsi="Times New Roman"/>
      <w:szCs w:val="24"/>
    </w:rPr>
  </w:style>
  <w:style w:type="paragraph" w:customStyle="1" w:styleId="14">
    <w:name w:val="正文文本_0"/>
    <w:basedOn w:val="15"/>
    <w:next w:val="16"/>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_2_0"/>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缩进_0"/>
    <w:basedOn w:val="16"/>
    <w:next w:val="18"/>
    <w:qFormat/>
    <w:uiPriority w:val="99"/>
    <w:pPr>
      <w:ind w:firstLine="420"/>
    </w:pPr>
    <w:rPr>
      <w:rFonts w:ascii="Times New Roman" w:hAnsi="Times New Roman"/>
      <w:szCs w:val="20"/>
    </w:rPr>
  </w:style>
  <w:style w:type="paragraph" w:customStyle="1" w:styleId="18">
    <w:name w:val="_Style 50"/>
    <w:basedOn w:val="16"/>
    <w:next w:val="19"/>
    <w:qFormat/>
    <w:uiPriority w:val="0"/>
    <w:pPr>
      <w:widowControl/>
      <w:spacing w:before="100" w:beforeAutospacing="1" w:after="100" w:afterAutospacing="1"/>
    </w:pPr>
    <w:rPr>
      <w:rFonts w:ascii="宋体" w:hAnsi="宋体"/>
    </w:rPr>
  </w:style>
  <w:style w:type="paragraph" w:customStyle="1" w:styleId="19">
    <w:name w:val="普通(网站)_0"/>
    <w:basedOn w:val="16"/>
    <w:next w:val="16"/>
    <w:qFormat/>
    <w:uiPriority w:val="0"/>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paragraph" w:customStyle="1" w:styleId="24">
    <w:name w:val="BodyText"/>
    <w:basedOn w:val="1"/>
    <w:next w:val="25"/>
    <w:qFormat/>
    <w:uiPriority w:val="0"/>
    <w:pPr>
      <w:spacing w:after="60" w:line="360" w:lineRule="atLeast"/>
      <w:ind w:left="72" w:leftChars="30" w:right="30" w:rightChars="30"/>
      <w:jc w:val="center"/>
    </w:pPr>
    <w:rPr>
      <w:kern w:val="0"/>
      <w:sz w:val="20"/>
      <w:szCs w:val="20"/>
    </w:rPr>
  </w:style>
  <w:style w:type="paragraph" w:customStyle="1" w:styleId="25">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宋体" w:hAnsi="宋体" w:eastAsia="宋体" w:cs="宋体"/>
      <w:sz w:val="20"/>
      <w:szCs w:val="20"/>
      <w:lang w:val="en-US" w:eastAsia="en-US" w:bidi="ar-SA"/>
    </w:rPr>
  </w:style>
  <w:style w:type="paragraph" w:customStyle="1" w:styleId="28">
    <w:name w:val="正文小标题_0"/>
    <w:basedOn w:val="29"/>
    <w:qFormat/>
    <w:uiPriority w:val="0"/>
    <w:pPr>
      <w:spacing w:line="420" w:lineRule="exact"/>
    </w:pPr>
    <w:rPr>
      <w:rFonts w:hAnsi="宋体" w:eastAsia="宋体"/>
      <w:sz w:val="21"/>
      <w:szCs w:val="21"/>
    </w:rPr>
  </w:style>
  <w:style w:type="paragraph" w:customStyle="1" w:styleId="29">
    <w:name w:val="标题 1_0"/>
    <w:basedOn w:val="15"/>
    <w:next w:val="15"/>
    <w:qFormat/>
    <w:uiPriority w:val="99"/>
    <w:pPr>
      <w:keepNext/>
      <w:keepLines/>
      <w:spacing w:line="360" w:lineRule="auto"/>
      <w:outlineLvl w:val="0"/>
    </w:pPr>
    <w:rPr>
      <w:rFonts w:eastAsia="黑体"/>
      <w:b/>
      <w:bCs/>
      <w:kern w:val="44"/>
      <w:sz w:val="32"/>
      <w:szCs w:val="44"/>
    </w:rPr>
  </w:style>
  <w:style w:type="paragraph" w:customStyle="1" w:styleId="30">
    <w:name w:val="正文_1_0"/>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正文呀2_0"/>
    <w:basedOn w:val="32"/>
    <w:qFormat/>
    <w:uiPriority w:val="0"/>
    <w:rPr>
      <w:rFonts w:ascii="Times New Roman" w:hAnsi="Times New Roman"/>
    </w:rPr>
  </w:style>
  <w:style w:type="paragraph" w:customStyle="1" w:styleId="32">
    <w:name w:val="正文呀_0"/>
    <w:basedOn w:val="30"/>
    <w:qFormat/>
    <w:uiPriority w:val="0"/>
    <w:pPr>
      <w:spacing w:line="420" w:lineRule="exact"/>
      <w:ind w:firstLine="420" w:firstLineChars="200"/>
    </w:pPr>
    <w:rPr>
      <w:rFonts w:ascii="宋体" w:hAnsi="宋体"/>
      <w:szCs w:val="21"/>
    </w:rPr>
  </w:style>
  <w:style w:type="paragraph" w:customStyle="1" w:styleId="33">
    <w:name w:val="正文呀2_1"/>
    <w:basedOn w:val="34"/>
    <w:qFormat/>
    <w:uiPriority w:val="0"/>
    <w:rPr>
      <w:rFonts w:ascii="Times New Roman" w:hAnsi="Times New Roman" w:eastAsia="宋体" w:cs="Times New Roman"/>
      <w:kern w:val="2"/>
      <w:sz w:val="21"/>
      <w:lang w:val="en-US" w:eastAsia="zh-CN"/>
    </w:rPr>
  </w:style>
  <w:style w:type="paragraph" w:customStyle="1" w:styleId="34">
    <w:name w:val="正文呀_1"/>
    <w:basedOn w:val="15"/>
    <w:qFormat/>
    <w:uiPriority w:val="0"/>
    <w:pPr>
      <w:spacing w:line="420" w:lineRule="exact"/>
      <w:ind w:firstLine="420" w:firstLineChars="200"/>
    </w:pPr>
    <w:rPr>
      <w:rFonts w:ascii="宋体" w:hAnsi="宋体"/>
      <w:kern w:val="0"/>
      <w:sz w:val="20"/>
      <w:szCs w:val="21"/>
      <w:lang w:val="zh-CN" w:eastAsia="zh-CN"/>
    </w:rPr>
  </w:style>
  <w:style w:type="paragraph" w:customStyle="1" w:styleId="35">
    <w:name w:val="纯文本_0"/>
    <w:basedOn w:val="15"/>
    <w:qFormat/>
    <w:uiPriority w:val="0"/>
    <w:rPr>
      <w:rFonts w:ascii="宋体" w:hAnsi="Courier New"/>
      <w:szCs w:val="24"/>
    </w:rPr>
  </w:style>
  <w:style w:type="paragraph" w:customStyle="1" w:styleId="36">
    <w:name w:val="表格文字"/>
    <w:basedOn w:val="1"/>
    <w:qFormat/>
    <w:uiPriority w:val="0"/>
    <w:pPr>
      <w:spacing w:before="25" w:after="25" w:line="240" w:lineRule="auto"/>
      <w:ind w:firstLine="0"/>
      <w:jc w:val="left"/>
    </w:pPr>
    <w:rPr>
      <w:bCs/>
      <w:spacing w:val="10"/>
      <w:kern w:val="0"/>
      <w:sz w:val="24"/>
    </w:rPr>
  </w:style>
  <w:style w:type="paragraph" w:customStyle="1" w:styleId="37">
    <w:name w:val="无间隔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24007</Words>
  <Characters>25745</Characters>
  <TotalTime>28</TotalTime>
  <ScaleCrop>false</ScaleCrop>
  <LinksUpToDate>false</LinksUpToDate>
  <CharactersWithSpaces>26272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二硕</cp:lastModifiedBy>
  <cp:lastPrinted>2025-04-11T06:06:00Z</cp:lastPrinted>
  <dcterms:modified xsi:type="dcterms:W3CDTF">2025-07-08T08:38:28Z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2052-12.1.0.21541</vt:lpwstr>
  </property>
  <property fmtid="{D5CDD505-2E9C-101B-9397-08002B2CF9AE}" pid="5" name="ICV">
    <vt:lpwstr>17AFCFB894144D00BC8149A1C29F81EB_13</vt:lpwstr>
  </property>
  <property fmtid="{D5CDD505-2E9C-101B-9397-08002B2CF9AE}" pid="6" name="KSOTemplateDocerSaveRecord">
    <vt:lpwstr>eyJoZGlkIjoiOTc3MzliYzg0NWRiZWU5ZDU1MDcxYTkxZmE0NmRhOGEiLCJ1c2VySWQiOiIxNDg0OTA3MiJ9</vt:lpwstr>
  </property>
</Properties>
</file>