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D8A0">
      <w:pPr>
        <w:spacing w:line="720" w:lineRule="exact"/>
        <w:ind w:firstLine="1201"/>
        <w:jc w:val="center"/>
        <w:rPr>
          <w:rFonts w:ascii="华文新魏" w:eastAsia="华文新魏"/>
          <w:b/>
          <w:bCs/>
          <w:color w:val="auto"/>
          <w:kern w:val="0"/>
          <w:sz w:val="60"/>
          <w:szCs w:val="60"/>
        </w:rPr>
      </w:pPr>
    </w:p>
    <w:p w14:paraId="2C2E7447">
      <w:pPr>
        <w:spacing w:line="720" w:lineRule="exact"/>
        <w:ind w:firstLine="199" w:firstLineChars="33"/>
        <w:jc w:val="center"/>
        <w:rPr>
          <w:rFonts w:hint="eastAsia" w:ascii="黑体" w:hAnsi="黑体" w:eastAsia="黑体"/>
          <w:color w:val="auto"/>
          <w:kern w:val="0"/>
          <w:sz w:val="60"/>
          <w:szCs w:val="60"/>
          <w:lang w:eastAsia="zh-CN"/>
        </w:rPr>
      </w:pPr>
      <w:r>
        <w:rPr>
          <w:rFonts w:hint="eastAsia" w:ascii="黑体" w:hAnsi="黑体" w:eastAsia="黑体"/>
          <w:b/>
          <w:bCs/>
          <w:color w:val="auto"/>
          <w:kern w:val="0"/>
          <w:sz w:val="60"/>
          <w:szCs w:val="60"/>
          <w:lang w:eastAsia="zh-CN"/>
        </w:rPr>
        <w:t>广西八桂建设项目管理有限公司</w:t>
      </w:r>
    </w:p>
    <w:p w14:paraId="0D2F8EE7">
      <w:pPr>
        <w:spacing w:line="720" w:lineRule="exact"/>
        <w:ind w:firstLine="1040"/>
        <w:jc w:val="center"/>
        <w:rPr>
          <w:rFonts w:ascii="文鼎中隶简" w:eastAsia="文鼎中隶简"/>
          <w:color w:val="auto"/>
          <w:kern w:val="0"/>
          <w:sz w:val="52"/>
        </w:rPr>
      </w:pPr>
      <w:r>
        <w:rPr>
          <w:rFonts w:ascii="文鼎中隶简" w:eastAsia="文鼎中隶简"/>
          <w:color w:val="auto"/>
          <w:kern w:val="0"/>
          <w:sz w:val="52"/>
        </w:rPr>
        <w:cr/>
      </w:r>
    </w:p>
    <w:p w14:paraId="7489F5DA">
      <w:pPr>
        <w:spacing w:line="1000" w:lineRule="exact"/>
        <w:ind w:firstLine="0" w:firstLineChars="0"/>
        <w:jc w:val="center"/>
        <w:rPr>
          <w:rFonts w:ascii="楷体_GB2312" w:eastAsia="楷体_GB2312"/>
          <w:b/>
          <w:color w:val="auto"/>
          <w:kern w:val="0"/>
          <w:sz w:val="84"/>
          <w:szCs w:val="84"/>
        </w:rPr>
      </w:pPr>
      <w:r>
        <w:rPr>
          <w:rFonts w:hint="eastAsia"/>
          <w:color w:val="auto"/>
          <w:kern w:val="0"/>
          <w:sz w:val="72"/>
        </w:rPr>
        <w:cr/>
      </w:r>
      <w:r>
        <w:rPr>
          <w:rFonts w:hint="eastAsia" w:asciiTheme="minorEastAsia" w:hAnsiTheme="minorEastAsia" w:eastAsiaTheme="minorEastAsia" w:cstheme="minorEastAsia"/>
          <w:snapToGrid w:val="0"/>
          <w:color w:val="auto"/>
          <w:spacing w:val="5"/>
          <w:kern w:val="0"/>
          <w:position w:val="0"/>
          <w:sz w:val="83"/>
          <w:szCs w:val="83"/>
          <w:lang w:eastAsia="en-US"/>
          <w14:textOutline w14:w="15255" w14:cap="sq" w14:cmpd="sng">
            <w14:solidFill>
              <w14:srgbClr w14:val="000000"/>
            </w14:solidFill>
            <w14:prstDash w14:val="solid"/>
            <w14:bevel/>
          </w14:textOutline>
        </w:rPr>
        <w:t>竞争性磋商文件</w:t>
      </w:r>
      <w:r>
        <w:rPr>
          <w:rFonts w:hint="eastAsia" w:ascii="楷体_GB2312" w:eastAsia="楷体_GB2312"/>
          <w:b/>
          <w:color w:val="auto"/>
          <w:kern w:val="0"/>
          <w:sz w:val="84"/>
          <w:szCs w:val="84"/>
        </w:rPr>
        <w:cr/>
      </w:r>
      <w:r>
        <w:rPr>
          <w:rFonts w:hint="eastAsia" w:ascii="楷体_GB2312" w:eastAsia="楷体_GB2312"/>
          <w:b/>
          <w:color w:val="auto"/>
          <w:kern w:val="0"/>
          <w:sz w:val="84"/>
          <w:szCs w:val="84"/>
        </w:rPr>
        <w:cr/>
      </w:r>
    </w:p>
    <w:p w14:paraId="6BA9A667">
      <w:pPr>
        <w:ind w:left="2871" w:leftChars="527" w:hanging="1606" w:hangingChars="500"/>
        <w:rPr>
          <w:rFonts w:ascii="宋体" w:hAnsi="宋体" w:cs="宋体"/>
          <w:b/>
          <w:bCs/>
          <w:color w:val="auto"/>
          <w:kern w:val="0"/>
          <w:sz w:val="32"/>
        </w:rPr>
      </w:pPr>
    </w:p>
    <w:p w14:paraId="6661A125">
      <w:pPr>
        <w:ind w:firstLine="1240" w:firstLineChars="400"/>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项目名称：</w:t>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桂林市卫生学校校园保安服务采购</w:t>
      </w:r>
    </w:p>
    <w:p w14:paraId="4A6FFFA7">
      <w:pPr>
        <w:ind w:left="2815" w:leftChars="527" w:hanging="1550" w:hangingChars="500"/>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项目编号：GLZC2025-C3-990583-GXBG</w:t>
      </w:r>
    </w:p>
    <w:p w14:paraId="7946848B">
      <w:pPr>
        <w:ind w:left="2871" w:leftChars="527" w:hanging="1606" w:hangingChars="500"/>
        <w:rPr>
          <w:rFonts w:ascii="宋体" w:hAnsi="宋体" w:cs="宋体"/>
          <w:b/>
          <w:bCs/>
          <w:color w:val="auto"/>
          <w:kern w:val="0"/>
          <w:sz w:val="32"/>
        </w:rPr>
      </w:pPr>
    </w:p>
    <w:p w14:paraId="2157B67E">
      <w:pPr>
        <w:ind w:left="-2" w:leftChars="-1" w:firstLine="720" w:firstLineChars="300"/>
        <w:rPr>
          <w:rFonts w:ascii="宋体" w:hAnsi="宋体" w:cs="宋体"/>
          <w:color w:val="auto"/>
          <w:kern w:val="0"/>
        </w:rPr>
      </w:pPr>
    </w:p>
    <w:p w14:paraId="3D00CC20">
      <w:pPr>
        <w:ind w:firstLine="1446" w:firstLineChars="450"/>
        <w:jc w:val="center"/>
        <w:rPr>
          <w:rFonts w:ascii="宋体" w:hAnsi="宋体" w:cs="宋体"/>
          <w:b/>
          <w:bCs/>
          <w:color w:val="auto"/>
          <w:kern w:val="0"/>
          <w:sz w:val="32"/>
        </w:rPr>
      </w:pPr>
    </w:p>
    <w:p w14:paraId="62A3C4FC">
      <w:pPr>
        <w:ind w:firstLine="643"/>
        <w:jc w:val="center"/>
        <w:rPr>
          <w:rFonts w:hint="eastAsia" w:asciiTheme="minorEastAsia" w:hAnsiTheme="minorEastAsia" w:eastAsiaTheme="minorEastAsia" w:cstheme="minorEastAsia"/>
          <w:snapToGrid w:val="0"/>
          <w:color w:val="auto"/>
          <w:spacing w:val="-11"/>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11"/>
          <w:kern w:val="0"/>
          <w:position w:val="0"/>
          <w:sz w:val="31"/>
          <w:szCs w:val="31"/>
          <w:lang w:val="en-US" w:eastAsia="zh-CN" w:bidi="ar-SA"/>
          <w14:textOutline w14:w="5793" w14:cap="sq" w14:cmpd="sng">
            <w14:solidFill>
              <w14:srgbClr w14:val="000000"/>
            </w14:solidFill>
            <w14:prstDash w14:val="solid"/>
            <w14:bevel/>
          </w14:textOutline>
        </w:rPr>
        <w:t>采购代理机构：广西八桂建设项目管理有限公司</w:t>
      </w:r>
    </w:p>
    <w:p w14:paraId="3FC8DDD3">
      <w:pPr>
        <w:ind w:left="0" w:leftChars="0" w:firstLine="0" w:firstLineChars="0"/>
        <w:jc w:val="center"/>
        <w:rPr>
          <w:rFonts w:hint="eastAsia" w:asciiTheme="minorEastAsia" w:hAnsiTheme="minorEastAsia" w:eastAsiaTheme="minorEastAsia" w:cstheme="minorEastAsia"/>
          <w:snapToGrid w:val="0"/>
          <w:color w:val="auto"/>
          <w:spacing w:val="-11"/>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11"/>
          <w:kern w:val="0"/>
          <w:position w:val="0"/>
          <w:sz w:val="31"/>
          <w:szCs w:val="31"/>
          <w:lang w:val="en-US" w:eastAsia="zh-CN" w:bidi="ar-SA"/>
          <w14:textOutline w14:w="5793" w14:cap="sq" w14:cmpd="sng">
            <w14:solidFill>
              <w14:srgbClr w14:val="000000"/>
            </w14:solidFill>
            <w14:prstDash w14:val="solid"/>
            <w14:bevel/>
          </w14:textOutline>
        </w:rPr>
        <w:t>2025年11月06日</w:t>
      </w:r>
    </w:p>
    <w:p w14:paraId="17F2BF2C">
      <w:pPr>
        <w:pStyle w:val="24"/>
        <w:spacing w:line="420" w:lineRule="exact"/>
        <w:rPr>
          <w:rFonts w:hAnsi="宋体" w:cs="宋体"/>
          <w:color w:val="auto"/>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569CB474">
      <w:pPr>
        <w:pStyle w:val="24"/>
        <w:spacing w:line="420" w:lineRule="exact"/>
        <w:rPr>
          <w:rFonts w:hAnsi="宋体" w:cs="宋体"/>
          <w:color w:val="auto"/>
          <w:kern w:val="0"/>
          <w:sz w:val="44"/>
        </w:rPr>
      </w:pPr>
    </w:p>
    <w:p w14:paraId="54C3AC31">
      <w:pPr>
        <w:pStyle w:val="24"/>
        <w:spacing w:line="420" w:lineRule="exact"/>
        <w:jc w:val="center"/>
        <w:rPr>
          <w:rFonts w:hAnsi="宋体" w:cs="宋体"/>
          <w:color w:val="auto"/>
          <w:kern w:val="0"/>
          <w:sz w:val="44"/>
        </w:rPr>
      </w:pPr>
    </w:p>
    <w:p w14:paraId="71B1BCC6">
      <w:pPr>
        <w:pStyle w:val="24"/>
        <w:spacing w:line="240" w:lineRule="auto"/>
        <w:jc w:val="center"/>
        <w:rPr>
          <w:rFonts w:hint="eastAsia" w:asciiTheme="minorEastAsia" w:hAnsiTheme="minorEastAsia" w:eastAsiaTheme="minorEastAsia" w:cstheme="minorEastAsia"/>
          <w:b/>
          <w:bCs/>
          <w:snapToGrid w:val="0"/>
          <w:color w:val="auto"/>
          <w:kern w:val="0"/>
          <w:sz w:val="44"/>
          <w:szCs w:val="44"/>
          <w:lang w:val="en-US" w:eastAsia="en-US" w:bidi="ar-SA"/>
        </w:rPr>
      </w:pPr>
      <w:r>
        <w:rPr>
          <w:rFonts w:hint="eastAsia" w:asciiTheme="minorEastAsia" w:hAnsiTheme="minorEastAsia" w:eastAsiaTheme="minorEastAsia" w:cstheme="minorEastAsia"/>
          <w:b/>
          <w:bCs/>
          <w:snapToGrid w:val="0"/>
          <w:color w:val="auto"/>
          <w:kern w:val="0"/>
          <w:sz w:val="44"/>
          <w:szCs w:val="44"/>
          <w:lang w:val="en-US" w:eastAsia="en-US" w:bidi="ar-SA"/>
        </w:rPr>
        <w:t>目  录</w:t>
      </w:r>
    </w:p>
    <w:p w14:paraId="4AA3E420">
      <w:pPr>
        <w:pStyle w:val="24"/>
        <w:tabs>
          <w:tab w:val="left" w:pos="8860"/>
          <w:tab w:val="left" w:pos="9140"/>
        </w:tabs>
        <w:rPr>
          <w:rFonts w:hAnsi="宋体" w:cs="宋体"/>
          <w:color w:val="auto"/>
          <w:kern w:val="0"/>
          <w:sz w:val="32"/>
        </w:rPr>
      </w:pPr>
    </w:p>
    <w:p w14:paraId="0C73848F">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TOC \o "1-1" \h \z \u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"_Toc163046945"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第一章 竞争性磋商公告</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_Toc163046945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1</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46B108C3">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"_Toc163046946"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第二章 供应商须知</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_Toc163046946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3</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10A9FE21">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"_Toc163046947"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第三章 采购需求</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_Toc163046947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30</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6486F0EF">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"_Toc163046948"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第四章 评审办法</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_Toc163046948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3</w:t>
      </w:r>
      <w:r>
        <w:rPr>
          <w:rFonts w:hint="eastAsia" w:asciiTheme="minorEastAsia" w:hAnsiTheme="minorEastAsia" w:eastAsiaTheme="minorEastAsia" w:cstheme="minorEastAsia"/>
          <w:b w:val="0"/>
          <w:snapToGrid w:val="0"/>
          <w:color w:val="auto"/>
          <w:spacing w:val="9"/>
          <w:kern w:val="0"/>
          <w:position w:val="0"/>
          <w:sz w:val="28"/>
          <w:szCs w:val="28"/>
          <w:lang w:val="en-US" w:eastAsia="zh-CN"/>
          <w14:textOutline w14:w="5793" w14:cap="sq" w14:cmpd="sng">
            <w14:solidFill>
              <w14:srgbClr w14:val="000000"/>
            </w14:solidFill>
            <w14:prstDash w14:val="solid"/>
            <w14:bevel/>
          </w14:textOutline>
        </w:rPr>
        <w:t>5</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27D5DC77">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"_Toc163046949"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第五章 政府采购合同（合同主要条款及格式）</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_Toc163046949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39</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52777A53">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HYPERLINK \l "_Toc163046950"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第六章 响应文件（格式）</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ab/>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begin"/>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instrText xml:space="preserve"> PAGEREF _Toc163046950 \h </w:instrTex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separate"/>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t>43</w:t>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4C9CABBA">
      <w:pPr>
        <w:pStyle w:val="30"/>
        <w:widowControl/>
        <w:tabs>
          <w:tab w:val="right" w:leader="dot" w:pos="9469"/>
        </w:tabs>
        <w:kinsoku w:val="0"/>
        <w:autoSpaceDE w:val="0"/>
        <w:autoSpaceDN w:val="0"/>
        <w:adjustRightInd w:val="0"/>
        <w:snapToGrid w:val="0"/>
        <w:spacing w:line="480" w:lineRule="auto"/>
        <w:ind w:firstLine="0" w:firstLineChars="0"/>
        <w:jc w:val="left"/>
        <w:textAlignment w:val="baseline"/>
        <w:rPr>
          <w:color w:val="auto"/>
          <w:kern w:val="0"/>
          <w:szCs w:val="21"/>
        </w:rPr>
      </w:pPr>
      <w:r>
        <w:rPr>
          <w:rFonts w:hint="eastAsia" w:asciiTheme="minorEastAsia" w:hAnsiTheme="minorEastAsia" w:eastAsiaTheme="minorEastAsia" w:cstheme="minorEastAsia"/>
          <w:b w:val="0"/>
          <w:snapToGrid w:val="0"/>
          <w:color w:val="auto"/>
          <w:spacing w:val="9"/>
          <w:kern w:val="0"/>
          <w:position w:val="0"/>
          <w:sz w:val="28"/>
          <w:szCs w:val="28"/>
          <w:lang w:eastAsia="en-US"/>
          <w14:textOutline w14:w="5793" w14:cap="sq" w14:cmpd="sng">
            <w14:solidFill>
              <w14:srgbClr w14:val="000000"/>
            </w14:solidFill>
            <w14:prstDash w14:val="solid"/>
            <w14:bevel/>
          </w14:textOutline>
        </w:rPr>
        <w:fldChar w:fldCharType="end"/>
      </w:r>
    </w:p>
    <w:p w14:paraId="3174D5CA">
      <w:pPr>
        <w:ind w:firstLine="3120" w:firstLineChars="1300"/>
        <w:rPr>
          <w:color w:val="auto"/>
          <w:kern w:val="0"/>
          <w:szCs w:val="21"/>
        </w:rPr>
      </w:pPr>
    </w:p>
    <w:p w14:paraId="6A3A6A57">
      <w:pPr>
        <w:ind w:firstLine="3120" w:firstLineChars="1300"/>
        <w:rPr>
          <w:color w:val="auto"/>
          <w:kern w:val="0"/>
          <w:szCs w:val="21"/>
        </w:rPr>
      </w:pPr>
    </w:p>
    <w:p w14:paraId="5E0E8224">
      <w:pPr>
        <w:ind w:firstLine="3120" w:firstLineChars="1300"/>
        <w:rPr>
          <w:color w:val="auto"/>
          <w:kern w:val="0"/>
          <w:szCs w:val="21"/>
        </w:rPr>
      </w:pPr>
    </w:p>
    <w:p w14:paraId="6DA3868D">
      <w:pPr>
        <w:ind w:firstLine="3120" w:firstLineChars="1300"/>
        <w:rPr>
          <w:color w:val="auto"/>
          <w:kern w:val="0"/>
          <w:szCs w:val="21"/>
        </w:rPr>
      </w:pPr>
    </w:p>
    <w:p w14:paraId="356DC982">
      <w:pPr>
        <w:ind w:firstLine="3120" w:firstLineChars="1300"/>
        <w:rPr>
          <w:color w:val="auto"/>
          <w:kern w:val="0"/>
          <w:szCs w:val="21"/>
        </w:rPr>
      </w:pPr>
    </w:p>
    <w:p w14:paraId="4FD8447C">
      <w:pPr>
        <w:ind w:firstLine="3120" w:firstLineChars="1300"/>
        <w:rPr>
          <w:color w:val="auto"/>
          <w:kern w:val="0"/>
          <w:szCs w:val="21"/>
        </w:rPr>
      </w:pPr>
    </w:p>
    <w:p w14:paraId="36C83518">
      <w:pPr>
        <w:ind w:firstLine="3120" w:firstLineChars="1300"/>
        <w:rPr>
          <w:color w:val="auto"/>
          <w:kern w:val="0"/>
          <w:szCs w:val="21"/>
        </w:rPr>
      </w:pPr>
    </w:p>
    <w:p w14:paraId="39A9B0B6">
      <w:pPr>
        <w:ind w:firstLine="3120" w:firstLineChars="1300"/>
        <w:rPr>
          <w:color w:val="auto"/>
          <w:kern w:val="0"/>
          <w:szCs w:val="21"/>
        </w:rPr>
      </w:pPr>
    </w:p>
    <w:p w14:paraId="3DED0B89">
      <w:pPr>
        <w:ind w:firstLine="3120" w:firstLineChars="1300"/>
        <w:rPr>
          <w:color w:val="auto"/>
          <w:kern w:val="0"/>
          <w:szCs w:val="21"/>
        </w:rPr>
      </w:pPr>
    </w:p>
    <w:p w14:paraId="49E0634E">
      <w:pPr>
        <w:ind w:firstLine="3120" w:firstLineChars="1300"/>
        <w:rPr>
          <w:color w:val="auto"/>
          <w:kern w:val="0"/>
          <w:szCs w:val="21"/>
        </w:rPr>
      </w:pPr>
    </w:p>
    <w:p w14:paraId="404E8DB0">
      <w:pPr>
        <w:pStyle w:val="22"/>
        <w:rPr>
          <w:color w:val="auto"/>
        </w:rPr>
      </w:pPr>
    </w:p>
    <w:p w14:paraId="209E776D">
      <w:pPr>
        <w:ind w:firstLine="3120" w:firstLineChars="1300"/>
        <w:rPr>
          <w:color w:val="auto"/>
          <w:kern w:val="0"/>
          <w:szCs w:val="21"/>
        </w:rPr>
      </w:pPr>
    </w:p>
    <w:p w14:paraId="7A5845F2">
      <w:pPr>
        <w:ind w:firstLine="3120" w:firstLineChars="1300"/>
        <w:rPr>
          <w:color w:val="auto"/>
          <w:kern w:val="0"/>
          <w:szCs w:val="21"/>
        </w:rPr>
      </w:pPr>
    </w:p>
    <w:p w14:paraId="27803B58">
      <w:pPr>
        <w:pStyle w:val="22"/>
        <w:rPr>
          <w:color w:val="auto"/>
        </w:rPr>
      </w:pPr>
    </w:p>
    <w:p w14:paraId="7D715E21">
      <w:pPr>
        <w:ind w:firstLine="3120" w:firstLineChars="1300"/>
        <w:rPr>
          <w:color w:val="auto"/>
          <w:kern w:val="0"/>
          <w:szCs w:val="21"/>
        </w:rPr>
      </w:pPr>
    </w:p>
    <w:p w14:paraId="01351CEA">
      <w:pPr>
        <w:widowControl/>
        <w:spacing w:line="240" w:lineRule="auto"/>
        <w:ind w:firstLine="0" w:firstLineChars="0"/>
        <w:jc w:val="left"/>
        <w:rPr>
          <w:rFonts w:ascii="宋体" w:hAnsi="宋体" w:cs="宋体"/>
          <w:b/>
          <w:color w:val="auto"/>
          <w:kern w:val="0"/>
          <w:sz w:val="32"/>
          <w:szCs w:val="32"/>
        </w:rPr>
      </w:pPr>
      <w:bookmarkStart w:id="0" w:name="_Toc132893773"/>
      <w:bookmarkStart w:id="1" w:name="_Toc44229878"/>
      <w:bookmarkStart w:id="2" w:name="_Toc44405619"/>
    </w:p>
    <w:p w14:paraId="325BA31A">
      <w:pPr>
        <w:pStyle w:val="40"/>
        <w:rPr>
          <w:rFonts w:hint="eastAsia" w:asciiTheme="minorEastAsia" w:hAnsiTheme="minorEastAsia" w:eastAsiaTheme="minorEastAsia" w:cstheme="minorEastAsia"/>
          <w:b w:val="0"/>
          <w:bCs w:val="0"/>
          <w:snapToGrid w:val="0"/>
          <w:color w:val="auto"/>
          <w:spacing w:val="9"/>
          <w:kern w:val="0"/>
          <w:position w:val="0"/>
          <w:sz w:val="31"/>
          <w:szCs w:val="31"/>
          <w:lang w:val="en-US" w:eastAsia="en-US" w:bidi="ar-SA"/>
          <w14:textOutline w14:w="5793" w14:cap="sq" w14:cmpd="sng">
            <w14:solidFill>
              <w14:srgbClr w14:val="000000"/>
            </w14:solidFill>
            <w14:prstDash w14:val="solid"/>
            <w14:bevel/>
          </w14:textOutline>
        </w:rPr>
        <w:sectPr>
          <w:pgSz w:w="11906" w:h="16838"/>
          <w:pgMar w:top="1304" w:right="1469" w:bottom="1304" w:left="1469" w:header="851" w:footer="992" w:gutter="0"/>
          <w:cols w:space="720" w:num="1"/>
          <w:docGrid w:type="lines" w:linePitch="312" w:charSpace="0"/>
        </w:sectPr>
      </w:pPr>
      <w:bookmarkStart w:id="3" w:name="_Toc163046945"/>
    </w:p>
    <w:p w14:paraId="6DA2F979">
      <w:pPr>
        <w:pStyle w:val="40"/>
        <w:rPr>
          <w:rFonts w:hint="eastAsia" w:asciiTheme="minorEastAsia" w:hAnsiTheme="minorEastAsia" w:eastAsiaTheme="minorEastAsia" w:cstheme="minorEastAsia"/>
          <w:b w:val="0"/>
          <w:bCs w:val="0"/>
          <w:snapToGrid w:val="0"/>
          <w:color w:val="auto"/>
          <w:spacing w:val="9"/>
          <w:kern w:val="0"/>
          <w:position w:val="0"/>
          <w:sz w:val="31"/>
          <w:szCs w:val="31"/>
          <w:lang w:val="en-US" w:eastAsia="en-US"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9"/>
          <w:kern w:val="0"/>
          <w:position w:val="0"/>
          <w:sz w:val="31"/>
          <w:szCs w:val="31"/>
          <w:lang w:val="en-US" w:eastAsia="en-US" w:bidi="ar-SA"/>
          <w14:textOutline w14:w="5793" w14:cap="sq" w14:cmpd="sng">
            <w14:solidFill>
              <w14:srgbClr w14:val="000000"/>
            </w14:solidFill>
            <w14:prstDash w14:val="solid"/>
            <w14:bevel/>
          </w14:textOutline>
        </w:rPr>
        <w:t>第一章 竞争性磋商公告</w:t>
      </w:r>
      <w:bookmarkEnd w:id="0"/>
      <w:bookmarkEnd w:id="3"/>
    </w:p>
    <w:p w14:paraId="2049873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0" w:firstLineChars="0"/>
        <w:textAlignment w:val="auto"/>
        <w:rPr>
          <w:rFonts w:ascii="宋体" w:hAnsi="宋体" w:cs="宋体"/>
          <w:color w:val="auto"/>
          <w:sz w:val="21"/>
          <w:szCs w:val="24"/>
        </w:rPr>
      </w:pPr>
      <w:bookmarkStart w:id="4" w:name="_Hlk37430271"/>
      <w:r>
        <w:rPr>
          <w:rFonts w:hint="eastAsia" w:ascii="宋体" w:hAnsi="宋体" w:cs="宋体"/>
          <w:color w:val="auto"/>
          <w:sz w:val="21"/>
          <w:szCs w:val="24"/>
        </w:rPr>
        <w:t>项目概况</w:t>
      </w:r>
    </w:p>
    <w:p w14:paraId="3FD498A7">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4"/>
        </w:rPr>
      </w:pPr>
      <w:r>
        <w:rPr>
          <w:rFonts w:hint="eastAsia" w:ascii="宋体" w:hAnsi="宋体" w:cs="宋体"/>
          <w:color w:val="auto"/>
          <w:sz w:val="21"/>
          <w:szCs w:val="24"/>
          <w:u w:val="single"/>
          <w:lang w:eastAsia="zh-CN"/>
        </w:rPr>
        <w:t>桂林市卫生学校校园保安服务采购</w:t>
      </w:r>
      <w:r>
        <w:rPr>
          <w:rFonts w:hint="eastAsia" w:ascii="宋体" w:hAnsi="宋体" w:cs="宋体"/>
          <w:color w:val="auto"/>
          <w:sz w:val="21"/>
          <w:szCs w:val="24"/>
        </w:rPr>
        <w:t>的潜在供应商应在</w:t>
      </w:r>
      <w:r>
        <w:rPr>
          <w:rFonts w:hint="eastAsia" w:ascii="宋体" w:hAnsi="宋体" w:cs="宋体"/>
          <w:color w:val="auto"/>
          <w:sz w:val="21"/>
          <w:szCs w:val="24"/>
          <w:u w:val="single"/>
        </w:rPr>
        <w:t>广西政府采购云平台（www.gcy.zfcg.gxzf.gov.cn/）</w:t>
      </w:r>
      <w:r>
        <w:rPr>
          <w:rFonts w:hint="eastAsia" w:ascii="宋体" w:hAnsi="宋体" w:cs="宋体"/>
          <w:color w:val="auto"/>
          <w:sz w:val="21"/>
          <w:szCs w:val="24"/>
          <w:u w:val="none"/>
          <w:lang w:val="en-US" w:eastAsia="zh-CN"/>
        </w:rPr>
        <w:t>线上</w:t>
      </w:r>
      <w:r>
        <w:rPr>
          <w:rFonts w:hint="eastAsia" w:ascii="宋体" w:hAnsi="宋体" w:cs="宋体"/>
          <w:color w:val="auto"/>
          <w:sz w:val="21"/>
          <w:szCs w:val="24"/>
        </w:rPr>
        <w:t>获取竞争性磋商文件，并于</w:t>
      </w:r>
      <w:r>
        <w:rPr>
          <w:rFonts w:hint="eastAsia" w:ascii="宋体" w:hAnsi="宋体" w:cs="宋体"/>
          <w:color w:val="auto"/>
          <w:sz w:val="21"/>
          <w:szCs w:val="24"/>
          <w:u w:val="single"/>
          <w:lang w:eastAsia="zh-CN"/>
        </w:rPr>
        <w:t>2025年11月17日</w:t>
      </w:r>
      <w:r>
        <w:rPr>
          <w:rFonts w:hint="eastAsia" w:ascii="宋体" w:hAnsi="宋体" w:cs="宋体"/>
          <w:color w:val="auto"/>
          <w:sz w:val="21"/>
          <w:szCs w:val="24"/>
          <w:u w:val="single"/>
        </w:rPr>
        <w:t>上午9时30分</w:t>
      </w:r>
      <w:r>
        <w:rPr>
          <w:rFonts w:hint="eastAsia" w:ascii="宋体" w:hAnsi="宋体" w:cs="宋体"/>
          <w:color w:val="auto"/>
          <w:sz w:val="21"/>
          <w:szCs w:val="24"/>
        </w:rPr>
        <w:t>（北京时间）前提交响应文件。</w:t>
      </w:r>
    </w:p>
    <w:bookmarkEnd w:id="4"/>
    <w:p w14:paraId="59F11270">
      <w:pPr>
        <w:keepNext/>
        <w:keepLines/>
        <w:pageBreakBefore w:val="0"/>
        <w:widowControl w:val="0"/>
        <w:kinsoku/>
        <w:wordWrap/>
        <w:overflowPunct/>
        <w:topLinePunct w:val="0"/>
        <w:autoSpaceDE/>
        <w:autoSpaceDN/>
        <w:bidi w:val="0"/>
        <w:adjustRightInd/>
        <w:snapToGrid/>
        <w:spacing w:line="440" w:lineRule="exact"/>
        <w:ind w:firstLine="422"/>
        <w:textAlignment w:val="auto"/>
        <w:outlineLvl w:val="1"/>
        <w:rPr>
          <w:rFonts w:ascii="宋体" w:hAnsi="宋体" w:cs="宋体"/>
          <w:b/>
          <w:color w:val="auto"/>
          <w:sz w:val="21"/>
          <w:szCs w:val="21"/>
        </w:rPr>
      </w:pPr>
      <w:bookmarkStart w:id="5" w:name="_Toc35393629"/>
      <w:bookmarkStart w:id="6" w:name="_Toc28359089"/>
      <w:bookmarkStart w:id="7" w:name="_Toc132893774"/>
      <w:bookmarkStart w:id="8" w:name="_Toc35393798"/>
      <w:bookmarkStart w:id="9" w:name="_Toc28359012"/>
      <w:bookmarkStart w:id="10" w:name="_Toc132893710"/>
      <w:bookmarkStart w:id="11" w:name="_Toc82016585"/>
      <w:r>
        <w:rPr>
          <w:rFonts w:hint="eastAsia" w:ascii="宋体" w:hAnsi="宋体" w:cs="宋体"/>
          <w:b/>
          <w:color w:val="auto"/>
          <w:sz w:val="21"/>
          <w:szCs w:val="21"/>
        </w:rPr>
        <w:t>一、项目基本情况</w:t>
      </w:r>
      <w:bookmarkEnd w:id="5"/>
      <w:bookmarkEnd w:id="6"/>
      <w:bookmarkEnd w:id="7"/>
      <w:bookmarkEnd w:id="8"/>
      <w:bookmarkEnd w:id="9"/>
      <w:bookmarkEnd w:id="10"/>
      <w:bookmarkEnd w:id="11"/>
    </w:p>
    <w:p w14:paraId="105D2F61">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项目编号：GLZC2025-C3-990583-GXBG</w:t>
      </w:r>
    </w:p>
    <w:p w14:paraId="61EF43CC">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olor w:val="auto"/>
          <w:sz w:val="21"/>
          <w:szCs w:val="24"/>
          <w:lang w:eastAsia="zh-CN"/>
        </w:rPr>
      </w:pPr>
      <w:r>
        <w:rPr>
          <w:rFonts w:hint="eastAsia" w:ascii="宋体" w:hAnsi="宋体"/>
          <w:color w:val="auto"/>
          <w:sz w:val="21"/>
          <w:szCs w:val="24"/>
        </w:rPr>
        <w:t>项目名称：</w:t>
      </w:r>
      <w:r>
        <w:rPr>
          <w:rFonts w:hint="eastAsia" w:ascii="宋体" w:hAnsi="宋体"/>
          <w:color w:val="auto"/>
          <w:sz w:val="21"/>
          <w:szCs w:val="24"/>
          <w:lang w:eastAsia="zh-CN"/>
        </w:rPr>
        <w:t>桂林市卫生学校校园保安服务采购</w:t>
      </w:r>
    </w:p>
    <w:p w14:paraId="3308E5B7">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olor w:val="auto"/>
          <w:sz w:val="21"/>
          <w:szCs w:val="24"/>
        </w:rPr>
      </w:pPr>
      <w:r>
        <w:rPr>
          <w:rFonts w:hint="eastAsia" w:ascii="宋体" w:hAnsi="宋体"/>
          <w:color w:val="auto"/>
          <w:sz w:val="21"/>
          <w:szCs w:val="24"/>
        </w:rPr>
        <w:t>采购方式：竞争性磋商</w:t>
      </w:r>
    </w:p>
    <w:p w14:paraId="776179F0">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olor w:val="auto"/>
          <w:sz w:val="21"/>
          <w:szCs w:val="24"/>
          <w:lang w:eastAsia="zh-CN"/>
        </w:rPr>
      </w:pPr>
      <w:r>
        <w:rPr>
          <w:rFonts w:hint="eastAsia" w:ascii="宋体" w:hAnsi="宋体"/>
          <w:color w:val="auto"/>
          <w:sz w:val="21"/>
          <w:szCs w:val="24"/>
        </w:rPr>
        <w:t>预算金额（元）：</w:t>
      </w:r>
      <w:r>
        <w:rPr>
          <w:rFonts w:hint="eastAsia" w:ascii="宋体" w:hAnsi="宋体"/>
          <w:color w:val="auto"/>
          <w:sz w:val="21"/>
          <w:szCs w:val="24"/>
          <w:lang w:eastAsia="zh-CN"/>
        </w:rPr>
        <w:t>1036800.00</w:t>
      </w:r>
    </w:p>
    <w:p w14:paraId="718FF1EF">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olor w:val="auto"/>
          <w:sz w:val="21"/>
          <w:szCs w:val="24"/>
        </w:rPr>
      </w:pPr>
      <w:r>
        <w:rPr>
          <w:rFonts w:hint="eastAsia" w:ascii="宋体" w:hAnsi="宋体"/>
          <w:color w:val="auto"/>
          <w:sz w:val="21"/>
          <w:szCs w:val="24"/>
        </w:rPr>
        <w:t>最高限价（元）：无</w:t>
      </w:r>
    </w:p>
    <w:p w14:paraId="0BF787F5">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olor w:val="auto"/>
          <w:sz w:val="21"/>
          <w:szCs w:val="24"/>
        </w:rPr>
      </w:pPr>
      <w:r>
        <w:rPr>
          <w:rFonts w:hint="eastAsia" w:ascii="宋体" w:hAnsi="宋体"/>
          <w:color w:val="auto"/>
          <w:sz w:val="21"/>
          <w:szCs w:val="24"/>
        </w:rPr>
        <w:t>采购需求：</w:t>
      </w:r>
    </w:p>
    <w:p w14:paraId="501F1AB0">
      <w:pPr>
        <w:pageBreakBefore w:val="0"/>
        <w:widowControl w:val="0"/>
        <w:numPr>
          <w:ilvl w:val="0"/>
          <w:numId w:val="2"/>
        </w:numPr>
        <w:kinsoku/>
        <w:wordWrap/>
        <w:overflowPunct/>
        <w:topLinePunct w:val="0"/>
        <w:autoSpaceDE/>
        <w:autoSpaceDN/>
        <w:bidi w:val="0"/>
        <w:adjustRightInd/>
        <w:snapToGrid/>
        <w:spacing w:line="440" w:lineRule="exact"/>
        <w:ind w:firstLine="420"/>
        <w:textAlignment w:val="auto"/>
        <w:rPr>
          <w:rFonts w:hint="eastAsia" w:ascii="宋体" w:hAnsi="宋体"/>
          <w:color w:val="auto"/>
          <w:sz w:val="21"/>
          <w:szCs w:val="24"/>
        </w:rPr>
      </w:pPr>
      <w:r>
        <w:rPr>
          <w:rFonts w:hint="eastAsia" w:ascii="宋体" w:hAnsi="宋体"/>
          <w:color w:val="auto"/>
          <w:sz w:val="21"/>
          <w:szCs w:val="24"/>
        </w:rPr>
        <w:t>采购标的及数量：</w:t>
      </w:r>
      <w:r>
        <w:rPr>
          <w:rFonts w:hint="eastAsia" w:ascii="宋体" w:hAnsi="宋体"/>
          <w:color w:val="auto"/>
          <w:sz w:val="21"/>
          <w:szCs w:val="24"/>
          <w:lang w:eastAsia="zh-CN"/>
        </w:rPr>
        <w:t>桂林市卫生学校校园保安服务采购</w:t>
      </w:r>
      <w:r>
        <w:rPr>
          <w:rFonts w:hint="eastAsia" w:ascii="宋体" w:hAnsi="宋体"/>
          <w:color w:val="auto"/>
          <w:sz w:val="21"/>
          <w:szCs w:val="24"/>
        </w:rPr>
        <w:t>1项。</w:t>
      </w:r>
    </w:p>
    <w:p w14:paraId="3A414081">
      <w:pPr>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宋体" w:hAnsi="宋体"/>
          <w:color w:val="auto"/>
          <w:sz w:val="21"/>
          <w:szCs w:val="24"/>
        </w:rPr>
      </w:pPr>
      <w:r>
        <w:rPr>
          <w:rFonts w:hint="eastAsia" w:ascii="宋体" w:hAnsi="宋体"/>
          <w:color w:val="auto"/>
          <w:sz w:val="21"/>
          <w:szCs w:val="24"/>
        </w:rPr>
        <w:t>（2）简要技术需求或服务要求：对桂林市卫生学校共2个校区(分别为民主校区和雁山校区)提供安保服务。负责校园内的治安防和消防监控工作以及预防并消除其它安全事故发生</w:t>
      </w:r>
      <w:r>
        <w:rPr>
          <w:rFonts w:hint="eastAsia" w:ascii="宋体" w:hAnsi="宋体"/>
          <w:color w:val="auto"/>
          <w:sz w:val="21"/>
          <w:szCs w:val="24"/>
          <w:lang w:eastAsia="zh-CN"/>
        </w:rPr>
        <w:t>；</w:t>
      </w:r>
      <w:r>
        <w:rPr>
          <w:rFonts w:hint="eastAsia" w:ascii="宋体" w:hAnsi="宋体"/>
          <w:color w:val="auto"/>
          <w:sz w:val="21"/>
          <w:szCs w:val="24"/>
        </w:rPr>
        <w:t>具体内容详见本项目“采购需求”。</w:t>
      </w:r>
    </w:p>
    <w:p w14:paraId="7454773E">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kern w:val="0"/>
          <w:sz w:val="21"/>
          <w:szCs w:val="21"/>
          <w:u w:val="single"/>
        </w:rPr>
      </w:pPr>
      <w:r>
        <w:rPr>
          <w:rFonts w:hint="eastAsia" w:ascii="宋体" w:hAnsi="宋体"/>
          <w:color w:val="auto"/>
          <w:sz w:val="21"/>
          <w:szCs w:val="24"/>
        </w:rPr>
        <w:t>合同履行期限：自合同签订之日起12个月(如在合同期内，中标单位有违反合同规定的解约事项，采购人有权单方终止合同)。</w:t>
      </w:r>
    </w:p>
    <w:p w14:paraId="676F7251">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4"/>
        </w:rPr>
      </w:pPr>
      <w:r>
        <w:rPr>
          <w:rFonts w:hint="eastAsia" w:ascii="宋体" w:hAnsi="宋体" w:cs="宋体"/>
          <w:color w:val="auto"/>
          <w:sz w:val="21"/>
          <w:szCs w:val="24"/>
        </w:rPr>
        <w:t>本项目</w:t>
      </w:r>
      <w:r>
        <w:rPr>
          <w:rFonts w:hint="eastAsia" w:ascii="宋体" w:hAnsi="宋体" w:cs="宋体"/>
          <w:color w:val="auto"/>
          <w:sz w:val="21"/>
          <w:szCs w:val="24"/>
          <w:u w:val="single"/>
          <w:lang w:val="en-US" w:eastAsia="zh-CN"/>
        </w:rPr>
        <w:t xml:space="preserve"> </w:t>
      </w:r>
      <w:r>
        <w:rPr>
          <w:rFonts w:hint="eastAsia" w:ascii="宋体" w:hAnsi="宋体" w:cs="宋体"/>
          <w:color w:val="auto"/>
          <w:sz w:val="21"/>
          <w:szCs w:val="24"/>
          <w:u w:val="single"/>
        </w:rPr>
        <w:t>不接受</w:t>
      </w:r>
      <w:r>
        <w:rPr>
          <w:rFonts w:hint="eastAsia" w:ascii="宋体" w:hAnsi="宋体" w:cs="宋体"/>
          <w:color w:val="auto"/>
          <w:sz w:val="21"/>
          <w:szCs w:val="24"/>
          <w:u w:val="single"/>
          <w:lang w:val="en-US" w:eastAsia="zh-CN"/>
        </w:rPr>
        <w:t xml:space="preserve"> </w:t>
      </w:r>
      <w:r>
        <w:rPr>
          <w:rFonts w:hint="eastAsia" w:ascii="宋体" w:hAnsi="宋体" w:cs="宋体"/>
          <w:color w:val="auto"/>
          <w:sz w:val="21"/>
          <w:szCs w:val="24"/>
        </w:rPr>
        <w:t>联合体参与磋商。</w:t>
      </w:r>
      <w:bookmarkStart w:id="12" w:name="_Toc28359013"/>
      <w:bookmarkStart w:id="13" w:name="_Toc35393799"/>
      <w:bookmarkStart w:id="14" w:name="_Toc28359090"/>
      <w:bookmarkStart w:id="15" w:name="_Toc35393630"/>
    </w:p>
    <w:p w14:paraId="398183BD">
      <w:pPr>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b/>
          <w:bCs/>
          <w:color w:val="auto"/>
          <w:sz w:val="21"/>
          <w:szCs w:val="21"/>
        </w:rPr>
      </w:pPr>
      <w:r>
        <w:rPr>
          <w:rFonts w:hint="eastAsia" w:ascii="宋体" w:hAnsi="宋体" w:cs="宋体"/>
          <w:b/>
          <w:bCs/>
          <w:color w:val="auto"/>
          <w:sz w:val="21"/>
          <w:szCs w:val="21"/>
        </w:rPr>
        <w:t>二、申请人的资格要求</w:t>
      </w:r>
      <w:bookmarkEnd w:id="12"/>
      <w:bookmarkEnd w:id="13"/>
      <w:bookmarkEnd w:id="14"/>
      <w:bookmarkEnd w:id="15"/>
    </w:p>
    <w:p w14:paraId="38A7BC3B">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15ED03B8">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bookmarkStart w:id="16" w:name="_Toc28359091"/>
      <w:bookmarkStart w:id="17" w:name="_Toc28359014"/>
      <w:r>
        <w:rPr>
          <w:rFonts w:hint="eastAsia" w:ascii="宋体" w:hAnsi="宋体" w:cs="宋体"/>
          <w:color w:val="auto"/>
          <w:sz w:val="21"/>
          <w:szCs w:val="21"/>
        </w:rPr>
        <w:t>2.落实政府采购政策需满足的资格要求：</w:t>
      </w:r>
      <w:r>
        <w:rPr>
          <w:rFonts w:hint="eastAsia" w:ascii="宋体" w:hAnsi="宋体" w:cs="宋体"/>
          <w:bCs/>
          <w:color w:val="auto"/>
          <w:sz w:val="21"/>
          <w:szCs w:val="21"/>
          <w:u w:val="none"/>
        </w:rPr>
        <w:t>本项目专门面向中小</w:t>
      </w:r>
      <w:r>
        <w:rPr>
          <w:rFonts w:hint="eastAsia" w:ascii="宋体" w:hAnsi="宋体" w:cs="宋体"/>
          <w:color w:val="auto"/>
          <w:sz w:val="21"/>
          <w:szCs w:val="21"/>
          <w:u w:val="none"/>
        </w:rPr>
        <w:t>微</w:t>
      </w:r>
      <w:r>
        <w:rPr>
          <w:rFonts w:hint="eastAsia" w:ascii="宋体" w:hAnsi="宋体" w:cs="宋体"/>
          <w:bCs/>
          <w:color w:val="auto"/>
          <w:sz w:val="21"/>
          <w:szCs w:val="21"/>
          <w:u w:val="none"/>
        </w:rPr>
        <w:t>企业采购</w:t>
      </w:r>
      <w:r>
        <w:rPr>
          <w:rFonts w:hint="eastAsia"/>
          <w:bCs/>
          <w:color w:val="auto"/>
          <w:sz w:val="21"/>
          <w:szCs w:val="21"/>
          <w:u w:val="none"/>
        </w:rPr>
        <w:t>。</w:t>
      </w:r>
      <w:r>
        <w:rPr>
          <w:rFonts w:hint="eastAsia"/>
          <w:color w:val="auto"/>
          <w:sz w:val="21"/>
          <w:szCs w:val="21"/>
          <w:u w:val="none"/>
        </w:rPr>
        <w:t>根据财政部、司法部关于政府采购支持监狱企业发展有关问题的通</w:t>
      </w:r>
      <w:r>
        <w:rPr>
          <w:rFonts w:hint="eastAsia" w:ascii="宋体" w:hAnsi="宋体" w:cs="宋体"/>
          <w:color w:val="auto"/>
          <w:sz w:val="21"/>
          <w:szCs w:val="21"/>
          <w:u w:val="none"/>
        </w:rPr>
        <w:t>知（财库〔2014〕68号）及《关于促进残疾人就业政府采购政策的通知》（财库〔2017〕141号）的规定，监狱企业、残疾人福利单位视同小型、微型企业</w:t>
      </w:r>
      <w:r>
        <w:rPr>
          <w:rFonts w:hint="eastAsia" w:ascii="宋体" w:hAnsi="宋体" w:cs="宋体"/>
          <w:color w:val="auto"/>
          <w:sz w:val="21"/>
          <w:szCs w:val="21"/>
        </w:rPr>
        <w:t>。</w:t>
      </w:r>
    </w:p>
    <w:p w14:paraId="40B46CFB">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pacing w:val="1"/>
          <w:kern w:val="0"/>
        </w:rPr>
      </w:pPr>
      <w:r>
        <w:rPr>
          <w:rFonts w:hint="eastAsia" w:ascii="宋体" w:hAnsi="宋体" w:cs="宋体"/>
          <w:color w:val="auto"/>
          <w:sz w:val="21"/>
          <w:szCs w:val="21"/>
        </w:rPr>
        <w:t>3.本项目的特定资格要求：</w:t>
      </w:r>
      <w:r>
        <w:rPr>
          <w:rFonts w:hint="eastAsia" w:ascii="宋体" w:hAnsi="宋体" w:cs="宋体"/>
          <w:color w:val="auto"/>
          <w:sz w:val="21"/>
          <w:szCs w:val="21"/>
          <w:u w:val="none"/>
        </w:rPr>
        <w:t>供应商必须具备公安机关颁发的有效的《保安服务许可证》</w:t>
      </w:r>
      <w:r>
        <w:rPr>
          <w:rFonts w:hint="eastAsia" w:ascii="宋体" w:hAnsi="宋体" w:cs="宋体"/>
          <w:color w:val="auto"/>
          <w:sz w:val="21"/>
          <w:szCs w:val="21"/>
        </w:rPr>
        <w:t>。</w:t>
      </w:r>
    </w:p>
    <w:p w14:paraId="64C5A96E">
      <w:pPr>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b/>
          <w:bCs/>
          <w:color w:val="auto"/>
          <w:sz w:val="21"/>
          <w:szCs w:val="21"/>
        </w:rPr>
      </w:pPr>
      <w:bookmarkStart w:id="18" w:name="_Toc35393631"/>
      <w:bookmarkStart w:id="19" w:name="_Toc35393800"/>
      <w:r>
        <w:rPr>
          <w:rFonts w:hint="eastAsia" w:ascii="宋体" w:hAnsi="宋体" w:cs="宋体"/>
          <w:b/>
          <w:bCs/>
          <w:color w:val="auto"/>
          <w:sz w:val="21"/>
          <w:szCs w:val="21"/>
        </w:rPr>
        <w:t>三、获取采购文件</w:t>
      </w:r>
      <w:bookmarkEnd w:id="16"/>
      <w:bookmarkEnd w:id="17"/>
      <w:bookmarkEnd w:id="18"/>
      <w:bookmarkEnd w:id="19"/>
    </w:p>
    <w:p w14:paraId="0E01CF69">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时间：</w:t>
      </w:r>
      <w:r>
        <w:rPr>
          <w:rFonts w:hint="eastAsia" w:ascii="宋体" w:hAnsi="宋体" w:cs="宋体"/>
          <w:color w:val="auto"/>
          <w:sz w:val="21"/>
          <w:szCs w:val="21"/>
          <w:lang w:eastAsia="zh-CN"/>
        </w:rPr>
        <w:t>2025年11月06日</w:t>
      </w:r>
      <w:r>
        <w:rPr>
          <w:rFonts w:hint="eastAsia" w:ascii="宋体" w:hAnsi="宋体" w:cs="宋体"/>
          <w:color w:val="auto"/>
          <w:sz w:val="21"/>
          <w:szCs w:val="21"/>
        </w:rPr>
        <w:t>至</w:t>
      </w:r>
      <w:r>
        <w:rPr>
          <w:rFonts w:hint="eastAsia" w:ascii="宋体" w:hAnsi="宋体" w:cs="宋体"/>
          <w:color w:val="auto"/>
          <w:sz w:val="21"/>
          <w:szCs w:val="21"/>
          <w:lang w:eastAsia="zh-CN"/>
        </w:rPr>
        <w:t>2025年11月1</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日</w:t>
      </w:r>
      <w:r>
        <w:rPr>
          <w:rFonts w:hint="eastAsia" w:ascii="宋体" w:hAnsi="宋体" w:cs="宋体"/>
          <w:color w:val="auto"/>
          <w:sz w:val="21"/>
          <w:szCs w:val="21"/>
        </w:rPr>
        <w:t>，每天上午</w:t>
      </w:r>
      <w:r>
        <w:rPr>
          <w:rFonts w:hint="eastAsia" w:ascii="宋体" w:hAnsi="宋体" w:cs="宋体"/>
          <w:color w:val="auto"/>
          <w:sz w:val="21"/>
          <w:szCs w:val="21"/>
          <w:u w:val="single"/>
        </w:rPr>
        <w:t>00:00</w:t>
      </w:r>
      <w:r>
        <w:rPr>
          <w:rFonts w:hint="eastAsia" w:ascii="宋体" w:hAnsi="宋体" w:cs="宋体"/>
          <w:color w:val="auto"/>
          <w:sz w:val="21"/>
          <w:szCs w:val="21"/>
        </w:rPr>
        <w:t>至</w:t>
      </w:r>
      <w:r>
        <w:rPr>
          <w:rFonts w:hint="eastAsia" w:ascii="宋体" w:hAnsi="宋体" w:cs="宋体"/>
          <w:color w:val="auto"/>
          <w:sz w:val="21"/>
          <w:szCs w:val="21"/>
          <w:u w:val="single"/>
        </w:rPr>
        <w:t>12:00</w:t>
      </w:r>
      <w:r>
        <w:rPr>
          <w:rFonts w:hint="eastAsia" w:ascii="宋体" w:hAnsi="宋体" w:cs="宋体"/>
          <w:color w:val="auto"/>
          <w:sz w:val="21"/>
          <w:szCs w:val="21"/>
        </w:rPr>
        <w:t>，下午</w:t>
      </w:r>
      <w:r>
        <w:rPr>
          <w:rFonts w:hint="eastAsia" w:ascii="宋体" w:hAnsi="宋体" w:cs="宋体"/>
          <w:color w:val="auto"/>
          <w:sz w:val="21"/>
          <w:szCs w:val="21"/>
          <w:u w:val="single"/>
        </w:rPr>
        <w:t>12:00</w:t>
      </w:r>
      <w:r>
        <w:rPr>
          <w:rFonts w:hint="eastAsia" w:ascii="宋体" w:hAnsi="宋体" w:cs="宋体"/>
          <w:color w:val="auto"/>
          <w:sz w:val="21"/>
          <w:szCs w:val="21"/>
        </w:rPr>
        <w:t>至</w:t>
      </w:r>
      <w:r>
        <w:rPr>
          <w:rFonts w:hint="eastAsia" w:ascii="宋体" w:hAnsi="宋体" w:cs="宋体"/>
          <w:color w:val="auto"/>
          <w:sz w:val="21"/>
          <w:szCs w:val="21"/>
          <w:u w:val="single"/>
        </w:rPr>
        <w:t>23:59</w:t>
      </w:r>
      <w:r>
        <w:rPr>
          <w:rFonts w:hint="eastAsia" w:ascii="宋体" w:hAnsi="宋体" w:cs="宋体"/>
          <w:color w:val="auto"/>
          <w:sz w:val="21"/>
          <w:szCs w:val="21"/>
        </w:rPr>
        <w:t>（北京时间,法定节假日除外）</w:t>
      </w:r>
      <w:r>
        <w:rPr>
          <w:rFonts w:hint="eastAsia" w:ascii="宋体" w:hAnsi="宋体" w:cs="宋体"/>
          <w:color w:val="auto"/>
          <w:sz w:val="21"/>
          <w:szCs w:val="21"/>
          <w:lang w:eastAsia="zh-CN"/>
        </w:rPr>
        <w:t>。</w:t>
      </w:r>
    </w:p>
    <w:p w14:paraId="767E9894">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地点：</w:t>
      </w:r>
      <w:r>
        <w:rPr>
          <w:rFonts w:hint="eastAsia" w:ascii="宋体" w:hAnsi="宋体" w:cs="宋体"/>
          <w:color w:val="auto"/>
          <w:kern w:val="0"/>
          <w:sz w:val="21"/>
          <w:szCs w:val="21"/>
        </w:rPr>
        <w:t>广西政府采购云平台</w:t>
      </w:r>
      <w:r>
        <w:rPr>
          <w:rFonts w:hint="eastAsia" w:ascii="宋体" w:hAnsi="宋体" w:cs="宋体"/>
          <w:color w:val="auto"/>
          <w:sz w:val="21"/>
          <w:szCs w:val="24"/>
        </w:rPr>
        <w:t>（www.gcy.zfcg.gxzf.gov.cn/）</w:t>
      </w:r>
      <w:r>
        <w:rPr>
          <w:rFonts w:hint="eastAsia" w:ascii="宋体" w:hAnsi="宋体" w:cs="宋体"/>
          <w:color w:val="auto"/>
          <w:sz w:val="21"/>
          <w:szCs w:val="24"/>
          <w:lang w:eastAsia="zh-CN"/>
        </w:rPr>
        <w:t>。</w:t>
      </w:r>
    </w:p>
    <w:p w14:paraId="71B050C3">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方式：供应商登录广西政府采购云平台https://www.gcy.zfcg.gxzf.gov.cn/在线申请获取采购文件（进入“项目采购”应用，在获取采购文件菜单中选择项目，申请获取采购文件）</w:t>
      </w:r>
      <w:r>
        <w:rPr>
          <w:rFonts w:hint="eastAsia" w:ascii="宋体" w:hAnsi="宋体" w:cs="宋体"/>
          <w:color w:val="auto"/>
          <w:sz w:val="21"/>
          <w:szCs w:val="21"/>
          <w:lang w:eastAsia="zh-CN"/>
        </w:rPr>
        <w:t>。</w:t>
      </w:r>
    </w:p>
    <w:p w14:paraId="1417315E">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r>
        <w:rPr>
          <w:rFonts w:hint="eastAsia" w:ascii="宋体" w:hAnsi="宋体" w:cs="宋体"/>
          <w:color w:val="auto"/>
          <w:sz w:val="21"/>
          <w:szCs w:val="21"/>
        </w:rPr>
        <w:t>售价（元）：0</w:t>
      </w:r>
      <w:bookmarkStart w:id="20" w:name="_Toc35393801"/>
      <w:bookmarkStart w:id="21" w:name="_Toc35393632"/>
      <w:bookmarkStart w:id="22" w:name="_Toc28359015"/>
      <w:bookmarkStart w:id="23" w:name="_Toc28359092"/>
    </w:p>
    <w:p w14:paraId="58CDA59C">
      <w:pPr>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color w:val="auto"/>
          <w:sz w:val="21"/>
          <w:szCs w:val="21"/>
        </w:rPr>
      </w:pPr>
      <w:r>
        <w:rPr>
          <w:rFonts w:hint="eastAsia" w:ascii="宋体" w:hAnsi="宋体" w:cs="宋体"/>
          <w:b/>
          <w:bCs/>
          <w:color w:val="auto"/>
          <w:sz w:val="21"/>
          <w:szCs w:val="21"/>
        </w:rPr>
        <w:t>四、响应文件提交</w:t>
      </w:r>
      <w:bookmarkEnd w:id="20"/>
      <w:bookmarkEnd w:id="21"/>
      <w:bookmarkEnd w:id="22"/>
      <w:bookmarkEnd w:id="23"/>
    </w:p>
    <w:p w14:paraId="64572FEE">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1"/>
          <w:lang w:eastAsia="zh-CN"/>
        </w:rPr>
        <w:t>2025年11月17日</w:t>
      </w:r>
      <w:r>
        <w:rPr>
          <w:rFonts w:ascii="宋体" w:hAnsi="宋体" w:cs="宋体"/>
          <w:color w:val="auto"/>
          <w:sz w:val="21"/>
          <w:szCs w:val="21"/>
        </w:rPr>
        <w:t>上午</w:t>
      </w:r>
      <w:r>
        <w:rPr>
          <w:rFonts w:hint="eastAsia" w:ascii="宋体" w:hAnsi="宋体" w:cs="宋体"/>
          <w:color w:val="auto"/>
          <w:sz w:val="21"/>
          <w:szCs w:val="21"/>
        </w:rPr>
        <w:t>9</w:t>
      </w:r>
      <w:r>
        <w:rPr>
          <w:rFonts w:hint="eastAsia" w:ascii="宋体" w:hAnsi="宋体" w:cs="宋体"/>
          <w:bCs/>
          <w:color w:val="auto"/>
          <w:sz w:val="21"/>
          <w:szCs w:val="21"/>
        </w:rPr>
        <w:t>时30分（北京时间）</w:t>
      </w:r>
    </w:p>
    <w:p w14:paraId="7FD6AAA1">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r>
        <w:rPr>
          <w:rFonts w:hint="eastAsia" w:ascii="宋体" w:hAnsi="宋体" w:cs="宋体"/>
          <w:color w:val="auto"/>
          <w:sz w:val="21"/>
          <w:szCs w:val="21"/>
        </w:rPr>
        <w:t>地点：</w:t>
      </w:r>
      <w:bookmarkStart w:id="24" w:name="_Toc35393633"/>
      <w:bookmarkStart w:id="25" w:name="_Toc35393802"/>
      <w:bookmarkStart w:id="26" w:name="_Toc28359093"/>
      <w:bookmarkStart w:id="27" w:name="_Toc28359016"/>
      <w:r>
        <w:rPr>
          <w:rFonts w:hint="eastAsia" w:ascii="宋体" w:hAnsi="宋体" w:cs="宋体"/>
          <w:color w:val="auto"/>
          <w:sz w:val="21"/>
          <w:szCs w:val="21"/>
        </w:rPr>
        <w:t>登录广西政府采购云平台在线提交。</w:t>
      </w:r>
    </w:p>
    <w:p w14:paraId="695CD547">
      <w:pPr>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color w:val="auto"/>
          <w:sz w:val="21"/>
          <w:szCs w:val="21"/>
        </w:rPr>
      </w:pPr>
      <w:r>
        <w:rPr>
          <w:rFonts w:hint="eastAsia" w:ascii="宋体" w:hAnsi="宋体" w:cs="宋体"/>
          <w:b/>
          <w:bCs/>
          <w:color w:val="auto"/>
          <w:sz w:val="21"/>
          <w:szCs w:val="21"/>
        </w:rPr>
        <w:t>五、开启</w:t>
      </w:r>
      <w:bookmarkEnd w:id="24"/>
      <w:bookmarkEnd w:id="25"/>
      <w:bookmarkEnd w:id="26"/>
      <w:bookmarkEnd w:id="27"/>
    </w:p>
    <w:p w14:paraId="296EE920">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u w:val="single"/>
        </w:rPr>
      </w:pPr>
      <w:r>
        <w:rPr>
          <w:rFonts w:hint="eastAsia" w:ascii="宋体" w:hAnsi="宋体" w:cs="宋体"/>
          <w:color w:val="auto"/>
          <w:sz w:val="21"/>
          <w:szCs w:val="21"/>
        </w:rPr>
        <w:t>时间：</w:t>
      </w:r>
      <w:r>
        <w:rPr>
          <w:rFonts w:hint="eastAsia" w:ascii="宋体" w:hAnsi="宋体" w:cs="宋体"/>
          <w:color w:val="auto"/>
          <w:sz w:val="21"/>
          <w:szCs w:val="21"/>
          <w:lang w:eastAsia="zh-CN"/>
        </w:rPr>
        <w:t>2025年11月17日</w:t>
      </w:r>
      <w:r>
        <w:rPr>
          <w:rFonts w:ascii="宋体" w:hAnsi="宋体" w:cs="宋体"/>
          <w:color w:val="auto"/>
          <w:sz w:val="21"/>
          <w:szCs w:val="21"/>
        </w:rPr>
        <w:t>上午</w:t>
      </w:r>
      <w:r>
        <w:rPr>
          <w:rFonts w:hint="eastAsia" w:ascii="宋体" w:hAnsi="宋体" w:cs="宋体"/>
          <w:color w:val="auto"/>
          <w:sz w:val="21"/>
          <w:szCs w:val="21"/>
        </w:rPr>
        <w:t>9</w:t>
      </w:r>
      <w:r>
        <w:rPr>
          <w:rFonts w:hint="eastAsia" w:ascii="宋体" w:hAnsi="宋体" w:cs="宋体"/>
          <w:bCs/>
          <w:color w:val="auto"/>
          <w:sz w:val="21"/>
          <w:szCs w:val="21"/>
        </w:rPr>
        <w:t>时30分（北京时间）</w:t>
      </w:r>
    </w:p>
    <w:p w14:paraId="1EF22C6C">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u w:val="single"/>
        </w:rPr>
      </w:pPr>
      <w:r>
        <w:rPr>
          <w:rFonts w:hint="eastAsia" w:ascii="宋体" w:hAnsi="宋体" w:cs="宋体"/>
          <w:color w:val="auto"/>
          <w:sz w:val="21"/>
          <w:szCs w:val="21"/>
        </w:rPr>
        <w:t>地点：</w:t>
      </w:r>
      <w:bookmarkStart w:id="28" w:name="_Toc28359094"/>
      <w:bookmarkStart w:id="29" w:name="_Toc28359017"/>
      <w:bookmarkStart w:id="30" w:name="_Toc35393803"/>
      <w:bookmarkStart w:id="31" w:name="_Toc35393634"/>
      <w:r>
        <w:rPr>
          <w:rFonts w:hint="eastAsia" w:ascii="宋体" w:hAnsi="宋体" w:cs="宋体"/>
          <w:color w:val="auto"/>
          <w:sz w:val="21"/>
          <w:szCs w:val="21"/>
        </w:rPr>
        <w:t>通过广西政府采购云平台在线解密开启。</w:t>
      </w:r>
    </w:p>
    <w:p w14:paraId="4B9EDCC3">
      <w:pPr>
        <w:pageBreakBefore w:val="0"/>
        <w:widowControl w:val="0"/>
        <w:kinsoku/>
        <w:wordWrap/>
        <w:overflowPunct/>
        <w:topLinePunct w:val="0"/>
        <w:autoSpaceDE/>
        <w:autoSpaceDN/>
        <w:bidi w:val="0"/>
        <w:adjustRightInd/>
        <w:snapToGrid/>
        <w:spacing w:line="440" w:lineRule="exact"/>
        <w:ind w:left="240" w:leftChars="100" w:firstLine="211" w:firstLineChars="100"/>
        <w:textAlignment w:val="auto"/>
        <w:rPr>
          <w:rFonts w:ascii="宋体" w:hAnsi="宋体" w:cs="宋体"/>
          <w:color w:val="auto"/>
          <w:sz w:val="21"/>
          <w:szCs w:val="21"/>
        </w:rPr>
      </w:pPr>
      <w:r>
        <w:rPr>
          <w:rFonts w:hint="eastAsia" w:ascii="宋体" w:hAnsi="宋体" w:cs="宋体"/>
          <w:b/>
          <w:bCs/>
          <w:color w:val="auto"/>
          <w:sz w:val="21"/>
          <w:szCs w:val="21"/>
        </w:rPr>
        <w:t>六、公告期限</w:t>
      </w:r>
      <w:bookmarkEnd w:id="28"/>
      <w:bookmarkEnd w:id="29"/>
      <w:bookmarkEnd w:id="30"/>
      <w:bookmarkEnd w:id="31"/>
    </w:p>
    <w:p w14:paraId="28880127">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bookmarkStart w:id="32" w:name="_Toc35393804"/>
      <w:bookmarkStart w:id="33" w:name="_Toc35393635"/>
    </w:p>
    <w:p w14:paraId="04A1069E">
      <w:pPr>
        <w:pageBreakBefore w:val="0"/>
        <w:widowControl w:val="0"/>
        <w:numPr>
          <w:ilvl w:val="0"/>
          <w:numId w:val="3"/>
        </w:numPr>
        <w:kinsoku/>
        <w:wordWrap/>
        <w:overflowPunct/>
        <w:topLinePunct w:val="0"/>
        <w:autoSpaceDE/>
        <w:autoSpaceDN/>
        <w:bidi w:val="0"/>
        <w:adjustRightInd/>
        <w:snapToGrid/>
        <w:spacing w:line="440" w:lineRule="exact"/>
        <w:ind w:firstLine="422" w:firstLineChars="0"/>
        <w:textAlignment w:val="auto"/>
        <w:rPr>
          <w:rFonts w:ascii="宋体" w:hAnsi="宋体" w:cs="宋体"/>
          <w:b/>
          <w:bCs/>
          <w:color w:val="auto"/>
          <w:sz w:val="21"/>
          <w:szCs w:val="21"/>
        </w:rPr>
      </w:pPr>
      <w:r>
        <w:rPr>
          <w:rFonts w:hint="eastAsia" w:ascii="宋体" w:hAnsi="宋体" w:cs="宋体"/>
          <w:b/>
          <w:bCs/>
          <w:color w:val="auto"/>
          <w:sz w:val="21"/>
          <w:szCs w:val="21"/>
        </w:rPr>
        <w:t>其他补充事宜</w:t>
      </w:r>
      <w:bookmarkEnd w:id="32"/>
      <w:bookmarkEnd w:id="33"/>
    </w:p>
    <w:p w14:paraId="30879FE2">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1.信息公告发布媒体：中国政府采购网（www.ccgp.gov.cn）、广西政府采购网（zfcg.gxzf.gov.cn）、桂林市政府采购网（zfcg.czj.guilin.gov.cn）。</w:t>
      </w:r>
    </w:p>
    <w:p w14:paraId="5E0D7BB0">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ascii="宋体" w:hAnsi="宋体" w:cs="宋体"/>
          <w:bCs/>
          <w:color w:val="auto"/>
          <w:sz w:val="21"/>
          <w:szCs w:val="21"/>
        </w:rPr>
        <w:t>2.</w:t>
      </w:r>
      <w:r>
        <w:rPr>
          <w:rFonts w:hint="eastAsia" w:ascii="宋体" w:hAnsi="宋体" w:cs="宋体"/>
          <w:bCs/>
          <w:color w:val="auto"/>
          <w:sz w:val="21"/>
          <w:szCs w:val="21"/>
        </w:rPr>
        <w:t>本项目需要落实的政府采购政策：</w:t>
      </w:r>
    </w:p>
    <w:p w14:paraId="464EFFEE">
      <w:pPr>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ascii="宋体" w:hAnsi="宋体" w:cs="宋体"/>
          <w:bCs/>
          <w:color w:val="auto"/>
          <w:sz w:val="21"/>
          <w:szCs w:val="21"/>
        </w:rPr>
      </w:pPr>
      <w:r>
        <w:rPr>
          <w:rFonts w:hint="eastAsia" w:ascii="宋体" w:hAnsi="宋体" w:cs="宋体"/>
          <w:bCs/>
          <w:color w:val="auto"/>
          <w:sz w:val="21"/>
          <w:szCs w:val="21"/>
        </w:rPr>
        <w:t>（1）政府采购促进中小企业发展</w:t>
      </w:r>
      <w:r>
        <w:rPr>
          <w:rFonts w:hint="eastAsia" w:ascii="宋体" w:hAnsi="宋体" w:cs="宋体"/>
          <w:color w:val="auto"/>
          <w:sz w:val="21"/>
          <w:szCs w:val="21"/>
        </w:rPr>
        <w:t>；</w:t>
      </w:r>
    </w:p>
    <w:p w14:paraId="5FBD2400">
      <w:pPr>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ascii="宋体" w:hAnsi="宋体" w:cs="宋体"/>
          <w:bCs/>
          <w:color w:val="auto"/>
          <w:sz w:val="21"/>
          <w:szCs w:val="21"/>
        </w:rPr>
      </w:pPr>
      <w:r>
        <w:rPr>
          <w:rFonts w:hint="eastAsia" w:ascii="宋体" w:hAnsi="宋体" w:cs="宋体"/>
          <w:bCs/>
          <w:color w:val="auto"/>
          <w:sz w:val="21"/>
          <w:szCs w:val="21"/>
        </w:rPr>
        <w:t>（2）政府采购支持监狱企业发展；</w:t>
      </w:r>
    </w:p>
    <w:p w14:paraId="761B0C55">
      <w:pPr>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ascii="宋体" w:hAnsi="宋体" w:cs="宋体"/>
          <w:bCs/>
          <w:color w:val="auto"/>
          <w:sz w:val="21"/>
          <w:szCs w:val="21"/>
        </w:rPr>
      </w:pPr>
      <w:r>
        <w:rPr>
          <w:rFonts w:hint="eastAsia" w:ascii="宋体" w:hAnsi="宋体" w:cs="宋体"/>
          <w:bCs/>
          <w:color w:val="auto"/>
          <w:sz w:val="21"/>
          <w:szCs w:val="21"/>
        </w:rPr>
        <w:t>（3）政府采购促进残疾人就业政策；</w:t>
      </w:r>
    </w:p>
    <w:p w14:paraId="06B50E25">
      <w:pPr>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ascii="宋体" w:hAnsi="宋体" w:cs="宋体"/>
          <w:bCs/>
          <w:color w:val="auto"/>
          <w:sz w:val="21"/>
          <w:szCs w:val="21"/>
        </w:rPr>
      </w:pPr>
      <w:r>
        <w:rPr>
          <w:rFonts w:hint="eastAsia" w:ascii="宋体" w:hAnsi="宋体" w:cs="宋体"/>
          <w:bCs/>
          <w:color w:val="auto"/>
          <w:sz w:val="21"/>
          <w:szCs w:val="21"/>
        </w:rPr>
        <w:t>（4）本项目为服务项目，不涉及强制采购节能产品；</w:t>
      </w:r>
    </w:p>
    <w:p w14:paraId="6AEC5F41">
      <w:pPr>
        <w:pageBreakBefore w:val="0"/>
        <w:widowControl w:val="0"/>
        <w:kinsoku/>
        <w:wordWrap/>
        <w:overflowPunct/>
        <w:topLinePunct w:val="0"/>
        <w:autoSpaceDE/>
        <w:autoSpaceDN/>
        <w:bidi w:val="0"/>
        <w:adjustRightInd/>
        <w:snapToGrid/>
        <w:spacing w:line="440" w:lineRule="exact"/>
        <w:ind w:left="480" w:leftChars="200" w:firstLine="0" w:firstLineChars="0"/>
        <w:textAlignment w:val="auto"/>
        <w:rPr>
          <w:rFonts w:ascii="宋体" w:hAnsi="宋体" w:cs="宋体"/>
          <w:bCs/>
          <w:color w:val="auto"/>
          <w:sz w:val="21"/>
          <w:szCs w:val="21"/>
        </w:rPr>
      </w:pPr>
      <w:r>
        <w:rPr>
          <w:rFonts w:hint="eastAsia" w:ascii="宋体" w:hAnsi="宋体" w:cs="宋体"/>
          <w:bCs/>
          <w:color w:val="auto"/>
          <w:sz w:val="21"/>
          <w:szCs w:val="21"/>
        </w:rPr>
        <w:t>（5）政府采购支持采用本国产品的政策；</w:t>
      </w:r>
    </w:p>
    <w:p w14:paraId="285ECD4D">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bookmarkStart w:id="34" w:name="_Toc35393805"/>
      <w:bookmarkStart w:id="35" w:name="_Toc35393636"/>
      <w:bookmarkStart w:id="36" w:name="_Toc28359095"/>
      <w:bookmarkStart w:id="37" w:name="_Toc28359018"/>
      <w:r>
        <w:rPr>
          <w:rFonts w:hint="eastAsia" w:ascii="宋体" w:hAnsi="宋体" w:cs="宋体"/>
          <w:bCs/>
          <w:color w:val="auto"/>
          <w:sz w:val="21"/>
          <w:szCs w:val="21"/>
        </w:rPr>
        <w:t>3.</w:t>
      </w:r>
      <w:r>
        <w:rPr>
          <w:rFonts w:hint="eastAsia" w:ascii="宋体" w:hAnsi="宋体" w:cs="宋体"/>
          <w:color w:val="auto"/>
          <w:sz w:val="21"/>
          <w:szCs w:val="21"/>
        </w:rPr>
        <w:t>资格条件特别说明：</w:t>
      </w:r>
    </w:p>
    <w:p w14:paraId="57F6B82C">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1"/>
        </w:rPr>
      </w:pPr>
      <w:r>
        <w:rPr>
          <w:rFonts w:hint="eastAsia" w:ascii="宋体" w:hAnsi="宋体" w:cs="宋体"/>
          <w:color w:val="auto"/>
          <w:sz w:val="21"/>
          <w:szCs w:val="21"/>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F04487A">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1"/>
          <w:szCs w:val="24"/>
        </w:rPr>
      </w:pPr>
      <w:r>
        <w:rPr>
          <w:rFonts w:hint="eastAsia" w:ascii="宋体" w:hAnsi="宋体" w:cs="宋体"/>
          <w:color w:val="auto"/>
          <w:sz w:val="21"/>
          <w:szCs w:val="24"/>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25D37A7">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4.广西政府采购云平台电子竞标注意事项：</w:t>
      </w:r>
    </w:p>
    <w:p w14:paraId="5D2CD882">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1）本项目为全流程电子化采购项目，通过广西政府采购云平台（www.gcy.zfcg.gxzf.gov.cn/）实行在线电子竞标，供应商应按照本项目竞争性磋商文件和广西政府采购云平台的要求编制、加密响应文件后在响应文件提交截止时间前通过网络上传至广西政府采购云平台（加密的电子竞标文件是指后缀名为“jmbs”的文件）。供应商登录广西政府采购云平台，依次进入“服务中心-项目采购-操作流程-电子招投标-政府采购项目电子交易管理操作指南-供应商”查看电子竞标具体操作流程。</w:t>
      </w:r>
    </w:p>
    <w:p w14:paraId="1C7AE113">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31195452">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（3）CA证书在线解密：供应商竞标时，需凭制作响应文件时用来加密的有效数字证书（CA认证）登录广西政府采购云平台电子开标大厅现场按规定时间对加密的响应文件进行解密，否则后果自负。</w:t>
      </w:r>
    </w:p>
    <w:p w14:paraId="33C48D08">
      <w:pPr>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bCs/>
          <w:color w:val="auto"/>
          <w:sz w:val="21"/>
          <w:szCs w:val="21"/>
        </w:rPr>
      </w:pPr>
      <w:r>
        <w:rPr>
          <w:rFonts w:hint="eastAsia" w:ascii="宋体" w:hAnsi="宋体" w:cs="宋体"/>
          <w:bCs/>
          <w:color w:val="auto"/>
          <w:sz w:val="21"/>
          <w:szCs w:val="21"/>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止未完成上传、提交的，视为撤回响应文件。响应文件提交截止时间以后上传递交的响应文件，广西政府采购云平台将予以拒收</w:t>
      </w:r>
      <w:r>
        <w:rPr>
          <w:rFonts w:hint="eastAsia" w:ascii="宋体" w:hAnsi="宋体" w:cs="宋体"/>
          <w:color w:val="auto"/>
          <w:sz w:val="21"/>
          <w:szCs w:val="21"/>
        </w:rPr>
        <w:t>。</w:t>
      </w:r>
    </w:p>
    <w:p w14:paraId="16632B13">
      <w:pPr>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b/>
          <w:color w:val="auto"/>
          <w:sz w:val="21"/>
          <w:szCs w:val="21"/>
        </w:rPr>
      </w:pPr>
      <w:r>
        <w:rPr>
          <w:rFonts w:hint="eastAsia" w:ascii="宋体" w:hAnsi="宋体" w:cs="宋体"/>
          <w:b/>
          <w:color w:val="auto"/>
          <w:sz w:val="21"/>
          <w:szCs w:val="21"/>
        </w:rPr>
        <w:t>八、凡对本次采购提出询问，请按以下方式联系</w:t>
      </w:r>
      <w:bookmarkEnd w:id="34"/>
      <w:bookmarkEnd w:id="35"/>
      <w:bookmarkEnd w:id="36"/>
      <w:bookmarkEnd w:id="37"/>
    </w:p>
    <w:p w14:paraId="75783018">
      <w:pPr>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sz w:val="21"/>
          <w:szCs w:val="24"/>
        </w:rPr>
      </w:pPr>
      <w:r>
        <w:rPr>
          <w:rFonts w:hint="eastAsia" w:ascii="宋体" w:hAnsi="宋体" w:cs="宋体"/>
          <w:color w:val="auto"/>
          <w:sz w:val="21"/>
          <w:szCs w:val="24"/>
        </w:rPr>
        <w:t>1.采购人信息</w:t>
      </w:r>
    </w:p>
    <w:p w14:paraId="1EDA11C4">
      <w:pPr>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sz w:val="21"/>
          <w:szCs w:val="24"/>
          <w:lang w:eastAsia="zh-CN"/>
        </w:rPr>
      </w:pPr>
      <w:r>
        <w:rPr>
          <w:rFonts w:hint="eastAsia" w:ascii="宋体" w:hAnsi="宋体" w:cs="宋体"/>
          <w:color w:val="auto"/>
          <w:sz w:val="21"/>
          <w:szCs w:val="24"/>
        </w:rPr>
        <w:t>名    称：</w:t>
      </w:r>
      <w:r>
        <w:rPr>
          <w:rFonts w:hint="eastAsia" w:ascii="宋体" w:hAnsi="宋体" w:cs="宋体"/>
          <w:color w:val="auto"/>
          <w:sz w:val="21"/>
          <w:szCs w:val="24"/>
          <w:lang w:eastAsia="zh-CN"/>
        </w:rPr>
        <w:t>桂林市卫生学校</w:t>
      </w:r>
    </w:p>
    <w:p w14:paraId="2EE84839">
      <w:pPr>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cs="宋体"/>
          <w:color w:val="auto"/>
          <w:sz w:val="21"/>
          <w:szCs w:val="24"/>
          <w:lang w:eastAsia="zh-CN"/>
        </w:rPr>
      </w:pPr>
      <w:r>
        <w:rPr>
          <w:rFonts w:hint="eastAsia" w:ascii="宋体" w:hAnsi="宋体" w:cs="宋体"/>
          <w:color w:val="auto"/>
          <w:sz w:val="21"/>
          <w:szCs w:val="24"/>
        </w:rPr>
        <w:t>地    址：</w:t>
      </w:r>
      <w:r>
        <w:rPr>
          <w:rFonts w:hint="eastAsia" w:ascii="宋体" w:hAnsi="宋体" w:cs="宋体"/>
          <w:color w:val="auto"/>
          <w:sz w:val="21"/>
          <w:szCs w:val="24"/>
          <w:lang w:eastAsia="zh-CN"/>
        </w:rPr>
        <w:t>桂林市民主路万寿巷10号</w:t>
      </w:r>
    </w:p>
    <w:p w14:paraId="513E34A5">
      <w:pPr>
        <w:pageBreakBefore w:val="0"/>
        <w:widowControl w:val="0"/>
        <w:kinsoku/>
        <w:wordWrap/>
        <w:overflowPunct/>
        <w:topLinePunct w:val="0"/>
        <w:autoSpaceDE/>
        <w:autoSpaceDN/>
        <w:bidi w:val="0"/>
        <w:adjustRightInd/>
        <w:snapToGrid/>
        <w:spacing w:line="440" w:lineRule="exact"/>
        <w:ind w:firstLine="420"/>
        <w:jc w:val="left"/>
        <w:textAlignment w:val="auto"/>
        <w:rPr>
          <w:rFonts w:hint="default" w:ascii="宋体" w:hAnsi="宋体" w:cs="宋体"/>
          <w:color w:val="auto"/>
          <w:sz w:val="21"/>
          <w:szCs w:val="24"/>
          <w:lang w:val="en-US" w:eastAsia="zh-CN"/>
        </w:rPr>
      </w:pPr>
      <w:r>
        <w:rPr>
          <w:rFonts w:hint="eastAsia" w:ascii="宋体" w:hAnsi="宋体" w:cs="宋体"/>
          <w:color w:val="auto"/>
          <w:sz w:val="21"/>
          <w:szCs w:val="24"/>
          <w:lang w:val="en-US" w:eastAsia="zh-CN"/>
        </w:rPr>
        <w:t>项目联系人：于彦清</w:t>
      </w:r>
    </w:p>
    <w:p w14:paraId="20277924">
      <w:pPr>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sz w:val="21"/>
          <w:szCs w:val="24"/>
        </w:rPr>
      </w:pPr>
      <w:r>
        <w:rPr>
          <w:rFonts w:hint="eastAsia" w:ascii="宋体" w:hAnsi="宋体" w:cs="宋体"/>
          <w:color w:val="auto"/>
          <w:sz w:val="21"/>
          <w:szCs w:val="24"/>
        </w:rPr>
        <w:t>联系方式：0773-3891404</w:t>
      </w:r>
    </w:p>
    <w:p w14:paraId="255F2A07">
      <w:pPr>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kern w:val="0"/>
          <w:sz w:val="21"/>
          <w:szCs w:val="24"/>
        </w:rPr>
      </w:pPr>
      <w:r>
        <w:rPr>
          <w:rFonts w:hint="eastAsia" w:ascii="宋体" w:hAnsi="宋体" w:cs="宋体"/>
          <w:color w:val="auto"/>
          <w:kern w:val="0"/>
          <w:sz w:val="21"/>
          <w:szCs w:val="24"/>
        </w:rPr>
        <w:t>2.采购代理机构信息</w:t>
      </w:r>
    </w:p>
    <w:p w14:paraId="4EDC211D">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4"/>
          <w:lang w:eastAsia="zh-CN"/>
        </w:rPr>
      </w:pPr>
      <w:r>
        <w:rPr>
          <w:rFonts w:hint="eastAsia" w:ascii="宋体" w:hAnsi="宋体" w:cs="宋体"/>
          <w:color w:val="auto"/>
          <w:sz w:val="21"/>
          <w:szCs w:val="24"/>
        </w:rPr>
        <w:t>名    称：</w:t>
      </w:r>
      <w:r>
        <w:rPr>
          <w:rFonts w:hint="eastAsia" w:ascii="宋体" w:hAnsi="宋体" w:cs="宋体"/>
          <w:color w:val="auto"/>
          <w:sz w:val="21"/>
          <w:szCs w:val="24"/>
          <w:lang w:eastAsia="zh-CN"/>
        </w:rPr>
        <w:t>广西八桂建设项目管理有限公司</w:t>
      </w:r>
    </w:p>
    <w:p w14:paraId="6DEF35D1">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4"/>
          <w:lang w:eastAsia="zh-CN"/>
        </w:rPr>
      </w:pPr>
      <w:r>
        <w:rPr>
          <w:rFonts w:hint="eastAsia" w:ascii="宋体" w:hAnsi="宋体" w:cs="宋体"/>
          <w:color w:val="auto"/>
          <w:sz w:val="21"/>
          <w:szCs w:val="24"/>
        </w:rPr>
        <w:t>地    址：</w:t>
      </w:r>
      <w:r>
        <w:rPr>
          <w:rFonts w:hint="eastAsia" w:ascii="宋体" w:hAnsi="宋体" w:cs="宋体"/>
          <w:color w:val="auto"/>
          <w:sz w:val="21"/>
          <w:szCs w:val="24"/>
          <w:lang w:eastAsia="zh-CN"/>
        </w:rPr>
        <w:t>桂林市象山区中山南路35号经贸广场1单元5层14号</w:t>
      </w:r>
    </w:p>
    <w:p w14:paraId="33A1BFC3">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0"/>
          <w:lang w:eastAsia="zh-CN"/>
        </w:rPr>
      </w:pPr>
      <w:r>
        <w:rPr>
          <w:rFonts w:hint="eastAsia" w:ascii="宋体" w:hAnsi="宋体" w:cs="宋体"/>
          <w:color w:val="auto"/>
          <w:sz w:val="21"/>
          <w:szCs w:val="20"/>
        </w:rPr>
        <w:t>项目联系人：</w:t>
      </w:r>
      <w:r>
        <w:rPr>
          <w:rFonts w:hint="eastAsia" w:ascii="宋体" w:hAnsi="宋体" w:cs="宋体"/>
          <w:color w:val="auto"/>
          <w:sz w:val="21"/>
          <w:szCs w:val="24"/>
          <w:lang w:eastAsia="zh-CN"/>
        </w:rPr>
        <w:t>刘海燕</w:t>
      </w:r>
    </w:p>
    <w:p w14:paraId="4010330B">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宋体"/>
          <w:color w:val="auto"/>
          <w:sz w:val="21"/>
          <w:szCs w:val="24"/>
          <w:lang w:eastAsia="zh-CN"/>
        </w:rPr>
      </w:pPr>
      <w:r>
        <w:rPr>
          <w:rFonts w:hint="eastAsia" w:ascii="宋体" w:hAnsi="宋体" w:cs="宋体"/>
          <w:color w:val="auto"/>
          <w:sz w:val="21"/>
          <w:szCs w:val="24"/>
        </w:rPr>
        <w:t>联系方式：</w:t>
      </w:r>
      <w:r>
        <w:rPr>
          <w:rFonts w:hint="eastAsia" w:ascii="宋体" w:hAnsi="宋体" w:cs="宋体"/>
          <w:color w:val="auto"/>
          <w:sz w:val="21"/>
          <w:szCs w:val="24"/>
          <w:lang w:eastAsia="zh-CN"/>
        </w:rPr>
        <w:t>0773-2819266</w:t>
      </w:r>
      <w:bookmarkEnd w:id="1"/>
      <w:bookmarkEnd w:id="2"/>
      <w:bookmarkStart w:id="38" w:name="_Toc132893775"/>
      <w:bookmarkStart w:id="39" w:name="_Toc163046946"/>
    </w:p>
    <w:p w14:paraId="31779DF9">
      <w:pPr>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auto"/>
          <w:sz w:val="21"/>
          <w:szCs w:val="24"/>
          <w:lang w:eastAsia="zh-CN"/>
        </w:rPr>
      </w:pPr>
    </w:p>
    <w:p w14:paraId="05E5EA1D">
      <w:pPr>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auto"/>
          <w:sz w:val="21"/>
          <w:szCs w:val="24"/>
          <w:lang w:eastAsia="zh-CN"/>
        </w:rPr>
      </w:pPr>
      <w:r>
        <w:rPr>
          <w:rFonts w:hint="eastAsia" w:ascii="宋体" w:hAnsi="宋体" w:eastAsia="宋体" w:cs="宋体"/>
          <w:color w:val="auto"/>
          <w:sz w:val="21"/>
          <w:szCs w:val="24"/>
          <w:lang w:eastAsia="zh-CN"/>
        </w:rPr>
        <w:t>广西八桂建设项目管理有限公司</w:t>
      </w:r>
    </w:p>
    <w:p w14:paraId="3D8DA7B2">
      <w:pPr>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auto"/>
          <w:sz w:val="21"/>
          <w:szCs w:val="24"/>
          <w:lang w:val="en-US" w:eastAsia="zh-CN"/>
        </w:rPr>
      </w:pPr>
      <w:r>
        <w:rPr>
          <w:rFonts w:hint="eastAsia" w:ascii="宋体" w:hAnsi="宋体" w:eastAsia="宋体" w:cs="宋体"/>
          <w:color w:val="auto"/>
          <w:sz w:val="21"/>
          <w:szCs w:val="24"/>
          <w:lang w:val="en-US" w:eastAsia="zh-CN"/>
        </w:rPr>
        <w:t xml:space="preserve">                 </w:t>
      </w:r>
      <w:r>
        <w:rPr>
          <w:rFonts w:hint="eastAsia" w:ascii="宋体" w:hAnsi="宋体" w:cs="宋体"/>
          <w:color w:val="auto"/>
          <w:sz w:val="21"/>
          <w:szCs w:val="24"/>
          <w:lang w:val="en-US" w:eastAsia="zh-CN"/>
        </w:rPr>
        <w:t>2025年11月06日</w:t>
      </w:r>
    </w:p>
    <w:p w14:paraId="575FE891">
      <w:pPr>
        <w:spacing w:line="360" w:lineRule="auto"/>
        <w:ind w:firstLine="420"/>
        <w:jc w:val="right"/>
        <w:rPr>
          <w:rFonts w:hint="eastAsia" w:ascii="宋体" w:hAnsi="宋体" w:eastAsia="宋体" w:cs="宋体"/>
          <w:color w:val="auto"/>
          <w:sz w:val="21"/>
          <w:szCs w:val="24"/>
          <w:lang w:val="en-US" w:eastAsia="zh-CN"/>
        </w:rPr>
      </w:pPr>
    </w:p>
    <w:p w14:paraId="19461B27">
      <w:pPr>
        <w:pStyle w:val="2"/>
        <w:numPr>
          <w:ilvl w:val="1"/>
          <w:numId w:val="0"/>
        </w:numPr>
        <w:rPr>
          <w:rFonts w:hint="eastAsia" w:ascii="宋体" w:hAnsi="宋体" w:eastAsia="宋体" w:cs="宋体"/>
          <w:color w:val="auto"/>
          <w:sz w:val="21"/>
          <w:szCs w:val="24"/>
          <w:lang w:val="en-US" w:eastAsia="zh-CN"/>
        </w:rPr>
      </w:pPr>
    </w:p>
    <w:p w14:paraId="63B264B0">
      <w:pPr>
        <w:rPr>
          <w:rFonts w:hint="eastAsia"/>
          <w:lang w:val="en-US" w:eastAsia="zh-CN"/>
        </w:rPr>
      </w:pPr>
    </w:p>
    <w:p w14:paraId="4A407BF0">
      <w:pPr>
        <w:pStyle w:val="40"/>
        <w:rPr>
          <w:rFonts w:hint="eastAsia" w:asciiTheme="minorEastAsia" w:hAnsiTheme="minorEastAsia" w:eastAsiaTheme="minorEastAsia" w:cstheme="minorEastAsia"/>
          <w:b w:val="0"/>
          <w:bCs w:val="0"/>
          <w:snapToGrid w:val="0"/>
          <w:color w:val="auto"/>
          <w:spacing w:val="8"/>
          <w:kern w:val="0"/>
          <w:position w:val="0"/>
          <w:sz w:val="31"/>
          <w:szCs w:val="31"/>
          <w:lang w:val="en-US" w:eastAsia="en-US"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8"/>
          <w:kern w:val="0"/>
          <w:position w:val="0"/>
          <w:sz w:val="31"/>
          <w:szCs w:val="31"/>
          <w:lang w:val="en-US" w:eastAsia="en-US" w:bidi="ar-SA"/>
          <w14:textOutline w14:w="5793" w14:cap="sq" w14:cmpd="sng">
            <w14:solidFill>
              <w14:srgbClr w14:val="000000"/>
            </w14:solidFill>
            <w14:prstDash w14:val="solid"/>
            <w14:bevel/>
          </w14:textOutline>
        </w:rPr>
        <w:t>第二章 供应商须知</w:t>
      </w:r>
      <w:bookmarkEnd w:id="38"/>
      <w:bookmarkEnd w:id="39"/>
    </w:p>
    <w:p w14:paraId="26DF94A2">
      <w:pPr>
        <w:pStyle w:val="40"/>
        <w:keepNext w:val="0"/>
        <w:keepLines w:val="0"/>
        <w:pageBreakBefore w:val="0"/>
        <w:widowControl w:val="0"/>
        <w:kinsoku/>
        <w:wordWrap/>
        <w:overflowPunct/>
        <w:topLinePunct w:val="0"/>
        <w:autoSpaceDE/>
        <w:autoSpaceDN/>
        <w:bidi w:val="0"/>
        <w:adjustRightInd/>
        <w:snapToGrid/>
        <w:spacing w:before="20" w:after="20"/>
        <w:textAlignment w:val="auto"/>
        <w:rPr>
          <w:rFonts w:ascii="宋体" w:hAnsi="宋体" w:cs="宋体"/>
          <w:b/>
          <w:color w:val="auto"/>
          <w:kern w:val="0"/>
        </w:rPr>
      </w:pPr>
      <w:r>
        <w:rPr>
          <w:rFonts w:hint="eastAsia" w:asciiTheme="minorEastAsia" w:hAnsiTheme="minorEastAsia" w:eastAsiaTheme="minorEastAsia" w:cstheme="minorEastAsia"/>
          <w:b w:val="0"/>
          <w:bCs w:val="0"/>
          <w:snapToGrid w:val="0"/>
          <w:color w:val="auto"/>
          <w:spacing w:val="8"/>
          <w:kern w:val="0"/>
          <w:position w:val="0"/>
          <w:sz w:val="24"/>
          <w:szCs w:val="24"/>
          <w:lang w:val="en-US" w:eastAsia="en-US" w:bidi="ar-SA"/>
          <w14:textOutline w14:w="5793" w14:cap="sq" w14:cmpd="sng">
            <w14:solidFill>
              <w14:srgbClr w14:val="000000"/>
            </w14:solidFill>
            <w14:prstDash w14:val="solid"/>
            <w14:bevel/>
          </w14:textOutline>
        </w:rPr>
        <w:t>供 应 商 须 知 前 附 表</w:t>
      </w:r>
    </w:p>
    <w:tbl>
      <w:tblPr>
        <w:tblStyle w:val="43"/>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16"/>
        <w:gridCol w:w="1731"/>
        <w:gridCol w:w="6347"/>
      </w:tblGrid>
      <w:tr w14:paraId="0DE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548DD4" w:themeFill="text2" w:themeFillTint="99"/>
            <w:vAlign w:val="center"/>
          </w:tcPr>
          <w:p w14:paraId="6A55DAA6">
            <w:pPr>
              <w:spacing w:line="360" w:lineRule="auto"/>
              <w:ind w:firstLine="0" w:firstLine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916" w:type="dxa"/>
            <w:shd w:val="clear" w:color="auto" w:fill="548DD4" w:themeFill="text2" w:themeFillTint="99"/>
            <w:vAlign w:val="center"/>
          </w:tcPr>
          <w:p w14:paraId="7AB1FD4D">
            <w:pPr>
              <w:spacing w:line="360" w:lineRule="auto"/>
              <w:ind w:firstLine="0" w:firstLine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条款号</w:t>
            </w:r>
          </w:p>
        </w:tc>
        <w:tc>
          <w:tcPr>
            <w:tcW w:w="1731" w:type="dxa"/>
            <w:shd w:val="clear" w:color="auto" w:fill="548DD4" w:themeFill="text2" w:themeFillTint="99"/>
            <w:vAlign w:val="center"/>
          </w:tcPr>
          <w:p w14:paraId="194F5B80">
            <w:pPr>
              <w:spacing w:line="360" w:lineRule="auto"/>
              <w:ind w:firstLine="0" w:firstLine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条款名称</w:t>
            </w:r>
          </w:p>
        </w:tc>
        <w:tc>
          <w:tcPr>
            <w:tcW w:w="6347" w:type="dxa"/>
            <w:shd w:val="clear" w:color="auto" w:fill="548DD4" w:themeFill="text2" w:themeFillTint="99"/>
            <w:vAlign w:val="center"/>
          </w:tcPr>
          <w:p w14:paraId="1475FFF7">
            <w:pPr>
              <w:spacing w:line="360" w:lineRule="auto"/>
              <w:ind w:firstLine="0" w:firstLineChars="0"/>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内容、要求</w:t>
            </w:r>
          </w:p>
        </w:tc>
      </w:tr>
      <w:tr w14:paraId="687A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4CE00D4C">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916" w:type="dxa"/>
            <w:vAlign w:val="center"/>
          </w:tcPr>
          <w:p w14:paraId="4A6AE909">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1731" w:type="dxa"/>
            <w:vAlign w:val="center"/>
          </w:tcPr>
          <w:p w14:paraId="027AE29A">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项目名称、项目编号</w:t>
            </w:r>
          </w:p>
        </w:tc>
        <w:tc>
          <w:tcPr>
            <w:tcW w:w="6347" w:type="dxa"/>
            <w:vAlign w:val="center"/>
          </w:tcPr>
          <w:p w14:paraId="3F53E9BD">
            <w:pPr>
              <w:spacing w:line="360" w:lineRule="auto"/>
              <w:ind w:firstLine="0" w:firstLineChars="0"/>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项目名称：</w:t>
            </w:r>
            <w:r>
              <w:rPr>
                <w:rFonts w:hint="eastAsia" w:asciiTheme="minorEastAsia" w:hAnsiTheme="minorEastAsia" w:eastAsiaTheme="minorEastAsia" w:cstheme="minorEastAsia"/>
                <w:color w:val="auto"/>
                <w:sz w:val="21"/>
                <w:szCs w:val="21"/>
                <w:lang w:eastAsia="zh-CN"/>
              </w:rPr>
              <w:t>桂林市卫生学校校园保安服务采购</w:t>
            </w:r>
          </w:p>
          <w:p w14:paraId="1839478A">
            <w:pPr>
              <w:spacing w:line="360" w:lineRule="auto"/>
              <w:ind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项目编号：</w:t>
            </w:r>
            <w:r>
              <w:rPr>
                <w:rFonts w:hint="eastAsia" w:ascii="宋体" w:hAnsi="宋体" w:cs="宋体"/>
                <w:color w:val="auto"/>
                <w:sz w:val="21"/>
                <w:szCs w:val="21"/>
              </w:rPr>
              <w:t>GLZC2025-C3-990583-GXBG</w:t>
            </w:r>
          </w:p>
        </w:tc>
      </w:tr>
      <w:tr w14:paraId="39F7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73" w:type="dxa"/>
            <w:vAlign w:val="center"/>
          </w:tcPr>
          <w:p w14:paraId="35302A43">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916" w:type="dxa"/>
            <w:vAlign w:val="center"/>
          </w:tcPr>
          <w:p w14:paraId="13D226DB">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731" w:type="dxa"/>
            <w:vAlign w:val="center"/>
          </w:tcPr>
          <w:p w14:paraId="00296339">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供应商资格</w:t>
            </w:r>
          </w:p>
        </w:tc>
        <w:tc>
          <w:tcPr>
            <w:tcW w:w="6347" w:type="dxa"/>
            <w:vAlign w:val="center"/>
          </w:tcPr>
          <w:p w14:paraId="4ED03602">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3.1满足《中华人民共和国政府采购法》第二十二条规定。</w:t>
            </w:r>
          </w:p>
          <w:p w14:paraId="24B4BC54">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3.2落实政府采购政策需满足的资格要求：</w:t>
            </w:r>
            <w:r>
              <w:rPr>
                <w:rFonts w:hint="eastAsia" w:asciiTheme="minorEastAsia" w:hAnsiTheme="minorEastAsia" w:eastAsiaTheme="minorEastAsia" w:cstheme="minorEastAsia"/>
                <w:bCs/>
                <w:color w:val="auto"/>
                <w:sz w:val="21"/>
                <w:szCs w:val="21"/>
              </w:rPr>
              <w:t>本项目专门面向中小</w:t>
            </w:r>
            <w:r>
              <w:rPr>
                <w:rFonts w:hint="eastAsia" w:asciiTheme="minorEastAsia" w:hAnsiTheme="minorEastAsia" w:eastAsiaTheme="minorEastAsia" w:cstheme="minorEastAsia"/>
                <w:color w:val="auto"/>
                <w:sz w:val="21"/>
                <w:szCs w:val="21"/>
              </w:rPr>
              <w:t>微</w:t>
            </w:r>
            <w:r>
              <w:rPr>
                <w:rFonts w:hint="eastAsia" w:asciiTheme="minorEastAsia" w:hAnsiTheme="minorEastAsia" w:eastAsiaTheme="minorEastAsia" w:cstheme="minorEastAsia"/>
                <w:bCs/>
                <w:color w:val="auto"/>
                <w:sz w:val="21"/>
                <w:szCs w:val="21"/>
              </w:rPr>
              <w:t>企业采购</w:t>
            </w:r>
            <w:r>
              <w:rPr>
                <w:rFonts w:hint="eastAsia" w:asciiTheme="minorEastAsia" w:hAnsiTheme="minorEastAsia" w:eastAsiaTheme="minorEastAsia" w:cstheme="minorEastAsia"/>
                <w:color w:val="auto"/>
                <w:sz w:val="21"/>
                <w:szCs w:val="21"/>
              </w:rPr>
              <w:t>。根据财政部、司法部关于政府采购支持监狱企业发展有关问题的通知（财库[2014]68号）及《关于促进残疾人就业政府采购政策的通知》（财库〔2017〕141号）的规定，监狱企业、残疾人福利单位视同小型、微型企业。</w:t>
            </w:r>
          </w:p>
          <w:p w14:paraId="44A99CF6">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3.3本项目的特定资格要求：</w:t>
            </w:r>
            <w:r>
              <w:rPr>
                <w:rFonts w:hint="eastAsia" w:asciiTheme="minorEastAsia" w:hAnsiTheme="minorEastAsia" w:eastAsiaTheme="minorEastAsia" w:cstheme="minorEastAsia"/>
                <w:color w:val="auto"/>
                <w:sz w:val="21"/>
                <w:szCs w:val="21"/>
                <w:u w:val="none"/>
              </w:rPr>
              <w:t>供应商必须具备公安机关颁发的有效的《保安服务许可证》</w:t>
            </w:r>
            <w:r>
              <w:rPr>
                <w:rFonts w:hint="eastAsia" w:asciiTheme="minorEastAsia" w:hAnsiTheme="minorEastAsia" w:eastAsiaTheme="minorEastAsia" w:cstheme="minorEastAsia"/>
                <w:color w:val="auto"/>
                <w:sz w:val="21"/>
                <w:szCs w:val="21"/>
              </w:rPr>
              <w:t>。</w:t>
            </w:r>
          </w:p>
          <w:p w14:paraId="319AAD04">
            <w:pPr>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3.4资格条件特别说明：</w:t>
            </w:r>
          </w:p>
          <w:p w14:paraId="54EE6EC7">
            <w:pPr>
              <w:spacing w:line="360" w:lineRule="auto"/>
              <w:ind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7302B1C4">
            <w:pPr>
              <w:spacing w:line="360" w:lineRule="auto"/>
              <w:ind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3DC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60CE4F22">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916" w:type="dxa"/>
            <w:vAlign w:val="center"/>
          </w:tcPr>
          <w:p w14:paraId="65BEBC6B">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731" w:type="dxa"/>
            <w:vAlign w:val="center"/>
          </w:tcPr>
          <w:p w14:paraId="614F3261">
            <w:pPr>
              <w:spacing w:line="360" w:lineRule="auto"/>
              <w:ind w:firstLine="0" w:firstLineChars="0"/>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Cs/>
                <w:color w:val="auto"/>
                <w:sz w:val="21"/>
                <w:szCs w:val="21"/>
              </w:rPr>
              <w:t>广西政府采购云平台电子竞标注意事项</w:t>
            </w:r>
          </w:p>
        </w:tc>
        <w:tc>
          <w:tcPr>
            <w:tcW w:w="6347" w:type="dxa"/>
            <w:vAlign w:val="center"/>
          </w:tcPr>
          <w:p w14:paraId="364CA774">
            <w:pPr>
              <w:adjustRightInd w:val="0"/>
              <w:snapToGrid w:val="0"/>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本项目为全流程电子化采购项目，通过广西政府采购云平台（www.gcy.zfcg.gxzf.gov.cn/）实行在线电子竞标，供应商应按照本项目磋商文件和广西政府采购云平台的要求编制、加密响应文件后在响应文件提交截止时间前通过网络上传至广西政府采购云平台（加密的电子竞标文件是指后缀名为“jmbs”的文件）。供应商登录广西政府采购云平台，依次进入“服务中心-项目采购-操作流程-电子招投标-政府采购项目电子交易管理操作指南-供应商”查看电子竞标具体操作流程。</w:t>
            </w:r>
          </w:p>
          <w:p w14:paraId="35C0DC6A">
            <w:pPr>
              <w:adjustRightInd w:val="0"/>
              <w:snapToGrid w:val="0"/>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42D4AF17">
            <w:pPr>
              <w:adjustRightInd w:val="0"/>
              <w:snapToGrid w:val="0"/>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4.3 CA证书在线解密：供应商竞标时，需凭制作响应文件时用来加密的有效数字证书（CA认证）登录广西政府采购云平台电子开标大厅现场按规定时间对加密的响应文件进行解密，否则后果自负。</w:t>
            </w:r>
          </w:p>
          <w:p w14:paraId="744DE45D">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Theme="minorEastAsia" w:hAnsiTheme="minorEastAsia" w:eastAsiaTheme="minorEastAsia" w:cstheme="minorEastAsia"/>
                <w:color w:val="auto"/>
                <w:sz w:val="21"/>
                <w:szCs w:val="21"/>
              </w:rPr>
              <w:t>。</w:t>
            </w:r>
          </w:p>
          <w:p w14:paraId="6B3EA9E9">
            <w:pPr>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5E093FA9">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4.5不论磋商结果如何，供应商均应自行承担所有与磋商有关的全部费用。</w:t>
            </w:r>
          </w:p>
        </w:tc>
      </w:tr>
      <w:tr w14:paraId="3363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4F97FABD">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916" w:type="dxa"/>
            <w:vAlign w:val="center"/>
          </w:tcPr>
          <w:p w14:paraId="147B10EF">
            <w:pPr>
              <w:spacing w:line="360" w:lineRule="auto"/>
              <w:ind w:firstLine="0" w:firstLineChars="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position w:val="-2"/>
                <w:sz w:val="21"/>
                <w:szCs w:val="21"/>
              </w:rPr>
              <w:t>13</w:t>
            </w:r>
          </w:p>
        </w:tc>
        <w:tc>
          <w:tcPr>
            <w:tcW w:w="1731" w:type="dxa"/>
            <w:vAlign w:val="center"/>
          </w:tcPr>
          <w:p w14:paraId="5045665B">
            <w:pPr>
              <w:spacing w:line="360" w:lineRule="auto"/>
              <w:ind w:firstLine="0" w:firstLineChars="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sz w:val="21"/>
                <w:szCs w:val="21"/>
              </w:rPr>
              <w:t>磋商报价及采购预算金额</w:t>
            </w:r>
          </w:p>
        </w:tc>
        <w:tc>
          <w:tcPr>
            <w:tcW w:w="6347" w:type="dxa"/>
            <w:vAlign w:val="center"/>
          </w:tcPr>
          <w:p w14:paraId="1174A07B">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13.1供应商必须就“采购需求”中的所有内容作完整唯一报价，响应文件只允许有一个报价方案，有选择的或有条件的报价将不予接受。</w:t>
            </w:r>
          </w:p>
          <w:p w14:paraId="423D45FB">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13.2</w:t>
            </w:r>
            <w:r>
              <w:rPr>
                <w:rFonts w:hint="eastAsia" w:asciiTheme="minorEastAsia" w:hAnsiTheme="minorEastAsia" w:eastAsiaTheme="minorEastAsia" w:cstheme="minorEastAsia"/>
                <w:b/>
                <w:bCs/>
                <w:color w:val="auto"/>
                <w:kern w:val="0"/>
                <w:sz w:val="21"/>
                <w:szCs w:val="21"/>
              </w:rPr>
              <w:t>本项目采购预算金额(人民币)：</w:t>
            </w:r>
            <w:r>
              <w:rPr>
                <w:rFonts w:hint="eastAsia" w:asciiTheme="minorEastAsia" w:hAnsiTheme="minorEastAsia" w:eastAsiaTheme="minorEastAsia" w:cstheme="minorEastAsia"/>
                <w:b/>
                <w:bCs/>
                <w:color w:val="auto"/>
                <w:kern w:val="0"/>
                <w:sz w:val="21"/>
                <w:szCs w:val="21"/>
                <w:u w:val="single"/>
                <w:lang w:val="en-US" w:eastAsia="zh-CN"/>
              </w:rPr>
              <w:t>壹佰零叁万陆仟捌佰元整</w:t>
            </w:r>
            <w:r>
              <w:rPr>
                <w:rFonts w:hint="eastAsia" w:asciiTheme="minorEastAsia" w:hAnsiTheme="minorEastAsia" w:eastAsiaTheme="minorEastAsia" w:cstheme="minorEastAsia"/>
                <w:b/>
                <w:bCs/>
                <w:color w:val="auto"/>
                <w:kern w:val="0"/>
                <w:sz w:val="21"/>
                <w:szCs w:val="21"/>
                <w:u w:val="single"/>
              </w:rPr>
              <w:t>（¥</w:t>
            </w:r>
            <w:r>
              <w:rPr>
                <w:rFonts w:hint="eastAsia" w:asciiTheme="minorEastAsia" w:hAnsiTheme="minorEastAsia" w:eastAsiaTheme="minorEastAsia" w:cstheme="minorEastAsia"/>
                <w:b/>
                <w:bCs/>
                <w:color w:val="auto"/>
                <w:kern w:val="0"/>
                <w:sz w:val="21"/>
                <w:szCs w:val="21"/>
                <w:u w:val="single"/>
                <w:lang w:eastAsia="zh-CN"/>
              </w:rPr>
              <w:t>1036800.00</w:t>
            </w:r>
            <w:r>
              <w:rPr>
                <w:rFonts w:hint="eastAsia" w:asciiTheme="minorEastAsia" w:hAnsiTheme="minorEastAsia" w:eastAsiaTheme="minorEastAsia" w:cstheme="minorEastAsia"/>
                <w:b/>
                <w:bCs/>
                <w:color w:val="auto"/>
                <w:kern w:val="0"/>
                <w:sz w:val="21"/>
                <w:szCs w:val="21"/>
                <w:u w:val="single"/>
              </w:rPr>
              <w:t>）</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color w:val="auto"/>
                <w:kern w:val="0"/>
                <w:sz w:val="21"/>
                <w:szCs w:val="21"/>
              </w:rPr>
              <w:t>供应商磋商报价超采购预算金额的，响应文件按无效处理。</w:t>
            </w:r>
          </w:p>
          <w:p w14:paraId="43B289F9">
            <w:pPr>
              <w:tabs>
                <w:tab w:val="left" w:pos="1305"/>
              </w:tabs>
              <w:spacing w:line="360" w:lineRule="auto"/>
              <w:ind w:firstLine="0" w:firstLineChars="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color w:val="auto"/>
                <w:kern w:val="0"/>
                <w:sz w:val="21"/>
                <w:szCs w:val="21"/>
              </w:rPr>
              <w:t>13.3供应商磋商报价包含完成本“采购需求”中所列所有服务内容产生的所有成本、税金、利润、保安人员的工资、社会保险、意外伤害保险、各项福利待遇、服装费、防护用品、公司的管理费以及完成本项目全部服务产生的全部费用，供应商应综合考虑在报价中，供应商在合同期内不得增加其他任何费用。在合同实施时，采购人将不予支付供应商没有列入的项目费用，并认为已包括在磋商报价中。</w:t>
            </w:r>
          </w:p>
        </w:tc>
      </w:tr>
      <w:tr w14:paraId="4A00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73" w:type="dxa"/>
            <w:vAlign w:val="center"/>
          </w:tcPr>
          <w:p w14:paraId="190E88BF">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916" w:type="dxa"/>
            <w:vAlign w:val="center"/>
          </w:tcPr>
          <w:p w14:paraId="5DA0B8FD">
            <w:pPr>
              <w:spacing w:line="360" w:lineRule="auto"/>
              <w:ind w:firstLine="0" w:firstLineChars="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position w:val="-2"/>
                <w:sz w:val="21"/>
                <w:szCs w:val="21"/>
              </w:rPr>
              <w:t>14</w:t>
            </w:r>
          </w:p>
        </w:tc>
        <w:tc>
          <w:tcPr>
            <w:tcW w:w="1731" w:type="dxa"/>
            <w:vAlign w:val="center"/>
          </w:tcPr>
          <w:p w14:paraId="79E5A530">
            <w:pPr>
              <w:spacing w:line="360" w:lineRule="auto"/>
              <w:ind w:firstLine="0" w:firstLineChars="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sz w:val="21"/>
                <w:szCs w:val="21"/>
              </w:rPr>
              <w:t>响应文件有效期</w:t>
            </w:r>
          </w:p>
        </w:tc>
        <w:tc>
          <w:tcPr>
            <w:tcW w:w="6347" w:type="dxa"/>
            <w:vAlign w:val="center"/>
          </w:tcPr>
          <w:p w14:paraId="79FF1620">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自响应文件提交截止时间之日起90天，有效期不足的响应文件将被拒绝。</w:t>
            </w:r>
          </w:p>
        </w:tc>
      </w:tr>
      <w:tr w14:paraId="5BEC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1826BFFA">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916" w:type="dxa"/>
            <w:vAlign w:val="center"/>
          </w:tcPr>
          <w:p w14:paraId="219F96D0">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1731" w:type="dxa"/>
            <w:vAlign w:val="center"/>
          </w:tcPr>
          <w:p w14:paraId="02697DDC">
            <w:pPr>
              <w:spacing w:line="360" w:lineRule="auto"/>
              <w:ind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rPr>
              <w:t>电子响应文件的制作、加密</w:t>
            </w:r>
          </w:p>
        </w:tc>
        <w:tc>
          <w:tcPr>
            <w:tcW w:w="6347" w:type="dxa"/>
            <w:vAlign w:val="center"/>
          </w:tcPr>
          <w:p w14:paraId="240E21A9">
            <w:pPr>
              <w:snapToGrid w:val="0"/>
              <w:spacing w:line="360" w:lineRule="auto"/>
              <w:ind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rPr>
              <w:t>15.1</w:t>
            </w:r>
            <w:r>
              <w:rPr>
                <w:rFonts w:hint="eastAsia" w:asciiTheme="minorEastAsia" w:hAnsiTheme="minorEastAsia" w:eastAsiaTheme="minorEastAsia" w:cstheme="minorEastAsia"/>
                <w:bCs/>
                <w:color w:val="auto"/>
                <w:sz w:val="21"/>
                <w:szCs w:val="21"/>
              </w:rPr>
              <w:t>供应商制作电子响应文件前，应登录广西政府采购云平台进行“申请获取采购文件”操作，否则，将导致无法在线编制响应文件并参与竞标，其不利后果由供应商自行承担。</w:t>
            </w:r>
          </w:p>
          <w:p w14:paraId="4D2E27D6">
            <w:pPr>
              <w:snapToGrid w:val="0"/>
              <w:spacing w:line="360" w:lineRule="auto"/>
              <w:ind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15.2供应商下载或获取磋商文件后，登录电子投标客户端，按照本磋商文件</w:t>
            </w:r>
            <w:r>
              <w:rPr>
                <w:rFonts w:hint="eastAsia" w:asciiTheme="minorEastAsia" w:hAnsiTheme="minorEastAsia" w:eastAsiaTheme="minorEastAsia" w:cstheme="minorEastAsia"/>
                <w:color w:val="auto"/>
                <w:sz w:val="21"/>
                <w:szCs w:val="21"/>
              </w:rPr>
              <w:t>规定的响应文件格式、顺序</w:t>
            </w:r>
            <w:r>
              <w:rPr>
                <w:rFonts w:hint="eastAsia" w:asciiTheme="minorEastAsia" w:hAnsiTheme="minorEastAsia" w:eastAsiaTheme="minorEastAsia" w:cstheme="minorEastAsia"/>
                <w:bCs/>
                <w:color w:val="auto"/>
                <w:sz w:val="21"/>
                <w:szCs w:val="21"/>
              </w:rPr>
              <w:t>以及广西政府采购云平台的要求，通过电子投标客户端编制电子响应文件。</w:t>
            </w:r>
          </w:p>
          <w:p w14:paraId="7EBB2C9B">
            <w:pPr>
              <w:snapToGrid w:val="0"/>
              <w:spacing w:line="360" w:lineRule="auto"/>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15.3供应商应按</w:t>
            </w:r>
            <w:r>
              <w:rPr>
                <w:rFonts w:hint="eastAsia" w:asciiTheme="minorEastAsia" w:hAnsiTheme="minorEastAsia" w:eastAsiaTheme="minorEastAsia" w:cstheme="minorEastAsia"/>
                <w:bCs/>
                <w:color w:val="auto"/>
                <w:sz w:val="21"/>
                <w:szCs w:val="21"/>
              </w:rPr>
              <w:t>电子投标客户端</w:t>
            </w:r>
            <w:r>
              <w:rPr>
                <w:rFonts w:hint="eastAsia" w:asciiTheme="minorEastAsia" w:hAnsiTheme="minorEastAsia" w:eastAsiaTheme="minorEastAsia" w:cstheme="minorEastAsia"/>
                <w:color w:val="auto"/>
                <w:sz w:val="21"/>
                <w:szCs w:val="21"/>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6DAB3DC7">
            <w:pPr>
              <w:snapToGrid w:val="0"/>
              <w:spacing w:line="360" w:lineRule="auto"/>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15.4电子响应文件不得涂改，若有修改错漏处，须由法定代表人或委托代理人签字（或电子签名）。因响应文件字迹潦草、表达不清、内容不完整、编排混乱导致响应文件被误读、漏读，或者在按磋商文件规定的部位查找不到相关内容的，其不利后果由供应商自行承担。</w:t>
            </w:r>
          </w:p>
          <w:p w14:paraId="5D6DE4B7">
            <w:pPr>
              <w:snapToGrid w:val="0"/>
              <w:spacing w:line="360" w:lineRule="auto"/>
              <w:ind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15.5供应商编制、生成电子响应文件后应当</w:t>
            </w:r>
            <w:r>
              <w:rPr>
                <w:rFonts w:hint="eastAsia" w:asciiTheme="minorEastAsia" w:hAnsiTheme="minorEastAsia" w:eastAsiaTheme="minorEastAsia" w:cstheme="minorEastAsia"/>
                <w:bCs/>
                <w:color w:val="auto"/>
                <w:sz w:val="21"/>
                <w:szCs w:val="21"/>
              </w:rPr>
              <w:t>加密响应文件。供应商未按规定编制并加密的响应文件，广西政府采购云平台将予以拒收。</w:t>
            </w:r>
          </w:p>
        </w:tc>
      </w:tr>
      <w:tr w14:paraId="294E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0F01E7B3">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916" w:type="dxa"/>
            <w:vAlign w:val="center"/>
          </w:tcPr>
          <w:p w14:paraId="57228954">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15.6</w:t>
            </w:r>
          </w:p>
        </w:tc>
        <w:tc>
          <w:tcPr>
            <w:tcW w:w="1731" w:type="dxa"/>
            <w:vAlign w:val="center"/>
          </w:tcPr>
          <w:p w14:paraId="62FB4A68">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供应商公章及签字</w:t>
            </w:r>
          </w:p>
        </w:tc>
        <w:tc>
          <w:tcPr>
            <w:tcW w:w="6347" w:type="dxa"/>
            <w:vAlign w:val="center"/>
          </w:tcPr>
          <w:p w14:paraId="5D627163">
            <w:pPr>
              <w:snapToGrid w:val="0"/>
              <w:spacing w:line="360" w:lineRule="auto"/>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15.6.1本磋商文件中描述供应商的“公章”是指根据我国对公章的管理规定，用供应商法定主体行为名称制作的印章，除本磋商文件有特殊规定外，供应商的其他形式印章均不能代替公章。</w:t>
            </w:r>
          </w:p>
          <w:p w14:paraId="24A4DB9A">
            <w:pPr>
              <w:snapToGrid w:val="0"/>
              <w:spacing w:line="360" w:lineRule="auto"/>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15.6.2本磋商文件中描述供应商的“签字”是指供应商的法定代表人或者委托代理人亲自在文件规定签字处亲笔写上个人的名字的行为，私章、签字章、印鉴、影印等其他形式均不能代替亲笔签字。</w:t>
            </w:r>
          </w:p>
          <w:p w14:paraId="6389675A">
            <w:pPr>
              <w:snapToGrid w:val="0"/>
              <w:spacing w:line="360" w:lineRule="auto"/>
              <w:ind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15.6.3本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tc>
      </w:tr>
      <w:tr w14:paraId="7D72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2349EF6">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916" w:type="dxa"/>
            <w:vAlign w:val="center"/>
          </w:tcPr>
          <w:p w14:paraId="47C31989">
            <w:pPr>
              <w:spacing w:line="36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1731" w:type="dxa"/>
            <w:vAlign w:val="center"/>
          </w:tcPr>
          <w:p w14:paraId="22B77244">
            <w:pPr>
              <w:spacing w:line="36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首次响应文件的提交、撤回、修改</w:t>
            </w:r>
          </w:p>
        </w:tc>
        <w:tc>
          <w:tcPr>
            <w:tcW w:w="6347" w:type="dxa"/>
            <w:vAlign w:val="center"/>
          </w:tcPr>
          <w:p w14:paraId="72A757D8">
            <w:pPr>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16.1响应文件的提交截止时间：</w:t>
            </w:r>
            <w:r>
              <w:rPr>
                <w:rFonts w:hint="eastAsia" w:asciiTheme="minorEastAsia" w:hAnsiTheme="minorEastAsia" w:eastAsiaTheme="minorEastAsia" w:cstheme="minorEastAsia"/>
                <w:color w:val="auto"/>
                <w:sz w:val="21"/>
                <w:szCs w:val="21"/>
                <w:u w:val="single"/>
                <w:lang w:eastAsia="zh-CN"/>
              </w:rPr>
              <w:t>2025年11月17日</w:t>
            </w:r>
            <w:r>
              <w:rPr>
                <w:rFonts w:hint="eastAsia" w:asciiTheme="minorEastAsia" w:hAnsiTheme="minorEastAsia" w:eastAsiaTheme="minorEastAsia" w:cstheme="minorEastAsia"/>
                <w:color w:val="auto"/>
                <w:sz w:val="21"/>
                <w:szCs w:val="21"/>
                <w:u w:val="single"/>
              </w:rPr>
              <w:t>上午9</w:t>
            </w:r>
            <w:r>
              <w:rPr>
                <w:rFonts w:hint="eastAsia" w:asciiTheme="minorEastAsia" w:hAnsiTheme="minorEastAsia" w:eastAsiaTheme="minorEastAsia" w:cstheme="minorEastAsia"/>
                <w:bCs/>
                <w:color w:val="auto"/>
                <w:sz w:val="21"/>
                <w:szCs w:val="21"/>
                <w:u w:val="single"/>
              </w:rPr>
              <w:t>时30分</w:t>
            </w:r>
            <w:r>
              <w:rPr>
                <w:rFonts w:hint="eastAsia" w:asciiTheme="minorEastAsia" w:hAnsiTheme="minorEastAsia" w:eastAsiaTheme="minorEastAsia" w:cstheme="minorEastAsia"/>
                <w:bCs/>
                <w:color w:val="auto"/>
                <w:sz w:val="21"/>
                <w:szCs w:val="21"/>
              </w:rPr>
              <w:t>（北京时间）</w:t>
            </w:r>
          </w:p>
          <w:p w14:paraId="18E1DBB4">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16.2地点：通过广西政府采购云平台在线提交。</w:t>
            </w:r>
          </w:p>
          <w:p w14:paraId="2BB640F7">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止未成功将电子响应文件上传广西政府采购云平台的，视为未提交响应文件。</w:t>
            </w:r>
          </w:p>
          <w:p w14:paraId="09E6FC88">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16.4除磋商文件另有规定外，供应商所提交的响应文件不予退还。</w:t>
            </w:r>
          </w:p>
        </w:tc>
      </w:tr>
      <w:tr w14:paraId="1986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2FC124BA">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916" w:type="dxa"/>
            <w:vAlign w:val="center"/>
          </w:tcPr>
          <w:p w14:paraId="1FAAB609">
            <w:pPr>
              <w:spacing w:line="36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1731" w:type="dxa"/>
            <w:vAlign w:val="center"/>
          </w:tcPr>
          <w:p w14:paraId="73162F2A">
            <w:pPr>
              <w:spacing w:line="36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响应文件的解密</w:t>
            </w:r>
          </w:p>
        </w:tc>
        <w:tc>
          <w:tcPr>
            <w:tcW w:w="6347" w:type="dxa"/>
            <w:vAlign w:val="center"/>
          </w:tcPr>
          <w:p w14:paraId="351C4B6E">
            <w:pPr>
              <w:tabs>
                <w:tab w:val="left" w:pos="1305"/>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响应文件提交截止时间后，采购代理机构开启解密响应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响应文件（以通知时告知的电子邮箱地址为准）；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14:paraId="2D75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907A52A">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916" w:type="dxa"/>
            <w:vAlign w:val="center"/>
          </w:tcPr>
          <w:p w14:paraId="15581A4C">
            <w:pPr>
              <w:spacing w:line="360" w:lineRule="auto"/>
              <w:ind w:firstLine="105" w:firstLineChars="5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position w:val="-2"/>
                <w:sz w:val="21"/>
                <w:szCs w:val="21"/>
              </w:rPr>
              <w:t>18.1</w:t>
            </w:r>
          </w:p>
        </w:tc>
        <w:tc>
          <w:tcPr>
            <w:tcW w:w="1731" w:type="dxa"/>
            <w:vAlign w:val="center"/>
          </w:tcPr>
          <w:p w14:paraId="6FF58782">
            <w:pPr>
              <w:spacing w:line="36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磋商小组组成</w:t>
            </w:r>
          </w:p>
        </w:tc>
        <w:tc>
          <w:tcPr>
            <w:tcW w:w="6347" w:type="dxa"/>
            <w:vAlign w:val="center"/>
          </w:tcPr>
          <w:p w14:paraId="395C8561">
            <w:pPr>
              <w:tabs>
                <w:tab w:val="left" w:pos="1140"/>
              </w:tabs>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磋商小组由采购人代表和评审专家共3人组成，其中评审专家人数不得少于磋商小组成员总数的2/3。</w:t>
            </w:r>
          </w:p>
        </w:tc>
      </w:tr>
      <w:tr w14:paraId="66F3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18F464A5">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916" w:type="dxa"/>
            <w:vAlign w:val="center"/>
          </w:tcPr>
          <w:p w14:paraId="72C5D2CC">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18.2</w:t>
            </w:r>
          </w:p>
        </w:tc>
        <w:tc>
          <w:tcPr>
            <w:tcW w:w="1731" w:type="dxa"/>
            <w:vAlign w:val="center"/>
          </w:tcPr>
          <w:p w14:paraId="2A34D98A">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磋商时间、地点、人员</w:t>
            </w:r>
          </w:p>
        </w:tc>
        <w:tc>
          <w:tcPr>
            <w:tcW w:w="6347" w:type="dxa"/>
          </w:tcPr>
          <w:p w14:paraId="488A5FAB">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18.2.1磋商时间：首次响应文件提交截止时间后。</w:t>
            </w:r>
          </w:p>
          <w:p w14:paraId="7F850978">
            <w:pPr>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rPr>
              <w:t>18.2.2磋商地点：</w:t>
            </w:r>
            <w:r>
              <w:rPr>
                <w:rFonts w:hint="eastAsia" w:asciiTheme="minorEastAsia" w:hAnsiTheme="minorEastAsia" w:eastAsiaTheme="minorEastAsia" w:cstheme="minorEastAsia"/>
                <w:bCs/>
                <w:color w:val="auto"/>
                <w:sz w:val="21"/>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DC94571">
            <w:pPr>
              <w:spacing w:line="360" w:lineRule="auto"/>
              <w:ind w:firstLine="0"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18.2.3磋商参加人员：供应商法定代表人或委托代理人参加磋商。请供应商实时登录广西政府采购云平台等候在线磋商。</w:t>
            </w:r>
          </w:p>
          <w:p w14:paraId="1D79DBD7">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18.2.4首次响应文件提交截止时间后，登录广西政府采购云平台在线解密开启。</w:t>
            </w:r>
          </w:p>
        </w:tc>
      </w:tr>
      <w:tr w14:paraId="7152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3" w:type="dxa"/>
            <w:vAlign w:val="center"/>
          </w:tcPr>
          <w:p w14:paraId="28A0B60C">
            <w:pPr>
              <w:spacing w:line="360" w:lineRule="auto"/>
              <w:ind w:firstLine="0" w:firstLineChars="0"/>
              <w:jc w:val="center"/>
              <w:rPr>
                <w:rFonts w:hint="eastAsia" w:asciiTheme="minorEastAsia" w:hAnsiTheme="minorEastAsia" w:eastAsiaTheme="minorEastAsia" w:cstheme="minorEastAsia"/>
                <w:color w:val="auto"/>
                <w:kern w:val="0"/>
                <w:position w:val="-2"/>
                <w:sz w:val="21"/>
                <w:szCs w:val="21"/>
              </w:rPr>
            </w:pPr>
            <w:r>
              <w:rPr>
                <w:rFonts w:hint="eastAsia" w:asciiTheme="minorEastAsia" w:hAnsiTheme="minorEastAsia" w:eastAsiaTheme="minorEastAsia" w:cstheme="minorEastAsia"/>
                <w:color w:val="auto"/>
                <w:kern w:val="0"/>
                <w:position w:val="-2"/>
                <w:sz w:val="21"/>
                <w:szCs w:val="21"/>
              </w:rPr>
              <w:t>12</w:t>
            </w:r>
          </w:p>
        </w:tc>
        <w:tc>
          <w:tcPr>
            <w:tcW w:w="916" w:type="dxa"/>
            <w:vAlign w:val="center"/>
          </w:tcPr>
          <w:p w14:paraId="3874C253">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19.2</w:t>
            </w:r>
          </w:p>
        </w:tc>
        <w:tc>
          <w:tcPr>
            <w:tcW w:w="1731" w:type="dxa"/>
            <w:vAlign w:val="center"/>
          </w:tcPr>
          <w:p w14:paraId="724FCD6E">
            <w:pPr>
              <w:spacing w:line="360" w:lineRule="auto"/>
              <w:ind w:left="34" w:leftChars="14"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评审办法</w:t>
            </w:r>
          </w:p>
        </w:tc>
        <w:tc>
          <w:tcPr>
            <w:tcW w:w="6347" w:type="dxa"/>
            <w:vAlign w:val="center"/>
          </w:tcPr>
          <w:p w14:paraId="7A88E8A6">
            <w:pPr>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综合评分法，具体详见第四章“评审办法”。</w:t>
            </w:r>
          </w:p>
        </w:tc>
      </w:tr>
      <w:tr w14:paraId="0278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74C3F92F">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w:t>
            </w:r>
          </w:p>
        </w:tc>
        <w:tc>
          <w:tcPr>
            <w:tcW w:w="916" w:type="dxa"/>
            <w:vAlign w:val="center"/>
          </w:tcPr>
          <w:p w14:paraId="1D3B6382">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26</w:t>
            </w:r>
          </w:p>
        </w:tc>
        <w:tc>
          <w:tcPr>
            <w:tcW w:w="1731" w:type="dxa"/>
            <w:vAlign w:val="center"/>
          </w:tcPr>
          <w:p w14:paraId="0A652734">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信用查询</w:t>
            </w:r>
          </w:p>
        </w:tc>
        <w:tc>
          <w:tcPr>
            <w:tcW w:w="6347" w:type="dxa"/>
            <w:vAlign w:val="center"/>
          </w:tcPr>
          <w:p w14:paraId="659DB979">
            <w:pPr>
              <w:spacing w:line="360" w:lineRule="auto"/>
              <w:ind w:left="73" w:leftChars="20" w:hanging="25" w:hangingChars="12"/>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根据《关于做好政府采购有关信用主体标识码登记及在政府采购活动中查询使用信用记录有关问题的通知》（桂财采〔2016〕37号），由采购代理机构对第一成交候选供应商进行信用查询：</w:t>
            </w:r>
          </w:p>
          <w:p w14:paraId="6EE15103">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（1）查询渠道：“信用中国”网站(www.creditchina.gov.cn)、中国政府采购网(www.ccgp.gov.cn)等；</w:t>
            </w:r>
          </w:p>
          <w:p w14:paraId="54EDDC2C">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（2）查询截止时间：成交通知书发出前；</w:t>
            </w:r>
          </w:p>
          <w:p w14:paraId="44245608">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（3）信用信息查询记录和证据留存方式：在查询网站中直接打印查询记录，打印材料作为采购活动资料保存；</w:t>
            </w:r>
          </w:p>
          <w:p w14:paraId="410546C6">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sz w:val="21"/>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w:t>
            </w:r>
          </w:p>
        </w:tc>
      </w:tr>
      <w:tr w14:paraId="4E7D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761853A1">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14</w:t>
            </w:r>
          </w:p>
        </w:tc>
        <w:tc>
          <w:tcPr>
            <w:tcW w:w="916" w:type="dxa"/>
            <w:vAlign w:val="center"/>
          </w:tcPr>
          <w:p w14:paraId="1E4D4E97">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27</w:t>
            </w:r>
          </w:p>
        </w:tc>
        <w:tc>
          <w:tcPr>
            <w:tcW w:w="1731" w:type="dxa"/>
            <w:vAlign w:val="center"/>
          </w:tcPr>
          <w:p w14:paraId="16CCAE15">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成交公告</w:t>
            </w:r>
          </w:p>
          <w:p w14:paraId="453F0A16">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及成交通知书</w:t>
            </w:r>
          </w:p>
        </w:tc>
        <w:tc>
          <w:tcPr>
            <w:tcW w:w="6347" w:type="dxa"/>
          </w:tcPr>
          <w:p w14:paraId="1E72B926">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27.1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235A166">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27.3在发布成交公告的同时，采购代理机构向成交供应商发出成交通知书。成交供应商应自接到通知之日起办理成交通知书领取手续。</w:t>
            </w:r>
          </w:p>
        </w:tc>
      </w:tr>
      <w:tr w14:paraId="548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3" w:type="dxa"/>
            <w:vAlign w:val="center"/>
          </w:tcPr>
          <w:p w14:paraId="44AB2305">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916" w:type="dxa"/>
            <w:vAlign w:val="center"/>
          </w:tcPr>
          <w:p w14:paraId="746B4244">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28.1</w:t>
            </w:r>
          </w:p>
        </w:tc>
        <w:tc>
          <w:tcPr>
            <w:tcW w:w="1731" w:type="dxa"/>
            <w:vAlign w:val="center"/>
          </w:tcPr>
          <w:p w14:paraId="51DA2788">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履约保证金金额</w:t>
            </w:r>
          </w:p>
        </w:tc>
        <w:tc>
          <w:tcPr>
            <w:tcW w:w="6347" w:type="dxa"/>
            <w:vAlign w:val="center"/>
          </w:tcPr>
          <w:p w14:paraId="392B7DEC">
            <w:pPr>
              <w:spacing w:line="360" w:lineRule="auto"/>
              <w:ind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本项目免收履约保证金。</w:t>
            </w:r>
          </w:p>
        </w:tc>
      </w:tr>
      <w:tr w14:paraId="447B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66500CC9">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w:t>
            </w:r>
          </w:p>
        </w:tc>
        <w:tc>
          <w:tcPr>
            <w:tcW w:w="916" w:type="dxa"/>
            <w:vAlign w:val="center"/>
          </w:tcPr>
          <w:p w14:paraId="280772E8">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29.1</w:t>
            </w:r>
          </w:p>
        </w:tc>
        <w:tc>
          <w:tcPr>
            <w:tcW w:w="1731" w:type="dxa"/>
            <w:vAlign w:val="center"/>
          </w:tcPr>
          <w:p w14:paraId="40CFF9BC">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签订合同时间</w:t>
            </w:r>
          </w:p>
        </w:tc>
        <w:tc>
          <w:tcPr>
            <w:tcW w:w="6347" w:type="dxa"/>
            <w:vAlign w:val="center"/>
          </w:tcPr>
          <w:p w14:paraId="05AC77C5">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成交通知书发出之日起八个工作日内。</w:t>
            </w:r>
          </w:p>
        </w:tc>
      </w:tr>
      <w:tr w14:paraId="1840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4CE67546">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17</w:t>
            </w:r>
          </w:p>
        </w:tc>
        <w:tc>
          <w:tcPr>
            <w:tcW w:w="916" w:type="dxa"/>
            <w:vAlign w:val="center"/>
          </w:tcPr>
          <w:p w14:paraId="402DE229">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29.3</w:t>
            </w:r>
          </w:p>
        </w:tc>
        <w:tc>
          <w:tcPr>
            <w:tcW w:w="1731" w:type="dxa"/>
            <w:vAlign w:val="center"/>
          </w:tcPr>
          <w:p w14:paraId="3B4A0FAB">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合同公告</w:t>
            </w:r>
          </w:p>
        </w:tc>
        <w:tc>
          <w:tcPr>
            <w:tcW w:w="6347" w:type="dxa"/>
            <w:vAlign w:val="center"/>
          </w:tcPr>
          <w:p w14:paraId="2347E59F">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政府采购合同双方自签订之日起两个工作日内在省级以上人民政府财政部门指定媒体上公告。</w:t>
            </w:r>
          </w:p>
        </w:tc>
      </w:tr>
      <w:tr w14:paraId="143D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05D4AEBE">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18</w:t>
            </w:r>
          </w:p>
        </w:tc>
        <w:tc>
          <w:tcPr>
            <w:tcW w:w="916" w:type="dxa"/>
            <w:vAlign w:val="center"/>
          </w:tcPr>
          <w:p w14:paraId="4B405889">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30.1</w:t>
            </w:r>
          </w:p>
        </w:tc>
        <w:tc>
          <w:tcPr>
            <w:tcW w:w="1731" w:type="dxa"/>
            <w:vAlign w:val="center"/>
          </w:tcPr>
          <w:p w14:paraId="7E914B5E">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采购代理服务费</w:t>
            </w:r>
          </w:p>
        </w:tc>
        <w:tc>
          <w:tcPr>
            <w:tcW w:w="6347" w:type="dxa"/>
          </w:tcPr>
          <w:p w14:paraId="27055FEB">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成交供应商领取成交通知书</w:t>
            </w:r>
            <w:r>
              <w:rPr>
                <w:rFonts w:hint="eastAsia" w:asciiTheme="minorEastAsia" w:hAnsiTheme="minorEastAsia" w:eastAsiaTheme="minorEastAsia" w:cstheme="minorEastAsia"/>
                <w:color w:val="auto"/>
                <w:kern w:val="0"/>
                <w:sz w:val="21"/>
                <w:szCs w:val="21"/>
                <w:lang w:val="en-US" w:eastAsia="zh-CN"/>
              </w:rPr>
              <w:t>之</w:t>
            </w:r>
            <w:r>
              <w:rPr>
                <w:rFonts w:hint="eastAsia" w:asciiTheme="minorEastAsia" w:hAnsiTheme="minorEastAsia" w:eastAsiaTheme="minorEastAsia" w:cstheme="minorEastAsia"/>
                <w:color w:val="auto"/>
                <w:kern w:val="0"/>
                <w:sz w:val="21"/>
                <w:szCs w:val="21"/>
              </w:rPr>
              <w:t>前，向</w:t>
            </w:r>
            <w:r>
              <w:rPr>
                <w:rFonts w:hint="eastAsia" w:asciiTheme="minorEastAsia" w:hAnsiTheme="minorEastAsia" w:eastAsiaTheme="minorEastAsia" w:cstheme="minorEastAsia"/>
                <w:color w:val="auto"/>
                <w:kern w:val="0"/>
                <w:sz w:val="21"/>
                <w:szCs w:val="21"/>
                <w:lang w:eastAsia="zh-CN"/>
              </w:rPr>
              <w:t>广西八桂建设项目管理有限公司</w:t>
            </w:r>
            <w:r>
              <w:rPr>
                <w:rFonts w:hint="eastAsia" w:asciiTheme="minorEastAsia" w:hAnsiTheme="minorEastAsia" w:eastAsiaTheme="minorEastAsia" w:cstheme="minorEastAsia"/>
                <w:color w:val="auto"/>
                <w:kern w:val="0"/>
                <w:sz w:val="21"/>
                <w:szCs w:val="21"/>
              </w:rPr>
              <w:t>一次性付清</w:t>
            </w:r>
            <w:r>
              <w:rPr>
                <w:rFonts w:hint="eastAsia" w:asciiTheme="minorEastAsia" w:hAnsiTheme="minorEastAsia" w:eastAsiaTheme="minorEastAsia" w:cstheme="minorEastAsia"/>
                <w:color w:val="auto"/>
                <w:kern w:val="0"/>
                <w:sz w:val="21"/>
                <w:szCs w:val="21"/>
                <w:lang w:val="en-US" w:eastAsia="zh-CN"/>
              </w:rPr>
              <w:t>采购</w:t>
            </w:r>
            <w:r>
              <w:rPr>
                <w:rFonts w:hint="eastAsia" w:asciiTheme="minorEastAsia" w:hAnsiTheme="minorEastAsia" w:eastAsiaTheme="minorEastAsia" w:cstheme="minorEastAsia"/>
                <w:color w:val="auto"/>
                <w:kern w:val="0"/>
                <w:sz w:val="21"/>
                <w:szCs w:val="21"/>
              </w:rPr>
              <w:t>代理服务费，本项目的</w:t>
            </w:r>
            <w:r>
              <w:rPr>
                <w:rFonts w:hint="eastAsia" w:asciiTheme="minorEastAsia" w:hAnsiTheme="minorEastAsia" w:eastAsiaTheme="minorEastAsia" w:cstheme="minorEastAsia"/>
                <w:color w:val="auto"/>
                <w:kern w:val="0"/>
                <w:sz w:val="21"/>
                <w:szCs w:val="21"/>
                <w:lang w:val="en-US" w:eastAsia="zh-CN"/>
              </w:rPr>
              <w:t>采购</w:t>
            </w:r>
            <w:r>
              <w:rPr>
                <w:rFonts w:hint="eastAsia" w:asciiTheme="minorEastAsia" w:hAnsiTheme="minorEastAsia" w:eastAsiaTheme="minorEastAsia" w:cstheme="minorEastAsia"/>
                <w:color w:val="auto"/>
                <w:kern w:val="0"/>
                <w:sz w:val="21"/>
                <w:szCs w:val="21"/>
              </w:rPr>
              <w:t>代理服务收费标准参照计价格〔2002〕1980号《招标代理服务收费管理暂行办法》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服务</w:t>
            </w:r>
            <w:r>
              <w:rPr>
                <w:rFonts w:hint="eastAsia" w:asciiTheme="minorEastAsia" w:hAnsiTheme="minorEastAsia" w:eastAsiaTheme="minorEastAsia" w:cstheme="minorEastAsia"/>
                <w:color w:val="auto"/>
                <w:kern w:val="0"/>
                <w:sz w:val="21"/>
                <w:szCs w:val="21"/>
              </w:rPr>
              <w:t>类</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收费标准向成交供应商收取</w:t>
            </w:r>
            <w:r>
              <w:rPr>
                <w:rFonts w:hint="eastAsia" w:asciiTheme="minorEastAsia" w:hAnsiTheme="minorEastAsia" w:eastAsiaTheme="minorEastAsia" w:cstheme="minorEastAsia"/>
                <w:color w:val="auto"/>
                <w:kern w:val="0"/>
                <w:sz w:val="21"/>
                <w:szCs w:val="21"/>
                <w:lang w:eastAsia="zh-CN"/>
              </w:rPr>
              <w:t>（不足人民币</w:t>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lang w:eastAsia="zh-CN"/>
              </w:rPr>
              <w:t>000元的，按</w:t>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lang w:eastAsia="zh-CN"/>
              </w:rPr>
              <w:t>000元计）</w:t>
            </w:r>
            <w:r>
              <w:rPr>
                <w:rFonts w:hint="eastAsia" w:asciiTheme="minorEastAsia" w:hAnsiTheme="minorEastAsia" w:eastAsiaTheme="minorEastAsia" w:cstheme="minorEastAsia"/>
                <w:color w:val="auto"/>
                <w:kern w:val="0"/>
                <w:sz w:val="21"/>
                <w:szCs w:val="21"/>
              </w:rPr>
              <w:t>。</w:t>
            </w:r>
          </w:p>
        </w:tc>
      </w:tr>
      <w:tr w14:paraId="2AE1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15F65520">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19</w:t>
            </w:r>
          </w:p>
        </w:tc>
        <w:tc>
          <w:tcPr>
            <w:tcW w:w="916" w:type="dxa"/>
            <w:vAlign w:val="center"/>
          </w:tcPr>
          <w:p w14:paraId="262C62F3">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33</w:t>
            </w:r>
          </w:p>
        </w:tc>
        <w:tc>
          <w:tcPr>
            <w:tcW w:w="1731" w:type="dxa"/>
            <w:vAlign w:val="center"/>
          </w:tcPr>
          <w:p w14:paraId="0FDCD235">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解释权</w:t>
            </w:r>
          </w:p>
        </w:tc>
        <w:tc>
          <w:tcPr>
            <w:tcW w:w="6347" w:type="dxa"/>
          </w:tcPr>
          <w:p w14:paraId="2578EB23">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磋商文件是根据《中华人民共和国政府采购法》、《中华人民共和国政府采购法实施条例》、《政府采购竞争性磋商采购方式管理暂行办法》和政府采购管理有关规定编制，本磋商文件的解释权属于采购代理机构。</w:t>
            </w:r>
          </w:p>
        </w:tc>
      </w:tr>
      <w:tr w14:paraId="0DE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3" w:type="dxa"/>
            <w:vAlign w:val="center"/>
          </w:tcPr>
          <w:p w14:paraId="215931F3">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20</w:t>
            </w:r>
          </w:p>
        </w:tc>
        <w:tc>
          <w:tcPr>
            <w:tcW w:w="916" w:type="dxa"/>
            <w:vAlign w:val="center"/>
          </w:tcPr>
          <w:p w14:paraId="75DDF384">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34</w:t>
            </w:r>
          </w:p>
        </w:tc>
        <w:tc>
          <w:tcPr>
            <w:tcW w:w="1731" w:type="dxa"/>
            <w:vAlign w:val="center"/>
          </w:tcPr>
          <w:p w14:paraId="5ED410A7">
            <w:pPr>
              <w:spacing w:line="360" w:lineRule="auto"/>
              <w:ind w:firstLine="0" w:firstLineChars="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监督管理机构</w:t>
            </w:r>
          </w:p>
        </w:tc>
        <w:tc>
          <w:tcPr>
            <w:tcW w:w="6347" w:type="dxa"/>
            <w:vAlign w:val="center"/>
          </w:tcPr>
          <w:p w14:paraId="088FC0B2">
            <w:pPr>
              <w:spacing w:line="360" w:lineRule="auto"/>
              <w:ind w:firstLine="0" w:firstLineChars="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桂林市财政局；联系电话：0773-2862142</w:t>
            </w:r>
          </w:p>
        </w:tc>
      </w:tr>
    </w:tbl>
    <w:p w14:paraId="6A5D7553">
      <w:pPr>
        <w:spacing w:line="380" w:lineRule="exact"/>
        <w:ind w:firstLine="0" w:firstLineChars="0"/>
        <w:jc w:val="center"/>
        <w:rPr>
          <w:rFonts w:ascii="宋体" w:hAnsi="宋体" w:cs="宋体"/>
          <w:b/>
          <w:color w:val="auto"/>
          <w:kern w:val="0"/>
          <w:sz w:val="28"/>
          <w:szCs w:val="28"/>
        </w:rPr>
      </w:pPr>
    </w:p>
    <w:p w14:paraId="1E6AE9F0">
      <w:pPr>
        <w:spacing w:line="380" w:lineRule="exact"/>
        <w:ind w:firstLine="0" w:firstLineChars="0"/>
        <w:jc w:val="center"/>
        <w:rPr>
          <w:rFonts w:ascii="宋体" w:hAnsi="宋体" w:cs="宋体"/>
          <w:b/>
          <w:color w:val="auto"/>
          <w:kern w:val="0"/>
          <w:sz w:val="28"/>
          <w:szCs w:val="28"/>
        </w:rPr>
      </w:pPr>
    </w:p>
    <w:p w14:paraId="069D6E8A">
      <w:pPr>
        <w:pStyle w:val="22"/>
        <w:rPr>
          <w:color w:val="auto"/>
        </w:rPr>
      </w:pPr>
    </w:p>
    <w:p w14:paraId="60A64925">
      <w:pPr>
        <w:pStyle w:val="22"/>
        <w:rPr>
          <w:color w:val="auto"/>
        </w:rPr>
      </w:pPr>
    </w:p>
    <w:p w14:paraId="6651064D">
      <w:pPr>
        <w:pStyle w:val="22"/>
        <w:rPr>
          <w:color w:val="auto"/>
        </w:rPr>
      </w:pPr>
    </w:p>
    <w:p w14:paraId="4D6BAD76">
      <w:pPr>
        <w:pStyle w:val="22"/>
        <w:rPr>
          <w:color w:val="auto"/>
        </w:rPr>
      </w:pPr>
    </w:p>
    <w:p w14:paraId="36EA5A84">
      <w:pPr>
        <w:pStyle w:val="22"/>
        <w:rPr>
          <w:color w:val="auto"/>
        </w:rPr>
      </w:pPr>
    </w:p>
    <w:p w14:paraId="579F3AD7">
      <w:pPr>
        <w:pStyle w:val="22"/>
        <w:rPr>
          <w:color w:val="auto"/>
        </w:rPr>
      </w:pPr>
    </w:p>
    <w:p w14:paraId="12A12F7D">
      <w:pPr>
        <w:pStyle w:val="22"/>
        <w:rPr>
          <w:color w:val="auto"/>
        </w:rPr>
      </w:pPr>
    </w:p>
    <w:p w14:paraId="0FAC4550">
      <w:pPr>
        <w:pStyle w:val="22"/>
        <w:rPr>
          <w:color w:val="auto"/>
        </w:rPr>
      </w:pPr>
    </w:p>
    <w:p w14:paraId="01058AD8">
      <w:pPr>
        <w:pStyle w:val="22"/>
        <w:rPr>
          <w:color w:val="auto"/>
        </w:rPr>
      </w:pPr>
    </w:p>
    <w:p w14:paraId="7FE5ED55">
      <w:pPr>
        <w:pStyle w:val="22"/>
        <w:rPr>
          <w:color w:val="auto"/>
        </w:rPr>
      </w:pPr>
    </w:p>
    <w:p w14:paraId="4CA778AB">
      <w:pPr>
        <w:pStyle w:val="22"/>
        <w:rPr>
          <w:color w:val="auto"/>
        </w:rPr>
      </w:pPr>
    </w:p>
    <w:p w14:paraId="4FCD230B">
      <w:pPr>
        <w:pStyle w:val="22"/>
        <w:rPr>
          <w:color w:val="auto"/>
        </w:rPr>
      </w:pPr>
    </w:p>
    <w:p w14:paraId="10BACCA3">
      <w:pPr>
        <w:spacing w:line="380" w:lineRule="exact"/>
        <w:ind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一、总则</w:t>
      </w:r>
    </w:p>
    <w:p w14:paraId="694952DE">
      <w:pPr>
        <w:spacing w:line="360" w:lineRule="auto"/>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1.适应范围</w:t>
      </w:r>
    </w:p>
    <w:p w14:paraId="3CFCFDB1">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1.1项目名称、项目编号：</w:t>
      </w:r>
    </w:p>
    <w:p w14:paraId="509D507B">
      <w:pPr>
        <w:spacing w:line="360" w:lineRule="auto"/>
        <w:ind w:firstLine="435" w:firstLineChars="0"/>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项目名称：</w:t>
      </w:r>
      <w:r>
        <w:rPr>
          <w:rFonts w:hint="eastAsia" w:ascii="宋体" w:hAnsi="宋体"/>
          <w:color w:val="auto"/>
          <w:sz w:val="21"/>
          <w:szCs w:val="24"/>
          <w:lang w:eastAsia="zh-CN"/>
        </w:rPr>
        <w:t>桂林市卫生学校校园保安服务采购</w:t>
      </w:r>
    </w:p>
    <w:p w14:paraId="3E256F14">
      <w:pPr>
        <w:spacing w:line="360" w:lineRule="auto"/>
        <w:ind w:firstLine="435" w:firstLineChars="0"/>
        <w:rPr>
          <w:rFonts w:hint="eastAsia" w:ascii="宋体" w:hAnsi="宋体" w:eastAsia="宋体" w:cs="宋体"/>
          <w:color w:val="auto"/>
          <w:sz w:val="21"/>
          <w:szCs w:val="21"/>
          <w:lang w:eastAsia="zh-CN"/>
        </w:rPr>
      </w:pPr>
      <w:r>
        <w:rPr>
          <w:rFonts w:hint="eastAsia" w:ascii="宋体" w:hAnsi="宋体" w:cs="宋体"/>
          <w:color w:val="auto"/>
          <w:kern w:val="0"/>
          <w:sz w:val="21"/>
          <w:szCs w:val="21"/>
        </w:rPr>
        <w:t>项目编号：</w:t>
      </w:r>
      <w:r>
        <w:rPr>
          <w:rFonts w:hint="eastAsia" w:ascii="宋体" w:hAnsi="宋体" w:cs="宋体"/>
          <w:color w:val="auto"/>
          <w:sz w:val="21"/>
          <w:szCs w:val="21"/>
        </w:rPr>
        <w:t>GLZC2025-C3-990583-GXBG</w:t>
      </w:r>
    </w:p>
    <w:p w14:paraId="06467D2E">
      <w:pPr>
        <w:spacing w:line="360" w:lineRule="auto"/>
        <w:ind w:firstLine="411" w:firstLineChars="196"/>
        <w:rPr>
          <w:rFonts w:ascii="宋体" w:hAnsi="宋体" w:cs="宋体"/>
          <w:color w:val="auto"/>
          <w:kern w:val="0"/>
          <w:sz w:val="21"/>
          <w:szCs w:val="21"/>
        </w:rPr>
      </w:pPr>
      <w:r>
        <w:rPr>
          <w:rFonts w:hint="eastAsia" w:ascii="宋体" w:hAnsi="宋体" w:cs="宋体"/>
          <w:color w:val="auto"/>
          <w:kern w:val="0"/>
          <w:sz w:val="21"/>
          <w:szCs w:val="21"/>
        </w:rPr>
        <w:t>1.2本竞争性磋商文件（以下简称磋商文件）适用于本磋商项目的磋商、评审、合同履约、验收、付款等行为（法律法规另有规定的，从其规定）。</w:t>
      </w:r>
    </w:p>
    <w:p w14:paraId="593CF340">
      <w:pPr>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2.定义</w:t>
      </w:r>
    </w:p>
    <w:p w14:paraId="124CB82B">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2.1“供应商”：是指符合本次采购项目的供应商资格并提交响应文件、参加磋商的法人、其他组织或者自然人。如果该供应商在本次磋商中成交，即成为“成交供应商”。</w:t>
      </w:r>
    </w:p>
    <w:p w14:paraId="2441FBE6">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2.2“</w:t>
      </w:r>
      <w:r>
        <w:rPr>
          <w:rFonts w:ascii="宋体" w:hAnsi="宋体" w:cs="宋体"/>
          <w:color w:val="auto"/>
          <w:kern w:val="0"/>
          <w:sz w:val="21"/>
          <w:szCs w:val="21"/>
        </w:rPr>
        <w:t>货物</w:t>
      </w:r>
      <w:r>
        <w:rPr>
          <w:rFonts w:hint="eastAsia" w:ascii="宋体" w:hAnsi="宋体" w:cs="宋体"/>
          <w:color w:val="auto"/>
          <w:kern w:val="0"/>
          <w:sz w:val="21"/>
          <w:szCs w:val="21"/>
        </w:rPr>
        <w:t>”：是</w:t>
      </w:r>
      <w:r>
        <w:rPr>
          <w:rFonts w:ascii="宋体" w:hAnsi="宋体" w:cs="宋体"/>
          <w:color w:val="auto"/>
          <w:kern w:val="0"/>
          <w:sz w:val="21"/>
          <w:szCs w:val="21"/>
        </w:rPr>
        <w:t>指各种形态和种类的物品，包括原材料、设备、产品等</w:t>
      </w:r>
      <w:r>
        <w:rPr>
          <w:rFonts w:hint="eastAsia" w:ascii="宋体" w:hAnsi="宋体" w:cs="宋体"/>
          <w:color w:val="auto"/>
          <w:kern w:val="0"/>
          <w:sz w:val="21"/>
          <w:szCs w:val="21"/>
        </w:rPr>
        <w:t>。</w:t>
      </w:r>
    </w:p>
    <w:p w14:paraId="12697BD4">
      <w:pPr>
        <w:spacing w:line="360" w:lineRule="auto"/>
        <w:ind w:firstLine="435" w:firstLineChars="0"/>
        <w:rPr>
          <w:rFonts w:ascii="宋体" w:hAnsi="宋体" w:eastAsia="宋体" w:cs="宋体"/>
          <w:color w:val="auto"/>
          <w:kern w:val="0"/>
          <w:sz w:val="21"/>
          <w:szCs w:val="21"/>
        </w:rPr>
      </w:pPr>
      <w:r>
        <w:rPr>
          <w:rFonts w:hint="eastAsia" w:ascii="宋体" w:hAnsi="宋体" w:cs="宋体"/>
          <w:color w:val="auto"/>
          <w:kern w:val="0"/>
          <w:sz w:val="21"/>
          <w:szCs w:val="21"/>
        </w:rPr>
        <w:t>2.3“服务”：是指按磋商文件规定，供应商须承担的</w:t>
      </w:r>
      <w:r>
        <w:rPr>
          <w:rFonts w:hint="eastAsia" w:ascii="宋体" w:hAnsi="宋体"/>
          <w:color w:val="auto"/>
          <w:sz w:val="21"/>
          <w:szCs w:val="24"/>
          <w:lang w:eastAsia="zh-CN"/>
        </w:rPr>
        <w:t>桂林市卫生学校校园保安服务采购</w:t>
      </w:r>
      <w:r>
        <w:rPr>
          <w:rFonts w:hint="eastAsia" w:ascii="宋体" w:hAnsi="宋体" w:cs="宋体"/>
          <w:color w:val="auto"/>
          <w:kern w:val="0"/>
          <w:sz w:val="21"/>
          <w:szCs w:val="21"/>
        </w:rPr>
        <w:t>以及本项目</w:t>
      </w:r>
      <w:r>
        <w:rPr>
          <w:rFonts w:hint="eastAsia" w:ascii="宋体" w:hAnsi="宋体" w:eastAsia="宋体" w:cs="宋体"/>
          <w:color w:val="auto"/>
          <w:kern w:val="0"/>
          <w:sz w:val="21"/>
          <w:szCs w:val="21"/>
        </w:rPr>
        <w:t>采购标的涉及的其他相关的义务。</w:t>
      </w:r>
    </w:p>
    <w:p w14:paraId="73C01C40">
      <w:pPr>
        <w:spacing w:line="360" w:lineRule="auto"/>
        <w:ind w:firstLine="435"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2.4“项目”：是指供应商按磋商文件规定向采购人提供的货物和服务。</w:t>
      </w:r>
    </w:p>
    <w:p w14:paraId="2C08B1D8">
      <w:pPr>
        <w:spacing w:line="360" w:lineRule="auto"/>
        <w:ind w:firstLine="435"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2.5“书面形式”：包括信函、传真、电报等。</w:t>
      </w:r>
    </w:p>
    <w:p w14:paraId="649B8934">
      <w:pPr>
        <w:spacing w:line="360" w:lineRule="auto"/>
        <w:ind w:firstLine="435"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2.6“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0BB62C7">
      <w:pPr>
        <w:adjustRightInd w:val="0"/>
        <w:snapToGrid w:val="0"/>
        <w:spacing w:line="360" w:lineRule="auto"/>
        <w:ind w:firstLine="482"/>
        <w:jc w:val="left"/>
        <w:rPr>
          <w:rFonts w:hint="eastAsia" w:ascii="宋体" w:hAnsi="宋体" w:cs="宋体"/>
          <w:b/>
          <w:color w:val="auto"/>
          <w:kern w:val="0"/>
          <w:sz w:val="22"/>
          <w:szCs w:val="18"/>
        </w:rPr>
      </w:pPr>
      <w:r>
        <w:rPr>
          <w:rFonts w:hint="eastAsia" w:ascii="宋体" w:hAnsi="宋体" w:cs="宋体"/>
          <w:b/>
          <w:color w:val="auto"/>
          <w:kern w:val="0"/>
          <w:sz w:val="22"/>
          <w:szCs w:val="18"/>
        </w:rPr>
        <w:t>2.7实质性要求：本“</w:t>
      </w:r>
      <w:r>
        <w:rPr>
          <w:rFonts w:hint="eastAsia" w:ascii="宋体" w:hAnsi="宋体" w:cs="宋体"/>
          <w:b/>
          <w:color w:val="auto"/>
          <w:kern w:val="0"/>
          <w:sz w:val="22"/>
          <w:szCs w:val="18"/>
          <w:lang w:val="en-US" w:eastAsia="zh-CN"/>
        </w:rPr>
        <w:t>采购</w:t>
      </w:r>
      <w:r>
        <w:rPr>
          <w:rFonts w:hint="eastAsia" w:ascii="宋体" w:hAnsi="宋体" w:cs="宋体"/>
          <w:b/>
          <w:color w:val="auto"/>
          <w:kern w:val="0"/>
          <w:sz w:val="22"/>
          <w:szCs w:val="18"/>
        </w:rPr>
        <w:t>需求”中的所有要求</w:t>
      </w:r>
      <w:r>
        <w:rPr>
          <w:rFonts w:hint="eastAsia" w:ascii="宋体" w:hAnsi="宋体" w:cs="宋体"/>
          <w:b/>
          <w:color w:val="auto"/>
          <w:kern w:val="0"/>
          <w:sz w:val="22"/>
          <w:szCs w:val="18"/>
          <w:lang w:val="en-US" w:eastAsia="zh-CN"/>
        </w:rPr>
        <w:t>以及</w:t>
      </w:r>
      <w:r>
        <w:rPr>
          <w:rFonts w:hint="eastAsia" w:ascii="宋体" w:hAnsi="宋体" w:cs="宋体"/>
          <w:b/>
          <w:color w:val="auto"/>
          <w:kern w:val="0"/>
          <w:sz w:val="22"/>
          <w:szCs w:val="18"/>
        </w:rPr>
        <w:t>磋商文件中要求“必须提供”的条款以及标明不满足即响应无效的条款均属于实质性要求。若实质性要求有任意一项负偏离，响应文件按无效处理。</w:t>
      </w:r>
    </w:p>
    <w:p w14:paraId="0C9A0D38">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2.8法定代表人、负责人、自然人：</w:t>
      </w:r>
    </w:p>
    <w:p w14:paraId="0CF9D8B1">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2.8.1供应商为“其他组织”时，本磋商文件规定的“法定代表人”指其他组织的“负责人”；本磋商文件所称“负责人”是指参加竞标的“其他组织”营业执照或者执业许可证等证照上载明的“负责人”。</w:t>
      </w:r>
    </w:p>
    <w:p w14:paraId="67FAAC61">
      <w:pPr>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2.8.2供应商为“自然人”时，本磋商文件规定的“法定代表人”指参与竞标的“自然人”本人，且应具备独立承担民事责任能力。自然人应当为年满18岁以上成年人（十六周岁以上的未成年人，以自己的劳动收入为主要生活来源的，视为完全民事行为能力人）。</w:t>
      </w:r>
    </w:p>
    <w:p w14:paraId="16B3FA47">
      <w:pPr>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3.供应商资格</w:t>
      </w:r>
    </w:p>
    <w:p w14:paraId="2962F79B">
      <w:pPr>
        <w:spacing w:line="360" w:lineRule="auto"/>
        <w:ind w:firstLine="435" w:firstLineChars="0"/>
        <w:rPr>
          <w:rFonts w:hint="eastAsia" w:ascii="宋体" w:hAnsi="宋体" w:cs="宋体"/>
          <w:b w:val="0"/>
          <w:bCs/>
          <w:color w:val="auto"/>
          <w:kern w:val="0"/>
          <w:sz w:val="21"/>
          <w:szCs w:val="21"/>
        </w:rPr>
      </w:pPr>
      <w:r>
        <w:rPr>
          <w:rFonts w:hint="eastAsia" w:ascii="宋体" w:hAnsi="宋体" w:cs="宋体"/>
          <w:b w:val="0"/>
          <w:bCs/>
          <w:color w:val="auto"/>
          <w:kern w:val="0"/>
          <w:sz w:val="21"/>
          <w:szCs w:val="21"/>
          <w:lang w:val="en-US" w:eastAsia="zh-CN"/>
        </w:rPr>
        <w:t>具体详见供应商须知前附表。</w:t>
      </w:r>
    </w:p>
    <w:p w14:paraId="3A7FDCF9">
      <w:pPr>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4.广西政府采购云平台电子竞标注意事项</w:t>
      </w:r>
    </w:p>
    <w:p w14:paraId="564D098F">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4.1本项目为全流程电子化采购项目，通过广西政府采购云平台（www.gcy.zfcg.gxzf.gov.cn/）实行在线电子竞标，供应商应按照本项目磋商文件和广西政府采购云平台的要求编制、加密响应文件后在响应文件提交截止时间前通过网络上传至广西政府采购云平台（加密的电子竞标文件是指后缀名为“jmbs”的文件）。供应商登录广西政府采购云平台，依次进入“服务中心-项目采购-操作流程-电子招投标-政府采购项目电子交易管理操作指南-供应商”查看电子竞标具体操作流程。</w:t>
      </w:r>
    </w:p>
    <w:p w14:paraId="64748944">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cs="宋体"/>
          <w:bCs/>
          <w:color w:val="auto"/>
          <w:sz w:val="21"/>
          <w:szCs w:val="21"/>
        </w:rPr>
        <w:t>或者0771-3381253</w:t>
      </w:r>
      <w:r>
        <w:rPr>
          <w:rFonts w:hint="eastAsia" w:ascii="宋体" w:hAnsi="宋体" w:cs="宋体"/>
          <w:color w:val="auto"/>
          <w:kern w:val="0"/>
          <w:sz w:val="21"/>
          <w:szCs w:val="21"/>
        </w:rPr>
        <w:t>）。</w:t>
      </w:r>
    </w:p>
    <w:p w14:paraId="65C2D922">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4.3 CA证书在线解密：供应商竞标时，需凭制作响应文件时用来加密的有效数字证书（CA认证）登录广西政府采购云平台电子开标大厅现场按规定时间对加密的响应文件进行解密，否则后果自负。</w:t>
      </w:r>
    </w:p>
    <w:p w14:paraId="7F10C89C">
      <w:pPr>
        <w:tabs>
          <w:tab w:val="left" w:pos="1635"/>
        </w:tabs>
        <w:spacing w:line="360" w:lineRule="auto"/>
        <w:ind w:firstLine="435" w:firstLineChars="0"/>
        <w:rPr>
          <w:rFonts w:ascii="宋体" w:hAnsi="宋体" w:cs="宋体"/>
          <w:color w:val="auto"/>
          <w:sz w:val="21"/>
          <w:szCs w:val="21"/>
        </w:rPr>
      </w:pPr>
      <w:r>
        <w:rPr>
          <w:rFonts w:hint="eastAsia" w:ascii="宋体" w:hAnsi="宋体" w:cs="宋体"/>
          <w:bCs/>
          <w:color w:val="auto"/>
          <w:sz w:val="21"/>
          <w:szCs w:val="21"/>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止未完成上传、提交的，视为撤回响应文件。响应文件提交截止时间以后上传递交的响应文件，广西政府采购云平台将予以拒收</w:t>
      </w:r>
      <w:r>
        <w:rPr>
          <w:rFonts w:hint="eastAsia" w:ascii="宋体" w:hAnsi="宋体" w:cs="宋体"/>
          <w:color w:val="auto"/>
          <w:sz w:val="21"/>
          <w:szCs w:val="21"/>
        </w:rPr>
        <w:t>。</w:t>
      </w:r>
    </w:p>
    <w:p w14:paraId="41ED1204">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14:paraId="3ED8FB58">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4.5不论磋商结果如何，供应商均应自行承担所有与磋商有关的全部费用。</w:t>
      </w:r>
    </w:p>
    <w:p w14:paraId="252F3B48">
      <w:pPr>
        <w:tabs>
          <w:tab w:val="left" w:pos="1635"/>
        </w:tabs>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5.联合体要求：</w:t>
      </w:r>
    </w:p>
    <w:p w14:paraId="20020A9B">
      <w:pPr>
        <w:snapToGrid w:val="0"/>
        <w:spacing w:line="360" w:lineRule="auto"/>
        <w:ind w:firstLine="420"/>
        <w:jc w:val="left"/>
        <w:rPr>
          <w:rFonts w:hint="eastAsia" w:ascii="宋体" w:hAnsi="宋体" w:cs="宋体"/>
          <w:color w:val="auto"/>
          <w:kern w:val="0"/>
          <w:sz w:val="21"/>
          <w:szCs w:val="21"/>
        </w:rPr>
      </w:pPr>
      <w:r>
        <w:rPr>
          <w:rFonts w:hint="eastAsia" w:ascii="宋体" w:hAnsi="宋体" w:cs="宋体"/>
          <w:color w:val="auto"/>
          <w:kern w:val="0"/>
          <w:sz w:val="21"/>
          <w:szCs w:val="21"/>
        </w:rPr>
        <w:t>本项目</w:t>
      </w:r>
      <w:r>
        <w:rPr>
          <w:rFonts w:hint="eastAsia" w:ascii="宋体" w:hAnsi="宋体" w:cs="宋体"/>
          <w:color w:val="auto"/>
          <w:kern w:val="0"/>
          <w:sz w:val="21"/>
          <w:szCs w:val="21"/>
          <w:u w:val="single"/>
        </w:rPr>
        <w:t>不接受</w:t>
      </w:r>
      <w:r>
        <w:rPr>
          <w:rFonts w:hint="eastAsia" w:ascii="宋体" w:hAnsi="宋体" w:cs="宋体"/>
          <w:color w:val="auto"/>
          <w:kern w:val="0"/>
          <w:sz w:val="21"/>
          <w:szCs w:val="21"/>
        </w:rPr>
        <w:t>联合体参与磋商。</w:t>
      </w:r>
    </w:p>
    <w:p w14:paraId="095DA0CC">
      <w:pPr>
        <w:tabs>
          <w:tab w:val="left" w:pos="2190"/>
        </w:tabs>
        <w:spacing w:line="360" w:lineRule="auto"/>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6.质疑和投诉</w:t>
      </w:r>
      <w:r>
        <w:rPr>
          <w:rFonts w:hint="eastAsia" w:ascii="宋体" w:hAnsi="宋体" w:cs="宋体"/>
          <w:b/>
          <w:color w:val="auto"/>
          <w:kern w:val="0"/>
          <w:sz w:val="21"/>
          <w:szCs w:val="21"/>
        </w:rPr>
        <w:tab/>
      </w:r>
    </w:p>
    <w:p w14:paraId="67EE6655">
      <w:pPr>
        <w:tabs>
          <w:tab w:val="left" w:pos="2190"/>
        </w:tabs>
        <w:spacing w:line="360" w:lineRule="auto"/>
        <w:ind w:firstLine="435" w:firstLineChars="0"/>
        <w:rPr>
          <w:rFonts w:ascii="宋体" w:hAnsi="宋体" w:cs="宋体"/>
          <w:color w:val="auto"/>
          <w:sz w:val="21"/>
          <w:szCs w:val="21"/>
        </w:rPr>
      </w:pPr>
      <w:r>
        <w:rPr>
          <w:rFonts w:hint="eastAsia" w:ascii="宋体" w:hAnsi="宋体" w:cs="宋体"/>
          <w:color w:val="auto"/>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rPr>
        <w:t>（“质疑函”格式见附表1）</w:t>
      </w:r>
      <w:r>
        <w:rPr>
          <w:rFonts w:hint="eastAsia" w:ascii="宋体" w:hAnsi="宋体" w:cs="宋体"/>
          <w:color w:val="auto"/>
          <w:sz w:val="21"/>
          <w:szCs w:val="21"/>
        </w:rPr>
        <w:t>。否则，采购代理机构有权拒收。</w:t>
      </w:r>
    </w:p>
    <w:p w14:paraId="3FD8BBDF">
      <w:pPr>
        <w:tabs>
          <w:tab w:val="left" w:pos="2190"/>
        </w:tabs>
        <w:spacing w:line="360" w:lineRule="auto"/>
        <w:ind w:firstLine="435" w:firstLineChars="0"/>
        <w:rPr>
          <w:rFonts w:ascii="宋体" w:hAnsi="宋体" w:cs="宋体"/>
          <w:color w:val="auto"/>
          <w:sz w:val="21"/>
          <w:szCs w:val="21"/>
        </w:rPr>
      </w:pPr>
      <w:r>
        <w:rPr>
          <w:rFonts w:hint="eastAsia" w:ascii="宋体" w:hAnsi="宋体" w:cs="宋体"/>
          <w:color w:val="auto"/>
          <w:sz w:val="21"/>
          <w:szCs w:val="21"/>
        </w:rPr>
        <w:t>采购代理机构应认真做好质疑处理工作，对于质疑供应商在法定质疑期内提出的质疑函，应当在收到质疑函后七个工作日内作出答复，并以书面形式通知质疑供应商和其他有关供应商。</w:t>
      </w:r>
    </w:p>
    <w:p w14:paraId="78AC308D">
      <w:pPr>
        <w:tabs>
          <w:tab w:val="left" w:pos="2190"/>
        </w:tabs>
        <w:spacing w:line="360" w:lineRule="auto"/>
        <w:ind w:firstLine="435" w:firstLineChars="0"/>
        <w:rPr>
          <w:rFonts w:ascii="宋体" w:hAnsi="宋体" w:cs="宋体"/>
          <w:color w:val="auto"/>
          <w:sz w:val="21"/>
          <w:szCs w:val="21"/>
        </w:rPr>
      </w:pPr>
      <w:r>
        <w:rPr>
          <w:rFonts w:hint="eastAsia" w:ascii="宋体" w:hAnsi="宋体" w:cs="宋体"/>
          <w:color w:val="auto"/>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00CF8990">
      <w:pPr>
        <w:tabs>
          <w:tab w:val="left" w:pos="2190"/>
        </w:tabs>
        <w:spacing w:line="360" w:lineRule="auto"/>
        <w:ind w:firstLine="435" w:firstLineChars="0"/>
        <w:rPr>
          <w:rFonts w:ascii="宋体" w:hAnsi="宋体" w:cs="宋体"/>
          <w:color w:val="auto"/>
          <w:sz w:val="21"/>
          <w:szCs w:val="21"/>
        </w:rPr>
      </w:pPr>
      <w:r>
        <w:rPr>
          <w:rFonts w:hint="eastAsia" w:ascii="宋体" w:hAnsi="宋体" w:cs="宋体"/>
          <w:color w:val="auto"/>
          <w:sz w:val="21"/>
          <w:szCs w:val="21"/>
        </w:rPr>
        <w:t>6.2供应商对采购代理机构的质疑答复不满意或者采购代理机构未在规定的时间内作出答复的，可以在答复期满后十五个工作日内向桂林市政府采购监督管理机构投诉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auto"/>
          <w:sz w:val="21"/>
          <w:szCs w:val="21"/>
        </w:rPr>
        <w:t>（“投诉书”格式见附表2）</w:t>
      </w:r>
      <w:r>
        <w:rPr>
          <w:rFonts w:hint="eastAsia" w:ascii="宋体" w:hAnsi="宋体" w:cs="宋体"/>
          <w:color w:val="auto"/>
          <w:sz w:val="21"/>
          <w:szCs w:val="21"/>
        </w:rPr>
        <w:t>。</w:t>
      </w:r>
    </w:p>
    <w:p w14:paraId="34DD0200">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sz w:val="21"/>
          <w:szCs w:val="21"/>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rPr>
        <w:t>。</w:t>
      </w:r>
    </w:p>
    <w:p w14:paraId="1DA285AE">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供应商提出质疑应当提交质疑函和必要的证明材料，针对同一采购程序环节的质疑必须在法定质疑期内一次性提出。质疑函应当包括下列内容：</w:t>
      </w:r>
    </w:p>
    <w:p w14:paraId="7EEF34B8">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（1）供应商的姓名或者名称、地址、邮编、联系人及联系电话；</w:t>
      </w:r>
    </w:p>
    <w:p w14:paraId="39C66A7F">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（2）质疑项目的名称、编号；</w:t>
      </w:r>
    </w:p>
    <w:p w14:paraId="0BF05EBC">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（3）具体、明确的质疑事项和与质疑事项相关的请求；</w:t>
      </w:r>
    </w:p>
    <w:p w14:paraId="1F6F088C">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（4）事实依据；</w:t>
      </w:r>
    </w:p>
    <w:p w14:paraId="01A7A9D2">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（5）必要的法律依据；</w:t>
      </w:r>
    </w:p>
    <w:p w14:paraId="182A914B">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（6）提出质疑的日期。</w:t>
      </w:r>
    </w:p>
    <w:p w14:paraId="34149FF9">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供应商为自然人的，应当由本人签字；供应商为法人或者其他组织的，应当由法定代表人、主要负责人，或者其授权代表签字或者盖章，并加盖公章。</w:t>
      </w:r>
    </w:p>
    <w:p w14:paraId="1649DB81">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接收质疑函方式：以书面形式。</w:t>
      </w:r>
    </w:p>
    <w:p w14:paraId="2A769CFF">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质疑联系部门及联系方式：</w:t>
      </w:r>
      <w:r>
        <w:rPr>
          <w:rFonts w:hint="eastAsia" w:ascii="宋体" w:hAnsi="宋体" w:cs="宋体"/>
          <w:color w:val="auto"/>
          <w:kern w:val="0"/>
          <w:sz w:val="21"/>
          <w:szCs w:val="21"/>
          <w:lang w:eastAsia="zh-CN"/>
        </w:rPr>
        <w:t>广西八桂建设项目管理有限公司</w:t>
      </w:r>
      <w:r>
        <w:rPr>
          <w:rFonts w:hint="eastAsia" w:ascii="宋体" w:hAnsi="宋体" w:cs="宋体"/>
          <w:color w:val="auto"/>
          <w:kern w:val="0"/>
          <w:sz w:val="21"/>
          <w:szCs w:val="21"/>
        </w:rPr>
        <w:t>，联系人：</w:t>
      </w:r>
      <w:r>
        <w:rPr>
          <w:rFonts w:hint="eastAsia" w:ascii="宋体" w:hAnsi="宋体" w:cs="宋体"/>
          <w:color w:val="auto"/>
          <w:kern w:val="0"/>
          <w:sz w:val="21"/>
          <w:szCs w:val="21"/>
          <w:lang w:eastAsia="zh-CN"/>
        </w:rPr>
        <w:t>刘海燕</w:t>
      </w:r>
      <w:r>
        <w:rPr>
          <w:rFonts w:hint="eastAsia" w:ascii="宋体" w:hAnsi="宋体" w:cs="宋体"/>
          <w:color w:val="auto"/>
          <w:kern w:val="0"/>
          <w:sz w:val="21"/>
          <w:szCs w:val="21"/>
        </w:rPr>
        <w:t>，联系电话：</w:t>
      </w:r>
      <w:r>
        <w:rPr>
          <w:rFonts w:hint="eastAsia" w:ascii="宋体" w:hAnsi="宋体" w:cs="宋体"/>
          <w:color w:val="auto"/>
          <w:kern w:val="0"/>
          <w:sz w:val="21"/>
          <w:szCs w:val="21"/>
          <w:lang w:eastAsia="zh-CN"/>
        </w:rPr>
        <w:t>0773-2819266</w:t>
      </w:r>
      <w:r>
        <w:rPr>
          <w:rFonts w:hint="eastAsia" w:ascii="宋体" w:hAnsi="宋体" w:cs="宋体"/>
          <w:color w:val="auto"/>
          <w:kern w:val="0"/>
          <w:sz w:val="21"/>
          <w:szCs w:val="21"/>
        </w:rPr>
        <w:t>。</w:t>
      </w:r>
    </w:p>
    <w:p w14:paraId="2371BC84">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通讯地址：</w:t>
      </w:r>
      <w:r>
        <w:rPr>
          <w:rFonts w:hint="eastAsia" w:ascii="宋体" w:hAnsi="宋体" w:cs="宋体"/>
          <w:color w:val="auto"/>
          <w:kern w:val="0"/>
          <w:sz w:val="21"/>
          <w:szCs w:val="21"/>
          <w:lang w:eastAsia="zh-CN"/>
        </w:rPr>
        <w:t>桂林市象山区中山南路35号经贸广场1单元5层14号</w:t>
      </w:r>
      <w:r>
        <w:rPr>
          <w:rFonts w:hint="eastAsia" w:ascii="宋体" w:hAnsi="宋体" w:cs="宋体"/>
          <w:color w:val="auto"/>
          <w:kern w:val="0"/>
          <w:sz w:val="21"/>
          <w:szCs w:val="21"/>
        </w:rPr>
        <w:t>。</w:t>
      </w:r>
    </w:p>
    <w:p w14:paraId="5D59D5ED">
      <w:pPr>
        <w:tabs>
          <w:tab w:val="left" w:pos="2190"/>
        </w:tabs>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7.转包与分包</w:t>
      </w:r>
    </w:p>
    <w:p w14:paraId="5A70CF9B">
      <w:pPr>
        <w:tabs>
          <w:tab w:val="left" w:pos="2190"/>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7.1本项目</w:t>
      </w:r>
      <w:r>
        <w:rPr>
          <w:rFonts w:hint="eastAsia" w:ascii="宋体" w:hAnsi="宋体" w:cs="宋体"/>
          <w:color w:val="auto"/>
          <w:kern w:val="0"/>
          <w:sz w:val="21"/>
          <w:szCs w:val="21"/>
          <w:u w:val="single"/>
        </w:rPr>
        <w:t>不允许</w:t>
      </w:r>
      <w:r>
        <w:rPr>
          <w:rFonts w:hint="eastAsia" w:ascii="宋体" w:hAnsi="宋体" w:cs="宋体"/>
          <w:color w:val="auto"/>
          <w:kern w:val="0"/>
          <w:sz w:val="21"/>
          <w:szCs w:val="21"/>
        </w:rPr>
        <w:t>转包。</w:t>
      </w:r>
    </w:p>
    <w:p w14:paraId="34D9620C">
      <w:pPr>
        <w:spacing w:line="360" w:lineRule="auto"/>
        <w:ind w:firstLine="420"/>
        <w:rPr>
          <w:rFonts w:ascii="宋体" w:hAnsi="宋体" w:cs="宋体"/>
          <w:color w:val="auto"/>
          <w:sz w:val="21"/>
          <w:szCs w:val="24"/>
        </w:rPr>
      </w:pPr>
      <w:r>
        <w:rPr>
          <w:rFonts w:hint="eastAsia" w:ascii="宋体" w:hAnsi="宋体" w:cs="宋体"/>
          <w:color w:val="auto"/>
          <w:kern w:val="0"/>
          <w:sz w:val="21"/>
          <w:szCs w:val="21"/>
        </w:rPr>
        <w:t>7.2本项目</w:t>
      </w:r>
      <w:r>
        <w:rPr>
          <w:rFonts w:hint="eastAsia" w:ascii="宋体" w:hAnsi="宋体" w:cs="宋体"/>
          <w:color w:val="auto"/>
          <w:kern w:val="0"/>
          <w:sz w:val="21"/>
          <w:szCs w:val="21"/>
          <w:u w:val="single"/>
        </w:rPr>
        <w:t>不可以</w:t>
      </w:r>
      <w:r>
        <w:rPr>
          <w:rFonts w:hint="eastAsia" w:ascii="宋体" w:hAnsi="宋体" w:cs="宋体"/>
          <w:color w:val="auto"/>
          <w:kern w:val="0"/>
          <w:sz w:val="21"/>
          <w:szCs w:val="21"/>
        </w:rPr>
        <w:t>分包。</w:t>
      </w:r>
    </w:p>
    <w:p w14:paraId="1293400D">
      <w:pPr>
        <w:tabs>
          <w:tab w:val="left" w:pos="1635"/>
        </w:tabs>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8.特别说明</w:t>
      </w:r>
    </w:p>
    <w:p w14:paraId="360CF675">
      <w:pPr>
        <w:tabs>
          <w:tab w:val="left" w:pos="1635"/>
        </w:tabs>
        <w:spacing w:line="360" w:lineRule="auto"/>
        <w:ind w:firstLine="435" w:firstLineChars="0"/>
        <w:rPr>
          <w:rFonts w:ascii="宋体" w:hAnsi="宋体" w:cs="宋体"/>
          <w:color w:val="auto"/>
          <w:kern w:val="0"/>
          <w:sz w:val="21"/>
          <w:szCs w:val="21"/>
        </w:rPr>
      </w:pPr>
      <w:r>
        <w:rPr>
          <w:rFonts w:hint="eastAsia" w:ascii="宋体" w:hAnsi="宋体" w:cs="宋体"/>
          <w:color w:val="auto"/>
          <w:kern w:val="0"/>
          <w:sz w:val="21"/>
          <w:szCs w:val="21"/>
        </w:rPr>
        <w:t>关联供应商不得参加同一合同项下政府采购活动，否则响应文件将被视为无效：</w:t>
      </w:r>
    </w:p>
    <w:p w14:paraId="2A57C823">
      <w:pPr>
        <w:tabs>
          <w:tab w:val="left" w:pos="163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（1）单位负责人为同一人或者存在直接控股、管理关系的不同供应商，不得参加同一合同项下的政府采购活动。</w:t>
      </w:r>
    </w:p>
    <w:p w14:paraId="63FE8E98">
      <w:pPr>
        <w:tabs>
          <w:tab w:val="left" w:pos="1635"/>
        </w:tabs>
        <w:spacing w:line="360" w:lineRule="auto"/>
        <w:ind w:firstLine="435" w:firstLineChars="0"/>
        <w:rPr>
          <w:rFonts w:ascii="宋体" w:hAnsi="宋体" w:cs="宋体"/>
          <w:b/>
          <w:color w:val="auto"/>
          <w:kern w:val="0"/>
          <w:sz w:val="28"/>
          <w:szCs w:val="28"/>
        </w:rPr>
      </w:pPr>
      <w:r>
        <w:rPr>
          <w:rFonts w:hint="eastAsia" w:ascii="宋体" w:hAnsi="宋体" w:cs="宋体"/>
          <w:color w:val="auto"/>
          <w:kern w:val="0"/>
          <w:sz w:val="21"/>
          <w:szCs w:val="21"/>
        </w:rPr>
        <w:t>（2）为本采购项目提供整体设计、规范编制或者项目管理、监理、检测等服务的供应商，不得再参加本次采购活动。</w:t>
      </w:r>
    </w:p>
    <w:p w14:paraId="63F1894D">
      <w:pPr>
        <w:tabs>
          <w:tab w:val="left" w:pos="2190"/>
        </w:tabs>
        <w:spacing w:line="400" w:lineRule="exact"/>
        <w:ind w:firstLine="435" w:firstLineChars="0"/>
        <w:jc w:val="center"/>
        <w:rPr>
          <w:rFonts w:hint="eastAsia" w:ascii="宋体" w:hAnsi="宋体" w:cs="宋体"/>
          <w:b/>
          <w:color w:val="auto"/>
          <w:kern w:val="0"/>
          <w:sz w:val="28"/>
          <w:szCs w:val="28"/>
        </w:rPr>
      </w:pPr>
    </w:p>
    <w:p w14:paraId="28B33CEB">
      <w:pPr>
        <w:tabs>
          <w:tab w:val="left" w:pos="2190"/>
        </w:tabs>
        <w:spacing w:line="40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二、磋商文件</w:t>
      </w:r>
    </w:p>
    <w:p w14:paraId="7F34D4BD">
      <w:pPr>
        <w:tabs>
          <w:tab w:val="left" w:pos="2190"/>
        </w:tabs>
        <w:spacing w:line="360" w:lineRule="auto"/>
        <w:ind w:firstLine="437" w:firstLineChars="0"/>
        <w:rPr>
          <w:rFonts w:ascii="宋体" w:hAnsi="宋体" w:cs="宋体"/>
          <w:b/>
          <w:color w:val="auto"/>
          <w:kern w:val="0"/>
          <w:sz w:val="21"/>
          <w:szCs w:val="21"/>
        </w:rPr>
      </w:pPr>
      <w:r>
        <w:rPr>
          <w:rFonts w:hint="eastAsia" w:ascii="宋体" w:hAnsi="宋体" w:cs="宋体"/>
          <w:b/>
          <w:color w:val="auto"/>
          <w:kern w:val="0"/>
          <w:sz w:val="21"/>
          <w:szCs w:val="21"/>
        </w:rPr>
        <w:t>9.磋商文件的构成</w:t>
      </w:r>
    </w:p>
    <w:p w14:paraId="28D260E8">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（1）竞争性磋商公告；</w:t>
      </w:r>
    </w:p>
    <w:p w14:paraId="29DC5CB4">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（2）供应商须知；</w:t>
      </w:r>
    </w:p>
    <w:p w14:paraId="05DD369E">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（3）采购需求；</w:t>
      </w:r>
    </w:p>
    <w:p w14:paraId="1284FAFB">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（4）评审办法；</w:t>
      </w:r>
    </w:p>
    <w:p w14:paraId="129D2FC6">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（5）政府采购合同（合同主要条款及格式）；</w:t>
      </w:r>
    </w:p>
    <w:p w14:paraId="333E886F">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（6）响应文件（格式）。</w:t>
      </w:r>
    </w:p>
    <w:p w14:paraId="0104EB6F">
      <w:pPr>
        <w:tabs>
          <w:tab w:val="left" w:pos="2190"/>
        </w:tabs>
        <w:spacing w:line="360" w:lineRule="auto"/>
        <w:ind w:firstLine="437" w:firstLineChars="0"/>
        <w:rPr>
          <w:rFonts w:ascii="宋体" w:hAnsi="宋体" w:cs="宋体"/>
          <w:b/>
          <w:color w:val="auto"/>
          <w:kern w:val="0"/>
          <w:sz w:val="21"/>
          <w:szCs w:val="21"/>
        </w:rPr>
      </w:pPr>
      <w:r>
        <w:rPr>
          <w:rFonts w:hint="eastAsia" w:ascii="宋体" w:hAnsi="宋体" w:cs="宋体"/>
          <w:b/>
          <w:color w:val="auto"/>
          <w:kern w:val="0"/>
          <w:sz w:val="21"/>
          <w:szCs w:val="21"/>
        </w:rPr>
        <w:t>10.磋商文件的澄清与修改</w:t>
      </w:r>
    </w:p>
    <w:p w14:paraId="34C8C463">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1522D340">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740EEF96">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10.3澄清或者修改的内容为磋商文件的组成部分。当澄清或者修改通知就同一内容的表述不一致时，以最后发出的书面文件为准。</w:t>
      </w:r>
    </w:p>
    <w:p w14:paraId="7C0A51ED">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10.4 磋商文件的澄清或者修改都应该通过本项目采购代理机构以法定形式发布，采购人非通过本机构，不得擅自澄清、答复、修改或补充磋商文件。</w:t>
      </w:r>
    </w:p>
    <w:p w14:paraId="32F5E011">
      <w:pPr>
        <w:tabs>
          <w:tab w:val="left" w:pos="2190"/>
        </w:tabs>
        <w:spacing w:line="360" w:lineRule="auto"/>
        <w:ind w:firstLine="437" w:firstLineChars="0"/>
        <w:rPr>
          <w:rFonts w:ascii="宋体" w:hAnsi="宋体" w:cs="宋体"/>
          <w:color w:val="auto"/>
          <w:kern w:val="0"/>
          <w:sz w:val="21"/>
          <w:szCs w:val="21"/>
        </w:rPr>
      </w:pPr>
      <w:r>
        <w:rPr>
          <w:rFonts w:hint="eastAsia" w:ascii="宋体" w:hAnsi="宋体" w:cs="宋体"/>
          <w:color w:val="auto"/>
          <w:kern w:val="0"/>
          <w:sz w:val="21"/>
          <w:szCs w:val="21"/>
        </w:rPr>
        <w:t>10.5 采购代理机构可以视采购具体情况，延长响应文件提交截止时间和磋商时间，并在本项目竞争性磋商公告发布的同一媒体上发布变更公告。</w:t>
      </w:r>
    </w:p>
    <w:p w14:paraId="1DA1C677">
      <w:pPr>
        <w:tabs>
          <w:tab w:val="left" w:pos="2190"/>
        </w:tabs>
        <w:spacing w:line="400" w:lineRule="exact"/>
        <w:ind w:firstLine="435" w:firstLineChars="0"/>
        <w:rPr>
          <w:rFonts w:ascii="宋体" w:hAnsi="宋体" w:cs="宋体"/>
          <w:color w:val="auto"/>
          <w:kern w:val="0"/>
          <w:sz w:val="21"/>
          <w:szCs w:val="21"/>
        </w:rPr>
      </w:pPr>
    </w:p>
    <w:p w14:paraId="62479859">
      <w:pPr>
        <w:tabs>
          <w:tab w:val="left" w:pos="2190"/>
        </w:tabs>
        <w:spacing w:line="40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三、响应文件的编制</w:t>
      </w:r>
    </w:p>
    <w:p w14:paraId="6FAC755B">
      <w:pPr>
        <w:tabs>
          <w:tab w:val="left" w:pos="2190"/>
        </w:tabs>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11.响应文件（以下简称响应文件）的组成及要求</w:t>
      </w:r>
    </w:p>
    <w:p w14:paraId="461F1AE5">
      <w:pPr>
        <w:tabs>
          <w:tab w:val="left" w:pos="1305"/>
        </w:tabs>
        <w:spacing w:line="360" w:lineRule="auto"/>
        <w:ind w:firstLine="422"/>
        <w:rPr>
          <w:rFonts w:ascii="宋体" w:hAnsi="宋体" w:cs="宋体"/>
          <w:color w:val="auto"/>
          <w:kern w:val="0"/>
          <w:sz w:val="21"/>
          <w:szCs w:val="21"/>
        </w:rPr>
      </w:pPr>
      <w:r>
        <w:rPr>
          <w:rFonts w:hint="eastAsia" w:ascii="宋体" w:hAnsi="宋体" w:cs="宋体"/>
          <w:b/>
          <w:color w:val="auto"/>
          <w:kern w:val="0"/>
          <w:sz w:val="21"/>
          <w:szCs w:val="21"/>
        </w:rPr>
        <w:t>11.1响应文件组成【格式见第六章“响应文件（格式）”】</w:t>
      </w:r>
    </w:p>
    <w:p w14:paraId="3257A054">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11.1.1资格性响应证明材料：</w:t>
      </w:r>
    </w:p>
    <w:p w14:paraId="66AE87E3">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（必须提供）；</w:t>
      </w:r>
    </w:p>
    <w:p w14:paraId="509FF358">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sz w:val="21"/>
          <w:szCs w:val="21"/>
        </w:rPr>
        <w:t>（2）供应商相应的法定代表人身份证正反两面复印件</w:t>
      </w:r>
      <w:r>
        <w:rPr>
          <w:rFonts w:hint="eastAsia" w:ascii="宋体" w:hAnsi="宋体" w:cs="宋体"/>
          <w:b/>
          <w:color w:val="auto"/>
          <w:sz w:val="21"/>
          <w:szCs w:val="21"/>
        </w:rPr>
        <w:t>（必须提供）</w:t>
      </w:r>
      <w:r>
        <w:rPr>
          <w:rFonts w:hint="eastAsia" w:ascii="宋体" w:hAnsi="宋体" w:cs="宋体"/>
          <w:color w:val="auto"/>
          <w:sz w:val="21"/>
          <w:szCs w:val="21"/>
        </w:rPr>
        <w:t>；</w:t>
      </w:r>
    </w:p>
    <w:p w14:paraId="234755AE">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sz w:val="21"/>
          <w:szCs w:val="21"/>
        </w:rPr>
        <w:t>（3）供应商的授权委托书、委托代理人</w:t>
      </w:r>
      <w:r>
        <w:rPr>
          <w:rFonts w:hint="eastAsia" w:ascii="宋体" w:hAnsi="宋体" w:cs="宋体"/>
          <w:color w:val="auto"/>
          <w:sz w:val="21"/>
          <w:szCs w:val="24"/>
        </w:rPr>
        <w:t>身份证正反面</w:t>
      </w:r>
      <w:r>
        <w:rPr>
          <w:rFonts w:hint="eastAsia" w:ascii="宋体" w:hAnsi="宋体" w:cs="宋体"/>
          <w:color w:val="auto"/>
          <w:sz w:val="21"/>
          <w:szCs w:val="21"/>
        </w:rPr>
        <w:t>复印件以及202</w:t>
      </w:r>
      <w:r>
        <w:rPr>
          <w:rFonts w:ascii="宋体" w:hAnsi="宋体" w:cs="宋体"/>
          <w:color w:val="auto"/>
          <w:sz w:val="21"/>
          <w:szCs w:val="21"/>
        </w:rPr>
        <w:t>5</w:t>
      </w:r>
      <w:r>
        <w:rPr>
          <w:rFonts w:hint="eastAsia" w:ascii="宋体" w:hAnsi="宋体" w:cs="宋体"/>
          <w:color w:val="auto"/>
          <w:sz w:val="21"/>
          <w:szCs w:val="21"/>
        </w:rPr>
        <w:t>年以来任意一个月供应商为委托代理人缴纳的社保证明复印件</w:t>
      </w:r>
      <w:r>
        <w:rPr>
          <w:rFonts w:hint="eastAsia" w:ascii="宋体" w:hAnsi="宋体" w:cs="宋体"/>
          <w:b/>
          <w:color w:val="auto"/>
          <w:sz w:val="21"/>
          <w:szCs w:val="21"/>
        </w:rPr>
        <w:t>【属自然人的应提供由社保经办机构出具的自然人本人及委托代理人所缴纳的社保证明复印件】（委托代理时必须提供）</w:t>
      </w:r>
      <w:r>
        <w:rPr>
          <w:rFonts w:hint="eastAsia" w:ascii="宋体" w:hAnsi="宋体" w:cs="宋体"/>
          <w:color w:val="auto"/>
          <w:sz w:val="21"/>
          <w:szCs w:val="21"/>
        </w:rPr>
        <w:t>；</w:t>
      </w:r>
    </w:p>
    <w:p w14:paraId="02AEBE78">
      <w:pPr>
        <w:tabs>
          <w:tab w:val="left" w:pos="1305"/>
        </w:tabs>
        <w:spacing w:line="360" w:lineRule="auto"/>
        <w:ind w:firstLine="420"/>
        <w:rPr>
          <w:rFonts w:ascii="宋体" w:hAnsi="宋体" w:cs="宋体"/>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sz w:val="21"/>
          <w:szCs w:val="21"/>
        </w:rPr>
        <w:t>（必须提供，自然人除外）；</w:t>
      </w:r>
    </w:p>
    <w:p w14:paraId="04CDB54C">
      <w:pPr>
        <w:spacing w:line="360" w:lineRule="auto"/>
        <w:ind w:firstLine="413" w:firstLineChars="196"/>
        <w:rPr>
          <w:rFonts w:ascii="宋体" w:hAnsi="宋体" w:cs="宋体"/>
          <w:b/>
          <w:color w:val="auto"/>
          <w:sz w:val="21"/>
          <w:szCs w:val="21"/>
        </w:rPr>
      </w:pPr>
      <w:r>
        <w:rPr>
          <w:rFonts w:hint="eastAsia" w:ascii="宋体" w:hAnsi="宋体" w:cs="宋体"/>
          <w:b/>
          <w:color w:val="auto"/>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62B0E4D3">
      <w:pPr>
        <w:spacing w:line="360" w:lineRule="auto"/>
        <w:ind w:firstLine="411" w:firstLineChars="196"/>
        <w:rPr>
          <w:rFonts w:ascii="宋体" w:hAnsi="宋体" w:cs="宋体"/>
          <w:color w:val="auto"/>
          <w:kern w:val="0"/>
          <w:sz w:val="21"/>
          <w:szCs w:val="21"/>
        </w:rPr>
      </w:pPr>
      <w:r>
        <w:rPr>
          <w:rFonts w:hint="eastAsia" w:ascii="宋体" w:hAnsi="宋体" w:cs="宋体"/>
          <w:color w:val="auto"/>
          <w:kern w:val="0"/>
          <w:sz w:val="21"/>
          <w:szCs w:val="21"/>
        </w:rPr>
        <w:t>（5）供应商由公安机关颁发的有效的《保安服务许可证》复印件</w:t>
      </w:r>
      <w:r>
        <w:rPr>
          <w:rFonts w:hint="eastAsia" w:ascii="宋体" w:hAnsi="宋体" w:cs="宋体"/>
          <w:b/>
          <w:color w:val="auto"/>
          <w:kern w:val="0"/>
          <w:sz w:val="21"/>
          <w:szCs w:val="21"/>
        </w:rPr>
        <w:t>（必须提供）；</w:t>
      </w:r>
    </w:p>
    <w:p w14:paraId="374756AC">
      <w:pPr>
        <w:spacing w:line="360" w:lineRule="auto"/>
        <w:ind w:firstLine="411" w:firstLineChars="196"/>
        <w:rPr>
          <w:rFonts w:ascii="宋体" w:hAnsi="宋体" w:cs="宋体"/>
          <w:b/>
          <w:color w:val="auto"/>
          <w:kern w:val="0"/>
          <w:sz w:val="21"/>
          <w:szCs w:val="21"/>
        </w:rPr>
      </w:pPr>
      <w:r>
        <w:rPr>
          <w:rFonts w:hint="eastAsia" w:ascii="宋体" w:hAnsi="宋体" w:cs="宋体"/>
          <w:color w:val="auto"/>
          <w:kern w:val="0"/>
          <w:sz w:val="21"/>
          <w:szCs w:val="21"/>
        </w:rPr>
        <w:t>（6）供应商202</w:t>
      </w:r>
      <w:r>
        <w:rPr>
          <w:rFonts w:ascii="宋体" w:hAnsi="宋体" w:cs="宋体"/>
          <w:color w:val="auto"/>
          <w:kern w:val="0"/>
          <w:sz w:val="21"/>
          <w:szCs w:val="21"/>
        </w:rPr>
        <w:t>4</w:t>
      </w:r>
      <w:r>
        <w:rPr>
          <w:rFonts w:hint="eastAsia" w:ascii="宋体" w:hAnsi="宋体" w:cs="宋体"/>
          <w:color w:val="auto"/>
          <w:kern w:val="0"/>
          <w:sz w:val="21"/>
          <w:szCs w:val="21"/>
        </w:rPr>
        <w:t>年度的财务状况报告（或2025年以来银行出具的资信证明；或2025年以来中国人民银行征信中心出具的征信报告）复印件</w:t>
      </w:r>
      <w:r>
        <w:rPr>
          <w:rFonts w:hint="eastAsia" w:ascii="宋体" w:hAnsi="宋体" w:cs="宋体"/>
          <w:b/>
          <w:color w:val="auto"/>
          <w:kern w:val="0"/>
          <w:sz w:val="21"/>
          <w:szCs w:val="21"/>
        </w:rPr>
        <w:t>（必须提供）；</w:t>
      </w:r>
    </w:p>
    <w:p w14:paraId="46D4E1D8">
      <w:pPr>
        <w:spacing w:line="360" w:lineRule="auto"/>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（7）供应商202</w:t>
      </w:r>
      <w:r>
        <w:rPr>
          <w:rFonts w:ascii="宋体" w:hAnsi="宋体" w:cs="宋体"/>
          <w:color w:val="auto"/>
          <w:kern w:val="0"/>
          <w:sz w:val="21"/>
          <w:szCs w:val="21"/>
        </w:rPr>
        <w:t>5</w:t>
      </w:r>
      <w:r>
        <w:rPr>
          <w:rFonts w:hint="eastAsia" w:ascii="宋体" w:hAnsi="宋体" w:cs="宋体"/>
          <w:color w:val="auto"/>
          <w:kern w:val="0"/>
          <w:sz w:val="21"/>
          <w:szCs w:val="21"/>
        </w:rPr>
        <w:t>年以来任意一个月依法缴纳社会保障资金的相关材料复印件（从成立之日起到响应文件提交截止时间止不足一个月的，无需提供）</w:t>
      </w:r>
      <w:r>
        <w:rPr>
          <w:rFonts w:hint="eastAsia" w:ascii="宋体" w:hAnsi="宋体" w:cs="宋体"/>
          <w:b/>
          <w:color w:val="auto"/>
          <w:kern w:val="0"/>
          <w:sz w:val="21"/>
          <w:szCs w:val="21"/>
        </w:rPr>
        <w:t>（必须提供）；</w:t>
      </w:r>
    </w:p>
    <w:p w14:paraId="6FE901BE">
      <w:pPr>
        <w:spacing w:line="360" w:lineRule="auto"/>
        <w:ind w:firstLine="411" w:firstLineChars="196"/>
        <w:rPr>
          <w:rFonts w:ascii="宋体" w:hAnsi="宋体" w:cs="宋体"/>
          <w:b/>
          <w:color w:val="auto"/>
          <w:kern w:val="0"/>
          <w:sz w:val="21"/>
          <w:szCs w:val="21"/>
        </w:rPr>
      </w:pPr>
      <w:r>
        <w:rPr>
          <w:rFonts w:hint="eastAsia" w:ascii="宋体" w:hAnsi="宋体" w:cs="宋体"/>
          <w:color w:val="auto"/>
          <w:kern w:val="0"/>
          <w:sz w:val="21"/>
          <w:szCs w:val="21"/>
        </w:rPr>
        <w:t>（8）供应商202</w:t>
      </w:r>
      <w:r>
        <w:rPr>
          <w:rFonts w:ascii="宋体" w:hAnsi="宋体" w:cs="宋体"/>
          <w:color w:val="auto"/>
          <w:kern w:val="0"/>
          <w:sz w:val="21"/>
          <w:szCs w:val="21"/>
        </w:rPr>
        <w:t>5</w:t>
      </w:r>
      <w:r>
        <w:rPr>
          <w:rFonts w:hint="eastAsia" w:ascii="宋体" w:hAnsi="宋体" w:cs="宋体"/>
          <w:color w:val="auto"/>
          <w:kern w:val="0"/>
          <w:sz w:val="21"/>
          <w:szCs w:val="21"/>
        </w:rPr>
        <w:t>年以来任意一个月依法缴纳税收的相关材料复印件（依法免税的供应商，必须提供符合免税条件的证明材料；从成立之日起到响应文件提交截止时间止不足一个月的，则无需提供）</w:t>
      </w:r>
      <w:r>
        <w:rPr>
          <w:rFonts w:hint="eastAsia" w:ascii="宋体" w:hAnsi="宋体" w:cs="宋体"/>
          <w:b/>
          <w:color w:val="auto"/>
          <w:kern w:val="0"/>
          <w:sz w:val="21"/>
          <w:szCs w:val="21"/>
        </w:rPr>
        <w:t>（必须提供）；</w:t>
      </w:r>
    </w:p>
    <w:p w14:paraId="58F4D3E7">
      <w:pPr>
        <w:tabs>
          <w:tab w:val="left" w:pos="1305"/>
        </w:tabs>
        <w:spacing w:line="360" w:lineRule="auto"/>
        <w:ind w:firstLine="420"/>
        <w:rPr>
          <w:rFonts w:ascii="宋体" w:hAnsi="宋体" w:cs="宋体"/>
          <w:b/>
          <w:color w:val="auto"/>
          <w:kern w:val="0"/>
          <w:sz w:val="21"/>
          <w:szCs w:val="21"/>
        </w:rPr>
      </w:pPr>
      <w:r>
        <w:rPr>
          <w:rFonts w:hint="eastAsia" w:ascii="宋体" w:hAnsi="宋体" w:cs="宋体"/>
          <w:color w:val="auto"/>
          <w:kern w:val="0"/>
          <w:sz w:val="21"/>
          <w:szCs w:val="21"/>
        </w:rPr>
        <w:t>（9）</w:t>
      </w:r>
      <w:r>
        <w:rPr>
          <w:rFonts w:hint="eastAsia" w:ascii="宋体" w:hAnsi="宋体" w:cs="宋体"/>
          <w:color w:val="auto"/>
          <w:kern w:val="0"/>
          <w:sz w:val="21"/>
          <w:szCs w:val="21"/>
          <w:lang w:eastAsia="zh-CN"/>
        </w:rPr>
        <w:t>供应商参加政府采购活动前3年内在经营活动中没有重大违法记录及有关信用信息的书面声明</w:t>
      </w:r>
      <w:r>
        <w:rPr>
          <w:rFonts w:hint="eastAsia" w:ascii="宋体" w:hAnsi="宋体" w:cs="宋体"/>
          <w:b/>
          <w:color w:val="auto"/>
          <w:kern w:val="0"/>
          <w:sz w:val="21"/>
          <w:szCs w:val="21"/>
        </w:rPr>
        <w:t>（必须提供）；</w:t>
      </w:r>
    </w:p>
    <w:p w14:paraId="0CF8BFCE">
      <w:pPr>
        <w:tabs>
          <w:tab w:val="left" w:pos="1305"/>
        </w:tabs>
        <w:spacing w:line="360" w:lineRule="auto"/>
        <w:ind w:firstLine="420"/>
        <w:rPr>
          <w:rFonts w:ascii="宋体" w:hAnsi="宋体" w:cs="宋体"/>
          <w:b/>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7B283AA6">
      <w:pPr>
        <w:tabs>
          <w:tab w:val="left" w:pos="1305"/>
        </w:tabs>
        <w:spacing w:line="360" w:lineRule="auto"/>
        <w:ind w:firstLine="422"/>
        <w:rPr>
          <w:rFonts w:hint="eastAsia" w:ascii="宋体" w:hAnsi="宋体" w:cs="宋体"/>
          <w:color w:val="auto"/>
          <w:kern w:val="0"/>
          <w:sz w:val="21"/>
          <w:szCs w:val="21"/>
        </w:rPr>
      </w:pPr>
      <w:r>
        <w:rPr>
          <w:rFonts w:hint="eastAsia" w:ascii="宋体" w:hAnsi="宋体" w:cs="宋体"/>
          <w:color w:val="auto"/>
          <w:kern w:val="0"/>
          <w:sz w:val="21"/>
          <w:szCs w:val="21"/>
        </w:rPr>
        <w:t>（11）</w:t>
      </w:r>
      <w:r>
        <w:rPr>
          <w:rFonts w:hint="eastAsia" w:ascii="宋体" w:hAnsi="宋体" w:cs="宋体"/>
          <w:color w:val="auto"/>
          <w:kern w:val="0"/>
          <w:sz w:val="21"/>
          <w:szCs w:val="21"/>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color w:val="auto"/>
          <w:kern w:val="0"/>
          <w:sz w:val="21"/>
          <w:szCs w:val="21"/>
          <w:lang w:val="en-US" w:eastAsia="zh-CN"/>
        </w:rPr>
        <w:t>（必须提供其中一项）</w:t>
      </w:r>
      <w:r>
        <w:rPr>
          <w:rFonts w:hint="eastAsia" w:ascii="宋体" w:hAnsi="宋体" w:eastAsia="宋体" w:cs="宋体"/>
          <w:b/>
          <w:color w:val="auto"/>
          <w:kern w:val="0"/>
          <w:sz w:val="21"/>
          <w:szCs w:val="21"/>
        </w:rPr>
        <w:t>。</w:t>
      </w:r>
    </w:p>
    <w:p w14:paraId="01B09B2C">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11.1.2符合性响应证明材料：</w:t>
      </w:r>
    </w:p>
    <w:p w14:paraId="6F3D9C41">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（1）磋商报价表</w:t>
      </w:r>
      <w:r>
        <w:rPr>
          <w:rFonts w:hint="eastAsia" w:ascii="宋体" w:hAnsi="宋体" w:cs="宋体"/>
          <w:b/>
          <w:color w:val="auto"/>
          <w:kern w:val="0"/>
          <w:sz w:val="21"/>
          <w:szCs w:val="21"/>
        </w:rPr>
        <w:t>（必须提供）</w:t>
      </w:r>
      <w:r>
        <w:rPr>
          <w:rFonts w:hint="eastAsia" w:ascii="宋体" w:hAnsi="宋体" w:cs="宋体"/>
          <w:b/>
          <w:bCs/>
          <w:color w:val="auto"/>
          <w:kern w:val="0"/>
          <w:sz w:val="21"/>
          <w:szCs w:val="21"/>
        </w:rPr>
        <w:t>；</w:t>
      </w:r>
    </w:p>
    <w:p w14:paraId="29A06F70">
      <w:pPr>
        <w:adjustRightInd w:val="0"/>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（2）服务内容及要求响应表</w:t>
      </w:r>
      <w:r>
        <w:rPr>
          <w:rFonts w:hint="eastAsia" w:ascii="宋体" w:hAnsi="宋体" w:cs="宋体"/>
          <w:b/>
          <w:color w:val="auto"/>
          <w:kern w:val="0"/>
          <w:sz w:val="21"/>
          <w:szCs w:val="21"/>
        </w:rPr>
        <w:t>（必须提供）</w:t>
      </w:r>
      <w:r>
        <w:rPr>
          <w:rFonts w:hint="eastAsia" w:ascii="宋体" w:hAnsi="宋体" w:cs="宋体"/>
          <w:b/>
          <w:bCs/>
          <w:color w:val="auto"/>
          <w:kern w:val="0"/>
          <w:sz w:val="21"/>
          <w:szCs w:val="21"/>
        </w:rPr>
        <w:t>；</w:t>
      </w:r>
    </w:p>
    <w:p w14:paraId="0ADFF5FB">
      <w:pPr>
        <w:adjustRightInd w:val="0"/>
        <w:spacing w:line="360" w:lineRule="auto"/>
        <w:ind w:firstLine="420"/>
        <w:rPr>
          <w:rFonts w:hint="eastAsia" w:ascii="宋体" w:hAnsi="宋体" w:cs="宋体"/>
          <w:b/>
          <w:color w:val="auto"/>
          <w:sz w:val="21"/>
          <w:szCs w:val="24"/>
        </w:rPr>
      </w:pPr>
      <w:r>
        <w:rPr>
          <w:rFonts w:hint="eastAsia" w:ascii="宋体" w:hAnsi="宋体" w:cs="宋体"/>
          <w:bCs/>
          <w:color w:val="auto"/>
          <w:sz w:val="21"/>
          <w:szCs w:val="24"/>
        </w:rPr>
        <w:t>（3）商务</w:t>
      </w:r>
      <w:r>
        <w:rPr>
          <w:rFonts w:hint="eastAsia" w:ascii="宋体" w:hAnsi="宋体" w:cs="宋体"/>
          <w:bCs/>
          <w:color w:val="auto"/>
          <w:sz w:val="21"/>
          <w:szCs w:val="24"/>
          <w:lang w:val="en-US" w:eastAsia="zh-CN"/>
        </w:rPr>
        <w:t>服务</w:t>
      </w:r>
      <w:r>
        <w:rPr>
          <w:rFonts w:hint="eastAsia" w:ascii="宋体" w:hAnsi="宋体" w:cs="宋体"/>
          <w:bCs/>
          <w:color w:val="auto"/>
          <w:sz w:val="21"/>
          <w:szCs w:val="24"/>
        </w:rPr>
        <w:t>要求响应表</w:t>
      </w:r>
      <w:r>
        <w:rPr>
          <w:rFonts w:hint="eastAsia" w:ascii="宋体" w:hAnsi="宋体" w:cs="宋体"/>
          <w:b/>
          <w:color w:val="auto"/>
          <w:sz w:val="21"/>
          <w:szCs w:val="24"/>
        </w:rPr>
        <w:t>（必须提供）。</w:t>
      </w:r>
    </w:p>
    <w:p w14:paraId="2D0CA41D">
      <w:pPr>
        <w:adjustRightInd w:val="0"/>
        <w:spacing w:line="360" w:lineRule="auto"/>
        <w:ind w:firstLine="420"/>
        <w:rPr>
          <w:rFonts w:hint="eastAsia" w:ascii="宋体" w:hAnsi="宋体" w:eastAsia="宋体" w:cs="宋体"/>
          <w:bCs/>
          <w:color w:val="auto"/>
          <w:sz w:val="21"/>
          <w:szCs w:val="24"/>
          <w:lang w:eastAsia="zh-CN"/>
        </w:rPr>
      </w:pPr>
      <w:r>
        <w:rPr>
          <w:rFonts w:hint="eastAsia" w:ascii="宋体" w:hAnsi="宋体" w:cs="宋体"/>
          <w:b w:val="0"/>
          <w:bCs/>
          <w:color w:val="auto"/>
          <w:sz w:val="21"/>
          <w:szCs w:val="24"/>
          <w:lang w:eastAsia="zh-CN"/>
        </w:rPr>
        <w:t>（</w:t>
      </w:r>
      <w:r>
        <w:rPr>
          <w:rFonts w:hint="eastAsia" w:ascii="宋体" w:hAnsi="宋体" w:eastAsia="宋体" w:cs="宋体"/>
          <w:bCs/>
          <w:color w:val="auto"/>
          <w:sz w:val="21"/>
          <w:szCs w:val="24"/>
          <w:lang w:val="en-US" w:eastAsia="zh-CN"/>
        </w:rPr>
        <w:t>4</w:t>
      </w:r>
      <w:r>
        <w:rPr>
          <w:rFonts w:hint="eastAsia" w:ascii="宋体" w:hAnsi="宋体" w:eastAsia="宋体" w:cs="宋体"/>
          <w:bCs/>
          <w:color w:val="auto"/>
          <w:sz w:val="21"/>
          <w:szCs w:val="24"/>
          <w:lang w:eastAsia="zh-CN"/>
        </w:rPr>
        <w:t>）“采购需求”需提供的有效证明文件</w:t>
      </w:r>
      <w:r>
        <w:rPr>
          <w:rFonts w:hint="eastAsia" w:ascii="宋体" w:hAnsi="宋体" w:eastAsia="宋体" w:cs="宋体"/>
          <w:b/>
          <w:bCs w:val="0"/>
          <w:color w:val="auto"/>
          <w:sz w:val="21"/>
          <w:szCs w:val="24"/>
          <w:lang w:eastAsia="zh-CN"/>
        </w:rPr>
        <w:t>（按其要求提供，必须提供）；</w:t>
      </w:r>
    </w:p>
    <w:p w14:paraId="694D0D10">
      <w:pPr>
        <w:adjustRightInd w:val="0"/>
        <w:spacing w:line="360" w:lineRule="auto"/>
        <w:ind w:firstLine="420"/>
        <w:rPr>
          <w:rFonts w:hint="eastAsia" w:ascii="宋体" w:hAnsi="宋体" w:eastAsia="宋体" w:cs="宋体"/>
          <w:b/>
          <w:color w:val="auto"/>
          <w:sz w:val="21"/>
          <w:szCs w:val="24"/>
          <w:lang w:eastAsia="zh-CN"/>
        </w:rPr>
      </w:pPr>
    </w:p>
    <w:p w14:paraId="4CEC4CF0">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11.1.3其他有效证明材料：</w:t>
      </w:r>
    </w:p>
    <w:p w14:paraId="20507A37">
      <w:pPr>
        <w:adjustRightInd w:val="0"/>
        <w:spacing w:line="360" w:lineRule="auto"/>
        <w:ind w:firstLine="420"/>
        <w:rPr>
          <w:rFonts w:ascii="宋体" w:hAnsi="宋体"/>
          <w:color w:val="auto"/>
          <w:sz w:val="21"/>
          <w:szCs w:val="21"/>
        </w:rPr>
      </w:pPr>
      <w:r>
        <w:rPr>
          <w:rFonts w:hint="eastAsia" w:ascii="宋体" w:hAnsi="宋体"/>
          <w:color w:val="auto"/>
          <w:kern w:val="0"/>
          <w:sz w:val="21"/>
          <w:szCs w:val="24"/>
        </w:rPr>
        <w:t>（1）</w:t>
      </w:r>
      <w:r>
        <w:rPr>
          <w:rFonts w:hint="eastAsia" w:ascii="宋体" w:hAnsi="宋体"/>
          <w:color w:val="auto"/>
          <w:sz w:val="21"/>
          <w:szCs w:val="21"/>
        </w:rPr>
        <w:t>项目实施方案</w:t>
      </w:r>
      <w:r>
        <w:rPr>
          <w:rFonts w:hint="eastAsia" w:ascii="宋体" w:hAnsi="宋体"/>
          <w:b/>
          <w:color w:val="auto"/>
          <w:sz w:val="21"/>
          <w:szCs w:val="21"/>
        </w:rPr>
        <w:t>（如有，请提供）；</w:t>
      </w:r>
    </w:p>
    <w:p w14:paraId="7C500A4F">
      <w:pPr>
        <w:adjustRightInd w:val="0"/>
        <w:spacing w:line="360" w:lineRule="auto"/>
        <w:ind w:firstLine="420"/>
        <w:rPr>
          <w:rFonts w:hint="eastAsia" w:ascii="宋体" w:hAnsi="宋体" w:eastAsia="宋体" w:cs="Times New Roman"/>
          <w:color w:val="auto"/>
          <w:kern w:val="0"/>
          <w:sz w:val="21"/>
          <w:szCs w:val="24"/>
          <w:lang w:eastAsia="zh-CN"/>
        </w:rPr>
      </w:pPr>
      <w:r>
        <w:rPr>
          <w:rFonts w:hint="eastAsia" w:ascii="宋体" w:hAnsi="宋体" w:eastAsia="宋体" w:cs="Times New Roman"/>
          <w:color w:val="auto"/>
          <w:kern w:val="0"/>
          <w:sz w:val="21"/>
          <w:szCs w:val="24"/>
          <w:lang w:val="en-US" w:eastAsia="zh-CN"/>
        </w:rPr>
        <w:t xml:space="preserve">（2）拟投入人员一览表 </w:t>
      </w:r>
      <w:r>
        <w:rPr>
          <w:rFonts w:hint="eastAsia" w:ascii="宋体" w:hAnsi="宋体" w:eastAsia="宋体" w:cs="Times New Roman"/>
          <w:b/>
          <w:bCs/>
          <w:color w:val="auto"/>
          <w:kern w:val="0"/>
          <w:sz w:val="21"/>
          <w:szCs w:val="24"/>
        </w:rPr>
        <w:t>（如有，请提供）</w:t>
      </w:r>
      <w:r>
        <w:rPr>
          <w:rFonts w:hint="eastAsia" w:ascii="宋体" w:hAnsi="宋体" w:eastAsia="宋体" w:cs="Times New Roman"/>
          <w:b/>
          <w:bCs/>
          <w:color w:val="auto"/>
          <w:kern w:val="0"/>
          <w:sz w:val="21"/>
          <w:szCs w:val="24"/>
          <w:lang w:eastAsia="zh-CN"/>
        </w:rPr>
        <w:t>；</w:t>
      </w:r>
    </w:p>
    <w:p w14:paraId="6ECB9EEF">
      <w:pPr>
        <w:adjustRightInd w:val="0"/>
        <w:spacing w:line="360" w:lineRule="auto"/>
        <w:ind w:firstLine="420"/>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w:t>
      </w:r>
      <w:r>
        <w:rPr>
          <w:rFonts w:hint="eastAsia" w:ascii="宋体" w:hAnsi="宋体" w:eastAsia="宋体" w:cs="Times New Roman"/>
          <w:color w:val="auto"/>
          <w:kern w:val="0"/>
          <w:sz w:val="21"/>
          <w:szCs w:val="24"/>
          <w:lang w:val="en-US" w:eastAsia="zh-CN"/>
        </w:rPr>
        <w:t>3</w:t>
      </w:r>
      <w:r>
        <w:rPr>
          <w:rFonts w:hint="eastAsia" w:ascii="宋体" w:hAnsi="宋体" w:eastAsia="宋体" w:cs="Times New Roman"/>
          <w:color w:val="auto"/>
          <w:kern w:val="0"/>
          <w:sz w:val="21"/>
          <w:szCs w:val="24"/>
        </w:rPr>
        <w:t>）服务承诺方案</w:t>
      </w:r>
      <w:r>
        <w:rPr>
          <w:rFonts w:hint="eastAsia" w:ascii="宋体" w:hAnsi="宋体" w:eastAsia="宋体" w:cs="Times New Roman"/>
          <w:b/>
          <w:bCs/>
          <w:color w:val="auto"/>
          <w:kern w:val="0"/>
          <w:sz w:val="21"/>
          <w:szCs w:val="24"/>
        </w:rPr>
        <w:t>（如有，请提供）；</w:t>
      </w:r>
    </w:p>
    <w:p w14:paraId="38CF335B">
      <w:pPr>
        <w:adjustRightInd w:val="0"/>
        <w:spacing w:line="360" w:lineRule="auto"/>
        <w:ind w:firstLine="420"/>
        <w:rPr>
          <w:rFonts w:ascii="宋体" w:hAnsi="宋体"/>
          <w:color w:val="auto"/>
          <w:kern w:val="0"/>
          <w:sz w:val="21"/>
          <w:szCs w:val="24"/>
        </w:rPr>
      </w:pPr>
      <w:r>
        <w:rPr>
          <w:rFonts w:hint="eastAsia" w:ascii="宋体" w:hAnsi="宋体"/>
          <w:color w:val="auto"/>
          <w:kern w:val="0"/>
          <w:sz w:val="21"/>
          <w:szCs w:val="24"/>
        </w:rPr>
        <w:t>（</w:t>
      </w:r>
      <w:r>
        <w:rPr>
          <w:rFonts w:hint="eastAsia" w:ascii="宋体" w:hAnsi="宋体"/>
          <w:color w:val="auto"/>
          <w:kern w:val="0"/>
          <w:sz w:val="21"/>
          <w:szCs w:val="24"/>
          <w:lang w:val="en-US" w:eastAsia="zh-CN"/>
        </w:rPr>
        <w:t>4</w:t>
      </w:r>
      <w:r>
        <w:rPr>
          <w:rFonts w:hint="eastAsia" w:ascii="宋体" w:hAnsi="宋体"/>
          <w:color w:val="auto"/>
          <w:kern w:val="0"/>
          <w:sz w:val="21"/>
          <w:szCs w:val="24"/>
        </w:rPr>
        <w:t>）</w:t>
      </w:r>
      <w:r>
        <w:rPr>
          <w:rFonts w:hint="eastAsia" w:ascii="宋体" w:hAnsi="宋体"/>
          <w:color w:val="auto"/>
          <w:kern w:val="0"/>
          <w:sz w:val="21"/>
          <w:szCs w:val="24"/>
          <w:lang w:val="en-US" w:eastAsia="zh-CN"/>
        </w:rPr>
        <w:t>信誉、</w:t>
      </w:r>
      <w:r>
        <w:rPr>
          <w:rFonts w:hint="eastAsia" w:ascii="宋体" w:hAnsi="宋体"/>
          <w:color w:val="auto"/>
          <w:kern w:val="0"/>
          <w:sz w:val="21"/>
          <w:szCs w:val="24"/>
        </w:rPr>
        <w:t>履约能力相关有效证明材料</w:t>
      </w:r>
      <w:r>
        <w:rPr>
          <w:rFonts w:hint="eastAsia" w:ascii="宋体" w:hAnsi="宋体"/>
          <w:b/>
          <w:color w:val="auto"/>
          <w:sz w:val="21"/>
          <w:szCs w:val="21"/>
        </w:rPr>
        <w:t>（如有，请提供）；</w:t>
      </w:r>
    </w:p>
    <w:p w14:paraId="7FF20804">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4"/>
        </w:rPr>
        <w:t>（</w:t>
      </w:r>
      <w:r>
        <w:rPr>
          <w:rFonts w:hint="eastAsia" w:ascii="宋体" w:hAnsi="宋体" w:cs="宋体"/>
          <w:color w:val="auto"/>
          <w:kern w:val="0"/>
          <w:sz w:val="21"/>
          <w:szCs w:val="24"/>
          <w:lang w:val="en-US" w:eastAsia="zh-CN"/>
        </w:rPr>
        <w:t>5</w:t>
      </w:r>
      <w:r>
        <w:rPr>
          <w:rFonts w:hint="eastAsia" w:ascii="宋体" w:hAnsi="宋体" w:cs="宋体"/>
          <w:color w:val="auto"/>
          <w:kern w:val="0"/>
          <w:sz w:val="21"/>
          <w:szCs w:val="24"/>
        </w:rPr>
        <w:t>）</w:t>
      </w:r>
      <w:r>
        <w:rPr>
          <w:rFonts w:hint="eastAsia" w:ascii="宋体" w:hAnsi="宋体" w:cs="宋体"/>
          <w:color w:val="auto"/>
          <w:kern w:val="0"/>
          <w:sz w:val="21"/>
          <w:szCs w:val="21"/>
        </w:rPr>
        <w:t>供应商认为需要提供的其他证明材料</w:t>
      </w:r>
      <w:r>
        <w:rPr>
          <w:rFonts w:hint="eastAsia" w:ascii="宋体" w:hAnsi="宋体" w:cs="宋体"/>
          <w:b/>
          <w:color w:val="auto"/>
          <w:kern w:val="0"/>
          <w:sz w:val="21"/>
          <w:szCs w:val="24"/>
        </w:rPr>
        <w:t>（如有，请提供）。</w:t>
      </w:r>
    </w:p>
    <w:p w14:paraId="032A791E">
      <w:pPr>
        <w:spacing w:line="360" w:lineRule="auto"/>
        <w:ind w:firstLine="422"/>
        <w:rPr>
          <w:rFonts w:ascii="宋体" w:hAnsi="宋体"/>
          <w:b/>
          <w:color w:val="auto"/>
          <w:sz w:val="21"/>
          <w:szCs w:val="21"/>
        </w:rPr>
      </w:pPr>
      <w:r>
        <w:rPr>
          <w:rFonts w:hint="eastAsia" w:ascii="宋体" w:hAnsi="宋体"/>
          <w:b/>
          <w:color w:val="auto"/>
          <w:sz w:val="21"/>
          <w:szCs w:val="21"/>
        </w:rPr>
        <w:t>供应商提供的以上第1</w:t>
      </w:r>
      <w:r>
        <w:rPr>
          <w:rFonts w:ascii="宋体" w:hAnsi="宋体"/>
          <w:b/>
          <w:color w:val="auto"/>
          <w:sz w:val="21"/>
          <w:szCs w:val="21"/>
        </w:rPr>
        <w:t>1.1</w:t>
      </w:r>
      <w:r>
        <w:rPr>
          <w:rFonts w:hint="eastAsia" w:ascii="宋体" w:hAnsi="宋体"/>
          <w:b/>
          <w:color w:val="auto"/>
          <w:sz w:val="21"/>
          <w:szCs w:val="21"/>
        </w:rPr>
        <w:t>条相关证明材料必须真实有效，属于“必须提供”的材料应加盖供应商电子签章，否则，响应文件按无效处理。“第六章 响应文件（格式）”中有要求法定代表人或委托代理人在规定位置签字（或电子签名）的，必须按要求签字（或电子签名），否则，响应文件按无效处理。</w:t>
      </w:r>
    </w:p>
    <w:p w14:paraId="0F752A86">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11.2供应商应按磋商文件第六章“响应文件（格式）”编制响应文件。</w:t>
      </w:r>
    </w:p>
    <w:p w14:paraId="1CED1A1F">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12.响应文件的语言及计量</w:t>
      </w:r>
    </w:p>
    <w:p w14:paraId="4F0FCDA9">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2C51A14A">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52A56601">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13.磋商报价及采购预算金额</w:t>
      </w:r>
    </w:p>
    <w:p w14:paraId="2E471133">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776BAD63">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13.2</w:t>
      </w:r>
      <w:r>
        <w:rPr>
          <w:rFonts w:hint="eastAsia" w:asciiTheme="minorEastAsia" w:hAnsiTheme="minorEastAsia" w:eastAsiaTheme="minorEastAsia" w:cstheme="minorEastAsia"/>
          <w:b/>
          <w:bCs/>
          <w:color w:val="auto"/>
          <w:kern w:val="0"/>
          <w:sz w:val="21"/>
          <w:szCs w:val="21"/>
        </w:rPr>
        <w:t>本项目采购预算金额(人民币)：</w:t>
      </w:r>
      <w:r>
        <w:rPr>
          <w:rFonts w:hint="eastAsia" w:asciiTheme="minorEastAsia" w:hAnsiTheme="minorEastAsia" w:eastAsiaTheme="minorEastAsia" w:cstheme="minorEastAsia"/>
          <w:b/>
          <w:bCs/>
          <w:color w:val="auto"/>
          <w:kern w:val="0"/>
          <w:sz w:val="21"/>
          <w:szCs w:val="21"/>
          <w:u w:val="single"/>
          <w:lang w:val="en-US" w:eastAsia="zh-CN"/>
        </w:rPr>
        <w:t>壹佰零叁万陆仟捌佰元整</w:t>
      </w:r>
      <w:r>
        <w:rPr>
          <w:rFonts w:hint="eastAsia" w:asciiTheme="minorEastAsia" w:hAnsiTheme="minorEastAsia" w:eastAsiaTheme="minorEastAsia" w:cstheme="minorEastAsia"/>
          <w:b/>
          <w:bCs/>
          <w:color w:val="auto"/>
          <w:kern w:val="0"/>
          <w:sz w:val="21"/>
          <w:szCs w:val="21"/>
          <w:u w:val="single"/>
        </w:rPr>
        <w:t>（¥</w:t>
      </w:r>
      <w:r>
        <w:rPr>
          <w:rFonts w:hint="eastAsia" w:asciiTheme="minorEastAsia" w:hAnsiTheme="minorEastAsia" w:eastAsiaTheme="minorEastAsia" w:cstheme="minorEastAsia"/>
          <w:b/>
          <w:bCs/>
          <w:color w:val="auto"/>
          <w:kern w:val="0"/>
          <w:sz w:val="21"/>
          <w:szCs w:val="21"/>
          <w:u w:val="single"/>
          <w:lang w:eastAsia="zh-CN"/>
        </w:rPr>
        <w:t>1036800.00</w:t>
      </w:r>
      <w:r>
        <w:rPr>
          <w:rFonts w:hint="eastAsia" w:asciiTheme="minorEastAsia" w:hAnsiTheme="minorEastAsia" w:eastAsiaTheme="minorEastAsia" w:cstheme="minorEastAsia"/>
          <w:b/>
          <w:bCs/>
          <w:color w:val="auto"/>
          <w:kern w:val="0"/>
          <w:sz w:val="21"/>
          <w:szCs w:val="21"/>
          <w:u w:val="single"/>
        </w:rPr>
        <w:t>）</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color w:val="auto"/>
          <w:kern w:val="0"/>
          <w:sz w:val="21"/>
          <w:szCs w:val="21"/>
        </w:rPr>
        <w:t>供应商磋商报价超采购预算金额的，响应文件按无效处理。</w:t>
      </w:r>
    </w:p>
    <w:p w14:paraId="78E7A353">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13.3供应商磋商报价包含完成本“采购需求”中所列所有服务内容产生的所有成本、税金、利润、保安人员的工资、社会保险、意外伤害保险、各项福利待遇、服装费、防护用品、公司的管理费以及完成本项目全部服务产生的全部费用，供应商应综合考虑在报价中，供应商在合同期内不得增加其他任何费用。在合同实施时，采购人将不予支付供应商没有列入的项目费用，并认为已包括在磋商报价中。</w:t>
      </w:r>
    </w:p>
    <w:p w14:paraId="6971AACD">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14.响应文件有效期</w:t>
      </w:r>
    </w:p>
    <w:p w14:paraId="48B259DB">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响应文件有效期：自响应文件提交截止时间之日起90天，有效期不足的响应文件将被拒绝。</w:t>
      </w:r>
    </w:p>
    <w:p w14:paraId="7D2E0929">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15.电子响应文件的制作、加密要求</w:t>
      </w:r>
    </w:p>
    <w:p w14:paraId="6A226B98">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15.1</w:t>
      </w:r>
      <w:r>
        <w:rPr>
          <w:rFonts w:hint="eastAsia" w:ascii="宋体" w:hAnsi="宋体" w:cs="宋体"/>
          <w:bCs/>
          <w:color w:val="auto"/>
          <w:sz w:val="21"/>
          <w:szCs w:val="21"/>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rPr>
        <w:t>。</w:t>
      </w:r>
    </w:p>
    <w:p w14:paraId="4586903E">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15.2供应商下载或获取磋商文件后，登录</w:t>
      </w:r>
      <w:r>
        <w:rPr>
          <w:rFonts w:hint="eastAsia" w:ascii="宋体" w:hAnsi="宋体" w:cs="宋体"/>
          <w:bCs/>
          <w:color w:val="auto"/>
          <w:sz w:val="21"/>
          <w:szCs w:val="21"/>
        </w:rPr>
        <w:t>电子投标客户端</w:t>
      </w:r>
      <w:r>
        <w:rPr>
          <w:rFonts w:hint="eastAsia" w:ascii="宋体" w:hAnsi="宋体" w:cs="宋体"/>
          <w:color w:val="auto"/>
          <w:sz w:val="21"/>
          <w:szCs w:val="24"/>
        </w:rPr>
        <w:t>，按照本磋商文件规定的响应文件格式、顺序以及广西政府采购云平台的要求，通过</w:t>
      </w:r>
      <w:r>
        <w:rPr>
          <w:rFonts w:hint="eastAsia" w:ascii="宋体" w:hAnsi="宋体" w:cs="宋体"/>
          <w:bCs/>
          <w:color w:val="auto"/>
          <w:sz w:val="21"/>
          <w:szCs w:val="21"/>
        </w:rPr>
        <w:t>电子投标客户端</w:t>
      </w:r>
      <w:r>
        <w:rPr>
          <w:rFonts w:hint="eastAsia" w:ascii="宋体" w:hAnsi="宋体" w:cs="宋体"/>
          <w:color w:val="auto"/>
          <w:sz w:val="21"/>
          <w:szCs w:val="24"/>
        </w:rPr>
        <w:t>编制电子响应文件。</w:t>
      </w:r>
    </w:p>
    <w:p w14:paraId="56587530">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15.3</w:t>
      </w:r>
      <w:r>
        <w:rPr>
          <w:rFonts w:hint="eastAsia"/>
          <w:color w:val="auto"/>
          <w:sz w:val="21"/>
          <w:szCs w:val="24"/>
        </w:rPr>
        <w:t>供应商</w:t>
      </w:r>
      <w:r>
        <w:rPr>
          <w:color w:val="auto"/>
          <w:sz w:val="21"/>
          <w:szCs w:val="24"/>
        </w:rPr>
        <w:t>应按</w:t>
      </w:r>
      <w:r>
        <w:rPr>
          <w:rFonts w:hint="eastAsia" w:ascii="宋体" w:hAnsi="宋体" w:cs="宋体"/>
          <w:bCs/>
          <w:color w:val="auto"/>
          <w:sz w:val="21"/>
          <w:szCs w:val="21"/>
        </w:rPr>
        <w:t>电子投标客户端</w:t>
      </w:r>
      <w:r>
        <w:rPr>
          <w:color w:val="auto"/>
          <w:sz w:val="21"/>
          <w:szCs w:val="24"/>
        </w:rPr>
        <w:t>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1A948409">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15.4</w:t>
      </w:r>
      <w:r>
        <w:rPr>
          <w:rFonts w:hint="eastAsia" w:ascii="宋体" w:hAnsi="宋体" w:cs="宋体"/>
          <w:color w:val="auto"/>
          <w:sz w:val="21"/>
          <w:szCs w:val="21"/>
        </w:rPr>
        <w:t>电子响应文件不得涂改，若有修改错漏处，须由法定代表人或委托代理人签字（或电子签名）。因响应文件字迹潦草、表达不清、内容不完整、编排混乱导致响应文件被误读、漏读，或者在按磋商文件规定的部位查找不到相关内容的，其不利后果由供应商自行承担</w:t>
      </w:r>
      <w:r>
        <w:rPr>
          <w:rFonts w:hint="eastAsia" w:ascii="宋体" w:hAnsi="宋体" w:cs="宋体"/>
          <w:color w:val="auto"/>
          <w:sz w:val="21"/>
          <w:szCs w:val="24"/>
        </w:rPr>
        <w:t>。</w:t>
      </w:r>
    </w:p>
    <w:p w14:paraId="4E9A1FB1">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15.5供应商编制、生成电子响应文件后应当加密响应文件。供应商未按规定编制并加密的响应文件，广西政府采购云平台将予以拒收。</w:t>
      </w:r>
    </w:p>
    <w:p w14:paraId="09BE9BA7">
      <w:pPr>
        <w:snapToGrid w:val="0"/>
        <w:spacing w:line="360" w:lineRule="auto"/>
        <w:ind w:firstLine="420"/>
        <w:jc w:val="left"/>
        <w:rPr>
          <w:rFonts w:ascii="宋体" w:hAnsi="宋体" w:cs="宋体"/>
          <w:b/>
          <w:color w:val="auto"/>
          <w:kern w:val="0"/>
          <w:sz w:val="21"/>
          <w:szCs w:val="21"/>
        </w:rPr>
      </w:pPr>
      <w:r>
        <w:rPr>
          <w:rFonts w:hint="eastAsia" w:ascii="宋体" w:hAnsi="宋体" w:cs="宋体"/>
          <w:color w:val="auto"/>
          <w:kern w:val="0"/>
          <w:sz w:val="21"/>
          <w:szCs w:val="21"/>
        </w:rPr>
        <w:t>15.6</w:t>
      </w:r>
      <w:r>
        <w:rPr>
          <w:rFonts w:hint="eastAsia" w:ascii="宋体" w:hAnsi="宋体" w:cs="宋体"/>
          <w:b/>
          <w:color w:val="auto"/>
          <w:kern w:val="0"/>
          <w:sz w:val="21"/>
          <w:szCs w:val="21"/>
        </w:rPr>
        <w:t>供应商公章及签字</w:t>
      </w:r>
    </w:p>
    <w:p w14:paraId="7065FAAE">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15.6.1本磋商文件中描述供应商的“公章”是指根据我国对公章的管理规定，用供应商法定主体行为名称制作的印章，除本磋商文件有特殊规定外，供应商的其他形式印章均不能代替公章。</w:t>
      </w:r>
    </w:p>
    <w:p w14:paraId="134EDB14">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15.6.2本磋商文件中描述供应商的“签字”是指供应商的法定代表人或者委托代理人亲自在文件规定签字处亲笔写上个人的名字的行为，私章、签字章、印鉴、影印等其他形式均不能代替亲笔签字。</w:t>
      </w:r>
    </w:p>
    <w:p w14:paraId="5337371A">
      <w:pPr>
        <w:snapToGrid w:val="0"/>
        <w:spacing w:line="360" w:lineRule="auto"/>
        <w:ind w:firstLine="420"/>
        <w:jc w:val="left"/>
        <w:rPr>
          <w:rFonts w:ascii="宋体" w:hAnsi="宋体" w:cs="宋体"/>
          <w:color w:val="auto"/>
          <w:sz w:val="21"/>
          <w:szCs w:val="24"/>
        </w:rPr>
      </w:pPr>
      <w:r>
        <w:rPr>
          <w:rFonts w:hint="eastAsia" w:ascii="宋体" w:hAnsi="宋体" w:cs="宋体"/>
          <w:color w:val="auto"/>
          <w:sz w:val="21"/>
          <w:szCs w:val="24"/>
        </w:rPr>
        <w:t>15.6.3本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0849BA10">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16.首次响应文件的提交、撤回、修改</w:t>
      </w:r>
    </w:p>
    <w:p w14:paraId="0F73B495">
      <w:pPr>
        <w:spacing w:line="360" w:lineRule="auto"/>
        <w:ind w:firstLine="420"/>
        <w:rPr>
          <w:rFonts w:ascii="宋体" w:hAnsi="宋体" w:cs="宋体"/>
          <w:bCs/>
          <w:color w:val="auto"/>
          <w:sz w:val="21"/>
          <w:szCs w:val="21"/>
        </w:rPr>
      </w:pPr>
      <w:r>
        <w:rPr>
          <w:rFonts w:hint="eastAsia" w:ascii="宋体" w:hAnsi="宋体" w:cs="宋体"/>
          <w:color w:val="auto"/>
          <w:sz w:val="21"/>
          <w:szCs w:val="21"/>
        </w:rPr>
        <w:t>16.1响应文件提交截止时间：</w:t>
      </w:r>
      <w:r>
        <w:rPr>
          <w:rFonts w:hint="eastAsia" w:ascii="宋体" w:hAnsi="宋体" w:cs="宋体"/>
          <w:color w:val="auto"/>
          <w:sz w:val="21"/>
          <w:szCs w:val="21"/>
          <w:u w:val="single"/>
          <w:lang w:eastAsia="zh-CN"/>
        </w:rPr>
        <w:t>2025年11月17日</w:t>
      </w:r>
      <w:r>
        <w:rPr>
          <w:rFonts w:hint="eastAsia" w:ascii="宋体" w:hAnsi="宋体" w:cs="宋体"/>
          <w:color w:val="auto"/>
          <w:sz w:val="21"/>
          <w:szCs w:val="21"/>
          <w:u w:val="single"/>
        </w:rPr>
        <w:t>上午9</w:t>
      </w:r>
      <w:r>
        <w:rPr>
          <w:rFonts w:hint="eastAsia" w:ascii="宋体" w:hAnsi="宋体" w:cs="宋体"/>
          <w:bCs/>
          <w:color w:val="auto"/>
          <w:sz w:val="21"/>
          <w:szCs w:val="21"/>
          <w:u w:val="single"/>
        </w:rPr>
        <w:t>时30分</w:t>
      </w:r>
      <w:r>
        <w:rPr>
          <w:rFonts w:hint="eastAsia" w:ascii="宋体" w:hAnsi="宋体" w:cs="宋体"/>
          <w:bCs/>
          <w:color w:val="auto"/>
          <w:sz w:val="21"/>
          <w:szCs w:val="21"/>
        </w:rPr>
        <w:t>（北京时间）</w:t>
      </w:r>
    </w:p>
    <w:p w14:paraId="64E37784">
      <w:pPr>
        <w:spacing w:line="360" w:lineRule="auto"/>
        <w:ind w:firstLine="420"/>
        <w:rPr>
          <w:rFonts w:ascii="宋体" w:hAnsi="宋体" w:cs="宋体"/>
          <w:color w:val="auto"/>
          <w:sz w:val="21"/>
          <w:szCs w:val="21"/>
        </w:rPr>
      </w:pPr>
      <w:r>
        <w:rPr>
          <w:rFonts w:hint="eastAsia" w:ascii="宋体" w:hAnsi="宋体" w:cs="宋体"/>
          <w:color w:val="auto"/>
          <w:sz w:val="21"/>
          <w:szCs w:val="21"/>
        </w:rPr>
        <w:t>16.2地点：通过广西政府采购云平台在线提交。</w:t>
      </w:r>
    </w:p>
    <w:p w14:paraId="056CF66C">
      <w:pPr>
        <w:snapToGrid w:val="0"/>
        <w:spacing w:line="360" w:lineRule="auto"/>
        <w:ind w:firstLine="420"/>
        <w:jc w:val="left"/>
        <w:rPr>
          <w:rFonts w:hint="eastAsia" w:ascii="宋体" w:hAnsi="宋体" w:eastAsia="宋体" w:cs="宋体"/>
          <w:color w:val="auto"/>
          <w:sz w:val="21"/>
          <w:szCs w:val="24"/>
        </w:rPr>
      </w:pPr>
      <w:r>
        <w:rPr>
          <w:rFonts w:hint="eastAsia" w:ascii="宋体" w:hAnsi="宋体" w:eastAsia="宋体" w:cs="宋体"/>
          <w:color w:val="auto"/>
          <w:sz w:val="21"/>
          <w:szCs w:val="24"/>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止未成功将电子响应文件上传广西政府采购云平台的，视为未提交响应文件。</w:t>
      </w:r>
    </w:p>
    <w:p w14:paraId="40363D30">
      <w:pPr>
        <w:snapToGrid w:val="0"/>
        <w:spacing w:line="360" w:lineRule="auto"/>
        <w:ind w:firstLine="420"/>
        <w:jc w:val="left"/>
        <w:rPr>
          <w:rFonts w:hint="eastAsia" w:ascii="宋体" w:hAnsi="宋体" w:eastAsia="宋体" w:cs="宋体"/>
          <w:color w:val="auto"/>
          <w:sz w:val="21"/>
          <w:szCs w:val="24"/>
        </w:rPr>
      </w:pPr>
      <w:r>
        <w:rPr>
          <w:rFonts w:hint="eastAsia" w:ascii="宋体" w:hAnsi="宋体" w:eastAsia="宋体" w:cs="宋体"/>
          <w:color w:val="auto"/>
          <w:sz w:val="21"/>
          <w:szCs w:val="24"/>
        </w:rPr>
        <w:t>16.4除磋商文件另有规定外，供应商所提交的响应文件不予退还。</w:t>
      </w:r>
    </w:p>
    <w:p w14:paraId="7BD63DDD">
      <w:pPr>
        <w:tabs>
          <w:tab w:val="left" w:pos="1305"/>
        </w:tabs>
        <w:spacing w:line="360" w:lineRule="auto"/>
        <w:ind w:firstLine="422"/>
        <w:rPr>
          <w:rFonts w:ascii="宋体" w:hAnsi="宋体" w:cs="宋体"/>
          <w:color w:val="auto"/>
          <w:sz w:val="18"/>
          <w:szCs w:val="18"/>
        </w:rPr>
      </w:pPr>
      <w:r>
        <w:rPr>
          <w:rFonts w:hint="eastAsia" w:ascii="宋体" w:hAnsi="宋体" w:cs="宋体"/>
          <w:b/>
          <w:color w:val="auto"/>
          <w:kern w:val="0"/>
          <w:sz w:val="21"/>
          <w:szCs w:val="21"/>
        </w:rPr>
        <w:t>17.响应文件的解密</w:t>
      </w:r>
    </w:p>
    <w:p w14:paraId="651048E9">
      <w:pPr>
        <w:tabs>
          <w:tab w:val="left" w:pos="1305"/>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响应文件提交截止时间后，采购代理机构开启解密响应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响应文件（</w:t>
      </w:r>
      <w:r>
        <w:rPr>
          <w:rFonts w:hint="eastAsia" w:asciiTheme="minorEastAsia" w:hAnsiTheme="minorEastAsia" w:eastAsiaTheme="minorEastAsia" w:cstheme="minorEastAsia"/>
          <w:color w:val="auto"/>
          <w:spacing w:val="7"/>
          <w:position w:val="0"/>
          <w:sz w:val="21"/>
          <w:szCs w:val="21"/>
        </w:rPr>
        <w:t>以通知时告知的电子邮箱地址为准</w:t>
      </w:r>
      <w:r>
        <w:rPr>
          <w:rFonts w:hint="eastAsia" w:ascii="宋体" w:hAnsi="宋体" w:cs="宋体"/>
          <w:color w:val="auto"/>
          <w:kern w:val="0"/>
          <w:sz w:val="21"/>
          <w:szCs w:val="21"/>
        </w:rPr>
        <w:t>）；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14:paraId="3CC9F5C6">
      <w:pPr>
        <w:tabs>
          <w:tab w:val="left" w:pos="1305"/>
        </w:tabs>
        <w:spacing w:line="400" w:lineRule="exact"/>
        <w:ind w:firstLine="420"/>
        <w:rPr>
          <w:rFonts w:ascii="宋体" w:hAnsi="宋体" w:cs="宋体"/>
          <w:color w:val="auto"/>
          <w:kern w:val="0"/>
          <w:sz w:val="21"/>
          <w:szCs w:val="21"/>
        </w:rPr>
      </w:pPr>
    </w:p>
    <w:p w14:paraId="2AE692AF">
      <w:pPr>
        <w:tabs>
          <w:tab w:val="left" w:pos="1305"/>
        </w:tabs>
        <w:spacing w:line="400" w:lineRule="exact"/>
        <w:ind w:firstLine="562"/>
        <w:jc w:val="center"/>
        <w:rPr>
          <w:rFonts w:ascii="宋体" w:hAnsi="宋体" w:cs="宋体"/>
          <w:b/>
          <w:color w:val="auto"/>
          <w:kern w:val="0"/>
          <w:sz w:val="28"/>
          <w:szCs w:val="28"/>
        </w:rPr>
      </w:pPr>
      <w:r>
        <w:rPr>
          <w:rFonts w:hint="eastAsia" w:ascii="宋体" w:hAnsi="宋体" w:cs="宋体"/>
          <w:b/>
          <w:color w:val="auto"/>
          <w:kern w:val="0"/>
          <w:sz w:val="28"/>
          <w:szCs w:val="28"/>
        </w:rPr>
        <w:t>四、竞争性磋商（简称磋商）与评审</w:t>
      </w:r>
    </w:p>
    <w:p w14:paraId="6A9610AC">
      <w:pPr>
        <w:tabs>
          <w:tab w:val="center" w:pos="4411"/>
          <w:tab w:val="left" w:pos="5475"/>
        </w:tabs>
        <w:spacing w:line="360" w:lineRule="auto"/>
        <w:ind w:firstLine="422"/>
        <w:jc w:val="left"/>
        <w:rPr>
          <w:rFonts w:ascii="宋体" w:hAnsi="宋体" w:cs="宋体"/>
          <w:b/>
          <w:color w:val="auto"/>
          <w:kern w:val="0"/>
          <w:sz w:val="21"/>
          <w:szCs w:val="21"/>
        </w:rPr>
      </w:pPr>
      <w:r>
        <w:rPr>
          <w:rFonts w:hint="eastAsia" w:ascii="宋体" w:hAnsi="宋体" w:cs="宋体"/>
          <w:b/>
          <w:color w:val="auto"/>
          <w:kern w:val="0"/>
          <w:sz w:val="21"/>
          <w:szCs w:val="21"/>
        </w:rPr>
        <w:t>18.磋商小组组成及磋商时间、地点、人员</w:t>
      </w:r>
    </w:p>
    <w:p w14:paraId="1A0A932B">
      <w:pPr>
        <w:spacing w:line="360" w:lineRule="auto"/>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18.1磋商小组组成：</w:t>
      </w:r>
    </w:p>
    <w:p w14:paraId="22BC95B1">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磋商小组由采购人代表和评审专家共3人组成，其中评审专家人数不得少于磋商小组成员总数的2/3。</w:t>
      </w:r>
    </w:p>
    <w:p w14:paraId="37C75C33">
      <w:pPr>
        <w:tabs>
          <w:tab w:val="left" w:pos="1305"/>
        </w:tabs>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18.2磋商时间、地点、人员：</w:t>
      </w:r>
    </w:p>
    <w:p w14:paraId="7628F381">
      <w:pPr>
        <w:spacing w:line="360" w:lineRule="auto"/>
        <w:ind w:left="360" w:leftChars="150" w:firstLine="105" w:firstLineChars="50"/>
        <w:rPr>
          <w:rFonts w:ascii="宋体" w:hAnsi="宋体" w:cs="宋体"/>
          <w:color w:val="auto"/>
          <w:kern w:val="0"/>
          <w:sz w:val="21"/>
          <w:szCs w:val="21"/>
        </w:rPr>
      </w:pPr>
      <w:r>
        <w:rPr>
          <w:rFonts w:hint="eastAsia" w:ascii="宋体" w:hAnsi="宋体" w:cs="宋体"/>
          <w:color w:val="auto"/>
          <w:kern w:val="0"/>
          <w:sz w:val="21"/>
          <w:szCs w:val="21"/>
        </w:rPr>
        <w:t>18.2.1磋商时间：首次响应文件提交截止时间后。</w:t>
      </w:r>
    </w:p>
    <w:p w14:paraId="1C129A0C">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18.2.2磋商地点：</w:t>
      </w:r>
      <w:r>
        <w:rPr>
          <w:rFonts w:hint="eastAsia" w:ascii="宋体" w:hAnsi="宋体" w:cs="宋体"/>
          <w:bCs/>
          <w:color w:val="auto"/>
          <w:sz w:val="21"/>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10AC6D58">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18.2.3磋商参加人员：</w:t>
      </w:r>
      <w:r>
        <w:rPr>
          <w:rFonts w:hint="eastAsia" w:ascii="宋体" w:hAnsi="宋体" w:cs="宋体"/>
          <w:color w:val="auto"/>
          <w:sz w:val="21"/>
          <w:szCs w:val="21"/>
        </w:rPr>
        <w:t>供应商法定代表人或委托代理人参加磋商。请供应商</w:t>
      </w:r>
      <w:r>
        <w:rPr>
          <w:rFonts w:hint="eastAsia" w:ascii="宋体" w:hAnsi="宋体" w:cs="宋体"/>
          <w:bCs/>
          <w:color w:val="auto"/>
          <w:sz w:val="21"/>
          <w:szCs w:val="21"/>
        </w:rPr>
        <w:t>实时登录广西政府采购云平台</w:t>
      </w:r>
      <w:r>
        <w:rPr>
          <w:rFonts w:hint="eastAsia" w:ascii="宋体" w:hAnsi="宋体" w:cs="宋体"/>
          <w:color w:val="auto"/>
          <w:sz w:val="21"/>
          <w:szCs w:val="21"/>
        </w:rPr>
        <w:t>等候在线磋商。</w:t>
      </w:r>
    </w:p>
    <w:p w14:paraId="41EB782C">
      <w:pPr>
        <w:spacing w:line="360" w:lineRule="auto"/>
        <w:ind w:firstLine="420"/>
        <w:rPr>
          <w:rFonts w:ascii="宋体" w:hAnsi="宋体" w:cs="宋体"/>
          <w:color w:val="auto"/>
          <w:sz w:val="21"/>
          <w:szCs w:val="21"/>
        </w:rPr>
      </w:pPr>
      <w:r>
        <w:rPr>
          <w:rFonts w:hint="eastAsia" w:ascii="宋体" w:hAnsi="宋体" w:cs="宋体"/>
          <w:color w:val="auto"/>
          <w:sz w:val="21"/>
          <w:szCs w:val="21"/>
        </w:rPr>
        <w:t>18.2.4首次响应文件提交截止时间后，登录</w:t>
      </w:r>
      <w:r>
        <w:rPr>
          <w:rFonts w:hint="eastAsia" w:ascii="宋体" w:hAnsi="宋体" w:cs="宋体"/>
          <w:bCs/>
          <w:color w:val="auto"/>
          <w:sz w:val="21"/>
          <w:szCs w:val="21"/>
        </w:rPr>
        <w:t>广西政府采购云平台</w:t>
      </w:r>
      <w:r>
        <w:rPr>
          <w:rFonts w:hint="eastAsia" w:ascii="宋体" w:hAnsi="宋体" w:cs="宋体"/>
          <w:color w:val="auto"/>
          <w:sz w:val="21"/>
          <w:szCs w:val="21"/>
        </w:rPr>
        <w:t>在线解密开启。</w:t>
      </w:r>
    </w:p>
    <w:p w14:paraId="016E1A76">
      <w:pPr>
        <w:tabs>
          <w:tab w:val="left" w:pos="1140"/>
        </w:tabs>
        <w:spacing w:line="360" w:lineRule="auto"/>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19.评审原则和评审办法</w:t>
      </w:r>
    </w:p>
    <w:p w14:paraId="77F9D89C">
      <w:pPr>
        <w:tabs>
          <w:tab w:val="left" w:pos="1140"/>
        </w:tabs>
        <w:spacing w:line="360" w:lineRule="auto"/>
        <w:ind w:firstLine="359" w:firstLineChars="171"/>
        <w:rPr>
          <w:rFonts w:ascii="宋体" w:hAnsi="宋体" w:cs="宋体"/>
          <w:color w:val="auto"/>
          <w:kern w:val="0"/>
          <w:sz w:val="21"/>
          <w:szCs w:val="21"/>
        </w:rPr>
      </w:pPr>
      <w:r>
        <w:rPr>
          <w:rFonts w:hint="eastAsia" w:ascii="宋体" w:hAnsi="宋体" w:cs="宋体"/>
          <w:color w:val="auto"/>
          <w:kern w:val="0"/>
          <w:sz w:val="21"/>
          <w:szCs w:val="20"/>
        </w:rPr>
        <w:t>19.1</w:t>
      </w:r>
      <w:r>
        <w:rPr>
          <w:rFonts w:hint="eastAsia" w:ascii="宋体" w:hAnsi="宋体" w:cs="宋体"/>
          <w:color w:val="auto"/>
          <w:kern w:val="0"/>
          <w:sz w:val="21"/>
          <w:szCs w:val="21"/>
        </w:rPr>
        <w:t>磋商小组必须坚持公平、公正、科学和择优的原则。</w:t>
      </w:r>
    </w:p>
    <w:p w14:paraId="46F7DE45">
      <w:pPr>
        <w:spacing w:line="360" w:lineRule="auto"/>
        <w:ind w:firstLine="315" w:firstLineChars="150"/>
        <w:rPr>
          <w:rFonts w:ascii="宋体" w:hAnsi="宋体" w:cs="宋体"/>
          <w:color w:val="auto"/>
          <w:sz w:val="21"/>
          <w:szCs w:val="21"/>
        </w:rPr>
      </w:pPr>
      <w:r>
        <w:rPr>
          <w:rFonts w:hint="eastAsia" w:ascii="宋体" w:hAnsi="宋体" w:cs="宋体"/>
          <w:color w:val="auto"/>
          <w:sz w:val="21"/>
          <w:szCs w:val="21"/>
        </w:rPr>
        <w:t>19.2综合评分法，具体详见“第四章 评审办法”。</w:t>
      </w:r>
    </w:p>
    <w:p w14:paraId="2E16DD5A">
      <w:pPr>
        <w:spacing w:line="360" w:lineRule="auto"/>
        <w:ind w:firstLine="359" w:firstLineChars="171"/>
        <w:rPr>
          <w:rFonts w:ascii="宋体" w:hAnsi="宋体" w:cs="宋体"/>
          <w:color w:val="auto"/>
          <w:kern w:val="0"/>
          <w:sz w:val="21"/>
          <w:szCs w:val="21"/>
        </w:rPr>
      </w:pPr>
      <w:r>
        <w:rPr>
          <w:rFonts w:hint="eastAsia" w:ascii="宋体" w:hAnsi="宋体" w:cs="宋体"/>
          <w:color w:val="auto"/>
          <w:kern w:val="0"/>
          <w:sz w:val="21"/>
          <w:szCs w:val="21"/>
        </w:rPr>
        <w:t>19.3磋商小组应按磋商文件进行评审，不得擅自更改评审办法。</w:t>
      </w:r>
    </w:p>
    <w:p w14:paraId="3E3688D5">
      <w:pPr>
        <w:spacing w:line="360" w:lineRule="auto"/>
        <w:ind w:firstLine="359" w:firstLineChars="171"/>
        <w:rPr>
          <w:rFonts w:ascii="宋体" w:hAnsi="宋体" w:cs="宋体"/>
          <w:color w:val="auto"/>
          <w:kern w:val="0"/>
          <w:sz w:val="21"/>
          <w:szCs w:val="21"/>
        </w:rPr>
      </w:pPr>
      <w:r>
        <w:rPr>
          <w:rFonts w:hint="eastAsia" w:ascii="宋体" w:hAnsi="宋体" w:cs="宋体"/>
          <w:color w:val="auto"/>
          <w:kern w:val="0"/>
          <w:sz w:val="21"/>
          <w:szCs w:val="21"/>
        </w:rPr>
        <w:t>19.4在评审过程中，磋商小组任何人不得对某个供应商发表任何倾向性意见，不得向其他磋商小组成员明示或者暗示自己的评审意见。</w:t>
      </w:r>
    </w:p>
    <w:p w14:paraId="4D2C23A0">
      <w:pPr>
        <w:tabs>
          <w:tab w:val="left" w:pos="1140"/>
        </w:tabs>
        <w:spacing w:line="360" w:lineRule="auto"/>
        <w:ind w:firstLine="359" w:firstLineChars="171"/>
        <w:rPr>
          <w:rFonts w:ascii="宋体" w:hAnsi="宋体" w:cs="宋体"/>
          <w:color w:val="auto"/>
          <w:kern w:val="0"/>
          <w:sz w:val="21"/>
          <w:szCs w:val="21"/>
        </w:rPr>
      </w:pPr>
      <w:r>
        <w:rPr>
          <w:rFonts w:hint="eastAsia" w:ascii="宋体" w:hAnsi="宋体" w:cs="宋体"/>
          <w:color w:val="auto"/>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315F9F92">
      <w:pPr>
        <w:tabs>
          <w:tab w:val="left" w:pos="1140"/>
        </w:tabs>
        <w:spacing w:line="360" w:lineRule="auto"/>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20.评审程序及磋商要求</w:t>
      </w:r>
    </w:p>
    <w:p w14:paraId="3C7973D7">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1A5DC3BE">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20.2</w:t>
      </w:r>
      <w:r>
        <w:rPr>
          <w:rFonts w:hint="eastAsia" w:asciiTheme="minorEastAsia" w:hAnsiTheme="minorEastAsia" w:eastAsiaTheme="minorEastAsia" w:cstheme="minorEastAsia"/>
          <w:color w:val="auto"/>
          <w:spacing w:val="11"/>
          <w:position w:val="0"/>
          <w:sz w:val="21"/>
          <w:szCs w:val="21"/>
        </w:rPr>
        <w:t>磋商小组应当对发布的竞争性磋商文件（简称磋商文件）进行确认，</w:t>
      </w:r>
      <w:r>
        <w:rPr>
          <w:rFonts w:hint="eastAsia" w:ascii="宋体" w:hAnsi="宋体" w:cs="宋体"/>
          <w:color w:val="auto"/>
          <w:kern w:val="0"/>
          <w:sz w:val="21"/>
          <w:szCs w:val="21"/>
        </w:rPr>
        <w:t>审查供应商的响应文件并作出评价；要求供应商解释或者澄清其响应文件；编写评审报告；告知采购人、采购代理机构在评审过程中发现的供应商的违法违规行为。</w:t>
      </w:r>
    </w:p>
    <w:p w14:paraId="1A2B1230">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20.3磋商小组依据法律法规和磋商文件的规定，</w:t>
      </w:r>
      <w:r>
        <w:rPr>
          <w:rFonts w:hint="eastAsia" w:ascii="宋体" w:hAnsi="宋体" w:cs="宋体"/>
          <w:color w:val="auto"/>
          <w:kern w:val="0"/>
          <w:sz w:val="21"/>
          <w:szCs w:val="20"/>
        </w:rPr>
        <w:t>首先对响应文件进行资格性审查，</w:t>
      </w:r>
      <w:r>
        <w:rPr>
          <w:rFonts w:hint="eastAsia" w:ascii="宋体" w:hAnsi="宋体" w:cs="宋体"/>
          <w:color w:val="auto"/>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7EC4A859">
      <w:pPr>
        <w:spacing w:line="360" w:lineRule="auto"/>
        <w:ind w:firstLine="422"/>
        <w:rPr>
          <w:rFonts w:ascii="宋体" w:hAnsi="宋体" w:cs="宋体"/>
          <w:b w:val="0"/>
          <w:bCs/>
          <w:color w:val="auto"/>
          <w:kern w:val="0"/>
          <w:sz w:val="21"/>
          <w:szCs w:val="21"/>
        </w:rPr>
      </w:pPr>
      <w:r>
        <w:rPr>
          <w:rFonts w:hint="eastAsia" w:ascii="宋体" w:hAnsi="宋体" w:cs="宋体"/>
          <w:b w:val="0"/>
          <w:bCs/>
          <w:color w:val="auto"/>
          <w:kern w:val="0"/>
          <w:sz w:val="21"/>
          <w:szCs w:val="21"/>
        </w:rPr>
        <w:t>20.4信用信息使用规则：对在“信用中国”网站(www.creditchina.gov.cn)、中国政府采购网(www.ccgp.gov.cn)渠道被列入失信被执行人、重大税收违法失信主体、政府采购严重违法失信行为记录名单及其他不符合《中华人民共和国政府采购法》第二十二条规定条件的供应商，资格审查不通过，不得参与本采购活动。</w:t>
      </w:r>
    </w:p>
    <w:p w14:paraId="597B6C2C">
      <w:pPr>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20.5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6EF1A7FA">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20.5.1查询渠道：《国家企业信用信息公示系统》（网址：www.gsxt.gov.cn/index.html）</w:t>
      </w:r>
    </w:p>
    <w:p w14:paraId="47C61369">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20.5.2审查流程：</w:t>
      </w:r>
    </w:p>
    <w:p w14:paraId="14E38B13">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（1）进入《国家企业信用信息公示系统》（网址：www.gsxt.gov.cn/index.html），输入企业名称，进入企业信息主页面；</w:t>
      </w:r>
    </w:p>
    <w:p w14:paraId="785B08E7">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（2）查看主页“股东及出资信息”栏，或年报中的“股东及出资信息”栏信息；</w:t>
      </w:r>
    </w:p>
    <w:p w14:paraId="57717E2D">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（3）将各供应商的股东及出资信息进行比对，得出审查结论；</w:t>
      </w:r>
    </w:p>
    <w:p w14:paraId="380272B8">
      <w:pPr>
        <w:spacing w:line="360" w:lineRule="auto"/>
        <w:ind w:firstLine="422"/>
        <w:rPr>
          <w:rFonts w:hint="eastAsia" w:ascii="宋体" w:hAnsi="宋体" w:cs="宋体"/>
          <w:b w:val="0"/>
          <w:bCs/>
          <w:color w:val="auto"/>
          <w:kern w:val="0"/>
          <w:sz w:val="21"/>
          <w:szCs w:val="21"/>
        </w:rPr>
      </w:pPr>
      <w:r>
        <w:rPr>
          <w:rFonts w:hint="eastAsia" w:ascii="宋体" w:hAnsi="宋体" w:cs="宋体"/>
          <w:b w:val="0"/>
          <w:bCs/>
          <w:color w:val="auto"/>
          <w:kern w:val="0"/>
          <w:sz w:val="21"/>
          <w:szCs w:val="21"/>
        </w:rPr>
        <w:t>（4）将相关资料作为评审资料打印存档。</w:t>
      </w:r>
    </w:p>
    <w:p w14:paraId="50F7C5AC">
      <w:pPr>
        <w:spacing w:line="360" w:lineRule="auto"/>
        <w:ind w:firstLine="422"/>
        <w:rPr>
          <w:rFonts w:ascii="宋体" w:hAnsi="宋体" w:cs="宋体"/>
          <w:b/>
          <w:color w:val="auto"/>
          <w:kern w:val="0"/>
          <w:sz w:val="21"/>
          <w:szCs w:val="21"/>
        </w:rPr>
      </w:pPr>
      <w:r>
        <w:rPr>
          <w:rFonts w:hint="eastAsia" w:ascii="宋体" w:hAnsi="宋体" w:cs="宋体"/>
          <w:b/>
          <w:color w:val="auto"/>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有上述关联供应商情形的，关联供应商均按响应文件无效处理。</w:t>
      </w:r>
    </w:p>
    <w:p w14:paraId="4C67469A">
      <w:pPr>
        <w:spacing w:line="360" w:lineRule="auto"/>
        <w:ind w:firstLine="420"/>
        <w:rPr>
          <w:rFonts w:ascii="宋体" w:hAnsi="宋体" w:cs="宋体"/>
          <w:color w:val="auto"/>
          <w:sz w:val="21"/>
          <w:szCs w:val="21"/>
        </w:rPr>
      </w:pPr>
      <w:r>
        <w:rPr>
          <w:rFonts w:hint="eastAsia" w:ascii="宋体" w:hAnsi="宋体" w:cs="宋体"/>
          <w:color w:val="auto"/>
          <w:kern w:val="0"/>
          <w:sz w:val="21"/>
          <w:szCs w:val="21"/>
        </w:rPr>
        <w:t>20.6磋商小组在对响应文件的有效性、完整性和响应程度进行审查时，可以要求供应商对</w:t>
      </w:r>
      <w:r>
        <w:rPr>
          <w:rFonts w:hint="eastAsia" w:ascii="宋体" w:hAnsi="宋体" w:cs="宋体"/>
          <w:color w:val="auto"/>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委托代理人签字（或者电子签名）。</w:t>
      </w:r>
    </w:p>
    <w:p w14:paraId="310C6A19">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根据磋商文件规定的程序、评定成交的标准等事项与实质性响应磋商文件要求的供应商进行磋商。未实质性响应磋商文件的响应文件按无效处理，磋商小组应当告知有关供应商。</w:t>
      </w:r>
    </w:p>
    <w:p w14:paraId="444F06FD">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磋商小组所有成员应当按已确定的磋商顺序集中与单一供应商分别进行磋商，并给予所有实质性响应磋商文件要求的供应商平等的磋商机会。</w:t>
      </w:r>
    </w:p>
    <w:p w14:paraId="26CC03CF">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磋商中，磋商小组不得透露与磋商有关的其他供应商的技术资料、价格和其他信息。</w:t>
      </w:r>
    </w:p>
    <w:p w14:paraId="7BBAE540">
      <w:pPr>
        <w:widowControl/>
        <w:tabs>
          <w:tab w:val="left" w:pos="540"/>
        </w:tabs>
        <w:spacing w:line="360" w:lineRule="auto"/>
        <w:ind w:firstLine="420"/>
        <w:jc w:val="left"/>
        <w:rPr>
          <w:rFonts w:ascii="宋体" w:hAnsi="宋体" w:cs="宋体"/>
          <w:color w:val="auto"/>
          <w:kern w:val="0"/>
          <w:sz w:val="21"/>
          <w:szCs w:val="21"/>
        </w:rPr>
      </w:pPr>
      <w:r>
        <w:rPr>
          <w:rFonts w:hint="eastAsia" w:ascii="宋体" w:hAnsi="宋体" w:cs="宋体"/>
          <w:color w:val="auto"/>
          <w:kern w:val="0"/>
          <w:sz w:val="21"/>
          <w:szCs w:val="21"/>
        </w:rPr>
        <w:t>采购代理机构（磋商小组）对磋商过程和重要磋商内容进行记录。</w:t>
      </w:r>
    </w:p>
    <w:p w14:paraId="4BF9CC46">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20.7在磋商过程中，磋商小组可以根据磋商文件和磋商情况实质性变动采购需求中的技术、服务要求以及合同草案条款，但不得变动磋商文件中的其他内容。实质性变动的内容，须经采购人代表确认。</w:t>
      </w:r>
    </w:p>
    <w:p w14:paraId="491E755E">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对磋商文件作出的实质性变动是磋商文件的有效组成部分，磋商小组应当及时通过广西政府采购云平台以书面形式同时通知所有参加磋商的供应商。</w:t>
      </w:r>
    </w:p>
    <w:p w14:paraId="30896C1E">
      <w:pPr>
        <w:spacing w:line="360" w:lineRule="auto"/>
        <w:ind w:firstLine="420"/>
        <w:rPr>
          <w:rFonts w:ascii="宋体" w:hAnsi="宋体" w:cs="宋体"/>
          <w:color w:val="auto"/>
          <w:sz w:val="21"/>
          <w:szCs w:val="21"/>
        </w:rPr>
      </w:pPr>
      <w:r>
        <w:rPr>
          <w:rFonts w:hint="eastAsia" w:ascii="宋体" w:hAnsi="宋体" w:cs="宋体"/>
          <w:color w:val="auto"/>
          <w:sz w:val="21"/>
          <w:szCs w:val="21"/>
        </w:rPr>
        <w:t>供应商必须按照磋商文件的变动情况和磋商小组的要求重新提交响应文件，并由其法定代表人或授权委托代表签字（或电子签名）或者加盖供应商电子签章。逾时不交的，视同放弃磋商。</w:t>
      </w:r>
    </w:p>
    <w:p w14:paraId="230593FE">
      <w:pPr>
        <w:widowControl/>
        <w:spacing w:line="360" w:lineRule="auto"/>
        <w:ind w:firstLine="420"/>
        <w:jc w:val="left"/>
        <w:rPr>
          <w:rFonts w:ascii="宋体" w:hAnsi="宋体" w:cs="宋体"/>
          <w:color w:val="auto"/>
          <w:kern w:val="0"/>
          <w:sz w:val="21"/>
          <w:szCs w:val="21"/>
        </w:rPr>
      </w:pPr>
      <w:r>
        <w:rPr>
          <w:rFonts w:hint="eastAsia" w:ascii="宋体" w:hAnsi="宋体" w:cs="宋体"/>
          <w:color w:val="auto"/>
          <w:kern w:val="0"/>
          <w:sz w:val="21"/>
          <w:szCs w:val="21"/>
        </w:rPr>
        <w:t>20.8最后报价</w:t>
      </w:r>
    </w:p>
    <w:p w14:paraId="280B29A1">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20.8.1磋商文件能够详细列明采购标的的技术、服务要求的，磋商结束后，磋商小组应当要求所有实质性响应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4F48BB5C">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20.8.2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3448A944">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20.8.3最后报价是供应商响应文件的有效组成部分。</w:t>
      </w:r>
    </w:p>
    <w:p w14:paraId="2438D6EA">
      <w:pPr>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20.9已提交响应文件的供应商，在提交最后报价之前，可以根据磋商情况书面退出磋商。未书面退出磋商的供应商必须在规定时间内通过广西政府采购云平台在线提交最后报价,其最</w:t>
      </w:r>
      <w:r>
        <w:rPr>
          <w:rFonts w:hint="eastAsia" w:ascii="宋体" w:hAnsi="宋体" w:cs="宋体"/>
          <w:color w:val="auto"/>
          <w:spacing w:val="-2"/>
          <w:kern w:val="0"/>
          <w:sz w:val="21"/>
          <w:szCs w:val="21"/>
        </w:rPr>
        <w:t>后报价不得超出采购预算；磋商过程中磋商文件未作实质性变动的，最后报价不得超过首次报价。</w:t>
      </w:r>
    </w:p>
    <w:p w14:paraId="33999D29">
      <w:pPr>
        <w:widowControl/>
        <w:tabs>
          <w:tab w:val="left" w:pos="540"/>
        </w:tabs>
        <w:spacing w:line="360" w:lineRule="auto"/>
        <w:ind w:firstLine="420"/>
        <w:jc w:val="left"/>
        <w:rPr>
          <w:rFonts w:ascii="宋体" w:hAnsi="宋体" w:cs="宋体"/>
          <w:color w:val="auto"/>
          <w:kern w:val="0"/>
          <w:sz w:val="21"/>
          <w:szCs w:val="21"/>
        </w:rPr>
      </w:pPr>
      <w:r>
        <w:rPr>
          <w:rFonts w:hint="eastAsia" w:ascii="宋体" w:hAnsi="宋体" w:cs="宋体"/>
          <w:color w:val="auto"/>
          <w:kern w:val="0"/>
          <w:sz w:val="21"/>
          <w:szCs w:val="21"/>
        </w:rPr>
        <w:t>20.10综合比较与评价：</w:t>
      </w:r>
    </w:p>
    <w:p w14:paraId="272EF2AE">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21.10.1磋商小组按磋商文件中规定的评审办法，对资格性审查和符合性审查合格的响应文件进行商务和技术评估，综合比较与评价。</w:t>
      </w:r>
    </w:p>
    <w:p w14:paraId="4F20CD4F">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20.10.2磋商小组成员应当独立对每个供应商的响应文件进行评价，最终汇总每个供应商的得分。各供应商的得分为所有磋商小组的有效评分的算术平均数。</w:t>
      </w:r>
    </w:p>
    <w:p w14:paraId="38713035">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20.10.3采购代理机构对评审数据进行校对、核对，对畸高、畸低的重大差异评分提示磋商小组复核或书面说明理由。</w:t>
      </w:r>
    </w:p>
    <w:p w14:paraId="6953394B">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20.11在评审过程中出现法律法规和磋商文件均没有明确规定的情形时，由磋商小组现场协商解决，协商不一致的，由全体磋商小组投票表决，以得票率二分之一以上专家的意见为准。</w:t>
      </w:r>
    </w:p>
    <w:p w14:paraId="38C9DC7F">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20.12采购代理机构发现磋商小组有明显的违规倾向或歧视现象，或不按评审办法进行，或其他不正常行为的，应当及时制止。如制止无效，应及时向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rPr>
        <w:t>桂林市</w:t>
      </w:r>
      <w:r>
        <w:rPr>
          <w:rFonts w:hint="eastAsia" w:ascii="宋体" w:hAnsi="宋体" w:cs="宋体"/>
          <w:color w:val="auto"/>
          <w:kern w:val="0"/>
          <w:sz w:val="21"/>
          <w:szCs w:val="21"/>
        </w:rPr>
        <w:t>政府采购监督管理机构报告。</w:t>
      </w:r>
    </w:p>
    <w:p w14:paraId="331CBD58">
      <w:pPr>
        <w:spacing w:line="360" w:lineRule="auto"/>
        <w:ind w:firstLine="422"/>
        <w:rPr>
          <w:rFonts w:ascii="宋体" w:hAnsi="宋体" w:cs="宋体"/>
          <w:b/>
          <w:bCs/>
          <w:color w:val="auto"/>
          <w:kern w:val="0"/>
          <w:sz w:val="21"/>
          <w:szCs w:val="21"/>
        </w:rPr>
      </w:pPr>
      <w:r>
        <w:rPr>
          <w:rFonts w:hint="eastAsia" w:ascii="宋体" w:hAnsi="宋体" w:cs="宋体"/>
          <w:b/>
          <w:bCs/>
          <w:color w:val="auto"/>
          <w:kern w:val="0"/>
          <w:sz w:val="21"/>
          <w:szCs w:val="21"/>
        </w:rPr>
        <w:t>21.</w:t>
      </w:r>
      <w:r>
        <w:rPr>
          <w:rFonts w:hint="eastAsia" w:ascii="宋体" w:hAnsi="宋体" w:cs="宋体"/>
          <w:b/>
          <w:color w:val="auto"/>
          <w:kern w:val="0"/>
          <w:sz w:val="21"/>
          <w:szCs w:val="20"/>
        </w:rPr>
        <w:t>推荐及确定成交候选供应商原则</w:t>
      </w:r>
    </w:p>
    <w:p w14:paraId="70989E33">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（1）磋商小组将根据评审结果按评审后得分由高到低顺序排列。得分相同的，按最后报价由低到高顺序排列；得分相同且最后报价也相同的，则依次按项目实施方案分、服务承诺方案分、</w:t>
      </w:r>
      <w:r>
        <w:rPr>
          <w:rFonts w:hint="eastAsia" w:ascii="宋体" w:hAnsi="宋体" w:cs="宋体"/>
          <w:color w:val="auto"/>
          <w:kern w:val="0"/>
          <w:sz w:val="21"/>
          <w:szCs w:val="21"/>
          <w:lang w:val="en-US" w:eastAsia="zh-CN"/>
        </w:rPr>
        <w:t>信誉分、</w:t>
      </w:r>
      <w:r>
        <w:rPr>
          <w:rFonts w:hint="eastAsia" w:ascii="宋体" w:hAnsi="宋体" w:cs="宋体"/>
          <w:color w:val="auto"/>
          <w:kern w:val="0"/>
          <w:sz w:val="21"/>
          <w:szCs w:val="21"/>
        </w:rPr>
        <w:t>履约能力分由高到低的顺序排列并推荐成交候选供应商。</w:t>
      </w:r>
    </w:p>
    <w:p w14:paraId="29FA0470">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（2）响应文件满足磋商文件全部实质性要求，且按照评审因素的量化指标评审得分最高的供应商为排名第一的成交候选供应商。</w:t>
      </w:r>
    </w:p>
    <w:p w14:paraId="7789048A">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（3）采购人应当自收到评审报告之日起五个工作日内，在评审报告确定的成交候选供应商名单中按顺序确定成交供应商。</w:t>
      </w:r>
    </w:p>
    <w:p w14:paraId="5E8029C0">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4）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75CEA242">
      <w:pPr>
        <w:tabs>
          <w:tab w:val="left" w:pos="1140"/>
        </w:tabs>
        <w:spacing w:line="360" w:lineRule="auto"/>
        <w:ind w:firstLine="422"/>
        <w:rPr>
          <w:rFonts w:ascii="宋体" w:hAnsi="宋体" w:cs="宋体"/>
          <w:b/>
          <w:bCs/>
          <w:color w:val="auto"/>
          <w:kern w:val="0"/>
          <w:sz w:val="21"/>
          <w:szCs w:val="21"/>
        </w:rPr>
      </w:pPr>
      <w:r>
        <w:rPr>
          <w:rFonts w:hint="eastAsia" w:ascii="宋体" w:hAnsi="宋体" w:cs="宋体"/>
          <w:b/>
          <w:bCs/>
          <w:color w:val="auto"/>
          <w:kern w:val="0"/>
          <w:sz w:val="21"/>
          <w:szCs w:val="21"/>
        </w:rPr>
        <w:t>22.属于下列情况之一者，响应文件无效：</w:t>
      </w:r>
    </w:p>
    <w:p w14:paraId="1333B351">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（1）未按磋商文件规定完整提交响应文件或未按规定要求签字、签章的，或未提供授权委托书（委托代理的）；</w:t>
      </w:r>
    </w:p>
    <w:p w14:paraId="4172EF49">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（2）超越了行政审批的经营范围的；</w:t>
      </w:r>
    </w:p>
    <w:p w14:paraId="71529A95">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（3）不具备磋商文件规定的资格要求的；或未按本磋商文件规定提供资格性响应证明材料中的任意一项材料的；或提供的资格性响应证明材料中的任意一项材料无效的；</w:t>
      </w:r>
    </w:p>
    <w:p w14:paraId="090148E2">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（4）未按本磋商文件规定提供符合性响应证明材料中的任意一项材料的；或提供的符合性响应证明材料中的任意一项材料无效的；</w:t>
      </w:r>
    </w:p>
    <w:p w14:paraId="1155B83B">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（5）响应文件未按磋商文件的内容和要求编制，或提供虚假材料的；</w:t>
      </w:r>
    </w:p>
    <w:p w14:paraId="208976C4">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（6）响应文件有效期不能满足磋商文件要求的；</w:t>
      </w:r>
    </w:p>
    <w:p w14:paraId="549E140B">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（7）供应商未就“采购需求”中的所有服务内容作完整唯一报价的；有选择的或有条件的报价；供应商磋商报价超采购预算金额或最高限价的；</w:t>
      </w:r>
    </w:p>
    <w:p w14:paraId="4F73D7D7">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（8）未在磋商小组规定的时间内参与磋商或重新提交响应文件的；或未在磋商小组规定的时间内提交最终报价的；</w:t>
      </w:r>
    </w:p>
    <w:p w14:paraId="2A2C37E3">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（9）未满足磋商文件的实质性要求的；或者响应文件有采购人不能接受的附加条件的；</w:t>
      </w:r>
    </w:p>
    <w:p w14:paraId="7D68BEB3">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（10）供应商为联合体参与磋商的；</w:t>
      </w:r>
    </w:p>
    <w:p w14:paraId="3668E4EB">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（11）不符合法律法规和磋商文件规定的其他实质性要求和条件的。</w:t>
      </w:r>
    </w:p>
    <w:p w14:paraId="7122EA01">
      <w:pPr>
        <w:snapToGrid w:val="0"/>
        <w:spacing w:line="360" w:lineRule="auto"/>
        <w:ind w:left="406" w:leftChars="169" w:firstLine="103" w:firstLineChars="49"/>
        <w:outlineLvl w:val="4"/>
        <w:rPr>
          <w:rFonts w:ascii="宋体" w:hAnsi="宋体" w:cs="宋体"/>
          <w:b/>
          <w:color w:val="auto"/>
          <w:kern w:val="0"/>
          <w:sz w:val="21"/>
          <w:szCs w:val="21"/>
        </w:rPr>
      </w:pPr>
      <w:r>
        <w:rPr>
          <w:rFonts w:hint="eastAsia" w:ascii="宋体" w:hAnsi="宋体" w:cs="宋体"/>
          <w:b/>
          <w:color w:val="auto"/>
          <w:kern w:val="0"/>
          <w:sz w:val="21"/>
          <w:szCs w:val="21"/>
        </w:rPr>
        <w:t>供应商有下列情形之一的，视为串通参与磋商，响应文件将被视为无效：</w:t>
      </w:r>
    </w:p>
    <w:p w14:paraId="63781203">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（1）不同供应商的响应文件由同一单位或者个人编制的；</w:t>
      </w:r>
    </w:p>
    <w:p w14:paraId="1057DB6E">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（2）不同供应商委托同一单位或者个人办理磋商事宜的；</w:t>
      </w:r>
    </w:p>
    <w:p w14:paraId="1589B260">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（3）不同的供应商的响应文件载明的项目管理员为同一个人的；</w:t>
      </w:r>
    </w:p>
    <w:p w14:paraId="5E8CD52E">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（4）不同供应商的响应文件异常一致或最后报价呈规律性差异的； </w:t>
      </w:r>
    </w:p>
    <w:p w14:paraId="5BDB2A6A">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（5）不同供应商的响应文件相互混装的；</w:t>
      </w:r>
    </w:p>
    <w:p w14:paraId="01F70325">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（6）磋商文件未作实质性变动，供应商最后报价高于首次报价的。</w:t>
      </w:r>
    </w:p>
    <w:p w14:paraId="7C4065B9">
      <w:pPr>
        <w:snapToGrid w:val="0"/>
        <w:spacing w:line="360" w:lineRule="auto"/>
        <w:ind w:firstLine="413" w:firstLineChars="196"/>
        <w:outlineLvl w:val="4"/>
        <w:rPr>
          <w:rFonts w:ascii="宋体" w:hAnsi="宋体" w:cs="宋体"/>
          <w:b/>
          <w:color w:val="auto"/>
          <w:kern w:val="0"/>
          <w:sz w:val="21"/>
          <w:szCs w:val="21"/>
        </w:rPr>
      </w:pPr>
      <w:r>
        <w:rPr>
          <w:rFonts w:hint="eastAsia" w:ascii="宋体" w:hAnsi="宋体" w:cs="宋体"/>
          <w:b/>
          <w:color w:val="auto"/>
          <w:kern w:val="0"/>
          <w:sz w:val="21"/>
          <w:szCs w:val="21"/>
        </w:rPr>
        <w:t>23.出现下列情形之一的，采购人或者采购代理机构应当终止竞争性磋商采购活动，发布项目终止公告并说明原因，重新开展采购活动：</w:t>
      </w:r>
    </w:p>
    <w:p w14:paraId="4D8B6EC2">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（1）因情况变化，不再符合规定的竞争性磋商采购方式适用情形的；</w:t>
      </w:r>
    </w:p>
    <w:p w14:paraId="7924DF51">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（2）出现影响采购公正的违法、违规行为的；</w:t>
      </w:r>
    </w:p>
    <w:p w14:paraId="16981446">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（3）除本须知第20.8.2条及法律法规规定的情形外，在采购过程中符合要求的供应商或者报价未超过采购预算的供应商不足3家的。</w:t>
      </w:r>
    </w:p>
    <w:p w14:paraId="634E7FFE">
      <w:pPr>
        <w:snapToGrid w:val="0"/>
        <w:spacing w:line="360" w:lineRule="auto"/>
        <w:ind w:firstLine="413" w:firstLineChars="196"/>
        <w:outlineLvl w:val="4"/>
        <w:rPr>
          <w:rFonts w:ascii="宋体" w:hAnsi="宋体" w:cs="宋体"/>
          <w:b/>
          <w:bCs/>
          <w:color w:val="auto"/>
          <w:kern w:val="0"/>
          <w:sz w:val="21"/>
          <w:szCs w:val="21"/>
        </w:rPr>
      </w:pPr>
      <w:r>
        <w:rPr>
          <w:rFonts w:hint="eastAsia" w:ascii="宋体" w:hAnsi="宋体" w:cs="宋体"/>
          <w:b/>
          <w:bCs/>
          <w:color w:val="auto"/>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559126D0">
      <w:pPr>
        <w:snapToGrid w:val="0"/>
        <w:spacing w:line="360" w:lineRule="auto"/>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25.磋商过程的监控</w:t>
      </w:r>
    </w:p>
    <w:p w14:paraId="3C8AD6D9">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本项目磋商过程实行全程录音、录像监控，供应商在磋商过程中所进行的试图影响磋商结果的不公正活动，可能导致其响应被拒绝。</w:t>
      </w:r>
    </w:p>
    <w:p w14:paraId="35612224">
      <w:pPr>
        <w:snapToGrid w:val="0"/>
        <w:spacing w:line="360" w:lineRule="auto"/>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26.信用查询</w:t>
      </w:r>
    </w:p>
    <w:p w14:paraId="6A679AB7">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根据《关于做好政府采购有关信用主体标识码登记及在政府采购活动中查询使用信用记录有关问题的通知》（桂财采〔2016〕37号），由采购代理机构对第一成交候选供应商进行信用查询：</w:t>
      </w:r>
    </w:p>
    <w:p w14:paraId="23A73DF1">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（1）查询渠道：“信用中国”网站(www.creditchina.gov.cn)、中国政府采购网(www.ccgp.gov.cn)等；</w:t>
      </w:r>
    </w:p>
    <w:p w14:paraId="620009C2">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（2）查询截止时间：成交通知书发出前；</w:t>
      </w:r>
    </w:p>
    <w:p w14:paraId="3683550F">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（3）信用信息查询记录和证据留存方式：在查询网站中直接打印查询记录，打印材料作为采购活动资料保存；</w:t>
      </w:r>
    </w:p>
    <w:p w14:paraId="6762E468">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    </w:t>
      </w:r>
    </w:p>
    <w:p w14:paraId="57E16051">
      <w:pPr>
        <w:spacing w:line="360" w:lineRule="auto"/>
        <w:ind w:firstLine="413" w:firstLineChars="196"/>
        <w:rPr>
          <w:rFonts w:ascii="宋体" w:hAnsi="宋体" w:cs="宋体"/>
          <w:b/>
          <w:color w:val="auto"/>
          <w:kern w:val="0"/>
          <w:sz w:val="21"/>
          <w:szCs w:val="20"/>
        </w:rPr>
      </w:pPr>
      <w:r>
        <w:rPr>
          <w:rFonts w:hint="eastAsia" w:ascii="宋体" w:hAnsi="宋体" w:cs="宋体"/>
          <w:b/>
          <w:color w:val="auto"/>
          <w:kern w:val="0"/>
          <w:sz w:val="21"/>
          <w:szCs w:val="20"/>
        </w:rPr>
        <w:t>27</w:t>
      </w:r>
      <w:r>
        <w:rPr>
          <w:rFonts w:hint="eastAsia" w:ascii="宋体" w:hAnsi="宋体" w:cs="宋体"/>
          <w:b/>
          <w:color w:val="auto"/>
          <w:kern w:val="0"/>
          <w:sz w:val="21"/>
          <w:szCs w:val="21"/>
        </w:rPr>
        <w:t>.</w:t>
      </w:r>
      <w:r>
        <w:rPr>
          <w:rFonts w:hint="eastAsia" w:ascii="宋体" w:hAnsi="宋体" w:cs="宋体"/>
          <w:b/>
          <w:color w:val="auto"/>
          <w:kern w:val="0"/>
          <w:sz w:val="21"/>
          <w:szCs w:val="24"/>
        </w:rPr>
        <w:t>成交公告及成交通知书</w:t>
      </w:r>
    </w:p>
    <w:p w14:paraId="7C38EAE6">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E9873D7">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29A0C35E">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27.3在发布成交公告的同时，采购代理机构向成交供应商发出成交通知书。成交供应商应自接到通知之日起办理成交通知书领取手续。</w:t>
      </w:r>
    </w:p>
    <w:p w14:paraId="1773B2D6">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27.4采购代理机构无义务向未成交的供应商解释未成交原因和退还响应文件。</w:t>
      </w:r>
    </w:p>
    <w:p w14:paraId="4CA06C5F">
      <w:pPr>
        <w:spacing w:line="400" w:lineRule="exact"/>
        <w:ind w:left="3" w:firstLine="0" w:firstLineChars="0"/>
        <w:jc w:val="center"/>
        <w:rPr>
          <w:rFonts w:ascii="宋体" w:hAnsi="宋体" w:cs="宋体"/>
          <w:b/>
          <w:color w:val="auto"/>
          <w:kern w:val="0"/>
          <w:sz w:val="28"/>
          <w:szCs w:val="28"/>
        </w:rPr>
      </w:pPr>
    </w:p>
    <w:p w14:paraId="416A4DEE">
      <w:pPr>
        <w:spacing w:line="40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五、签订合同</w:t>
      </w:r>
    </w:p>
    <w:p w14:paraId="263C8000">
      <w:pPr>
        <w:spacing w:line="360" w:lineRule="auto"/>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28</w:t>
      </w:r>
      <w:r>
        <w:rPr>
          <w:rFonts w:hint="eastAsia" w:ascii="宋体" w:hAnsi="宋体" w:cs="宋体"/>
          <w:b/>
          <w:color w:val="auto"/>
          <w:kern w:val="0"/>
          <w:sz w:val="21"/>
          <w:szCs w:val="21"/>
        </w:rPr>
        <w:t>.</w:t>
      </w:r>
      <w:r>
        <w:rPr>
          <w:rFonts w:hint="eastAsia" w:ascii="宋体" w:hAnsi="宋体" w:cs="宋体"/>
          <w:b/>
          <w:color w:val="auto"/>
          <w:kern w:val="0"/>
          <w:sz w:val="21"/>
          <w:szCs w:val="24"/>
        </w:rPr>
        <w:t>履约保证金</w:t>
      </w:r>
    </w:p>
    <w:p w14:paraId="33C6A5AA">
      <w:pPr>
        <w:snapToGrid w:val="0"/>
        <w:spacing w:line="360" w:lineRule="auto"/>
        <w:ind w:firstLine="411" w:firstLineChars="196"/>
        <w:outlineLvl w:val="4"/>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本项目免收履约保证金。</w:t>
      </w:r>
    </w:p>
    <w:p w14:paraId="5834A2D3">
      <w:pPr>
        <w:snapToGrid w:val="0"/>
        <w:spacing w:line="360" w:lineRule="auto"/>
        <w:ind w:firstLine="413" w:firstLineChars="196"/>
        <w:outlineLvl w:val="4"/>
        <w:rPr>
          <w:rFonts w:ascii="宋体" w:hAnsi="宋体" w:cs="宋体"/>
          <w:b/>
          <w:color w:val="auto"/>
          <w:kern w:val="0"/>
          <w:sz w:val="21"/>
          <w:szCs w:val="21"/>
        </w:rPr>
      </w:pPr>
      <w:r>
        <w:rPr>
          <w:rFonts w:hint="eastAsia" w:ascii="宋体" w:hAnsi="宋体" w:cs="宋体"/>
          <w:b/>
          <w:color w:val="auto"/>
          <w:kern w:val="0"/>
          <w:sz w:val="21"/>
          <w:szCs w:val="21"/>
        </w:rPr>
        <w:t>29.签订合同</w:t>
      </w:r>
    </w:p>
    <w:p w14:paraId="76575CC1">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29.1签订合同时间：成交通知书发出之日起八个工作日内。</w:t>
      </w:r>
    </w:p>
    <w:p w14:paraId="108E4BBB">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29.2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3DFC02E6">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（1）成交后不与采购人签订合同的（不可抗力除外）；</w:t>
      </w:r>
    </w:p>
    <w:p w14:paraId="080813B7">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（2）将成交项目转让给他人，或者在响应文件中未说明，且未经采购人同意，将成交项目分包给他人的；</w:t>
      </w:r>
    </w:p>
    <w:p w14:paraId="38E90502">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（3）拒绝履行合同义务的。</w:t>
      </w:r>
    </w:p>
    <w:p w14:paraId="5E71FA09">
      <w:pPr>
        <w:tabs>
          <w:tab w:val="left" w:pos="1140"/>
        </w:tabs>
        <w:spacing w:line="360" w:lineRule="auto"/>
        <w:ind w:firstLine="420"/>
        <w:rPr>
          <w:rFonts w:ascii="宋体" w:hAnsi="宋体" w:cs="宋体"/>
          <w:color w:val="auto"/>
          <w:kern w:val="0"/>
          <w:sz w:val="21"/>
          <w:szCs w:val="21"/>
        </w:rPr>
      </w:pPr>
      <w:r>
        <w:rPr>
          <w:rFonts w:hint="eastAsia" w:ascii="宋体" w:hAnsi="宋体" w:eastAsia="宋体" w:cs="宋体"/>
          <w:color w:val="auto"/>
          <w:kern w:val="0"/>
          <w:sz w:val="21"/>
          <w:szCs w:val="21"/>
        </w:rPr>
        <w:t>29.3合同公告：政府采购合同双方自签订之日起2个工作日内在省级以上人民政府财政部门指定媒体上公告。</w:t>
      </w:r>
    </w:p>
    <w:p w14:paraId="55922314">
      <w:pPr>
        <w:spacing w:line="400" w:lineRule="exact"/>
        <w:ind w:left="2940" w:firstLine="0" w:firstLineChars="0"/>
        <w:rPr>
          <w:color w:val="auto"/>
          <w:sz w:val="21"/>
          <w:szCs w:val="24"/>
        </w:rPr>
      </w:pPr>
    </w:p>
    <w:p w14:paraId="6258A11D">
      <w:pPr>
        <w:spacing w:line="40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六、其他事项</w:t>
      </w:r>
    </w:p>
    <w:p w14:paraId="7D29B01F">
      <w:pPr>
        <w:spacing w:line="360" w:lineRule="auto"/>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30</w:t>
      </w:r>
      <w:r>
        <w:rPr>
          <w:rFonts w:hint="eastAsia" w:ascii="宋体" w:hAnsi="宋体" w:cs="宋体"/>
          <w:b/>
          <w:color w:val="auto"/>
          <w:kern w:val="0"/>
          <w:sz w:val="21"/>
          <w:szCs w:val="21"/>
        </w:rPr>
        <w:t>.采购</w:t>
      </w:r>
      <w:r>
        <w:rPr>
          <w:rFonts w:hint="eastAsia" w:ascii="宋体" w:hAnsi="宋体" w:cs="宋体"/>
          <w:b/>
          <w:color w:val="auto"/>
          <w:kern w:val="0"/>
          <w:sz w:val="21"/>
          <w:szCs w:val="24"/>
        </w:rPr>
        <w:t>代理服务费</w:t>
      </w:r>
    </w:p>
    <w:p w14:paraId="43568641">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30.1成交供应商领取成交通知书</w:t>
      </w:r>
      <w:r>
        <w:rPr>
          <w:rFonts w:hint="eastAsia" w:ascii="宋体" w:hAnsi="宋体" w:eastAsia="宋体" w:cs="宋体"/>
          <w:color w:val="auto"/>
          <w:kern w:val="0"/>
          <w:sz w:val="21"/>
          <w:szCs w:val="21"/>
          <w:lang w:val="en-US" w:eastAsia="zh-CN"/>
        </w:rPr>
        <w:t>之</w:t>
      </w:r>
      <w:r>
        <w:rPr>
          <w:rFonts w:hint="eastAsia" w:ascii="宋体" w:hAnsi="宋体" w:eastAsia="宋体" w:cs="宋体"/>
          <w:color w:val="auto"/>
          <w:kern w:val="0"/>
          <w:sz w:val="21"/>
          <w:szCs w:val="21"/>
        </w:rPr>
        <w:t>前，向</w:t>
      </w:r>
      <w:r>
        <w:rPr>
          <w:rFonts w:hint="eastAsia" w:ascii="宋体" w:hAnsi="宋体" w:eastAsia="宋体" w:cs="宋体"/>
          <w:color w:val="auto"/>
          <w:kern w:val="0"/>
          <w:sz w:val="21"/>
          <w:szCs w:val="21"/>
          <w:lang w:eastAsia="zh-CN"/>
        </w:rPr>
        <w:t>广西八桂建设项目管理有限公司</w:t>
      </w:r>
      <w:r>
        <w:rPr>
          <w:rFonts w:hint="eastAsia" w:ascii="宋体" w:hAnsi="宋体" w:eastAsia="宋体" w:cs="宋体"/>
          <w:color w:val="auto"/>
          <w:kern w:val="0"/>
          <w:sz w:val="21"/>
          <w:szCs w:val="21"/>
        </w:rPr>
        <w:t>一次性付清</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代理服务费，本项目的</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代理服务收费标准参照计价格〔2002〕1980号《招标代理服务收费管理暂行办法》</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服务</w:t>
      </w:r>
      <w:r>
        <w:rPr>
          <w:rFonts w:hint="eastAsia" w:ascii="宋体" w:hAnsi="宋体" w:eastAsia="宋体" w:cs="宋体"/>
          <w:color w:val="auto"/>
          <w:kern w:val="0"/>
          <w:sz w:val="21"/>
          <w:szCs w:val="21"/>
        </w:rPr>
        <w:t>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收费标准向成交供应商收取</w:t>
      </w:r>
      <w:r>
        <w:rPr>
          <w:rFonts w:hint="eastAsia" w:ascii="宋体" w:hAnsi="宋体" w:eastAsia="宋体" w:cs="宋体"/>
          <w:color w:val="auto"/>
          <w:kern w:val="0"/>
          <w:sz w:val="21"/>
          <w:szCs w:val="21"/>
          <w:lang w:eastAsia="zh-CN"/>
        </w:rPr>
        <w:t>（不足人民币</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000元的，按</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000元计）</w:t>
      </w:r>
      <w:r>
        <w:rPr>
          <w:rFonts w:hint="eastAsia" w:ascii="宋体" w:hAnsi="宋体" w:eastAsia="宋体" w:cs="宋体"/>
          <w:color w:val="auto"/>
          <w:kern w:val="0"/>
          <w:sz w:val="21"/>
          <w:szCs w:val="21"/>
        </w:rPr>
        <w:t>。</w:t>
      </w:r>
    </w:p>
    <w:p w14:paraId="69694227">
      <w:pPr>
        <w:tabs>
          <w:tab w:val="left" w:pos="1140"/>
        </w:tabs>
        <w:spacing w:line="360" w:lineRule="auto"/>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30.2代理服务收费标准：</w:t>
      </w:r>
    </w:p>
    <w:tbl>
      <w:tblPr>
        <w:tblStyle w:val="4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634F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061BCA82">
            <w:pPr>
              <w:spacing w:line="360" w:lineRule="auto"/>
              <w:ind w:left="25" w:firstLine="0" w:firstLineChars="0"/>
              <w:rPr>
                <w:rFonts w:ascii="宋体" w:hAnsi="宋体" w:cs="宋体"/>
                <w:color w:val="auto"/>
                <w:kern w:val="0"/>
                <w:sz w:val="21"/>
                <w:szCs w:val="20"/>
              </w:rPr>
            </w:pPr>
            <w:r>
              <w:rPr>
                <w:rFonts w:ascii="宋体" w:hAnsi="宋体" w:cs="宋体"/>
                <w:color w:val="auto"/>
                <w:kern w:val="0"/>
                <w:sz w:val="21"/>
                <w:szCs w:val="20"/>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0" t="0" r="3175" b="13335"/>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rPr>
              <w:t>费率           服务类型</w:t>
            </w:r>
          </w:p>
          <w:p w14:paraId="733485C3">
            <w:pPr>
              <w:spacing w:line="360" w:lineRule="auto"/>
              <w:ind w:left="25" w:firstLine="0" w:firstLineChars="0"/>
              <w:rPr>
                <w:rFonts w:ascii="宋体" w:hAnsi="宋体" w:cs="宋体"/>
                <w:color w:val="auto"/>
                <w:kern w:val="0"/>
                <w:sz w:val="21"/>
                <w:szCs w:val="20"/>
              </w:rPr>
            </w:pPr>
            <w:r>
              <w:rPr>
                <w:rFonts w:ascii="宋体" w:hAnsi="宋体" w:cs="宋体"/>
                <w:color w:val="auto"/>
                <w:kern w:val="0"/>
                <w:sz w:val="21"/>
                <w:szCs w:val="2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0" t="0" r="0" b="3810"/>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40FC6DF2">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成交金额</w:t>
            </w:r>
          </w:p>
        </w:tc>
        <w:tc>
          <w:tcPr>
            <w:tcW w:w="1858" w:type="dxa"/>
            <w:vAlign w:val="center"/>
          </w:tcPr>
          <w:p w14:paraId="2F12AA2B">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货物采购</w:t>
            </w:r>
          </w:p>
        </w:tc>
        <w:tc>
          <w:tcPr>
            <w:tcW w:w="2012" w:type="dxa"/>
            <w:vAlign w:val="center"/>
          </w:tcPr>
          <w:p w14:paraId="7A16F182">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服务采购</w:t>
            </w:r>
          </w:p>
        </w:tc>
        <w:tc>
          <w:tcPr>
            <w:tcW w:w="2315" w:type="dxa"/>
            <w:vAlign w:val="center"/>
          </w:tcPr>
          <w:p w14:paraId="5D3C09C7">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工程采购</w:t>
            </w:r>
          </w:p>
        </w:tc>
      </w:tr>
      <w:tr w14:paraId="068B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0D38B326">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100万元以下</w:t>
            </w:r>
          </w:p>
        </w:tc>
        <w:tc>
          <w:tcPr>
            <w:tcW w:w="1858" w:type="dxa"/>
          </w:tcPr>
          <w:p w14:paraId="533D634A">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012" w:type="dxa"/>
          </w:tcPr>
          <w:p w14:paraId="7516E758">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315" w:type="dxa"/>
          </w:tcPr>
          <w:p w14:paraId="0AB61687">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1.0%</w:t>
            </w:r>
          </w:p>
        </w:tc>
      </w:tr>
      <w:tr w14:paraId="54EB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1DA89913">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100～500万元</w:t>
            </w:r>
          </w:p>
        </w:tc>
        <w:tc>
          <w:tcPr>
            <w:tcW w:w="1858" w:type="dxa"/>
          </w:tcPr>
          <w:p w14:paraId="680520C7">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1.1%</w:t>
            </w:r>
          </w:p>
        </w:tc>
        <w:tc>
          <w:tcPr>
            <w:tcW w:w="2012" w:type="dxa"/>
          </w:tcPr>
          <w:p w14:paraId="27C758F2">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0.8%</w:t>
            </w:r>
          </w:p>
        </w:tc>
        <w:tc>
          <w:tcPr>
            <w:tcW w:w="2315" w:type="dxa"/>
          </w:tcPr>
          <w:p w14:paraId="25AC0FE9">
            <w:pPr>
              <w:spacing w:line="360" w:lineRule="auto"/>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0.7%</w:t>
            </w:r>
          </w:p>
        </w:tc>
      </w:tr>
      <w:tr w14:paraId="4443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5C8BDAF0">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500～1000万元</w:t>
            </w:r>
          </w:p>
        </w:tc>
        <w:tc>
          <w:tcPr>
            <w:tcW w:w="1858" w:type="dxa"/>
          </w:tcPr>
          <w:p w14:paraId="7C5B008D">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0.8%</w:t>
            </w:r>
          </w:p>
        </w:tc>
        <w:tc>
          <w:tcPr>
            <w:tcW w:w="2012" w:type="dxa"/>
          </w:tcPr>
          <w:p w14:paraId="4A31197B">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0.45%</w:t>
            </w:r>
          </w:p>
        </w:tc>
        <w:tc>
          <w:tcPr>
            <w:tcW w:w="2315" w:type="dxa"/>
          </w:tcPr>
          <w:p w14:paraId="58AB720D">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0.55%</w:t>
            </w:r>
          </w:p>
        </w:tc>
      </w:tr>
      <w:tr w14:paraId="2B5F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64C43F20">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1000～5000万元</w:t>
            </w:r>
          </w:p>
        </w:tc>
        <w:tc>
          <w:tcPr>
            <w:tcW w:w="1858" w:type="dxa"/>
          </w:tcPr>
          <w:p w14:paraId="57B696C6">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w:t>
            </w:r>
          </w:p>
        </w:tc>
        <w:tc>
          <w:tcPr>
            <w:tcW w:w="2012" w:type="dxa"/>
          </w:tcPr>
          <w:p w14:paraId="12C31634">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315" w:type="dxa"/>
          </w:tcPr>
          <w:p w14:paraId="61378E6C">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0.35%</w:t>
            </w:r>
          </w:p>
        </w:tc>
      </w:tr>
      <w:tr w14:paraId="22A9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11A24855">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5000万元～1亿元</w:t>
            </w:r>
          </w:p>
        </w:tc>
        <w:tc>
          <w:tcPr>
            <w:tcW w:w="1858" w:type="dxa"/>
          </w:tcPr>
          <w:p w14:paraId="19BD9A4E">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012" w:type="dxa"/>
          </w:tcPr>
          <w:p w14:paraId="19D5695F">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0.1%</w:t>
            </w:r>
          </w:p>
        </w:tc>
        <w:tc>
          <w:tcPr>
            <w:tcW w:w="2315" w:type="dxa"/>
          </w:tcPr>
          <w:p w14:paraId="2B381C7B">
            <w:pPr>
              <w:spacing w:line="360" w:lineRule="auto"/>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w:t>
            </w:r>
          </w:p>
        </w:tc>
      </w:tr>
    </w:tbl>
    <w:p w14:paraId="59A02D95">
      <w:pPr>
        <w:spacing w:line="360" w:lineRule="auto"/>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注：代理服务收费按差额定率累进法计算。</w:t>
      </w:r>
    </w:p>
    <w:p w14:paraId="7101A0D1">
      <w:pPr>
        <w:spacing w:line="360" w:lineRule="auto"/>
        <w:ind w:firstLine="422"/>
        <w:rPr>
          <w:rFonts w:ascii="宋体" w:hAnsi="宋体" w:cs="宋体"/>
          <w:b/>
          <w:color w:val="auto"/>
          <w:kern w:val="0"/>
          <w:sz w:val="21"/>
          <w:szCs w:val="24"/>
        </w:rPr>
      </w:pPr>
      <w:r>
        <w:rPr>
          <w:rFonts w:hint="eastAsia" w:ascii="宋体" w:hAnsi="宋体" w:cs="宋体"/>
          <w:b/>
          <w:color w:val="auto"/>
          <w:kern w:val="0"/>
          <w:sz w:val="21"/>
          <w:szCs w:val="24"/>
        </w:rPr>
        <w:t>31.采购代理机构银行账户（用于缴纳采购代理服务费）：</w:t>
      </w:r>
    </w:p>
    <w:p w14:paraId="6106279A">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账户名称：广西八桂建设项目管理有限公司桂林分公司；</w:t>
      </w:r>
    </w:p>
    <w:p w14:paraId="572067AA">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开户银行：桂林银行股份有限公司南溪支行；</w:t>
      </w:r>
    </w:p>
    <w:p w14:paraId="17E1B746">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银行账号：660011115698900010；</w:t>
      </w:r>
    </w:p>
    <w:p w14:paraId="589951F2">
      <w:pPr>
        <w:spacing w:line="360" w:lineRule="auto"/>
        <w:ind w:firstLine="422"/>
        <w:rPr>
          <w:rFonts w:ascii="宋体" w:hAnsi="宋体" w:cs="宋体"/>
          <w:b/>
          <w:color w:val="auto"/>
          <w:kern w:val="0"/>
          <w:sz w:val="21"/>
          <w:szCs w:val="24"/>
        </w:rPr>
      </w:pPr>
      <w:r>
        <w:rPr>
          <w:rFonts w:hint="eastAsia" w:ascii="宋体" w:hAnsi="宋体" w:cs="宋体"/>
          <w:b/>
          <w:color w:val="auto"/>
          <w:kern w:val="0"/>
          <w:sz w:val="21"/>
          <w:szCs w:val="24"/>
        </w:rPr>
        <w:t>32.广西线上“政采贷”政策详见附表5。</w:t>
      </w:r>
    </w:p>
    <w:p w14:paraId="0CE99446">
      <w:pPr>
        <w:spacing w:line="360" w:lineRule="auto"/>
        <w:ind w:firstLine="422"/>
        <w:rPr>
          <w:rFonts w:ascii="宋体" w:hAnsi="宋体" w:cs="宋体"/>
          <w:color w:val="auto"/>
          <w:kern w:val="0"/>
          <w:sz w:val="21"/>
          <w:szCs w:val="21"/>
        </w:rPr>
      </w:pPr>
      <w:r>
        <w:rPr>
          <w:rFonts w:hint="eastAsia" w:ascii="宋体" w:hAnsi="宋体" w:cs="宋体"/>
          <w:b/>
          <w:color w:val="auto"/>
          <w:kern w:val="0"/>
          <w:sz w:val="21"/>
          <w:szCs w:val="24"/>
        </w:rPr>
        <w:t>33.解释权：</w:t>
      </w:r>
      <w:r>
        <w:rPr>
          <w:rFonts w:hint="eastAsia" w:ascii="宋体" w:hAnsi="宋体" w:cs="宋体"/>
          <w:color w:val="auto"/>
          <w:kern w:val="0"/>
          <w:sz w:val="21"/>
          <w:szCs w:val="21"/>
        </w:rPr>
        <w:t>本磋商文件是根据《中华人民共和国政府采购法》、《中华人民共和国政府采购法实施条例》、《政府采购竞争性磋商采购方式管理暂行办法》和政府采购管理有关规定编制，本磋商文件的解释权属于采购代理机构。</w:t>
      </w:r>
    </w:p>
    <w:p w14:paraId="77E9EF5C">
      <w:pPr>
        <w:spacing w:line="360" w:lineRule="auto"/>
        <w:ind w:firstLine="422"/>
        <w:rPr>
          <w:rFonts w:ascii="宋体" w:hAnsi="宋体" w:cs="宋体"/>
          <w:color w:val="auto"/>
          <w:kern w:val="0"/>
          <w:sz w:val="21"/>
          <w:szCs w:val="21"/>
        </w:rPr>
      </w:pPr>
      <w:r>
        <w:rPr>
          <w:rFonts w:hint="eastAsia" w:ascii="宋体" w:hAnsi="宋体" w:cs="宋体"/>
          <w:b/>
          <w:color w:val="auto"/>
          <w:kern w:val="0"/>
          <w:sz w:val="21"/>
          <w:szCs w:val="24"/>
        </w:rPr>
        <w:t>34.监督管理机构：</w:t>
      </w:r>
      <w:r>
        <w:rPr>
          <w:rFonts w:hint="eastAsia" w:ascii="宋体" w:hAnsi="宋体" w:cs="宋体"/>
          <w:color w:val="auto"/>
          <w:kern w:val="0"/>
          <w:sz w:val="21"/>
          <w:szCs w:val="21"/>
        </w:rPr>
        <w:t>桂林市财政局；联系电话：0773-2862142</w:t>
      </w:r>
    </w:p>
    <w:p w14:paraId="64908385">
      <w:pPr>
        <w:widowControl/>
        <w:spacing w:line="240" w:lineRule="auto"/>
        <w:ind w:firstLine="0" w:firstLineChars="0"/>
        <w:jc w:val="left"/>
        <w:rPr>
          <w:rFonts w:ascii="宋体" w:hAnsi="宋体" w:cs="宋体"/>
          <w:b/>
          <w:color w:val="auto"/>
          <w:szCs w:val="24"/>
        </w:rPr>
      </w:pPr>
      <w:r>
        <w:rPr>
          <w:rFonts w:ascii="宋体" w:hAnsi="宋体" w:cs="宋体"/>
          <w:b/>
          <w:color w:val="auto"/>
          <w:szCs w:val="24"/>
        </w:rPr>
        <w:br w:type="page"/>
      </w:r>
    </w:p>
    <w:p w14:paraId="17128320">
      <w:pPr>
        <w:snapToGrid w:val="0"/>
        <w:spacing w:line="240" w:lineRule="auto"/>
        <w:ind w:firstLine="0" w:firstLineChars="0"/>
        <w:rPr>
          <w:rFonts w:ascii="宋体" w:hAnsi="宋体" w:cs="宋体"/>
          <w:b/>
          <w:color w:val="auto"/>
          <w:szCs w:val="24"/>
        </w:rPr>
      </w:pPr>
      <w:r>
        <w:rPr>
          <w:rFonts w:hint="eastAsia" w:ascii="宋体" w:hAnsi="宋体" w:cs="宋体"/>
          <w:b/>
          <w:color w:val="auto"/>
          <w:szCs w:val="24"/>
        </w:rPr>
        <w:t>附表1：</w:t>
      </w:r>
    </w:p>
    <w:p w14:paraId="3C3D1521">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质疑函（格式）</w:t>
      </w:r>
    </w:p>
    <w:p w14:paraId="0E6056CD">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一、质疑供应商基本信息：</w:t>
      </w:r>
    </w:p>
    <w:p w14:paraId="20EEB8B6">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质疑供应商：</w:t>
      </w:r>
      <w:r>
        <w:rPr>
          <w:rFonts w:hint="eastAsia" w:ascii="宋体" w:hAnsi="宋体" w:cs="宋体"/>
          <w:color w:val="auto"/>
          <w:sz w:val="21"/>
          <w:szCs w:val="21"/>
          <w:u w:val="single"/>
        </w:rPr>
        <w:t xml:space="preserve">                                      </w:t>
      </w:r>
    </w:p>
    <w:p w14:paraId="0130E77A">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4C2CE021">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color w:val="auto"/>
          <w:sz w:val="21"/>
          <w:szCs w:val="21"/>
          <w:u w:val="single"/>
        </w:rPr>
        <w:t xml:space="preserve">                                        </w:t>
      </w: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709F1D4A">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授权代表：</w:t>
      </w:r>
      <w:r>
        <w:rPr>
          <w:rFonts w:hint="eastAsia" w:ascii="宋体" w:hAnsi="宋体" w:cs="宋体"/>
          <w:color w:val="auto"/>
          <w:sz w:val="21"/>
          <w:szCs w:val="21"/>
          <w:u w:val="single"/>
        </w:rPr>
        <w:t xml:space="preserve">                                      </w:t>
      </w:r>
    </w:p>
    <w:p w14:paraId="23339A3E">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0DB107D4">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5B86188B">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二、质疑项目基本情况：</w:t>
      </w:r>
    </w:p>
    <w:p w14:paraId="4268861B">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项目的名称：</w:t>
      </w:r>
      <w:r>
        <w:rPr>
          <w:rFonts w:hint="eastAsia" w:ascii="宋体" w:hAnsi="宋体" w:cs="宋体"/>
          <w:color w:val="auto"/>
          <w:sz w:val="21"/>
          <w:szCs w:val="21"/>
          <w:u w:val="single"/>
        </w:rPr>
        <w:t xml:space="preserve">                                  </w:t>
      </w:r>
    </w:p>
    <w:p w14:paraId="3EED8C15">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项目的编号：</w:t>
      </w:r>
      <w:r>
        <w:rPr>
          <w:rFonts w:hint="eastAsia" w:ascii="宋体" w:hAnsi="宋体" w:cs="宋体"/>
          <w:color w:val="auto"/>
          <w:sz w:val="21"/>
          <w:szCs w:val="21"/>
          <w:u w:val="single"/>
        </w:rPr>
        <w:t xml:space="preserve">                                  </w:t>
      </w:r>
    </w:p>
    <w:p w14:paraId="3A23C60A">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采购人名称：</w:t>
      </w:r>
      <w:r>
        <w:rPr>
          <w:rFonts w:hint="eastAsia" w:ascii="宋体" w:hAnsi="宋体" w:cs="宋体"/>
          <w:color w:val="auto"/>
          <w:sz w:val="21"/>
          <w:szCs w:val="21"/>
          <w:u w:val="single"/>
        </w:rPr>
        <w:t xml:space="preserve">                                      </w:t>
      </w:r>
    </w:p>
    <w:p w14:paraId="09714142">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w:t>
      </w:r>
    </w:p>
    <w:p w14:paraId="58E1295D">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磋商文件   磋商文件获取日期：</w:t>
      </w:r>
    </w:p>
    <w:p w14:paraId="50FCAAF4">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 xml:space="preserve">采购过程   </w:t>
      </w:r>
    </w:p>
    <w:p w14:paraId="08372823">
      <w:pPr>
        <w:spacing w:line="360" w:lineRule="exact"/>
        <w:ind w:left="29" w:leftChars="12" w:firstLine="441" w:firstLineChars="147"/>
        <w:rPr>
          <w:rFonts w:ascii="宋体" w:hAnsi="宋体" w:cs="宋体"/>
          <w:bCs/>
          <w:color w:val="auto"/>
          <w:sz w:val="21"/>
          <w:szCs w:val="20"/>
          <w:u w:val="single"/>
        </w:rPr>
      </w:pPr>
      <w:r>
        <w:rPr>
          <w:rFonts w:hint="eastAsia" w:ascii="宋体" w:hAnsi="宋体" w:cs="宋体"/>
          <w:color w:val="auto"/>
          <w:sz w:val="30"/>
          <w:szCs w:val="30"/>
        </w:rPr>
        <w:t>□</w:t>
      </w:r>
      <w:r>
        <w:rPr>
          <w:rFonts w:hint="eastAsia" w:ascii="宋体" w:hAnsi="宋体" w:cs="宋体"/>
          <w:color w:val="auto"/>
          <w:sz w:val="21"/>
          <w:szCs w:val="21"/>
        </w:rPr>
        <w:t xml:space="preserve">成交结果   </w:t>
      </w:r>
    </w:p>
    <w:p w14:paraId="470B83DB">
      <w:pPr>
        <w:spacing w:line="36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三、质疑事项具体内容</w:t>
      </w:r>
    </w:p>
    <w:p w14:paraId="1FCE4ACB">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质疑事项1：</w:t>
      </w:r>
      <w:r>
        <w:rPr>
          <w:rFonts w:hint="eastAsia" w:ascii="宋体" w:hAnsi="宋体" w:cs="宋体"/>
          <w:color w:val="auto"/>
          <w:sz w:val="21"/>
          <w:szCs w:val="21"/>
          <w:u w:val="single"/>
        </w:rPr>
        <w:t xml:space="preserve">                                      </w:t>
      </w:r>
    </w:p>
    <w:p w14:paraId="4818063E">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事实依据：</w:t>
      </w:r>
      <w:r>
        <w:rPr>
          <w:rFonts w:hint="eastAsia" w:ascii="宋体" w:hAnsi="宋体" w:cs="宋体"/>
          <w:color w:val="auto"/>
          <w:sz w:val="21"/>
          <w:szCs w:val="21"/>
          <w:u w:val="single"/>
        </w:rPr>
        <w:t xml:space="preserve">                                      </w:t>
      </w:r>
    </w:p>
    <w:p w14:paraId="5CB450B6">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法律依据：</w:t>
      </w:r>
      <w:r>
        <w:rPr>
          <w:rFonts w:hint="eastAsia" w:ascii="宋体" w:hAnsi="宋体" w:cs="宋体"/>
          <w:color w:val="auto"/>
          <w:sz w:val="21"/>
          <w:szCs w:val="21"/>
          <w:u w:val="single"/>
        </w:rPr>
        <w:t xml:space="preserve">                                      </w:t>
      </w:r>
    </w:p>
    <w:p w14:paraId="0C894E4E">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质疑事项2</w:t>
      </w:r>
    </w:p>
    <w:p w14:paraId="0A8DC74D">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w:t>
      </w:r>
    </w:p>
    <w:p w14:paraId="7C239AF4">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四、与质疑事项相关的质疑请求：</w:t>
      </w:r>
    </w:p>
    <w:p w14:paraId="7CFC7581">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color w:val="auto"/>
          <w:sz w:val="21"/>
          <w:szCs w:val="21"/>
          <w:u w:val="single"/>
        </w:rPr>
        <w:t xml:space="preserve">                                      </w:t>
      </w:r>
    </w:p>
    <w:p w14:paraId="7C34C13B">
      <w:pPr>
        <w:spacing w:line="360" w:lineRule="exact"/>
        <w:ind w:left="29" w:leftChars="12" w:firstLine="308" w:firstLineChars="147"/>
        <w:rPr>
          <w:rFonts w:ascii="宋体" w:hAnsi="宋体" w:cs="宋体"/>
          <w:color w:val="auto"/>
          <w:sz w:val="21"/>
          <w:szCs w:val="21"/>
        </w:rPr>
      </w:pPr>
    </w:p>
    <w:p w14:paraId="0EE5FFE1">
      <w:pPr>
        <w:spacing w:line="360" w:lineRule="exact"/>
        <w:ind w:left="29" w:leftChars="12" w:firstLine="413" w:firstLineChars="197"/>
        <w:rPr>
          <w:rFonts w:ascii="宋体" w:hAnsi="宋体" w:cs="宋体"/>
          <w:color w:val="auto"/>
          <w:sz w:val="21"/>
          <w:szCs w:val="21"/>
          <w:u w:val="single"/>
        </w:rPr>
      </w:pPr>
      <w:r>
        <w:rPr>
          <w:rFonts w:hint="eastAsia" w:ascii="宋体" w:hAnsi="宋体" w:cs="宋体"/>
          <w:color w:val="auto"/>
          <w:sz w:val="21"/>
          <w:szCs w:val="21"/>
        </w:rPr>
        <w:t>签字（签章）：</w:t>
      </w:r>
      <w:r>
        <w:rPr>
          <w:rFonts w:hint="eastAsia" w:ascii="宋体" w:hAnsi="宋体" w:cs="宋体"/>
          <w:color w:val="auto"/>
          <w:sz w:val="21"/>
          <w:szCs w:val="21"/>
          <w:u w:val="single"/>
        </w:rPr>
        <w:t xml:space="preserve">                                      </w:t>
      </w:r>
    </w:p>
    <w:p w14:paraId="28960F91">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公章：</w:t>
      </w:r>
      <w:r>
        <w:rPr>
          <w:rFonts w:hint="eastAsia" w:ascii="宋体" w:hAnsi="宋体" w:cs="宋体"/>
          <w:color w:val="auto"/>
          <w:sz w:val="21"/>
          <w:szCs w:val="21"/>
          <w:u w:val="single"/>
        </w:rPr>
        <w:t xml:space="preserve">                                       </w:t>
      </w:r>
    </w:p>
    <w:p w14:paraId="1FDFE354">
      <w:pPr>
        <w:spacing w:line="360" w:lineRule="exact"/>
        <w:ind w:left="29" w:leftChars="12" w:firstLine="308" w:firstLineChars="147"/>
        <w:rPr>
          <w:rFonts w:ascii="宋体" w:hAnsi="宋体" w:cs="宋体"/>
          <w:color w:val="auto"/>
          <w:sz w:val="21"/>
          <w:szCs w:val="21"/>
        </w:rPr>
      </w:pPr>
    </w:p>
    <w:p w14:paraId="6B20C316">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62E91E53">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说明：</w:t>
      </w:r>
    </w:p>
    <w:p w14:paraId="243D2F6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1.供应商提出质疑时，应提交质疑函和必要的证明材料。</w:t>
      </w:r>
    </w:p>
    <w:p w14:paraId="5A4FF5FB">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2.供应商可以委托代理人进行质疑。其授权委托书应当载明代理人的姓名或者名称、代理事项、具体权限、期限和相关事项。</w:t>
      </w:r>
    </w:p>
    <w:p w14:paraId="489C722E">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3.质疑函的质疑事项应具体、明确，并有必要的事实依据和法律依据。</w:t>
      </w:r>
    </w:p>
    <w:p w14:paraId="34D519F1">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4.质疑函的质疑请求应与质疑事项相关。</w:t>
      </w:r>
    </w:p>
    <w:p w14:paraId="6E50F41C">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5.质疑供应商为自然人的，质疑函应由本人签字；质疑供应商为法人或者其他组织的，质疑函应由法定代表人、主要负责人，或者其授权代表签字或者盖章，并加盖公章。</w:t>
      </w:r>
    </w:p>
    <w:p w14:paraId="32B1D3E7">
      <w:pPr>
        <w:widowControl/>
        <w:spacing w:line="240" w:lineRule="auto"/>
        <w:ind w:firstLine="0" w:firstLineChars="0"/>
        <w:jc w:val="left"/>
        <w:rPr>
          <w:color w:val="auto"/>
          <w:kern w:val="0"/>
          <w:szCs w:val="20"/>
        </w:rPr>
      </w:pPr>
      <w:r>
        <w:rPr>
          <w:color w:val="auto"/>
          <w:kern w:val="0"/>
          <w:szCs w:val="20"/>
        </w:rPr>
        <w:br w:type="page"/>
      </w:r>
      <w:r>
        <w:rPr>
          <w:rFonts w:hint="eastAsia" w:ascii="宋体" w:hAnsi="宋体" w:cs="宋体"/>
          <w:b/>
          <w:color w:val="auto"/>
          <w:szCs w:val="24"/>
        </w:rPr>
        <w:t>附表2：</w:t>
      </w:r>
    </w:p>
    <w:p w14:paraId="6B1B16F6">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投诉书（格式）</w:t>
      </w:r>
    </w:p>
    <w:p w14:paraId="094CD79A">
      <w:pPr>
        <w:pStyle w:val="22"/>
        <w:rPr>
          <w:color w:val="auto"/>
        </w:rPr>
      </w:pPr>
    </w:p>
    <w:p w14:paraId="63F7E8B7">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一、投诉相关主体基本情况：</w:t>
      </w:r>
    </w:p>
    <w:p w14:paraId="38A7900B">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供应商：</w:t>
      </w:r>
      <w:r>
        <w:rPr>
          <w:rFonts w:hint="eastAsia" w:ascii="宋体" w:hAnsi="宋体" w:cs="宋体"/>
          <w:color w:val="auto"/>
          <w:sz w:val="21"/>
          <w:szCs w:val="21"/>
          <w:u w:val="single"/>
        </w:rPr>
        <w:t xml:space="preserve">                                      </w:t>
      </w:r>
    </w:p>
    <w:p w14:paraId="0F4DCE7D">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36F758BE">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法定代表人/主要负责人：</w:t>
      </w:r>
      <w:r>
        <w:rPr>
          <w:rFonts w:hint="eastAsia" w:ascii="宋体" w:hAnsi="宋体" w:cs="宋体"/>
          <w:color w:val="auto"/>
          <w:sz w:val="21"/>
          <w:szCs w:val="21"/>
          <w:u w:val="single"/>
        </w:rPr>
        <w:t xml:space="preserve">                                      </w:t>
      </w:r>
    </w:p>
    <w:p w14:paraId="4A1447DD">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0715D722">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授权代表：</w:t>
      </w:r>
      <w:r>
        <w:rPr>
          <w:rFonts w:hint="eastAsia" w:ascii="宋体" w:hAnsi="宋体" w:cs="宋体"/>
          <w:color w:val="auto"/>
          <w:sz w:val="21"/>
          <w:szCs w:val="21"/>
          <w:u w:val="single"/>
        </w:rPr>
        <w:t xml:space="preserve">                                    </w:t>
      </w: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6BEAF1C4">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2F49D1CF">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被投诉人1：</w:t>
      </w:r>
      <w:r>
        <w:rPr>
          <w:rFonts w:hint="eastAsia" w:ascii="宋体" w:hAnsi="宋体" w:cs="宋体"/>
          <w:color w:val="auto"/>
          <w:sz w:val="21"/>
          <w:szCs w:val="21"/>
          <w:u w:val="single"/>
        </w:rPr>
        <w:t xml:space="preserve">                                      </w:t>
      </w:r>
    </w:p>
    <w:p w14:paraId="3E02B15D">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085B1B59">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联系人：</w:t>
      </w:r>
      <w:r>
        <w:rPr>
          <w:rFonts w:hint="eastAsia" w:ascii="宋体" w:hAnsi="宋体" w:cs="宋体"/>
          <w:color w:val="auto"/>
          <w:sz w:val="21"/>
          <w:szCs w:val="21"/>
          <w:u w:val="single"/>
        </w:rPr>
        <w:t xml:space="preserve">                                      </w:t>
      </w: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2A34E1A7">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被投诉人2：</w:t>
      </w:r>
    </w:p>
    <w:p w14:paraId="49C17F9C">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w:t>
      </w:r>
    </w:p>
    <w:p w14:paraId="1F496980">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相关供应商：</w:t>
      </w:r>
      <w:r>
        <w:rPr>
          <w:rFonts w:hint="eastAsia" w:ascii="宋体" w:hAnsi="宋体" w:cs="宋体"/>
          <w:color w:val="auto"/>
          <w:sz w:val="21"/>
          <w:szCs w:val="21"/>
          <w:u w:val="single"/>
        </w:rPr>
        <w:t xml:space="preserve">                                      </w:t>
      </w:r>
    </w:p>
    <w:p w14:paraId="5E612791">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地址：</w:t>
      </w:r>
      <w:r>
        <w:rPr>
          <w:rFonts w:hint="eastAsia" w:ascii="宋体" w:hAnsi="宋体" w:cs="宋体"/>
          <w:color w:val="auto"/>
          <w:sz w:val="21"/>
          <w:szCs w:val="21"/>
          <w:u w:val="single"/>
        </w:rPr>
        <w:t xml:space="preserve">                                      </w:t>
      </w:r>
      <w:r>
        <w:rPr>
          <w:rFonts w:hint="eastAsia" w:ascii="宋体" w:hAnsi="宋体" w:cs="宋体"/>
          <w:bCs/>
          <w:color w:val="auto"/>
          <w:sz w:val="21"/>
          <w:szCs w:val="20"/>
        </w:rPr>
        <w:t>邮编：</w:t>
      </w:r>
      <w:r>
        <w:rPr>
          <w:rFonts w:hint="eastAsia" w:ascii="宋体" w:hAnsi="宋体" w:cs="宋体"/>
          <w:color w:val="auto"/>
          <w:sz w:val="21"/>
          <w:szCs w:val="21"/>
          <w:u w:val="single"/>
        </w:rPr>
        <w:t xml:space="preserve">                                      </w:t>
      </w:r>
    </w:p>
    <w:p w14:paraId="5037DE3C">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color w:val="auto"/>
          <w:sz w:val="21"/>
          <w:szCs w:val="21"/>
          <w:u w:val="single"/>
        </w:rPr>
        <w:t xml:space="preserve">                                      </w:t>
      </w:r>
      <w:r>
        <w:rPr>
          <w:rFonts w:hint="eastAsia" w:ascii="宋体" w:hAnsi="宋体" w:cs="宋体"/>
          <w:bCs/>
          <w:color w:val="auto"/>
          <w:sz w:val="21"/>
          <w:szCs w:val="20"/>
        </w:rPr>
        <w:t>联系电话：</w:t>
      </w:r>
      <w:r>
        <w:rPr>
          <w:rFonts w:hint="eastAsia" w:ascii="宋体" w:hAnsi="宋体" w:cs="宋体"/>
          <w:color w:val="auto"/>
          <w:sz w:val="21"/>
          <w:szCs w:val="21"/>
          <w:u w:val="single"/>
        </w:rPr>
        <w:t xml:space="preserve">                                      </w:t>
      </w:r>
    </w:p>
    <w:p w14:paraId="0A55879B">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二、投诉项目基本情况：</w:t>
      </w:r>
    </w:p>
    <w:p w14:paraId="0E3FF6B1">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项目的名称：</w:t>
      </w:r>
      <w:r>
        <w:rPr>
          <w:rFonts w:hint="eastAsia" w:ascii="宋体" w:hAnsi="宋体" w:cs="宋体"/>
          <w:color w:val="auto"/>
          <w:sz w:val="21"/>
          <w:szCs w:val="21"/>
          <w:u w:val="single"/>
        </w:rPr>
        <w:t xml:space="preserve">                                      </w:t>
      </w:r>
    </w:p>
    <w:p w14:paraId="46E78C50">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项目的编号：</w:t>
      </w:r>
      <w:r>
        <w:rPr>
          <w:rFonts w:hint="eastAsia" w:ascii="宋体" w:hAnsi="宋体" w:cs="宋体"/>
          <w:color w:val="auto"/>
          <w:sz w:val="21"/>
          <w:szCs w:val="21"/>
          <w:u w:val="single"/>
        </w:rPr>
        <w:t xml:space="preserve">                                      </w:t>
      </w:r>
    </w:p>
    <w:p w14:paraId="3BFEB2C1">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采购人名称：</w:t>
      </w:r>
      <w:r>
        <w:rPr>
          <w:rFonts w:hint="eastAsia" w:ascii="宋体" w:hAnsi="宋体" w:cs="宋体"/>
          <w:color w:val="auto"/>
          <w:sz w:val="21"/>
          <w:szCs w:val="21"/>
          <w:u w:val="single"/>
        </w:rPr>
        <w:t xml:space="preserve">                                      </w:t>
      </w:r>
    </w:p>
    <w:p w14:paraId="351C59D9">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代理机构名称：</w:t>
      </w:r>
      <w:r>
        <w:rPr>
          <w:rFonts w:hint="eastAsia" w:ascii="宋体" w:hAnsi="宋体" w:cs="宋体"/>
          <w:color w:val="auto"/>
          <w:sz w:val="21"/>
          <w:szCs w:val="21"/>
          <w:u w:val="single"/>
        </w:rPr>
        <w:t xml:space="preserve">                                      </w:t>
      </w:r>
    </w:p>
    <w:p w14:paraId="1BAFBB77">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bCs/>
          <w:color w:val="auto"/>
          <w:sz w:val="21"/>
          <w:szCs w:val="20"/>
        </w:rPr>
        <w:t>采购文件公告：</w:t>
      </w:r>
      <w:r>
        <w:rPr>
          <w:rFonts w:hint="eastAsia" w:ascii="宋体" w:hAnsi="宋体" w:cs="宋体"/>
          <w:bCs/>
          <w:color w:val="auto"/>
          <w:sz w:val="21"/>
          <w:szCs w:val="20"/>
          <w:u w:val="single"/>
        </w:rPr>
        <w:t>是/否</w:t>
      </w:r>
      <w:r>
        <w:rPr>
          <w:rFonts w:hint="eastAsia" w:ascii="宋体" w:hAnsi="宋体" w:cs="宋体"/>
          <w:bCs/>
          <w:color w:val="auto"/>
          <w:sz w:val="21"/>
          <w:szCs w:val="20"/>
        </w:rPr>
        <w:t xml:space="preserve">  公告期限：</w:t>
      </w:r>
    </w:p>
    <w:p w14:paraId="3FB791B5">
      <w:pPr>
        <w:spacing w:line="400" w:lineRule="exact"/>
        <w:ind w:left="29" w:leftChars="12" w:firstLine="413" w:firstLineChars="197"/>
        <w:rPr>
          <w:rFonts w:ascii="宋体" w:hAnsi="宋体" w:cs="宋体"/>
          <w:b/>
          <w:color w:val="auto"/>
          <w:sz w:val="21"/>
          <w:szCs w:val="21"/>
        </w:rPr>
      </w:pPr>
      <w:r>
        <w:rPr>
          <w:rFonts w:hint="eastAsia" w:ascii="宋体" w:hAnsi="宋体" w:cs="宋体"/>
          <w:bCs/>
          <w:color w:val="auto"/>
          <w:sz w:val="21"/>
          <w:szCs w:val="20"/>
        </w:rPr>
        <w:t>采购结果公告：</w:t>
      </w:r>
      <w:r>
        <w:rPr>
          <w:rFonts w:hint="eastAsia" w:ascii="宋体" w:hAnsi="宋体" w:cs="宋体"/>
          <w:bCs/>
          <w:color w:val="auto"/>
          <w:sz w:val="21"/>
          <w:szCs w:val="20"/>
          <w:u w:val="single"/>
        </w:rPr>
        <w:t>是/否</w:t>
      </w:r>
      <w:r>
        <w:rPr>
          <w:rFonts w:hint="eastAsia" w:ascii="宋体" w:hAnsi="宋体" w:cs="宋体"/>
          <w:bCs/>
          <w:color w:val="auto"/>
          <w:sz w:val="21"/>
          <w:szCs w:val="20"/>
        </w:rPr>
        <w:t xml:space="preserve">  公告期限：</w:t>
      </w:r>
    </w:p>
    <w:p w14:paraId="005D9F8E">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三、质疑基本情况</w:t>
      </w:r>
    </w:p>
    <w:p w14:paraId="22BEB30D">
      <w:pPr>
        <w:spacing w:line="400" w:lineRule="exact"/>
        <w:ind w:left="29" w:leftChars="12" w:firstLine="833" w:firstLineChars="397"/>
        <w:rPr>
          <w:rFonts w:ascii="宋体" w:hAnsi="宋体" w:cs="宋体"/>
          <w:color w:val="auto"/>
          <w:sz w:val="21"/>
          <w:szCs w:val="21"/>
        </w:rPr>
      </w:pPr>
      <w:r>
        <w:rPr>
          <w:rFonts w:hint="eastAsia" w:ascii="宋体" w:hAnsi="宋体" w:cs="宋体"/>
          <w:color w:val="auto"/>
          <w:sz w:val="21"/>
          <w:szCs w:val="21"/>
        </w:rPr>
        <w:t>投诉人于   年   月   日，向</w:t>
      </w:r>
      <w:r>
        <w:rPr>
          <w:rFonts w:hint="eastAsia" w:ascii="宋体" w:hAnsi="宋体" w:cs="宋体"/>
          <w:color w:val="auto"/>
          <w:sz w:val="21"/>
          <w:szCs w:val="21"/>
          <w:u w:val="single"/>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提出质疑，质疑事项为：</w:t>
      </w:r>
      <w:r>
        <w:rPr>
          <w:rFonts w:hint="eastAsia" w:ascii="宋体" w:hAnsi="宋体" w:cs="宋体"/>
          <w:color w:val="auto"/>
          <w:sz w:val="21"/>
          <w:szCs w:val="21"/>
          <w:u w:val="single"/>
        </w:rPr>
        <w:t xml:space="preserve">                    。                  </w:t>
      </w:r>
    </w:p>
    <w:p w14:paraId="08E7B080">
      <w:pPr>
        <w:spacing w:line="400" w:lineRule="exact"/>
        <w:ind w:firstLine="0" w:firstLineChars="0"/>
        <w:rPr>
          <w:rFonts w:ascii="宋体" w:hAnsi="宋体" w:cs="宋体"/>
          <w:color w:val="auto"/>
          <w:sz w:val="21"/>
          <w:szCs w:val="21"/>
        </w:rPr>
      </w:pPr>
      <w:r>
        <w:rPr>
          <w:rFonts w:hint="eastAsia" w:ascii="宋体" w:hAnsi="宋体" w:cs="宋体"/>
          <w:bCs/>
          <w:color w:val="auto"/>
          <w:sz w:val="21"/>
          <w:szCs w:val="20"/>
          <w:u w:val="single"/>
        </w:rPr>
        <w:t>采购人/代理机构</w:t>
      </w:r>
      <w:r>
        <w:rPr>
          <w:rFonts w:hint="eastAsia" w:ascii="宋体" w:hAnsi="宋体" w:cs="宋体"/>
          <w:bCs/>
          <w:color w:val="auto"/>
          <w:sz w:val="21"/>
          <w:szCs w:val="20"/>
        </w:rPr>
        <w:t xml:space="preserve">于  </w:t>
      </w:r>
      <w:r>
        <w:rPr>
          <w:rFonts w:hint="eastAsia" w:ascii="宋体" w:hAnsi="宋体" w:cs="宋体"/>
          <w:color w:val="auto"/>
          <w:sz w:val="21"/>
          <w:szCs w:val="21"/>
        </w:rPr>
        <w:t>年  月  日，</w:t>
      </w:r>
      <w:r>
        <w:rPr>
          <w:rFonts w:hint="eastAsia" w:ascii="宋体" w:hAnsi="宋体" w:cs="宋体"/>
          <w:bCs/>
          <w:color w:val="auto"/>
          <w:sz w:val="21"/>
          <w:szCs w:val="20"/>
        </w:rPr>
        <w:t xml:space="preserve">就质疑事项作出了答复/没有在法定期限内作出答复。                                                                                             </w:t>
      </w:r>
    </w:p>
    <w:p w14:paraId="3B6AD7E5">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四、投诉事项具体内容</w:t>
      </w:r>
    </w:p>
    <w:p w14:paraId="0CE94B47">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投诉事项1：</w:t>
      </w:r>
      <w:r>
        <w:rPr>
          <w:rFonts w:hint="eastAsia" w:ascii="宋体" w:hAnsi="宋体" w:cs="宋体"/>
          <w:color w:val="auto"/>
          <w:sz w:val="21"/>
          <w:szCs w:val="21"/>
          <w:u w:val="single"/>
        </w:rPr>
        <w:t xml:space="preserve">                                      </w:t>
      </w:r>
    </w:p>
    <w:p w14:paraId="6CF9A986">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事实依据：</w:t>
      </w:r>
      <w:r>
        <w:rPr>
          <w:rFonts w:hint="eastAsia" w:ascii="宋体" w:hAnsi="宋体" w:cs="宋体"/>
          <w:color w:val="auto"/>
          <w:sz w:val="21"/>
          <w:szCs w:val="21"/>
          <w:u w:val="single"/>
        </w:rPr>
        <w:t xml:space="preserve">                                      </w:t>
      </w:r>
    </w:p>
    <w:p w14:paraId="40E96580">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法律依据：</w:t>
      </w:r>
      <w:r>
        <w:rPr>
          <w:rFonts w:hint="eastAsia" w:ascii="宋体" w:hAnsi="宋体" w:cs="宋体"/>
          <w:color w:val="auto"/>
          <w:sz w:val="21"/>
          <w:szCs w:val="21"/>
          <w:u w:val="single"/>
        </w:rPr>
        <w:t xml:space="preserve">                                      </w:t>
      </w:r>
    </w:p>
    <w:p w14:paraId="54E7C806">
      <w:pPr>
        <w:spacing w:line="400" w:lineRule="exact"/>
        <w:ind w:left="29" w:leftChars="12" w:firstLine="413" w:firstLineChars="197"/>
        <w:rPr>
          <w:rFonts w:ascii="宋体" w:hAnsi="宋体" w:cs="宋体"/>
          <w:color w:val="auto"/>
          <w:sz w:val="21"/>
          <w:szCs w:val="21"/>
        </w:rPr>
      </w:pPr>
    </w:p>
    <w:p w14:paraId="5AF176EE">
      <w:pPr>
        <w:spacing w:line="400" w:lineRule="exact"/>
        <w:ind w:left="29" w:leftChars="12" w:firstLine="413" w:firstLineChars="197"/>
        <w:rPr>
          <w:rFonts w:ascii="宋体" w:hAnsi="宋体" w:cs="宋体"/>
          <w:bCs/>
          <w:color w:val="auto"/>
          <w:sz w:val="21"/>
          <w:szCs w:val="20"/>
        </w:rPr>
      </w:pPr>
      <w:r>
        <w:rPr>
          <w:rFonts w:hint="eastAsia" w:ascii="宋体" w:hAnsi="宋体" w:cs="宋体"/>
          <w:color w:val="auto"/>
          <w:sz w:val="21"/>
          <w:szCs w:val="21"/>
        </w:rPr>
        <w:t xml:space="preserve">投诉事项2  </w:t>
      </w:r>
    </w:p>
    <w:p w14:paraId="7C6C5FC0">
      <w:pPr>
        <w:spacing w:line="400" w:lineRule="exact"/>
        <w:ind w:left="29" w:leftChars="12" w:firstLine="413" w:firstLineChars="197"/>
        <w:rPr>
          <w:rFonts w:ascii="宋体" w:hAnsi="宋体" w:cs="宋体"/>
          <w:bCs/>
          <w:color w:val="auto"/>
          <w:sz w:val="21"/>
          <w:szCs w:val="20"/>
        </w:rPr>
      </w:pPr>
      <w:r>
        <w:rPr>
          <w:rFonts w:hint="eastAsia" w:ascii="宋体" w:hAnsi="宋体" w:cs="宋体"/>
          <w:bCs/>
          <w:color w:val="auto"/>
          <w:sz w:val="21"/>
          <w:szCs w:val="20"/>
        </w:rPr>
        <w:t>……</w:t>
      </w:r>
    </w:p>
    <w:p w14:paraId="64A23A0A">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五、与投诉事项相关的投诉请求：</w:t>
      </w:r>
    </w:p>
    <w:p w14:paraId="3E99840C">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 xml:space="preserve">请求： </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226BA836">
      <w:pPr>
        <w:spacing w:line="400" w:lineRule="exact"/>
        <w:ind w:left="29" w:leftChars="12" w:firstLine="308" w:firstLineChars="147"/>
        <w:rPr>
          <w:rFonts w:ascii="宋体" w:hAnsi="宋体" w:cs="宋体"/>
          <w:color w:val="auto"/>
          <w:sz w:val="21"/>
          <w:szCs w:val="21"/>
        </w:rPr>
      </w:pPr>
    </w:p>
    <w:p w14:paraId="1720F00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w:t>
      </w:r>
      <w:r>
        <w:rPr>
          <w:rFonts w:hint="eastAsia" w:ascii="宋体" w:hAnsi="宋体" w:cs="宋体"/>
          <w:color w:val="auto"/>
          <w:sz w:val="21"/>
          <w:szCs w:val="21"/>
          <w:u w:val="single"/>
        </w:rPr>
        <w:t xml:space="preserve">              </w:t>
      </w:r>
    </w:p>
    <w:p w14:paraId="65A49F78">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公章：</w:t>
      </w:r>
      <w:r>
        <w:rPr>
          <w:rFonts w:hint="eastAsia" w:ascii="宋体" w:hAnsi="宋体" w:cs="宋体"/>
          <w:color w:val="auto"/>
          <w:sz w:val="21"/>
          <w:szCs w:val="21"/>
          <w:u w:val="single"/>
        </w:rPr>
        <w:t xml:space="preserve">                       </w:t>
      </w:r>
    </w:p>
    <w:p w14:paraId="7786AC83">
      <w:pPr>
        <w:spacing w:line="400" w:lineRule="exact"/>
        <w:ind w:left="29" w:leftChars="12" w:firstLine="308" w:firstLineChars="147"/>
        <w:rPr>
          <w:rFonts w:ascii="宋体" w:hAnsi="宋体" w:cs="宋体"/>
          <w:color w:val="auto"/>
          <w:sz w:val="21"/>
          <w:szCs w:val="21"/>
        </w:rPr>
      </w:pPr>
    </w:p>
    <w:p w14:paraId="04950957">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649409DF">
      <w:pPr>
        <w:spacing w:line="360" w:lineRule="exact"/>
        <w:ind w:left="29" w:leftChars="12" w:firstLine="413" w:firstLineChars="197"/>
        <w:rPr>
          <w:rFonts w:ascii="宋体" w:hAnsi="宋体" w:cs="宋体"/>
          <w:color w:val="auto"/>
          <w:sz w:val="21"/>
          <w:szCs w:val="21"/>
        </w:rPr>
      </w:pPr>
    </w:p>
    <w:p w14:paraId="1E4BA3DA">
      <w:pPr>
        <w:snapToGrid w:val="0"/>
        <w:spacing w:line="340" w:lineRule="exact"/>
        <w:ind w:firstLine="0" w:firstLineChars="0"/>
        <w:rPr>
          <w:rFonts w:ascii="宋体" w:hAnsi="宋体" w:cs="宋体"/>
          <w:b/>
          <w:color w:val="auto"/>
          <w:sz w:val="21"/>
          <w:szCs w:val="21"/>
        </w:rPr>
      </w:pPr>
    </w:p>
    <w:p w14:paraId="56D9B4FD">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说明：</w:t>
      </w:r>
    </w:p>
    <w:p w14:paraId="79014318">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1.投诉人提起投诉时，应当提交投诉书和必要的证明材料，并按照被投诉人和与投诉事项有关的供应商数量提供投诉书副本。</w:t>
      </w:r>
    </w:p>
    <w:p w14:paraId="4077F338">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2.供应商可以委托代理人进行投诉。其授权委托书应当载明代理人的姓名或者名称、代理事项、具体权限、期限和相关事项。</w:t>
      </w:r>
    </w:p>
    <w:p w14:paraId="54BA7CCA">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3.投诉书应简要列明质疑事项，质疑函、质疑答复等作为附件材料提供。</w:t>
      </w:r>
    </w:p>
    <w:p w14:paraId="11523C3C">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4.投诉书的投诉事项应具体、明确，并有必要的事实依据和法律依据。</w:t>
      </w:r>
    </w:p>
    <w:p w14:paraId="1ADD7E06">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5.投诉书的投诉请求应与投诉事项相关。</w:t>
      </w:r>
    </w:p>
    <w:p w14:paraId="3E3876CF">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6.投诉人为自然人的，投诉书应由本人签字；投诉人为法人或者其他组织的，投诉书应由法定代表人、主要负责人，或者其授权代表签字或者盖章，并加盖公章。</w:t>
      </w:r>
    </w:p>
    <w:p w14:paraId="1732B9BF">
      <w:pPr>
        <w:spacing w:line="340" w:lineRule="exact"/>
        <w:ind w:left="29" w:leftChars="12" w:firstLine="310" w:firstLineChars="147"/>
        <w:rPr>
          <w:rFonts w:ascii="宋体" w:hAnsi="宋体" w:cs="宋体"/>
          <w:b/>
          <w:color w:val="auto"/>
          <w:kern w:val="0"/>
          <w:sz w:val="21"/>
          <w:szCs w:val="21"/>
        </w:rPr>
      </w:pPr>
    </w:p>
    <w:p w14:paraId="100C8000">
      <w:pPr>
        <w:spacing w:line="340" w:lineRule="exact"/>
        <w:ind w:left="29" w:leftChars="12" w:firstLine="310" w:firstLineChars="147"/>
        <w:rPr>
          <w:rFonts w:ascii="宋体" w:hAnsi="宋体"/>
          <w:b/>
          <w:color w:val="auto"/>
          <w:kern w:val="0"/>
          <w:sz w:val="21"/>
          <w:szCs w:val="21"/>
        </w:rPr>
      </w:pPr>
    </w:p>
    <w:p w14:paraId="4A972889">
      <w:pPr>
        <w:tabs>
          <w:tab w:val="center" w:pos="4410"/>
          <w:tab w:val="left" w:pos="6735"/>
        </w:tabs>
        <w:spacing w:line="480" w:lineRule="auto"/>
        <w:ind w:firstLine="0" w:firstLineChars="0"/>
        <w:jc w:val="center"/>
        <w:rPr>
          <w:rFonts w:ascii="宋体" w:hAnsi="宋体"/>
          <w:b/>
          <w:color w:val="auto"/>
          <w:kern w:val="0"/>
          <w:sz w:val="32"/>
          <w:szCs w:val="32"/>
        </w:rPr>
      </w:pPr>
    </w:p>
    <w:p w14:paraId="23FAF3E0">
      <w:pPr>
        <w:tabs>
          <w:tab w:val="center" w:pos="4410"/>
          <w:tab w:val="left" w:pos="6735"/>
        </w:tabs>
        <w:spacing w:line="480" w:lineRule="auto"/>
        <w:ind w:firstLine="0" w:firstLineChars="0"/>
        <w:jc w:val="center"/>
        <w:rPr>
          <w:rFonts w:ascii="宋体" w:hAnsi="宋体"/>
          <w:b/>
          <w:color w:val="auto"/>
          <w:kern w:val="0"/>
          <w:sz w:val="32"/>
          <w:szCs w:val="32"/>
        </w:rPr>
      </w:pPr>
    </w:p>
    <w:p w14:paraId="6D6AA5A0">
      <w:pPr>
        <w:tabs>
          <w:tab w:val="center" w:pos="4410"/>
          <w:tab w:val="left" w:pos="6735"/>
        </w:tabs>
        <w:spacing w:line="480" w:lineRule="auto"/>
        <w:ind w:firstLine="0" w:firstLineChars="0"/>
        <w:jc w:val="center"/>
        <w:rPr>
          <w:rFonts w:ascii="宋体" w:hAnsi="宋体"/>
          <w:b/>
          <w:color w:val="auto"/>
          <w:kern w:val="0"/>
          <w:sz w:val="32"/>
          <w:szCs w:val="32"/>
        </w:rPr>
      </w:pPr>
    </w:p>
    <w:p w14:paraId="2F60CF61">
      <w:pPr>
        <w:spacing w:line="240" w:lineRule="auto"/>
        <w:ind w:firstLine="0" w:firstLineChars="0"/>
        <w:rPr>
          <w:rFonts w:ascii="宋体" w:hAnsi="宋体"/>
          <w:b/>
          <w:color w:val="auto"/>
          <w:kern w:val="0"/>
          <w:sz w:val="32"/>
          <w:szCs w:val="32"/>
        </w:rPr>
      </w:pPr>
    </w:p>
    <w:p w14:paraId="30009794">
      <w:pPr>
        <w:spacing w:line="240" w:lineRule="auto"/>
        <w:ind w:firstLine="0" w:firstLineChars="0"/>
        <w:rPr>
          <w:rFonts w:ascii="宋体" w:hAnsi="宋体"/>
          <w:b/>
          <w:color w:val="auto"/>
          <w:kern w:val="0"/>
          <w:sz w:val="32"/>
          <w:szCs w:val="32"/>
        </w:rPr>
      </w:pPr>
    </w:p>
    <w:p w14:paraId="21C3CC5A">
      <w:pPr>
        <w:pStyle w:val="22"/>
        <w:rPr>
          <w:color w:val="auto"/>
        </w:rPr>
      </w:pPr>
    </w:p>
    <w:p w14:paraId="6F836C63">
      <w:pPr>
        <w:spacing w:line="240" w:lineRule="auto"/>
        <w:ind w:firstLine="0" w:firstLineChars="0"/>
        <w:rPr>
          <w:rFonts w:ascii="宋体" w:hAnsi="宋体"/>
          <w:b/>
          <w:color w:val="auto"/>
          <w:kern w:val="0"/>
          <w:sz w:val="32"/>
          <w:szCs w:val="32"/>
        </w:rPr>
      </w:pPr>
    </w:p>
    <w:p w14:paraId="1FE20E0C">
      <w:pPr>
        <w:spacing w:line="240" w:lineRule="auto"/>
        <w:ind w:firstLine="0" w:firstLineChars="0"/>
        <w:rPr>
          <w:rFonts w:ascii="宋体" w:hAnsi="宋体"/>
          <w:b/>
          <w:color w:val="auto"/>
          <w:kern w:val="0"/>
          <w:sz w:val="32"/>
          <w:szCs w:val="32"/>
        </w:rPr>
      </w:pPr>
    </w:p>
    <w:p w14:paraId="3E41B468">
      <w:pPr>
        <w:widowControl/>
        <w:spacing w:line="240" w:lineRule="auto"/>
        <w:ind w:firstLine="0" w:firstLineChars="0"/>
        <w:jc w:val="left"/>
        <w:rPr>
          <w:rFonts w:ascii="宋体" w:hAnsi="宋体" w:cs="宋体"/>
          <w:b/>
          <w:color w:val="auto"/>
          <w:szCs w:val="24"/>
        </w:rPr>
      </w:pPr>
    </w:p>
    <w:p w14:paraId="79B2CFA5">
      <w:pPr>
        <w:widowControl/>
        <w:spacing w:line="240" w:lineRule="auto"/>
        <w:ind w:firstLine="0" w:firstLineChars="0"/>
        <w:jc w:val="left"/>
        <w:rPr>
          <w:rFonts w:ascii="宋体" w:hAnsi="宋体" w:cs="宋体"/>
          <w:b/>
          <w:color w:val="auto"/>
          <w:szCs w:val="24"/>
        </w:rPr>
      </w:pPr>
      <w:r>
        <w:rPr>
          <w:rFonts w:ascii="宋体" w:hAnsi="宋体" w:cs="宋体"/>
          <w:b/>
          <w:color w:val="auto"/>
          <w:szCs w:val="24"/>
        </w:rPr>
        <w:br w:type="page"/>
      </w:r>
    </w:p>
    <w:p w14:paraId="5BD4F349">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附表3：</w:t>
      </w:r>
    </w:p>
    <w:p w14:paraId="13862B96">
      <w:pPr>
        <w:ind w:firstLine="422"/>
        <w:rPr>
          <w:rFonts w:ascii="宋体" w:hAnsi="宋体" w:cs="宋体"/>
          <w:b/>
          <w:color w:val="auto"/>
          <w:sz w:val="21"/>
          <w:szCs w:val="21"/>
          <w:lang w:bidi="ar"/>
        </w:rPr>
      </w:pPr>
    </w:p>
    <w:p w14:paraId="1D42DAD5">
      <w:pPr>
        <w:ind w:firstLine="0" w:firstLineChars="0"/>
        <w:jc w:val="center"/>
        <w:rPr>
          <w:rFonts w:ascii="宋体" w:hAnsi="宋体" w:cs="宋体"/>
          <w:b/>
          <w:color w:val="auto"/>
          <w:sz w:val="21"/>
          <w:szCs w:val="21"/>
          <w:lang w:bidi="ar"/>
        </w:rPr>
      </w:pPr>
      <w:r>
        <w:rPr>
          <w:rFonts w:hint="eastAsia" w:ascii="宋体" w:hAnsi="宋体" w:cs="宋体"/>
          <w:color w:val="auto"/>
          <w:sz w:val="44"/>
          <w:szCs w:val="24"/>
        </w:rPr>
        <w:t>授权委托书（格式）</w:t>
      </w:r>
    </w:p>
    <w:p w14:paraId="28D1DFD8">
      <w:pPr>
        <w:ind w:firstLine="422"/>
        <w:rPr>
          <w:rFonts w:ascii="宋体" w:hAnsi="宋体" w:cs="宋体"/>
          <w:b/>
          <w:color w:val="auto"/>
          <w:sz w:val="21"/>
          <w:szCs w:val="21"/>
          <w:lang w:bidi="ar"/>
        </w:rPr>
      </w:pPr>
    </w:p>
    <w:p w14:paraId="1685195E">
      <w:pPr>
        <w:ind w:firstLine="0" w:firstLineChars="0"/>
        <w:rPr>
          <w:rFonts w:ascii="宋体" w:hAnsi="宋体" w:cs="宋体"/>
          <w:color w:val="auto"/>
          <w:szCs w:val="24"/>
        </w:rPr>
      </w:pPr>
      <w:r>
        <w:rPr>
          <w:rFonts w:hint="eastAsia" w:ascii="宋体" w:hAnsi="宋体" w:cs="宋体"/>
          <w:color w:val="auto"/>
          <w:szCs w:val="24"/>
          <w:lang w:eastAsia="zh-CN" w:bidi="ar"/>
        </w:rPr>
        <w:t>广西八桂建设项目管理有限公司</w:t>
      </w:r>
      <w:r>
        <w:rPr>
          <w:rFonts w:hint="eastAsia" w:ascii="宋体" w:hAnsi="宋体" w:cs="宋体"/>
          <w:color w:val="auto"/>
          <w:szCs w:val="24"/>
          <w:lang w:bidi="ar"/>
        </w:rPr>
        <w:t>：</w:t>
      </w:r>
    </w:p>
    <w:p w14:paraId="0B2AF1F6">
      <w:pPr>
        <w:pStyle w:val="38"/>
        <w:widowControl w:val="0"/>
        <w:spacing w:before="0" w:beforeAutospacing="0" w:after="0" w:afterAutospacing="0" w:line="360" w:lineRule="auto"/>
        <w:ind w:firstLine="600" w:firstLineChars="250"/>
        <w:jc w:val="both"/>
        <w:rPr>
          <w:color w:val="auto"/>
        </w:rPr>
      </w:pPr>
      <w:r>
        <w:rPr>
          <w:rFonts w:hint="eastAsia" w:cs="Times New Roman"/>
          <w:color w:val="auto"/>
          <w:lang w:bidi="ar"/>
        </w:rPr>
        <w:t>我</w:t>
      </w:r>
      <w:r>
        <w:rPr>
          <w:rFonts w:hint="eastAsia" w:cs="Times New Roman"/>
          <w:color w:val="auto"/>
          <w:u w:val="single"/>
          <w:lang w:bidi="ar"/>
        </w:rPr>
        <w:t xml:space="preserve">              </w:t>
      </w:r>
      <w:r>
        <w:rPr>
          <w:rFonts w:hint="eastAsia" w:cs="Times New Roman"/>
          <w:color w:val="auto"/>
          <w:lang w:bidi="ar"/>
        </w:rPr>
        <w:t>（姓名）系</w:t>
      </w:r>
      <w:r>
        <w:rPr>
          <w:rFonts w:hint="eastAsia" w:cs="Times New Roman"/>
          <w:color w:val="auto"/>
          <w:u w:val="single"/>
          <w:lang w:bidi="ar"/>
        </w:rPr>
        <w:t xml:space="preserve">                              </w:t>
      </w:r>
      <w:r>
        <w:rPr>
          <w:rFonts w:hint="eastAsia" w:cs="Times New Roman"/>
          <w:color w:val="auto"/>
          <w:lang w:bidi="ar"/>
        </w:rPr>
        <w:t>（供应商名称）的法定代表人，现授权委托本单位在职职工</w:t>
      </w:r>
      <w:r>
        <w:rPr>
          <w:rFonts w:hint="eastAsia" w:cs="Times New Roman"/>
          <w:color w:val="auto"/>
          <w:u w:val="single"/>
          <w:lang w:bidi="ar"/>
        </w:rPr>
        <w:t xml:space="preserve">            </w:t>
      </w:r>
      <w:r>
        <w:rPr>
          <w:rFonts w:hint="eastAsia" w:cs="Times New Roman"/>
          <w:color w:val="auto"/>
          <w:lang w:bidi="ar"/>
        </w:rPr>
        <w:t>（姓名）以我公司名义向</w:t>
      </w:r>
      <w:r>
        <w:rPr>
          <w:rFonts w:hint="eastAsia" w:cs="Times New Roman"/>
          <w:color w:val="auto"/>
          <w:kern w:val="2"/>
          <w:u w:val="single"/>
          <w:lang w:bidi="ar"/>
        </w:rPr>
        <w:t>（项目名称及项目编号）</w:t>
      </w:r>
      <w:r>
        <w:rPr>
          <w:rFonts w:hint="eastAsia" w:cs="Times New Roman"/>
          <w:color w:val="auto"/>
          <w:kern w:val="2"/>
          <w:lang w:bidi="ar"/>
        </w:rPr>
        <w:t>项目提出</w:t>
      </w:r>
      <w:r>
        <w:rPr>
          <w:rFonts w:hint="eastAsia" w:cs="Times New Roman"/>
          <w:color w:val="auto"/>
          <w:kern w:val="2"/>
          <w:u w:val="single"/>
          <w:lang w:bidi="ar"/>
        </w:rPr>
        <w:t>（质疑或投诉）</w:t>
      </w:r>
      <w:r>
        <w:rPr>
          <w:rFonts w:hint="eastAsia" w:cs="Times New Roman"/>
          <w:color w:val="auto"/>
          <w:kern w:val="2"/>
          <w:lang w:bidi="ar"/>
        </w:rPr>
        <w:t>，并代表我方全权办理针对上述</w:t>
      </w:r>
      <w:r>
        <w:rPr>
          <w:rFonts w:hint="eastAsia" w:cs="Times New Roman"/>
          <w:color w:val="auto"/>
          <w:kern w:val="2"/>
          <w:u w:val="single"/>
          <w:lang w:bidi="ar"/>
        </w:rPr>
        <w:t>（质疑或投诉）</w:t>
      </w:r>
      <w:r>
        <w:rPr>
          <w:rFonts w:hint="eastAsia" w:cs="Times New Roman"/>
          <w:color w:val="auto"/>
          <w:kern w:val="2"/>
          <w:lang w:bidi="ar"/>
        </w:rPr>
        <w:t>具体事务和签署相关文件。</w:t>
      </w:r>
    </w:p>
    <w:p w14:paraId="0991106F">
      <w:pPr>
        <w:pStyle w:val="38"/>
        <w:widowControl w:val="0"/>
        <w:spacing w:before="0" w:beforeAutospacing="0" w:after="0" w:afterAutospacing="0" w:line="360" w:lineRule="auto"/>
        <w:ind w:firstLine="480" w:firstLineChars="200"/>
        <w:jc w:val="both"/>
        <w:rPr>
          <w:color w:val="auto"/>
        </w:rPr>
      </w:pPr>
      <w:r>
        <w:rPr>
          <w:rFonts w:hint="eastAsia" w:cs="Times New Roman"/>
          <w:color w:val="auto"/>
          <w:kern w:val="2"/>
          <w:lang w:bidi="ar"/>
        </w:rPr>
        <w:t>我方对被授权人的签字事项负全部责任。</w:t>
      </w:r>
    </w:p>
    <w:p w14:paraId="1D30304B">
      <w:pPr>
        <w:pStyle w:val="38"/>
        <w:widowControl w:val="0"/>
        <w:spacing w:before="0" w:beforeAutospacing="0" w:after="0" w:afterAutospacing="0" w:line="360" w:lineRule="auto"/>
        <w:ind w:firstLine="480" w:firstLineChars="200"/>
        <w:jc w:val="both"/>
        <w:rPr>
          <w:color w:val="auto"/>
          <w:u w:val="single"/>
        </w:rPr>
      </w:pPr>
      <w:r>
        <w:rPr>
          <w:rFonts w:hint="eastAsia" w:cs="Times New Roman"/>
          <w:color w:val="auto"/>
          <w:kern w:val="2"/>
          <w:lang w:bidi="ar"/>
        </w:rPr>
        <w:t>授权委托代理期限：自即日起至</w:t>
      </w:r>
      <w:r>
        <w:rPr>
          <w:rFonts w:hint="eastAsia" w:cs="Times New Roman"/>
          <w:color w:val="auto"/>
          <w:kern w:val="2"/>
          <w:u w:val="single"/>
          <w:lang w:bidi="ar"/>
        </w:rPr>
        <w:t xml:space="preserve"> </w:t>
      </w:r>
      <w:r>
        <w:rPr>
          <w:rFonts w:hint="eastAsia" w:cs="Times New Roman"/>
          <w:color w:val="auto"/>
          <w:kern w:val="2"/>
          <w:u w:val="single"/>
          <w:lang w:val="en-US" w:eastAsia="zh-CN" w:bidi="ar"/>
        </w:rPr>
        <w:t xml:space="preserve">  </w:t>
      </w:r>
      <w:r>
        <w:rPr>
          <w:rFonts w:hint="eastAsia" w:cs="Times New Roman"/>
          <w:color w:val="auto"/>
          <w:kern w:val="2"/>
          <w:u w:val="single"/>
          <w:lang w:bidi="ar"/>
        </w:rPr>
        <w:t xml:space="preserve"> </w:t>
      </w:r>
      <w:r>
        <w:rPr>
          <w:rFonts w:hint="eastAsia" w:cs="Times New Roman"/>
          <w:color w:val="auto"/>
          <w:kern w:val="2"/>
          <w:lang w:bidi="ar"/>
        </w:rPr>
        <w:t>年</w:t>
      </w:r>
      <w:r>
        <w:rPr>
          <w:rFonts w:hint="eastAsia" w:cs="Times New Roman"/>
          <w:color w:val="auto"/>
          <w:kern w:val="2"/>
          <w:u w:val="single"/>
          <w:lang w:bidi="ar"/>
        </w:rPr>
        <w:t xml:space="preserve"> </w:t>
      </w:r>
      <w:r>
        <w:rPr>
          <w:rFonts w:hint="eastAsia" w:cs="Times New Roman"/>
          <w:color w:val="auto"/>
          <w:kern w:val="2"/>
          <w:u w:val="single"/>
          <w:lang w:val="en-US" w:eastAsia="zh-CN" w:bidi="ar"/>
        </w:rPr>
        <w:t xml:space="preserve">  </w:t>
      </w:r>
      <w:r>
        <w:rPr>
          <w:rFonts w:hint="eastAsia" w:cs="Times New Roman"/>
          <w:color w:val="auto"/>
          <w:kern w:val="2"/>
          <w:u w:val="single"/>
          <w:lang w:bidi="ar"/>
        </w:rPr>
        <w:t xml:space="preserve"> </w:t>
      </w:r>
      <w:r>
        <w:rPr>
          <w:rFonts w:hint="eastAsia" w:cs="Times New Roman"/>
          <w:color w:val="auto"/>
          <w:kern w:val="2"/>
          <w:lang w:bidi="ar"/>
        </w:rPr>
        <w:t>月</w:t>
      </w:r>
      <w:r>
        <w:rPr>
          <w:rFonts w:hint="eastAsia" w:cs="Times New Roman"/>
          <w:color w:val="auto"/>
          <w:kern w:val="2"/>
          <w:u w:val="single"/>
          <w:lang w:bidi="ar"/>
        </w:rPr>
        <w:t xml:space="preserve"> </w:t>
      </w:r>
      <w:r>
        <w:rPr>
          <w:rFonts w:hint="eastAsia" w:cs="Times New Roman"/>
          <w:color w:val="auto"/>
          <w:kern w:val="2"/>
          <w:u w:val="single"/>
          <w:lang w:val="en-US" w:eastAsia="zh-CN" w:bidi="ar"/>
        </w:rPr>
        <w:t xml:space="preserve">  </w:t>
      </w:r>
      <w:r>
        <w:rPr>
          <w:rFonts w:hint="eastAsia" w:cs="Times New Roman"/>
          <w:color w:val="auto"/>
          <w:kern w:val="2"/>
          <w:u w:val="single"/>
          <w:lang w:bidi="ar"/>
        </w:rPr>
        <w:t xml:space="preserve"> </w:t>
      </w:r>
      <w:r>
        <w:rPr>
          <w:rFonts w:hint="eastAsia" w:cs="Times New Roman"/>
          <w:color w:val="auto"/>
          <w:kern w:val="2"/>
          <w:lang w:bidi="ar"/>
        </w:rPr>
        <w:t>日。</w:t>
      </w:r>
    </w:p>
    <w:p w14:paraId="5CB9690A">
      <w:pPr>
        <w:pStyle w:val="38"/>
        <w:widowControl w:val="0"/>
        <w:spacing w:before="0" w:beforeAutospacing="0" w:after="0" w:afterAutospacing="0" w:line="400" w:lineRule="exact"/>
        <w:jc w:val="both"/>
        <w:rPr>
          <w:color w:val="auto"/>
          <w:u w:val="single"/>
        </w:rPr>
      </w:pPr>
      <w:r>
        <w:rPr>
          <w:rFonts w:hint="eastAsia" w:cs="Times New Roman"/>
          <w:color w:val="auto"/>
          <w:kern w:val="2"/>
          <w:lang w:bidi="ar"/>
        </w:rPr>
        <w:t xml:space="preserve">                                                                                             </w:t>
      </w:r>
    </w:p>
    <w:p w14:paraId="4FFF7C86">
      <w:pPr>
        <w:spacing w:line="400" w:lineRule="exact"/>
        <w:ind w:firstLine="480"/>
        <w:rPr>
          <w:rFonts w:ascii="宋体" w:hAnsi="宋体" w:cs="宋体"/>
          <w:color w:val="auto"/>
          <w:kern w:val="0"/>
          <w:szCs w:val="24"/>
        </w:rPr>
      </w:pPr>
      <w:r>
        <w:rPr>
          <w:rFonts w:hint="eastAsia" w:ascii="宋体" w:hAnsi="宋体" w:cs="宋体"/>
          <w:color w:val="auto"/>
          <w:kern w:val="0"/>
          <w:szCs w:val="24"/>
          <w:lang w:bidi="ar"/>
        </w:rPr>
        <w:t xml:space="preserve">代理人无转委托权，特此委托。 </w:t>
      </w:r>
    </w:p>
    <w:p w14:paraId="1758FCFF">
      <w:pPr>
        <w:ind w:firstLine="480"/>
        <w:rPr>
          <w:rFonts w:ascii="宋体" w:hAnsi="宋体" w:cs="宋体"/>
          <w:color w:val="auto"/>
          <w:szCs w:val="24"/>
        </w:rPr>
      </w:pPr>
    </w:p>
    <w:p w14:paraId="4BEE6DB8">
      <w:pPr>
        <w:ind w:firstLine="480"/>
        <w:rPr>
          <w:rFonts w:ascii="宋体" w:hAnsi="宋体" w:cs="宋体"/>
          <w:color w:val="auto"/>
          <w:szCs w:val="24"/>
        </w:rPr>
      </w:pPr>
      <w:r>
        <w:rPr>
          <w:rFonts w:hint="eastAsia" w:ascii="宋体" w:hAnsi="宋体" w:cs="宋体"/>
          <w:color w:val="auto"/>
          <w:szCs w:val="24"/>
          <w:lang w:bidi="ar"/>
        </w:rPr>
        <w:t>我已在下面签字，以资证明。</w:t>
      </w:r>
    </w:p>
    <w:p w14:paraId="14F416B2">
      <w:pPr>
        <w:ind w:firstLine="480"/>
        <w:rPr>
          <w:rFonts w:ascii="宋体" w:hAnsi="宋体" w:cs="宋体"/>
          <w:color w:val="auto"/>
          <w:szCs w:val="24"/>
        </w:rPr>
      </w:pPr>
    </w:p>
    <w:p w14:paraId="73175EE3">
      <w:pPr>
        <w:ind w:firstLine="480"/>
        <w:rPr>
          <w:rFonts w:ascii="宋体" w:hAnsi="宋体" w:cs="宋体"/>
          <w:color w:val="auto"/>
          <w:szCs w:val="24"/>
          <w:u w:val="single"/>
        </w:rPr>
      </w:pPr>
      <w:r>
        <w:rPr>
          <w:rFonts w:hint="eastAsia" w:ascii="宋体" w:hAnsi="宋体" w:cs="宋体"/>
          <w:color w:val="auto"/>
          <w:szCs w:val="24"/>
          <w:lang w:bidi="ar"/>
        </w:rPr>
        <w:t>供应商(公章)：</w:t>
      </w:r>
      <w:r>
        <w:rPr>
          <w:rFonts w:hint="eastAsia" w:ascii="宋体" w:hAnsi="宋体" w:cs="宋体"/>
          <w:color w:val="auto"/>
          <w:szCs w:val="24"/>
          <w:u w:val="single"/>
          <w:lang w:bidi="ar"/>
        </w:rPr>
        <w:t xml:space="preserve">                                      </w:t>
      </w:r>
    </w:p>
    <w:p w14:paraId="62A01B74">
      <w:pPr>
        <w:ind w:firstLine="480"/>
        <w:rPr>
          <w:rFonts w:ascii="宋体" w:hAnsi="宋体" w:cs="宋体"/>
          <w:color w:val="auto"/>
          <w:szCs w:val="24"/>
        </w:rPr>
      </w:pPr>
    </w:p>
    <w:p w14:paraId="334A2E0C">
      <w:pPr>
        <w:ind w:firstLine="480"/>
        <w:rPr>
          <w:rFonts w:ascii="宋体" w:hAnsi="宋体" w:cs="宋体"/>
          <w:color w:val="auto"/>
          <w:szCs w:val="24"/>
          <w:lang w:bidi="ar"/>
        </w:rPr>
      </w:pPr>
      <w:r>
        <w:rPr>
          <w:rFonts w:hint="eastAsia" w:ascii="宋体" w:hAnsi="宋体" w:cs="宋体"/>
          <w:color w:val="auto"/>
          <w:szCs w:val="24"/>
          <w:lang w:bidi="ar"/>
        </w:rPr>
        <w:t>法定代表人签字：</w:t>
      </w:r>
      <w:r>
        <w:rPr>
          <w:rFonts w:hint="eastAsia" w:ascii="宋体" w:hAnsi="宋体" w:cs="宋体"/>
          <w:color w:val="auto"/>
          <w:szCs w:val="24"/>
          <w:u w:val="single"/>
          <w:lang w:bidi="ar"/>
        </w:rPr>
        <w:t xml:space="preserve">                                    </w:t>
      </w:r>
      <w:r>
        <w:rPr>
          <w:rFonts w:hint="eastAsia" w:ascii="宋体" w:hAnsi="宋体" w:cs="宋体"/>
          <w:color w:val="auto"/>
          <w:szCs w:val="24"/>
          <w:lang w:bidi="ar"/>
        </w:rPr>
        <w:t xml:space="preserve">    </w:t>
      </w:r>
    </w:p>
    <w:p w14:paraId="3FD55455">
      <w:pPr>
        <w:ind w:firstLine="480"/>
        <w:rPr>
          <w:rFonts w:ascii="宋体" w:hAnsi="宋体" w:cs="宋体"/>
          <w:color w:val="auto"/>
          <w:szCs w:val="24"/>
          <w:lang w:bidi="ar"/>
        </w:rPr>
      </w:pPr>
    </w:p>
    <w:p w14:paraId="76110FC7">
      <w:pPr>
        <w:ind w:firstLine="480"/>
        <w:jc w:val="right"/>
        <w:rPr>
          <w:rFonts w:ascii="宋体" w:hAnsi="宋体" w:cs="宋体"/>
          <w:color w:val="auto"/>
          <w:szCs w:val="24"/>
        </w:rPr>
      </w:pPr>
      <w:r>
        <w:rPr>
          <w:rFonts w:hint="eastAsia" w:ascii="宋体" w:hAnsi="宋体" w:cs="宋体"/>
          <w:color w:val="auto"/>
          <w:szCs w:val="24"/>
          <w:lang w:bidi="ar"/>
        </w:rPr>
        <w:t xml:space="preserve"> </w:t>
      </w:r>
      <w:r>
        <w:rPr>
          <w:rFonts w:hint="eastAsia" w:ascii="宋体" w:hAnsi="宋体" w:cs="宋体"/>
          <w:color w:val="auto"/>
          <w:szCs w:val="24"/>
          <w:u w:val="single"/>
          <w:lang w:bidi="ar"/>
        </w:rPr>
        <w:t xml:space="preserve">      </w:t>
      </w:r>
      <w:r>
        <w:rPr>
          <w:rFonts w:hint="eastAsia" w:ascii="宋体" w:hAnsi="宋体" w:cs="宋体"/>
          <w:color w:val="auto"/>
          <w:szCs w:val="24"/>
          <w:lang w:bidi="ar"/>
        </w:rPr>
        <w:t>年</w:t>
      </w:r>
      <w:r>
        <w:rPr>
          <w:rFonts w:hint="eastAsia" w:ascii="宋体" w:hAnsi="宋体" w:cs="宋体"/>
          <w:color w:val="auto"/>
          <w:szCs w:val="24"/>
          <w:u w:val="single"/>
          <w:lang w:bidi="ar"/>
        </w:rPr>
        <w:t xml:space="preserve">      </w:t>
      </w:r>
      <w:r>
        <w:rPr>
          <w:rFonts w:hint="eastAsia" w:ascii="宋体" w:hAnsi="宋体" w:cs="宋体"/>
          <w:color w:val="auto"/>
          <w:szCs w:val="24"/>
          <w:lang w:bidi="ar"/>
        </w:rPr>
        <w:t>月</w:t>
      </w:r>
      <w:r>
        <w:rPr>
          <w:rFonts w:hint="eastAsia" w:ascii="宋体" w:hAnsi="宋体" w:cs="宋体"/>
          <w:color w:val="auto"/>
          <w:szCs w:val="24"/>
          <w:u w:val="single"/>
          <w:lang w:bidi="ar"/>
        </w:rPr>
        <w:t xml:space="preserve">     </w:t>
      </w:r>
      <w:r>
        <w:rPr>
          <w:rFonts w:hint="eastAsia" w:ascii="宋体" w:hAnsi="宋体" w:cs="宋体"/>
          <w:color w:val="auto"/>
          <w:szCs w:val="24"/>
          <w:lang w:bidi="ar"/>
        </w:rPr>
        <w:t>日</w:t>
      </w:r>
    </w:p>
    <w:p w14:paraId="07972967">
      <w:pPr>
        <w:pStyle w:val="22"/>
        <w:rPr>
          <w:rFonts w:ascii="宋体" w:hAnsi="宋体" w:cs="宋体"/>
          <w:b/>
          <w:color w:val="auto"/>
          <w:szCs w:val="24"/>
        </w:rPr>
      </w:pPr>
    </w:p>
    <w:p w14:paraId="4D1BFB4E">
      <w:pPr>
        <w:pStyle w:val="22"/>
        <w:rPr>
          <w:rFonts w:ascii="宋体" w:hAnsi="宋体" w:cs="宋体"/>
          <w:b/>
          <w:color w:val="auto"/>
          <w:szCs w:val="24"/>
        </w:rPr>
      </w:pPr>
    </w:p>
    <w:p w14:paraId="4584C397">
      <w:pPr>
        <w:ind w:firstLine="482"/>
        <w:rPr>
          <w:rFonts w:ascii="宋体" w:hAnsi="宋体" w:cs="宋体"/>
          <w:b/>
          <w:color w:val="auto"/>
          <w:szCs w:val="24"/>
        </w:rPr>
      </w:pPr>
      <w:r>
        <w:rPr>
          <w:rFonts w:hint="eastAsia" w:ascii="宋体" w:hAnsi="宋体" w:cs="宋体"/>
          <w:b/>
          <w:color w:val="auto"/>
          <w:szCs w:val="24"/>
        </w:rPr>
        <w:br w:type="page"/>
      </w:r>
    </w:p>
    <w:p w14:paraId="1150530C">
      <w:pPr>
        <w:pStyle w:val="22"/>
        <w:ind w:left="0"/>
        <w:rPr>
          <w:rFonts w:ascii="宋体" w:hAnsi="宋体" w:cs="宋体"/>
          <w:b/>
          <w:bCs/>
          <w:color w:val="auto"/>
        </w:rPr>
      </w:pPr>
      <w:r>
        <w:rPr>
          <w:rFonts w:hint="eastAsia" w:ascii="宋体" w:hAnsi="宋体" w:cs="宋体"/>
          <w:b/>
          <w:bCs/>
          <w:color w:val="auto"/>
        </w:rPr>
        <w:t>附表4：</w:t>
      </w:r>
    </w:p>
    <w:p w14:paraId="518EA902">
      <w:pPr>
        <w:spacing w:line="460" w:lineRule="exact"/>
        <w:ind w:firstLine="0" w:firstLineChars="0"/>
        <w:jc w:val="center"/>
        <w:rPr>
          <w:rFonts w:ascii="宋体" w:hAnsi="宋体" w:cs="宋体"/>
          <w:color w:val="auto"/>
          <w:sz w:val="44"/>
          <w:szCs w:val="24"/>
        </w:rPr>
      </w:pPr>
    </w:p>
    <w:p w14:paraId="68F68DA9">
      <w:pPr>
        <w:spacing w:line="460" w:lineRule="exact"/>
        <w:ind w:firstLine="0" w:firstLineChars="0"/>
        <w:jc w:val="center"/>
        <w:rPr>
          <w:rFonts w:ascii="宋体" w:hAnsi="宋体" w:cs="宋体"/>
          <w:color w:val="auto"/>
          <w:sz w:val="44"/>
          <w:szCs w:val="24"/>
        </w:rPr>
      </w:pPr>
      <w:r>
        <w:rPr>
          <w:rFonts w:hint="eastAsia" w:ascii="宋体" w:hAnsi="宋体" w:cs="宋体"/>
          <w:b/>
          <w:bCs/>
          <w:color w:val="auto"/>
          <w:sz w:val="44"/>
          <w:szCs w:val="24"/>
        </w:rPr>
        <w:t>桂林市政府采购项目合同验收书（格式）</w:t>
      </w:r>
    </w:p>
    <w:p w14:paraId="55A587BA">
      <w:pPr>
        <w:widowControl/>
        <w:spacing w:line="600" w:lineRule="atLeast"/>
        <w:ind w:firstLine="0" w:firstLineChars="0"/>
        <w:jc w:val="center"/>
        <w:rPr>
          <w:rFonts w:ascii="方正小标宋简体" w:hAnsi="仿宋" w:eastAsia="方正小标宋简体"/>
          <w:color w:val="auto"/>
          <w:kern w:val="0"/>
          <w:sz w:val="36"/>
          <w:szCs w:val="36"/>
        </w:rPr>
      </w:pPr>
    </w:p>
    <w:p w14:paraId="4A54C3A9">
      <w:pPr>
        <w:widowControl/>
        <w:spacing w:line="460" w:lineRule="exact"/>
        <w:ind w:firstLine="482" w:firstLineChars="0"/>
        <w:jc w:val="left"/>
        <w:rPr>
          <w:rFonts w:ascii="宋体" w:hAnsi="宋体"/>
          <w:color w:val="auto"/>
          <w:kern w:val="0"/>
          <w:sz w:val="30"/>
          <w:szCs w:val="30"/>
        </w:rPr>
      </w:pPr>
      <w:r>
        <w:rPr>
          <w:rFonts w:hint="eastAsia" w:ascii="宋体" w:hAnsi="宋体" w:cs="仿宋"/>
          <w:color w:val="auto"/>
          <w:kern w:val="0"/>
          <w:szCs w:val="24"/>
        </w:rPr>
        <w:t>根据政府采购项目（</w:t>
      </w:r>
      <w:r>
        <w:rPr>
          <w:rFonts w:hint="eastAsia" w:ascii="宋体" w:hAnsi="宋体" w:cs="仿宋"/>
          <w:color w:val="auto"/>
          <w:kern w:val="0"/>
          <w:szCs w:val="24"/>
          <w:u w:val="single"/>
        </w:rPr>
        <w:t>采购合同编号：</w:t>
      </w:r>
      <w:r>
        <w:rPr>
          <w:rFonts w:ascii="宋体" w:hAnsi="宋体"/>
          <w:color w:val="auto"/>
          <w:kern w:val="0"/>
          <w:szCs w:val="24"/>
          <w:u w:val="single"/>
        </w:rPr>
        <w:softHyphen/>
      </w:r>
      <w:r>
        <w:rPr>
          <w:rFonts w:ascii="宋体" w:hAnsi="宋体"/>
          <w:color w:val="auto"/>
          <w:kern w:val="0"/>
          <w:szCs w:val="24"/>
          <w:u w:val="single"/>
        </w:rPr>
        <w:t>   </w:t>
      </w:r>
      <w:r>
        <w:rPr>
          <w:rFonts w:hint="eastAsia" w:ascii="宋体" w:hAnsi="宋体" w:cs="仿宋"/>
          <w:color w:val="auto"/>
          <w:kern w:val="0"/>
          <w:szCs w:val="24"/>
        </w:rPr>
        <w:t>）的约定，采购人对（</w:t>
      </w:r>
      <w:r>
        <w:rPr>
          <w:rFonts w:ascii="宋体" w:hAnsi="宋体"/>
          <w:color w:val="auto"/>
          <w:kern w:val="0"/>
          <w:szCs w:val="24"/>
          <w:u w:val="single"/>
        </w:rPr>
        <w:t> </w:t>
      </w:r>
      <w:r>
        <w:rPr>
          <w:rFonts w:hint="eastAsia" w:ascii="宋体" w:hAnsi="宋体" w:cs="仿宋"/>
          <w:color w:val="auto"/>
          <w:kern w:val="0"/>
          <w:szCs w:val="24"/>
          <w:u w:val="single"/>
        </w:rPr>
        <w:t>项目名称</w:t>
      </w:r>
      <w:r>
        <w:rPr>
          <w:rFonts w:ascii="宋体" w:hAnsi="宋体"/>
          <w:color w:val="auto"/>
          <w:kern w:val="0"/>
          <w:szCs w:val="24"/>
          <w:u w:val="single"/>
        </w:rPr>
        <w:t>   </w:t>
      </w:r>
      <w:r>
        <w:rPr>
          <w:rFonts w:hint="eastAsia" w:ascii="宋体" w:hAnsi="宋体" w:cs="仿宋"/>
          <w:color w:val="auto"/>
          <w:kern w:val="0"/>
          <w:szCs w:val="24"/>
        </w:rPr>
        <w:t>）政府采购项目成交供应商（</w:t>
      </w:r>
      <w:r>
        <w:rPr>
          <w:rFonts w:ascii="宋体" w:hAnsi="宋体"/>
          <w:color w:val="auto"/>
          <w:kern w:val="0"/>
          <w:szCs w:val="24"/>
          <w:u w:val="single"/>
        </w:rPr>
        <w:t>      </w:t>
      </w:r>
      <w:r>
        <w:rPr>
          <w:rFonts w:hint="eastAsia" w:ascii="宋体" w:hAnsi="宋体" w:cs="仿宋"/>
          <w:color w:val="auto"/>
          <w:kern w:val="0"/>
          <w:szCs w:val="24"/>
          <w:u w:val="single"/>
        </w:rPr>
        <w:t>公司名称</w:t>
      </w:r>
      <w:r>
        <w:rPr>
          <w:rFonts w:ascii="宋体" w:hAnsi="宋体"/>
          <w:color w:val="auto"/>
          <w:kern w:val="0"/>
          <w:szCs w:val="24"/>
          <w:u w:val="single"/>
        </w:rPr>
        <w:t>         </w:t>
      </w:r>
      <w:r>
        <w:rPr>
          <w:rFonts w:hint="eastAsia" w:ascii="宋体" w:hAnsi="宋体" w:cs="仿宋"/>
          <w:color w:val="auto"/>
          <w:kern w:val="0"/>
          <w:szCs w:val="24"/>
        </w:rPr>
        <w:t>）提供的服务进行了验收，验收情况如下：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0D6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30E3031C">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验收方式：</w:t>
            </w:r>
          </w:p>
        </w:tc>
        <w:tc>
          <w:tcPr>
            <w:tcW w:w="5806" w:type="dxa"/>
            <w:gridSpan w:val="5"/>
            <w:vAlign w:val="center"/>
          </w:tcPr>
          <w:p w14:paraId="0FFB2569">
            <w:pPr>
              <w:widowControl/>
              <w:spacing w:line="320" w:lineRule="atLeast"/>
              <w:ind w:firstLine="480" w:firstLineChars="0"/>
              <w:jc w:val="center"/>
              <w:rPr>
                <w:rFonts w:ascii="宋体"/>
                <w:color w:val="auto"/>
                <w:kern w:val="0"/>
                <w:sz w:val="21"/>
                <w:szCs w:val="24"/>
              </w:rPr>
            </w:pPr>
            <w:r>
              <w:rPr>
                <w:rFonts w:hint="eastAsia" w:ascii="宋体" w:cs="宋体"/>
                <w:color w:val="auto"/>
                <w:kern w:val="0"/>
                <w:sz w:val="21"/>
                <w:szCs w:val="24"/>
              </w:rPr>
              <w:t>□</w:t>
            </w:r>
            <w:r>
              <w:rPr>
                <w:rFonts w:hint="eastAsia" w:ascii="宋体" w:hAnsi="宋体" w:cs="宋体"/>
                <w:color w:val="auto"/>
                <w:kern w:val="0"/>
                <w:sz w:val="21"/>
                <w:szCs w:val="24"/>
              </w:rPr>
              <w:t>自行验收</w:t>
            </w:r>
            <w:r>
              <w:rPr>
                <w:rFonts w:ascii="宋体"/>
                <w:color w:val="auto"/>
                <w:kern w:val="0"/>
                <w:sz w:val="21"/>
                <w:szCs w:val="24"/>
              </w:rPr>
              <w:t>        </w:t>
            </w:r>
            <w:r>
              <w:rPr>
                <w:rFonts w:hint="eastAsia" w:ascii="宋体" w:cs="宋体"/>
                <w:color w:val="auto"/>
                <w:kern w:val="0"/>
                <w:sz w:val="21"/>
                <w:szCs w:val="24"/>
              </w:rPr>
              <w:t>□</w:t>
            </w:r>
            <w:r>
              <w:rPr>
                <w:rFonts w:hint="eastAsia" w:ascii="宋体" w:hAnsi="宋体" w:cs="宋体"/>
                <w:color w:val="auto"/>
                <w:kern w:val="0"/>
                <w:sz w:val="21"/>
                <w:szCs w:val="24"/>
              </w:rPr>
              <w:t>委托验收</w:t>
            </w:r>
          </w:p>
        </w:tc>
      </w:tr>
      <w:tr w14:paraId="07CD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1E67DBB">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序号</w:t>
            </w:r>
          </w:p>
        </w:tc>
        <w:tc>
          <w:tcPr>
            <w:tcW w:w="2294" w:type="dxa"/>
            <w:vAlign w:val="center"/>
          </w:tcPr>
          <w:p w14:paraId="42724926">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名</w:t>
            </w:r>
            <w:r>
              <w:rPr>
                <w:rFonts w:ascii="宋体"/>
                <w:color w:val="auto"/>
                <w:kern w:val="0"/>
                <w:sz w:val="21"/>
                <w:szCs w:val="24"/>
              </w:rPr>
              <w:t> </w:t>
            </w:r>
            <w:r>
              <w:rPr>
                <w:rFonts w:hint="eastAsia" w:ascii="宋体" w:hAnsi="宋体" w:cs="宋体"/>
                <w:color w:val="auto"/>
                <w:kern w:val="0"/>
                <w:sz w:val="21"/>
                <w:szCs w:val="24"/>
              </w:rPr>
              <w:t>称</w:t>
            </w:r>
          </w:p>
        </w:tc>
        <w:tc>
          <w:tcPr>
            <w:tcW w:w="3441" w:type="dxa"/>
            <w:gridSpan w:val="2"/>
            <w:vAlign w:val="center"/>
          </w:tcPr>
          <w:p w14:paraId="356D04F5">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服务内容、标准</w:t>
            </w:r>
          </w:p>
        </w:tc>
        <w:tc>
          <w:tcPr>
            <w:tcW w:w="998" w:type="dxa"/>
            <w:gridSpan w:val="2"/>
            <w:vAlign w:val="center"/>
          </w:tcPr>
          <w:p w14:paraId="3263EFCA">
            <w:pPr>
              <w:widowControl/>
              <w:spacing w:line="320" w:lineRule="atLeast"/>
              <w:ind w:firstLine="0" w:firstLineChars="0"/>
              <w:jc w:val="center"/>
              <w:rPr>
                <w:rFonts w:ascii="宋体"/>
                <w:color w:val="auto"/>
                <w:kern w:val="0"/>
                <w:sz w:val="21"/>
                <w:szCs w:val="24"/>
              </w:rPr>
            </w:pPr>
            <w:r>
              <w:rPr>
                <w:rFonts w:hint="eastAsia" w:ascii="宋体" w:hAnsi="宋体" w:cs="宋体"/>
                <w:color w:val="auto"/>
                <w:kern w:val="0"/>
                <w:sz w:val="21"/>
                <w:szCs w:val="24"/>
              </w:rPr>
              <w:t>数量</w:t>
            </w:r>
          </w:p>
        </w:tc>
        <w:tc>
          <w:tcPr>
            <w:tcW w:w="1367" w:type="dxa"/>
            <w:vAlign w:val="center"/>
          </w:tcPr>
          <w:p w14:paraId="3EF2E87B">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金</w:t>
            </w:r>
            <w:r>
              <w:rPr>
                <w:rFonts w:ascii="宋体"/>
                <w:color w:val="auto"/>
                <w:kern w:val="0"/>
                <w:sz w:val="21"/>
                <w:szCs w:val="24"/>
              </w:rPr>
              <w:t> </w:t>
            </w:r>
            <w:r>
              <w:rPr>
                <w:rFonts w:hint="eastAsia" w:ascii="宋体" w:hAnsi="宋体" w:cs="宋体"/>
                <w:color w:val="auto"/>
                <w:kern w:val="0"/>
                <w:sz w:val="21"/>
                <w:szCs w:val="24"/>
              </w:rPr>
              <w:t>额</w:t>
            </w:r>
          </w:p>
        </w:tc>
      </w:tr>
      <w:tr w14:paraId="2632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52E0AD7">
            <w:pPr>
              <w:widowControl/>
              <w:spacing w:line="320" w:lineRule="atLeast"/>
              <w:ind w:firstLine="5"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0262C45C">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2213A06A">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65FDD5A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55FB5684">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320E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A8C2BB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3E7650C4">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5C05530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534E4B7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7DB208F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4D04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017841D5">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7D824A9D">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0A7558C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52DAC2E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2D73C2C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58A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32A23EC0">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合</w:t>
            </w:r>
            <w:r>
              <w:rPr>
                <w:rFonts w:ascii="宋体"/>
                <w:color w:val="auto"/>
                <w:kern w:val="0"/>
                <w:sz w:val="21"/>
                <w:szCs w:val="24"/>
              </w:rPr>
              <w:t>       </w:t>
            </w:r>
            <w:r>
              <w:rPr>
                <w:rFonts w:hint="eastAsia" w:ascii="宋体" w:hAnsi="宋体" w:cs="宋体"/>
                <w:color w:val="auto"/>
                <w:kern w:val="0"/>
                <w:sz w:val="21"/>
                <w:szCs w:val="24"/>
              </w:rPr>
              <w:t>计</w:t>
            </w:r>
          </w:p>
        </w:tc>
        <w:tc>
          <w:tcPr>
            <w:tcW w:w="998" w:type="dxa"/>
            <w:gridSpan w:val="2"/>
            <w:vAlign w:val="center"/>
          </w:tcPr>
          <w:p w14:paraId="154E154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6F923FB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7AC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0E8AA36D">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合计大写金额：</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万</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元</w:t>
            </w:r>
          </w:p>
        </w:tc>
      </w:tr>
      <w:tr w14:paraId="5E8A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25231616">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服务成果交付</w:t>
            </w:r>
          </w:p>
        </w:tc>
        <w:tc>
          <w:tcPr>
            <w:tcW w:w="3240" w:type="dxa"/>
            <w:gridSpan w:val="2"/>
            <w:vAlign w:val="center"/>
          </w:tcPr>
          <w:p w14:paraId="4E13129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4CBD51CC">
            <w:pPr>
              <w:widowControl/>
              <w:spacing w:line="320" w:lineRule="atLeast"/>
              <w:ind w:firstLine="46" w:firstLineChars="0"/>
              <w:jc w:val="center"/>
              <w:rPr>
                <w:rFonts w:ascii="宋体"/>
                <w:color w:val="auto"/>
                <w:kern w:val="0"/>
                <w:sz w:val="21"/>
                <w:szCs w:val="24"/>
              </w:rPr>
            </w:pPr>
            <w:r>
              <w:rPr>
                <w:rFonts w:hint="eastAsia" w:ascii="宋体" w:hAnsi="宋体" w:cs="宋体"/>
                <w:color w:val="auto"/>
                <w:kern w:val="0"/>
                <w:sz w:val="21"/>
                <w:szCs w:val="24"/>
              </w:rPr>
              <w:t>验收日期</w:t>
            </w:r>
          </w:p>
        </w:tc>
        <w:tc>
          <w:tcPr>
            <w:tcW w:w="2160" w:type="dxa"/>
            <w:gridSpan w:val="2"/>
            <w:vAlign w:val="center"/>
          </w:tcPr>
          <w:p w14:paraId="15F7CD43">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0AE6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79FDC3B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240" w:type="dxa"/>
            <w:gridSpan w:val="2"/>
            <w:vAlign w:val="center"/>
          </w:tcPr>
          <w:p w14:paraId="174A70B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1DD2F48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160" w:type="dxa"/>
            <w:gridSpan w:val="2"/>
            <w:vAlign w:val="center"/>
          </w:tcPr>
          <w:p w14:paraId="40FB7C91">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5AB3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4A2A9656">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验收具体内容</w:t>
            </w:r>
          </w:p>
        </w:tc>
        <w:tc>
          <w:tcPr>
            <w:tcW w:w="8100" w:type="dxa"/>
            <w:gridSpan w:val="6"/>
            <w:tcMar>
              <w:top w:w="0" w:type="dxa"/>
              <w:left w:w="108" w:type="dxa"/>
              <w:bottom w:w="0" w:type="dxa"/>
              <w:right w:w="108" w:type="dxa"/>
            </w:tcMar>
            <w:vAlign w:val="center"/>
          </w:tcPr>
          <w:p w14:paraId="5ED634C9">
            <w:pPr>
              <w:widowControl/>
              <w:spacing w:line="320" w:lineRule="atLeast"/>
              <w:ind w:firstLine="0" w:firstLineChars="0"/>
              <w:jc w:val="left"/>
              <w:rPr>
                <w:rFonts w:ascii="宋体" w:hAnsi="宋体" w:cs="宋体"/>
                <w:color w:val="auto"/>
                <w:kern w:val="0"/>
                <w:sz w:val="21"/>
                <w:szCs w:val="24"/>
              </w:rPr>
            </w:pPr>
            <w:r>
              <w:rPr>
                <w:rFonts w:hint="eastAsia" w:ascii="宋体" w:hAnsi="宋体" w:cs="宋体"/>
                <w:color w:val="auto"/>
                <w:kern w:val="0"/>
                <w:sz w:val="21"/>
                <w:szCs w:val="24"/>
              </w:rPr>
              <w:t>（按</w:t>
            </w:r>
            <w:r>
              <w:rPr>
                <w:rFonts w:hint="eastAsia" w:ascii="宋体" w:hAnsi="宋体"/>
                <w:color w:val="auto"/>
                <w:sz w:val="21"/>
                <w:szCs w:val="21"/>
              </w:rPr>
              <w:t>采购文件、成交供应商响应文件承诺、合同条款、国家</w:t>
            </w:r>
            <w:r>
              <w:rPr>
                <w:rFonts w:hint="eastAsia" w:ascii="宋体" w:hAnsi="宋体" w:cs="宋体"/>
                <w:color w:val="auto"/>
                <w:sz w:val="21"/>
                <w:szCs w:val="21"/>
              </w:rPr>
              <w:t>相关标准规范以及行政主管部门政策文件</w:t>
            </w:r>
            <w:r>
              <w:rPr>
                <w:rFonts w:hint="eastAsia" w:ascii="宋体" w:hAnsi="宋体"/>
                <w:color w:val="auto"/>
                <w:sz w:val="21"/>
                <w:szCs w:val="21"/>
              </w:rPr>
              <w:t>进行验收。</w:t>
            </w:r>
            <w:r>
              <w:rPr>
                <w:rFonts w:hint="eastAsia" w:ascii="宋体" w:hAnsi="宋体" w:cs="宋体"/>
                <w:color w:val="auto"/>
                <w:kern w:val="0"/>
                <w:sz w:val="21"/>
                <w:szCs w:val="24"/>
              </w:rPr>
              <w:t>可附件</w:t>
            </w:r>
            <w:r>
              <w:rPr>
                <w:rFonts w:ascii="宋体" w:hAnsi="宋体" w:cs="宋体"/>
                <w:color w:val="auto"/>
                <w:kern w:val="0"/>
                <w:sz w:val="21"/>
                <w:szCs w:val="24"/>
              </w:rPr>
              <w:t>)</w:t>
            </w:r>
          </w:p>
        </w:tc>
      </w:tr>
      <w:tr w14:paraId="38C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4437B28C">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验收小组意见</w:t>
            </w:r>
          </w:p>
        </w:tc>
        <w:tc>
          <w:tcPr>
            <w:tcW w:w="8100" w:type="dxa"/>
            <w:gridSpan w:val="6"/>
            <w:vAlign w:val="center"/>
          </w:tcPr>
          <w:p w14:paraId="27C979FB">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验收结论性意见：</w:t>
            </w:r>
          </w:p>
          <w:p w14:paraId="775952D8">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p>
        </w:tc>
      </w:tr>
      <w:tr w14:paraId="78E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09D9D07A">
            <w:pPr>
              <w:widowControl/>
              <w:spacing w:line="240" w:lineRule="auto"/>
              <w:ind w:firstLine="0" w:firstLineChars="0"/>
              <w:jc w:val="left"/>
              <w:rPr>
                <w:rFonts w:ascii="宋体"/>
                <w:color w:val="auto"/>
                <w:kern w:val="0"/>
                <w:sz w:val="21"/>
                <w:szCs w:val="24"/>
              </w:rPr>
            </w:pPr>
          </w:p>
        </w:tc>
        <w:tc>
          <w:tcPr>
            <w:tcW w:w="8100" w:type="dxa"/>
            <w:gridSpan w:val="6"/>
            <w:vAlign w:val="center"/>
          </w:tcPr>
          <w:p w14:paraId="041F8355">
            <w:pPr>
              <w:widowControl/>
              <w:spacing w:line="320" w:lineRule="atLeast"/>
              <w:ind w:firstLine="96" w:firstLineChars="0"/>
              <w:jc w:val="left"/>
              <w:rPr>
                <w:rFonts w:ascii="宋体"/>
                <w:color w:val="auto"/>
                <w:kern w:val="0"/>
                <w:sz w:val="21"/>
                <w:szCs w:val="24"/>
              </w:rPr>
            </w:pPr>
            <w:r>
              <w:rPr>
                <w:rFonts w:hint="eastAsia" w:ascii="宋体" w:hAnsi="宋体" w:cs="宋体"/>
                <w:color w:val="auto"/>
                <w:kern w:val="0"/>
                <w:sz w:val="21"/>
                <w:szCs w:val="24"/>
              </w:rPr>
              <w:t>有异议的意见和说明理由：</w:t>
            </w:r>
          </w:p>
          <w:p w14:paraId="47FE1165">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ascii="宋体" w:hAnsi="宋体" w:cs="宋体"/>
                <w:color w:val="auto"/>
                <w:kern w:val="0"/>
                <w:sz w:val="21"/>
                <w:szCs w:val="24"/>
              </w:rPr>
              <w:t xml:space="preserve">                              </w:t>
            </w:r>
            <w:r>
              <w:rPr>
                <w:rFonts w:hint="eastAsia" w:ascii="宋体" w:hAnsi="宋体" w:cs="宋体"/>
                <w:color w:val="auto"/>
                <w:kern w:val="0"/>
                <w:sz w:val="21"/>
                <w:szCs w:val="24"/>
              </w:rPr>
              <w:t>签字：</w:t>
            </w:r>
          </w:p>
        </w:tc>
      </w:tr>
      <w:tr w14:paraId="41D5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6476EFAC">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验收小组成员签字：</w:t>
            </w:r>
          </w:p>
        </w:tc>
      </w:tr>
      <w:tr w14:paraId="600B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34C1884F">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监督人员或其他相关人员签字：</w:t>
            </w:r>
          </w:p>
          <w:p w14:paraId="7F97079A">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或受邀机构的意见（盖章）：</w:t>
            </w:r>
          </w:p>
        </w:tc>
      </w:tr>
      <w:tr w14:paraId="74E4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376137F0">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成交供应商负责人签字或盖章：</w:t>
            </w:r>
          </w:p>
          <w:p w14:paraId="27ABB879">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 xml:space="preserve">年  </w:t>
            </w:r>
            <w:r>
              <w:rPr>
                <w:rFonts w:ascii="宋体"/>
                <w:color w:val="auto"/>
                <w:kern w:val="0"/>
                <w:sz w:val="21"/>
                <w:szCs w:val="24"/>
              </w:rPr>
              <w:t> </w:t>
            </w:r>
            <w:r>
              <w:rPr>
                <w:rFonts w:hint="eastAsia" w:ascii="宋体" w:hAnsi="宋体" w:cs="宋体"/>
                <w:color w:val="auto"/>
                <w:kern w:val="0"/>
                <w:sz w:val="21"/>
                <w:szCs w:val="24"/>
              </w:rPr>
              <w:t xml:space="preserve">月  </w:t>
            </w:r>
            <w:r>
              <w:rPr>
                <w:rFonts w:ascii="宋体"/>
                <w:color w:val="auto"/>
                <w:kern w:val="0"/>
                <w:sz w:val="21"/>
                <w:szCs w:val="24"/>
              </w:rPr>
              <w:t> </w:t>
            </w:r>
            <w:r>
              <w:rPr>
                <w:rFonts w:hint="eastAsia" w:ascii="宋体" w:hAnsi="宋体" w:cs="宋体"/>
                <w:color w:val="auto"/>
                <w:kern w:val="0"/>
                <w:sz w:val="21"/>
                <w:szCs w:val="24"/>
              </w:rPr>
              <w:t>日</w:t>
            </w:r>
          </w:p>
        </w:tc>
        <w:tc>
          <w:tcPr>
            <w:tcW w:w="4860" w:type="dxa"/>
            <w:gridSpan w:val="4"/>
            <w:vAlign w:val="center"/>
          </w:tcPr>
          <w:p w14:paraId="01D0BBF9">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采购人或受托机构的意见（盖章）：</w:t>
            </w:r>
          </w:p>
          <w:p w14:paraId="3FC7F3E8">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hAnsi="宋体" w:cs="宋体"/>
                <w:color w:val="auto"/>
                <w:kern w:val="0"/>
                <w:sz w:val="21"/>
                <w:szCs w:val="24"/>
              </w:rPr>
              <w:t>月</w:t>
            </w:r>
            <w:r>
              <w:rPr>
                <w:rFonts w:ascii="宋体"/>
                <w:color w:val="auto"/>
                <w:kern w:val="0"/>
                <w:sz w:val="21"/>
                <w:szCs w:val="24"/>
              </w:rPr>
              <w:t>   </w:t>
            </w:r>
            <w:r>
              <w:rPr>
                <w:rFonts w:hint="eastAsia" w:ascii="宋体" w:hAnsi="宋体" w:cs="宋体"/>
                <w:color w:val="auto"/>
                <w:kern w:val="0"/>
                <w:sz w:val="21"/>
                <w:szCs w:val="24"/>
              </w:rPr>
              <w:t>日</w:t>
            </w:r>
          </w:p>
        </w:tc>
      </w:tr>
    </w:tbl>
    <w:p w14:paraId="0D11351C">
      <w:pPr>
        <w:snapToGrid w:val="0"/>
        <w:spacing w:line="340" w:lineRule="exact"/>
        <w:ind w:firstLine="0" w:firstLineChars="0"/>
        <w:rPr>
          <w:rFonts w:ascii="宋体" w:hAnsi="宋体" w:cs="宋体"/>
          <w:b/>
          <w:color w:val="auto"/>
          <w:szCs w:val="24"/>
        </w:rPr>
      </w:pPr>
    </w:p>
    <w:p w14:paraId="682F3D46">
      <w:pPr>
        <w:snapToGrid w:val="0"/>
        <w:spacing w:line="340" w:lineRule="exact"/>
        <w:ind w:firstLine="0" w:firstLineChars="0"/>
        <w:rPr>
          <w:rFonts w:ascii="宋体" w:hAnsi="宋体" w:cs="宋体"/>
          <w:b/>
          <w:color w:val="auto"/>
          <w:szCs w:val="24"/>
        </w:rPr>
      </w:pPr>
    </w:p>
    <w:p w14:paraId="774E98EB">
      <w:pPr>
        <w:widowControl/>
        <w:spacing w:line="240" w:lineRule="auto"/>
        <w:ind w:firstLine="0" w:firstLineChars="0"/>
        <w:jc w:val="left"/>
        <w:rPr>
          <w:rFonts w:ascii="宋体" w:hAnsi="宋体" w:cs="宋体"/>
          <w:b/>
          <w:color w:val="auto"/>
          <w:szCs w:val="24"/>
        </w:rPr>
      </w:pPr>
      <w:r>
        <w:rPr>
          <w:rFonts w:ascii="宋体" w:hAnsi="宋体" w:cs="宋体"/>
          <w:b/>
          <w:color w:val="auto"/>
          <w:szCs w:val="24"/>
        </w:rPr>
        <w:br w:type="page"/>
      </w:r>
    </w:p>
    <w:p w14:paraId="1D4D5E31">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附表5：</w:t>
      </w:r>
    </w:p>
    <w:p w14:paraId="3C234A27">
      <w:pPr>
        <w:snapToGrid w:val="0"/>
        <w:spacing w:line="340" w:lineRule="exact"/>
        <w:ind w:firstLine="0" w:firstLineChars="0"/>
        <w:rPr>
          <w:rFonts w:ascii="宋体" w:hAnsi="宋体" w:cs="宋体"/>
          <w:b/>
          <w:color w:val="auto"/>
          <w:szCs w:val="24"/>
        </w:rPr>
      </w:pPr>
    </w:p>
    <w:p w14:paraId="5D9BE9DA">
      <w:pPr>
        <w:spacing w:line="360" w:lineRule="auto"/>
        <w:jc w:val="center"/>
        <w:rPr>
          <w:rFonts w:ascii="黑体" w:hAnsi="黑体" w:eastAsia="黑体"/>
          <w:b/>
          <w:color w:val="auto"/>
          <w:sz w:val="44"/>
          <w:szCs w:val="44"/>
        </w:rPr>
      </w:pPr>
      <w:r>
        <w:rPr>
          <w:rFonts w:hint="eastAsia" w:ascii="黑体" w:hAnsi="黑体" w:eastAsia="黑体"/>
          <w:b/>
          <w:color w:val="auto"/>
          <w:sz w:val="44"/>
          <w:szCs w:val="44"/>
        </w:rPr>
        <w:t>广西线上“政采贷”政策告知函</w:t>
      </w:r>
    </w:p>
    <w:p w14:paraId="73C57F8C">
      <w:pPr>
        <w:spacing w:line="360" w:lineRule="auto"/>
        <w:jc w:val="center"/>
        <w:rPr>
          <w:rFonts w:hint="eastAsia" w:ascii="黑体" w:hAnsi="黑体" w:eastAsia="黑体"/>
          <w:b/>
          <w:color w:val="auto"/>
          <w:sz w:val="44"/>
          <w:szCs w:val="44"/>
        </w:rPr>
      </w:pPr>
    </w:p>
    <w:p w14:paraId="1CCA4E7A">
      <w:pPr>
        <w:spacing w:line="360" w:lineRule="auto"/>
        <w:rPr>
          <w:rFonts w:hint="eastAsia" w:ascii="仿宋_GB2312" w:hAnsi="宋体" w:eastAsia="仿宋_GB2312"/>
          <w:color w:val="auto"/>
          <w:sz w:val="28"/>
          <w:szCs w:val="28"/>
        </w:rPr>
      </w:pPr>
      <w:r>
        <w:rPr>
          <w:rFonts w:hint="eastAsia" w:ascii="仿宋_GB2312" w:hAnsi="宋体" w:eastAsia="仿宋_GB2312"/>
          <w:color w:val="auto"/>
          <w:sz w:val="28"/>
          <w:szCs w:val="28"/>
        </w:rPr>
        <w:t>各供应商：</w:t>
      </w:r>
    </w:p>
    <w:p w14:paraId="6E1EC70D">
      <w:pPr>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欢迎贵公司参与广西政府采购活动!</w:t>
      </w:r>
    </w:p>
    <w:p w14:paraId="27EAD3D6">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85A1BC8">
      <w:pPr>
        <w:spacing w:line="360" w:lineRule="auto"/>
        <w:ind w:firstLine="560" w:firstLineChars="200"/>
        <w:jc w:val="center"/>
        <w:rPr>
          <w:rFonts w:ascii="宋体" w:hAnsi="宋体"/>
          <w:b/>
          <w:color w:val="auto"/>
          <w:sz w:val="32"/>
          <w:szCs w:val="32"/>
        </w:rPr>
      </w:pPr>
      <w:r>
        <w:rPr>
          <w:rFonts w:hint="eastAsia" w:ascii="仿宋_GB2312" w:hAnsi="宋体" w:eastAsia="仿宋_GB2312"/>
          <w:color w:val="auto"/>
          <w:sz w:val="28"/>
          <w:szCs w:val="28"/>
        </w:rPr>
        <w:t>相关金融产品和银行业金融机构联系方式，可在中征应收账款融资服务平台查询(网址：https：//www.crcrfsp.com/，客服电话：400-009-0001)。</w:t>
      </w:r>
    </w:p>
    <w:p w14:paraId="7EDFB24E">
      <w:pPr>
        <w:widowControl/>
        <w:spacing w:line="240" w:lineRule="auto"/>
        <w:ind w:firstLine="0" w:firstLineChars="0"/>
        <w:jc w:val="left"/>
        <w:rPr>
          <w:rFonts w:ascii="宋体" w:hAnsi="宋体" w:cs="宋体"/>
          <w:color w:val="auto"/>
          <w:kern w:val="0"/>
          <w:szCs w:val="24"/>
        </w:rPr>
      </w:pPr>
    </w:p>
    <w:p w14:paraId="3321FC52">
      <w:pPr>
        <w:spacing w:line="360" w:lineRule="exact"/>
        <w:ind w:firstLine="643"/>
        <w:jc w:val="center"/>
        <w:rPr>
          <w:rFonts w:ascii="宋体" w:hAnsi="宋体"/>
          <w:b/>
          <w:color w:val="auto"/>
          <w:sz w:val="32"/>
          <w:szCs w:val="32"/>
        </w:rPr>
      </w:pPr>
    </w:p>
    <w:p w14:paraId="39D9AD4E">
      <w:pPr>
        <w:spacing w:line="360" w:lineRule="exact"/>
        <w:ind w:firstLine="643"/>
        <w:jc w:val="center"/>
        <w:rPr>
          <w:rFonts w:ascii="宋体" w:hAnsi="宋体"/>
          <w:b/>
          <w:color w:val="auto"/>
          <w:sz w:val="32"/>
          <w:szCs w:val="32"/>
        </w:rPr>
      </w:pPr>
    </w:p>
    <w:p w14:paraId="6EDA692B">
      <w:pPr>
        <w:spacing w:line="360" w:lineRule="exact"/>
        <w:ind w:firstLine="643"/>
        <w:jc w:val="center"/>
        <w:rPr>
          <w:rFonts w:ascii="宋体" w:hAnsi="宋体"/>
          <w:b/>
          <w:color w:val="auto"/>
          <w:sz w:val="32"/>
          <w:szCs w:val="32"/>
        </w:rPr>
      </w:pPr>
    </w:p>
    <w:p w14:paraId="4C017CAC">
      <w:pPr>
        <w:spacing w:line="360" w:lineRule="exact"/>
        <w:ind w:firstLine="643"/>
        <w:jc w:val="center"/>
        <w:rPr>
          <w:rFonts w:ascii="宋体" w:hAnsi="宋体"/>
          <w:b/>
          <w:color w:val="auto"/>
          <w:sz w:val="32"/>
          <w:szCs w:val="32"/>
        </w:rPr>
      </w:pPr>
    </w:p>
    <w:p w14:paraId="7018BB9B">
      <w:pPr>
        <w:spacing w:line="360" w:lineRule="exact"/>
        <w:ind w:firstLine="643"/>
        <w:jc w:val="center"/>
        <w:rPr>
          <w:rFonts w:ascii="宋体" w:hAnsi="宋体"/>
          <w:b/>
          <w:color w:val="auto"/>
          <w:sz w:val="32"/>
          <w:szCs w:val="32"/>
        </w:rPr>
      </w:pPr>
    </w:p>
    <w:p w14:paraId="7FE22370">
      <w:pPr>
        <w:spacing w:line="360" w:lineRule="exact"/>
        <w:ind w:firstLine="643"/>
        <w:jc w:val="center"/>
        <w:rPr>
          <w:rFonts w:ascii="宋体" w:hAnsi="宋体"/>
          <w:b/>
          <w:color w:val="auto"/>
          <w:sz w:val="32"/>
          <w:szCs w:val="32"/>
        </w:rPr>
      </w:pPr>
    </w:p>
    <w:p w14:paraId="217682E4">
      <w:pPr>
        <w:widowControl/>
        <w:spacing w:line="240" w:lineRule="auto"/>
        <w:ind w:firstLine="0" w:firstLineChars="0"/>
        <w:jc w:val="left"/>
        <w:rPr>
          <w:rFonts w:ascii="Cambria" w:hAnsi="Cambria"/>
          <w:b/>
          <w:bCs/>
          <w:color w:val="auto"/>
          <w:kern w:val="0"/>
          <w:sz w:val="32"/>
          <w:szCs w:val="32"/>
        </w:rPr>
      </w:pPr>
      <w:bookmarkStart w:id="40" w:name="_Toc132893776"/>
      <w:bookmarkStart w:id="41" w:name="_Toc163046947"/>
      <w:r>
        <w:rPr>
          <w:color w:val="auto"/>
          <w:kern w:val="0"/>
        </w:rPr>
        <w:br w:type="page"/>
      </w:r>
    </w:p>
    <w:p w14:paraId="5A881A67">
      <w:pPr>
        <w:pStyle w:val="40"/>
        <w:rPr>
          <w:color w:val="auto"/>
          <w:kern w:val="0"/>
        </w:rPr>
      </w:pPr>
      <w:r>
        <w:rPr>
          <w:rFonts w:hint="eastAsia"/>
          <w:color w:val="auto"/>
          <w:kern w:val="0"/>
        </w:rPr>
        <w:t>第三章 采购需求</w:t>
      </w:r>
      <w:bookmarkEnd w:id="40"/>
      <w:bookmarkEnd w:id="41"/>
    </w:p>
    <w:p w14:paraId="3269B663">
      <w:pPr>
        <w:adjustRightInd w:val="0"/>
        <w:snapToGrid w:val="0"/>
        <w:spacing w:line="360" w:lineRule="exact"/>
        <w:ind w:firstLine="0" w:firstLineChars="0"/>
        <w:rPr>
          <w:rFonts w:ascii="黑体" w:hAnsi="黑体" w:eastAsia="黑体"/>
          <w:b/>
          <w:bCs/>
          <w:color w:val="auto"/>
          <w:kern w:val="44"/>
          <w:sz w:val="28"/>
          <w:szCs w:val="28"/>
          <w:lang w:val="zh-CN"/>
        </w:rPr>
      </w:pPr>
      <w:r>
        <w:rPr>
          <w:rFonts w:hint="eastAsia" w:ascii="黑体" w:hAnsi="黑体" w:eastAsia="黑体"/>
          <w:b/>
          <w:bCs/>
          <w:color w:val="auto"/>
          <w:kern w:val="44"/>
          <w:sz w:val="28"/>
          <w:szCs w:val="28"/>
          <w:lang w:val="zh-CN"/>
        </w:rPr>
        <w:t>Ⅰ.说明：</w:t>
      </w:r>
    </w:p>
    <w:p w14:paraId="1C86CD0F">
      <w:pPr>
        <w:adjustRightInd w:val="0"/>
        <w:snapToGrid w:val="0"/>
        <w:spacing w:line="360" w:lineRule="auto"/>
        <w:ind w:firstLine="422"/>
        <w:rPr>
          <w:rFonts w:ascii="黑体" w:hAnsi="黑体" w:eastAsia="黑体"/>
          <w:b/>
          <w:bCs/>
          <w:color w:val="auto"/>
          <w:kern w:val="44"/>
          <w:sz w:val="28"/>
          <w:szCs w:val="28"/>
          <w:lang w:val="zh-CN"/>
        </w:rPr>
      </w:pPr>
      <w:r>
        <w:rPr>
          <w:rFonts w:hint="eastAsia" w:ascii="宋体" w:hAnsi="宋体" w:cs="宋体"/>
          <w:b/>
          <w:color w:val="auto"/>
          <w:kern w:val="0"/>
          <w:sz w:val="21"/>
          <w:szCs w:val="21"/>
        </w:rPr>
        <w:t>一、本项目所要执行的政府采购政策：</w:t>
      </w:r>
    </w:p>
    <w:p w14:paraId="7A756ACC">
      <w:pPr>
        <w:spacing w:line="360" w:lineRule="auto"/>
        <w:ind w:firstLine="407" w:firstLineChars="193"/>
        <w:rPr>
          <w:rFonts w:ascii="宋体" w:hAnsi="宋体" w:cs="宋体"/>
          <w:b/>
          <w:bCs/>
          <w:color w:val="auto"/>
          <w:kern w:val="0"/>
          <w:sz w:val="21"/>
          <w:szCs w:val="21"/>
        </w:rPr>
      </w:pPr>
      <w:r>
        <w:rPr>
          <w:rFonts w:hint="eastAsia" w:ascii="宋体" w:hAnsi="宋体" w:cs="宋体"/>
          <w:b/>
          <w:bCs/>
          <w:color w:val="auto"/>
          <w:kern w:val="0"/>
          <w:sz w:val="21"/>
          <w:szCs w:val="21"/>
        </w:rPr>
        <w:t>1.根据《政府采购促进中小企业发展管理办法》（财库〔2020〕46号）规定，</w:t>
      </w:r>
      <w:r>
        <w:rPr>
          <w:rFonts w:hint="eastAsia" w:ascii="宋体" w:hAnsi="宋体" w:cs="宋体"/>
          <w:b/>
          <w:bCs/>
          <w:color w:val="auto"/>
          <w:sz w:val="21"/>
          <w:szCs w:val="21"/>
        </w:rPr>
        <w:t>本项目专门面向中小</w:t>
      </w:r>
      <w:r>
        <w:rPr>
          <w:rFonts w:hint="eastAsia" w:ascii="宋体" w:hAnsi="宋体" w:cs="宋体"/>
          <w:b/>
          <w:bCs/>
          <w:color w:val="auto"/>
          <w:kern w:val="0"/>
          <w:sz w:val="21"/>
          <w:szCs w:val="21"/>
        </w:rPr>
        <w:t>微</w:t>
      </w:r>
      <w:r>
        <w:rPr>
          <w:rFonts w:hint="eastAsia" w:ascii="宋体" w:hAnsi="宋体" w:cs="宋体"/>
          <w:b/>
          <w:bCs/>
          <w:color w:val="auto"/>
          <w:sz w:val="21"/>
          <w:szCs w:val="21"/>
        </w:rPr>
        <w:t>企业采购（监</w:t>
      </w:r>
      <w:r>
        <w:rPr>
          <w:rFonts w:hint="eastAsia" w:ascii="宋体" w:hAnsi="宋体" w:cs="宋体"/>
          <w:b/>
          <w:bCs/>
          <w:color w:val="auto"/>
          <w:kern w:val="0"/>
          <w:sz w:val="21"/>
          <w:szCs w:val="21"/>
        </w:rPr>
        <w:t>狱企业、残疾人福利单位视同小型、微型企业</w:t>
      </w:r>
      <w:r>
        <w:rPr>
          <w:rFonts w:hint="eastAsia" w:ascii="宋体" w:hAnsi="宋体" w:cs="宋体"/>
          <w:b/>
          <w:bCs/>
          <w:color w:val="auto"/>
          <w:sz w:val="21"/>
          <w:szCs w:val="21"/>
        </w:rPr>
        <w:t>）。</w:t>
      </w:r>
    </w:p>
    <w:p w14:paraId="058F16B7">
      <w:pPr>
        <w:spacing w:line="360" w:lineRule="auto"/>
        <w:ind w:firstLine="405" w:firstLineChars="193"/>
        <w:rPr>
          <w:rFonts w:ascii="宋体" w:hAnsi="宋体" w:cs="宋体"/>
          <w:color w:val="auto"/>
          <w:kern w:val="0"/>
          <w:sz w:val="21"/>
          <w:szCs w:val="21"/>
        </w:rPr>
      </w:pPr>
      <w:r>
        <w:rPr>
          <w:rFonts w:hint="eastAsia" w:ascii="宋体" w:hAnsi="宋体" w:cs="宋体"/>
          <w:color w:val="auto"/>
          <w:kern w:val="0"/>
          <w:sz w:val="21"/>
          <w:szCs w:val="21"/>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5D670EAB">
      <w:pPr>
        <w:spacing w:line="360" w:lineRule="auto"/>
        <w:ind w:firstLine="405" w:firstLineChars="193"/>
        <w:rPr>
          <w:rFonts w:ascii="宋体" w:hAnsi="宋体" w:cs="宋体"/>
          <w:color w:val="auto"/>
          <w:kern w:val="0"/>
          <w:sz w:val="21"/>
          <w:szCs w:val="21"/>
        </w:rPr>
      </w:pPr>
      <w:r>
        <w:rPr>
          <w:rFonts w:hint="eastAsia" w:ascii="宋体" w:hAnsi="宋体" w:cs="宋体"/>
          <w:color w:val="auto"/>
          <w:kern w:val="0"/>
          <w:sz w:val="21"/>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0F97918C">
      <w:pPr>
        <w:spacing w:line="360" w:lineRule="auto"/>
        <w:ind w:firstLine="405" w:firstLineChars="193"/>
        <w:rPr>
          <w:rFonts w:ascii="宋体" w:hAnsi="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.本项目为服务项目，不涉及强制采购节能产品。</w:t>
      </w:r>
    </w:p>
    <w:p w14:paraId="44B75005">
      <w:pPr>
        <w:spacing w:line="360" w:lineRule="auto"/>
        <w:ind w:firstLine="405" w:firstLineChars="193"/>
        <w:rPr>
          <w:rFonts w:ascii="宋体" w:hAnsi="宋体" w:cs="宋体"/>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.政府采购支持采用本国产品的政策。</w:t>
      </w:r>
    </w:p>
    <w:p w14:paraId="4785B771">
      <w:pPr>
        <w:spacing w:line="360" w:lineRule="auto"/>
        <w:ind w:firstLine="316" w:firstLineChars="150"/>
        <w:rPr>
          <w:rFonts w:ascii="宋体" w:hAnsi="宋体"/>
          <w:b/>
          <w:color w:val="auto"/>
          <w:sz w:val="21"/>
          <w:szCs w:val="21"/>
        </w:rPr>
      </w:pPr>
      <w:r>
        <w:rPr>
          <w:rFonts w:hint="eastAsia" w:ascii="宋体" w:hAnsi="宋体"/>
          <w:b/>
          <w:color w:val="auto"/>
          <w:sz w:val="21"/>
          <w:szCs w:val="21"/>
        </w:rPr>
        <w:t>二、本项目采购标的所属行业为：</w:t>
      </w:r>
      <w:r>
        <w:rPr>
          <w:rFonts w:hint="eastAsia" w:ascii="宋体" w:hAnsi="宋体" w:cs="宋体"/>
          <w:b/>
          <w:bCs/>
          <w:color w:val="auto"/>
          <w:sz w:val="21"/>
          <w:szCs w:val="21"/>
        </w:rPr>
        <w:t>租赁和商务服务业</w:t>
      </w:r>
      <w:r>
        <w:rPr>
          <w:rFonts w:hint="eastAsia" w:ascii="宋体" w:hAnsi="宋体"/>
          <w:b/>
          <w:color w:val="auto"/>
          <w:sz w:val="21"/>
          <w:szCs w:val="21"/>
        </w:rPr>
        <w:t>。</w:t>
      </w:r>
    </w:p>
    <w:p w14:paraId="6FDB4BE8">
      <w:pPr>
        <w:spacing w:line="360" w:lineRule="auto"/>
        <w:ind w:firstLine="316" w:firstLineChars="150"/>
        <w:rPr>
          <w:rFonts w:ascii="宋体" w:hAnsi="宋体" w:cs="宋体"/>
          <w:b/>
          <w:color w:val="auto"/>
          <w:kern w:val="0"/>
          <w:sz w:val="21"/>
          <w:szCs w:val="21"/>
        </w:rPr>
      </w:pPr>
      <w:r>
        <w:rPr>
          <w:rFonts w:hint="eastAsia" w:ascii="宋体" w:hAnsi="宋体"/>
          <w:b/>
          <w:color w:val="auto"/>
          <w:sz w:val="21"/>
          <w:szCs w:val="21"/>
        </w:rPr>
        <w:t>三、本“</w:t>
      </w:r>
      <w:r>
        <w:rPr>
          <w:rFonts w:hint="eastAsia" w:ascii="宋体" w:hAnsi="宋体"/>
          <w:b/>
          <w:color w:val="auto"/>
          <w:sz w:val="21"/>
          <w:szCs w:val="21"/>
          <w:lang w:val="en-US" w:eastAsia="zh-CN"/>
        </w:rPr>
        <w:t>采购</w:t>
      </w:r>
      <w:r>
        <w:rPr>
          <w:rFonts w:hint="eastAsia" w:ascii="宋体" w:hAnsi="宋体"/>
          <w:b/>
          <w:color w:val="auto"/>
          <w:sz w:val="21"/>
          <w:szCs w:val="21"/>
        </w:rPr>
        <w:t>需求”中的所有要求</w:t>
      </w:r>
      <w:r>
        <w:rPr>
          <w:rFonts w:hint="eastAsia" w:ascii="宋体" w:hAnsi="宋体"/>
          <w:b/>
          <w:color w:val="auto"/>
          <w:sz w:val="21"/>
          <w:szCs w:val="21"/>
          <w:lang w:val="en-US" w:eastAsia="zh-CN"/>
        </w:rPr>
        <w:t>以及</w:t>
      </w:r>
      <w:r>
        <w:rPr>
          <w:rFonts w:hint="eastAsia" w:ascii="宋体" w:hAnsi="宋体"/>
          <w:b/>
          <w:color w:val="auto"/>
          <w:sz w:val="21"/>
          <w:szCs w:val="21"/>
        </w:rPr>
        <w:t>磋商文件中要求“必须提供”的条款以及标明不满足即响应无效的条款均属于实质性要求。</w:t>
      </w:r>
      <w:r>
        <w:rPr>
          <w:rFonts w:hint="eastAsia" w:ascii="宋体" w:hAnsi="宋体" w:cs="宋体"/>
          <w:b/>
          <w:color w:val="auto"/>
          <w:kern w:val="0"/>
          <w:sz w:val="21"/>
          <w:szCs w:val="21"/>
        </w:rPr>
        <w:t>若实质性要求有任意一项负偏离，响应文件按无效处理。</w:t>
      </w:r>
    </w:p>
    <w:p w14:paraId="3CA67144">
      <w:pPr>
        <w:adjustRightInd w:val="0"/>
        <w:snapToGrid w:val="0"/>
        <w:spacing w:line="360" w:lineRule="exact"/>
        <w:ind w:firstLine="0" w:firstLineChars="0"/>
        <w:rPr>
          <w:rFonts w:ascii="黑体" w:hAnsi="黑体" w:eastAsia="黑体"/>
          <w:b/>
          <w:bCs/>
          <w:color w:val="auto"/>
          <w:kern w:val="44"/>
          <w:sz w:val="28"/>
          <w:szCs w:val="28"/>
        </w:rPr>
      </w:pPr>
    </w:p>
    <w:p w14:paraId="5854149E">
      <w:pPr>
        <w:adjustRightInd w:val="0"/>
        <w:snapToGrid w:val="0"/>
        <w:spacing w:line="360" w:lineRule="exact"/>
        <w:ind w:firstLine="0" w:firstLineChars="0"/>
        <w:rPr>
          <w:rFonts w:ascii="黑体" w:hAnsi="黑体" w:eastAsia="黑体"/>
          <w:b/>
          <w:bCs/>
          <w:color w:val="auto"/>
          <w:kern w:val="44"/>
          <w:sz w:val="28"/>
          <w:szCs w:val="28"/>
          <w:lang w:val="zh-CN"/>
        </w:rPr>
      </w:pPr>
      <w:r>
        <w:rPr>
          <w:rFonts w:hint="eastAsia" w:ascii="黑体" w:hAnsi="黑体" w:eastAsia="黑体"/>
          <w:b/>
          <w:bCs/>
          <w:color w:val="auto"/>
          <w:kern w:val="44"/>
          <w:sz w:val="28"/>
          <w:szCs w:val="28"/>
          <w:lang w:val="zh-CN"/>
        </w:rPr>
        <w:t>Ⅱ.采购项目内容及要求：</w:t>
      </w:r>
    </w:p>
    <w:p w14:paraId="56F9198F">
      <w:pPr>
        <w:wordWrap w:val="0"/>
        <w:spacing w:line="360" w:lineRule="auto"/>
        <w:ind w:firstLine="422" w:firstLineChars="200"/>
        <w:rPr>
          <w:rFonts w:hint="eastAsia" w:asciiTheme="minorEastAsia" w:hAnsiTheme="minorEastAsia" w:eastAsiaTheme="minorEastAsia" w:cstheme="minorEastAsia"/>
          <w:b/>
          <w:bCs/>
          <w:color w:val="auto"/>
          <w:kern w:val="0"/>
          <w:sz w:val="21"/>
          <w:szCs w:val="21"/>
        </w:rPr>
      </w:pPr>
      <w:bookmarkStart w:id="42" w:name="_Toc163046948"/>
      <w:bookmarkStart w:id="43" w:name="_Toc132893777"/>
      <w:r>
        <w:rPr>
          <w:rFonts w:hint="eastAsia" w:asciiTheme="minorEastAsia" w:hAnsiTheme="minorEastAsia" w:eastAsiaTheme="minorEastAsia" w:cstheme="minorEastAsia"/>
          <w:b/>
          <w:color w:val="auto"/>
          <w:sz w:val="21"/>
          <w:szCs w:val="21"/>
        </w:rPr>
        <w:t>一、本项目采购标的为</w:t>
      </w:r>
      <w:r>
        <w:rPr>
          <w:rFonts w:hint="eastAsia" w:asciiTheme="minorEastAsia" w:hAnsiTheme="minorEastAsia" w:eastAsiaTheme="minorEastAsia" w:cstheme="minorEastAsia"/>
          <w:b/>
          <w:color w:val="auto"/>
          <w:sz w:val="21"/>
          <w:szCs w:val="21"/>
          <w:lang w:eastAsia="zh-CN"/>
        </w:rPr>
        <w:t>桂林市卫生学校校园保安服务采购</w:t>
      </w:r>
      <w:r>
        <w:rPr>
          <w:rFonts w:hint="eastAsia" w:asciiTheme="minorEastAsia" w:hAnsiTheme="minorEastAsia" w:eastAsiaTheme="minorEastAsia" w:cstheme="minorEastAsia"/>
          <w:b/>
          <w:color w:val="auto"/>
          <w:sz w:val="21"/>
          <w:szCs w:val="21"/>
        </w:rPr>
        <w:t>1项</w:t>
      </w:r>
      <w:r>
        <w:rPr>
          <w:rFonts w:hint="eastAsia" w:asciiTheme="minorEastAsia" w:hAnsiTheme="minorEastAsia" w:eastAsiaTheme="minorEastAsia" w:cstheme="minorEastAsia"/>
          <w:b/>
          <w:bCs/>
          <w:color w:val="auto"/>
          <w:kern w:val="0"/>
          <w:sz w:val="21"/>
          <w:szCs w:val="21"/>
        </w:rPr>
        <w:t>。</w:t>
      </w:r>
    </w:p>
    <w:p w14:paraId="1D854393">
      <w:pPr>
        <w:spacing w:line="360" w:lineRule="auto"/>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二、服务内容及要求</w:t>
      </w:r>
    </w:p>
    <w:p w14:paraId="0EEA441A">
      <w:pPr>
        <w:spacing w:line="360" w:lineRule="auto"/>
        <w:ind w:firstLine="422" w:firstLineChars="200"/>
        <w:rPr>
          <w:rFonts w:hint="eastAsia" w:asciiTheme="minorEastAsia" w:hAnsiTheme="minorEastAsia" w:eastAsiaTheme="minorEastAsia" w:cstheme="minorEastAsia"/>
          <w:color w:val="auto"/>
          <w:sz w:val="21"/>
          <w:szCs w:val="21"/>
        </w:rPr>
      </w:pPr>
      <w:bookmarkStart w:id="44" w:name="OLE_LINK33"/>
      <w:bookmarkStart w:id="45" w:name="OLE_LINK34"/>
      <w:r>
        <w:rPr>
          <w:rFonts w:hint="eastAsia" w:asciiTheme="minorEastAsia" w:hAnsiTheme="minorEastAsia" w:eastAsiaTheme="minorEastAsia" w:cstheme="minorEastAsia"/>
          <w:b/>
          <w:bCs/>
          <w:color w:val="auto"/>
          <w:sz w:val="21"/>
          <w:szCs w:val="21"/>
        </w:rPr>
        <w:t>（一）服务范围：</w:t>
      </w:r>
      <w:r>
        <w:rPr>
          <w:rFonts w:hint="eastAsia" w:asciiTheme="minorEastAsia" w:hAnsiTheme="minorEastAsia" w:eastAsiaTheme="minorEastAsia" w:cstheme="minorEastAsia"/>
          <w:color w:val="auto"/>
          <w:sz w:val="21"/>
          <w:szCs w:val="21"/>
        </w:rPr>
        <w:t>对桂林市卫生学校共2个校区(分别为民主校区和雁山校区)提供安保服务。负责校园内的治安防和消防监控工作以及预防并消除其它安全事故发生。</w:t>
      </w:r>
    </w:p>
    <w:p w14:paraId="47DF7A8E">
      <w:pPr>
        <w:spacing w:line="360" w:lineRule="auto"/>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（二）安保服务基本要求</w:t>
      </w:r>
    </w:p>
    <w:p w14:paraId="72B024D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校园内公共场所的安全防范和公共秩序管理。对校园内公共场所的安全防范和公共秩序管理实行24小时轮班制，做好对安全隐患及重大事件发生的预防工作。加强门卫管理，实行对外来人员和机动车辆出入登记、大件贵重物品出入登记制度；消防安全及重大事件的人员疏散等工作。</w:t>
      </w:r>
    </w:p>
    <w:p w14:paraId="5B2FCD0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2.校内道路交通车辆行驶秩序和停放管理。对进出校门的车辆，由服务单位保安人员负责指挥有序停放和安全管理。</w:t>
      </w:r>
    </w:p>
    <w:p w14:paraId="49263AD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3.学校办公楼、教学楼、图书馆、实验室、实训楼、学生公寓等范围内的日常安全防范管理、公共安全防范管理、治安维护工作及消防安全管理工作。</w:t>
      </w:r>
    </w:p>
    <w:p w14:paraId="6E93F55A">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学校重大活动期间的公共安全方面管理及治安维护等。在学校召开大型会议或者承办大型活动，新生入学、学生返校、重大节假日、重要活动期间，举办重大集会和各种文艺体育活动、教学科研活动、各种重大考试活动期间，应加派人员维护整个校园的治安秩序，必须加强巡逻防范，保证校园的安全稳定，防止意外事故的发生。额外增加人员由学校确定，费用由供应商负责。</w:t>
      </w:r>
    </w:p>
    <w:p w14:paraId="539106CA">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5.校园门前“三包”及公共秩序管理，禁止校门口及两侧出现乱摆乱卖现象。</w:t>
      </w:r>
    </w:p>
    <w:p w14:paraId="63BC5EAE">
      <w:pPr>
        <w:spacing w:before="50" w:after="50"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做好校内的防火、防盗、防毒、防恐、防爆、防伤害、防骗、防自然灾害及防其它非法行为等防控工作，加强对重点单位和重点区域巡查，确保无重大事故发生。及时发现和消除安全隐患，及时制止师生中存在的打架斗殴、赌博、抢劫、聚众滋事等恶性事件，为师生提供紧急救助服务，维持校园治安管理秩序，维护校园安全和稳定。配合公安部门及时制止或打击校园内部与周边的违法犯罪活动，完成属于安保服务范围校方临时交办的任务和校园与安全保卫有关的工作。</w:t>
      </w:r>
    </w:p>
    <w:p w14:paraId="34ECD732">
      <w:pPr>
        <w:spacing w:before="50" w:after="50" w:line="360" w:lineRule="auto"/>
        <w:ind w:firstLine="422"/>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（三）服务岗位设置及人员要求</w:t>
      </w:r>
    </w:p>
    <w:p w14:paraId="6D59311E">
      <w:pPr>
        <w:shd w:val="clear"/>
        <w:autoSpaceDN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1.两校区共设安保工作岗位</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个，每个岗位都必须有人在岗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值班制度听从</w:t>
      </w:r>
      <w:r>
        <w:rPr>
          <w:rFonts w:hint="eastAsia" w:asciiTheme="minorEastAsia" w:hAnsiTheme="minorEastAsia" w:eastAsiaTheme="minorEastAsia" w:cstheme="minorEastAsia"/>
          <w:color w:val="auto"/>
          <w:sz w:val="21"/>
          <w:szCs w:val="21"/>
          <w:lang w:eastAsia="zh-CN"/>
        </w:rPr>
        <w:t>采购人统筹安排）</w:t>
      </w:r>
      <w:r>
        <w:rPr>
          <w:rFonts w:hint="eastAsia" w:asciiTheme="minorEastAsia" w:hAnsiTheme="minorEastAsia" w:eastAsiaTheme="minorEastAsia" w:cstheme="minorEastAsia"/>
          <w:color w:val="auto"/>
          <w:sz w:val="21"/>
          <w:szCs w:val="21"/>
        </w:rPr>
        <w:t>，不能脱岗，严格遵守工作纪律，要求配备的总安保人员人数</w:t>
      </w:r>
      <w:r>
        <w:rPr>
          <w:rFonts w:hint="eastAsia" w:asciiTheme="minorEastAsia" w:hAnsiTheme="minorEastAsia" w:eastAsiaTheme="minorEastAsia" w:cstheme="minorEastAsia"/>
          <w:color w:val="auto"/>
          <w:sz w:val="21"/>
          <w:szCs w:val="21"/>
          <w:lang w:val="en-US" w:eastAsia="zh-CN"/>
        </w:rPr>
        <w:t>不得少于26人</w:t>
      </w:r>
      <w:r>
        <w:rPr>
          <w:rFonts w:hint="eastAsia" w:asciiTheme="minorEastAsia" w:hAnsiTheme="minorEastAsia" w:eastAsiaTheme="minorEastAsia" w:cstheme="minorEastAsia"/>
          <w:color w:val="auto"/>
          <w:sz w:val="21"/>
          <w:szCs w:val="21"/>
        </w:rPr>
        <w:t>。</w:t>
      </w:r>
    </w:p>
    <w:p w14:paraId="22D3BAA7">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2.各岗位设置及工作要求：</w:t>
      </w:r>
    </w:p>
    <w:p w14:paraId="001948FC">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2.1民主校区大门岗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个：男女均可，负责大门周围的治安防范工作，对门口车辆进行指挥、疏导，防止交通阻塞，确保学校大门交通畅通，维护大门岗的周边环境卫生工作。</w:t>
      </w:r>
    </w:p>
    <w:p w14:paraId="16930A18">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2.2雁山校区大门岗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个：男女均可，负责大门周围的治安防范工作，对门口车辆进行指挥、疏导，防止交通阻塞，确保学校大门交通畅通，维护大门岗的周边环境卫生工作。</w:t>
      </w:r>
    </w:p>
    <w:p w14:paraId="0547A5BB">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bookmarkStart w:id="46" w:name="OLE_LINK11"/>
      <w:bookmarkStart w:id="47" w:name="OLE_LINK12"/>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雁山校区综合楼及消防监控室岗</w:t>
      </w:r>
      <w:bookmarkEnd w:id="46"/>
      <w:bookmarkEnd w:id="47"/>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个：男女均可，负责综合楼的人员来访登记和安全保卫及消防安全监控工作。</w:t>
      </w:r>
    </w:p>
    <w:p w14:paraId="037D89CE">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雁山校区学生宿舍大门岗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个：男女均可，负责学生宿舍治安防范、安全保卫、周围的环境卫生工作。</w:t>
      </w:r>
    </w:p>
    <w:p w14:paraId="16F06CBE">
      <w:pPr>
        <w:widowControl/>
        <w:shd w:val="clear" w:color="auto"/>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雁山校区巡逻岗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w:t>
      </w:r>
      <w:bookmarkStart w:id="48" w:name="OLE_LINK13"/>
      <w:bookmarkStart w:id="49" w:name="OLE_LINK14"/>
      <w:r>
        <w:rPr>
          <w:rFonts w:hint="eastAsia" w:asciiTheme="minorEastAsia" w:hAnsiTheme="minorEastAsia" w:eastAsiaTheme="minorEastAsia" w:cstheme="minorEastAsia"/>
          <w:color w:val="auto"/>
          <w:sz w:val="21"/>
          <w:szCs w:val="21"/>
        </w:rPr>
        <w:t>男女均可，</w:t>
      </w:r>
      <w:bookmarkEnd w:id="48"/>
      <w:bookmarkEnd w:id="49"/>
      <w:r>
        <w:rPr>
          <w:rFonts w:hint="eastAsia" w:asciiTheme="minorEastAsia" w:hAnsiTheme="minorEastAsia" w:eastAsiaTheme="minorEastAsia" w:cstheme="minorEastAsia"/>
          <w:color w:val="auto"/>
          <w:sz w:val="21"/>
          <w:szCs w:val="21"/>
        </w:rPr>
        <w:t>负责整个学校校园的巡逻、治安防范，协助校园内的车辆停放及消防监控室的监控和消防检查工作。在监控视频中若发现安全问题及时处置，并通知学校外围相关保安人员和学校相关负责人增援处理。</w:t>
      </w:r>
    </w:p>
    <w:p w14:paraId="73BF93A6">
      <w:pPr>
        <w:widowControl/>
        <w:shd w:val="clear" w:color="auto"/>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3.保安人员素质要求</w:t>
      </w:r>
    </w:p>
    <w:p w14:paraId="57E49A42">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3.1保安从业人员应知法、懂法、守法，依法办事，必须严格遵守保安从业规范，模范遵守校园安全管理规定。</w:t>
      </w:r>
    </w:p>
    <w:p w14:paraId="19631ACD">
      <w:pPr>
        <w:spacing w:line="360" w:lineRule="auto"/>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3.2保安人员个人素质条件：</w:t>
      </w:r>
    </w:p>
    <w:p w14:paraId="42F699FA">
      <w:pPr>
        <w:autoSpaceDN w:val="0"/>
        <w:spacing w:line="36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（1）要求所有配备的保安人员必须具有公安机关颁发的《保安员证》或保安员职业资格证书</w:t>
      </w:r>
      <w:r>
        <w:rPr>
          <w:rFonts w:hint="eastAsia" w:asciiTheme="minorEastAsia" w:hAnsiTheme="minorEastAsia" w:eastAsiaTheme="minorEastAsia" w:cstheme="minorEastAsia"/>
          <w:b/>
          <w:color w:val="auto"/>
          <w:sz w:val="21"/>
          <w:szCs w:val="21"/>
        </w:rPr>
        <w:t>【要求供应商于响应文件中</w:t>
      </w:r>
      <w:r>
        <w:rPr>
          <w:rFonts w:hint="eastAsia" w:asciiTheme="minorEastAsia" w:hAnsiTheme="minorEastAsia" w:eastAsiaTheme="minorEastAsia" w:cstheme="minorEastAsia"/>
          <w:b/>
          <w:color w:val="auto"/>
          <w:sz w:val="21"/>
          <w:szCs w:val="21"/>
          <w:lang w:val="en-US" w:eastAsia="zh-CN"/>
        </w:rPr>
        <w:t>必须</w:t>
      </w:r>
      <w:r>
        <w:rPr>
          <w:rFonts w:hint="eastAsia" w:asciiTheme="minorEastAsia" w:hAnsiTheme="minorEastAsia" w:eastAsiaTheme="minorEastAsia" w:cstheme="minorEastAsia"/>
          <w:b/>
          <w:color w:val="auto"/>
          <w:sz w:val="21"/>
          <w:szCs w:val="21"/>
        </w:rPr>
        <w:t>提供相对应保安人员的相关证件（证书）复印件】</w:t>
      </w:r>
      <w:r>
        <w:rPr>
          <w:rFonts w:hint="eastAsia" w:asciiTheme="minorEastAsia" w:hAnsiTheme="minorEastAsia" w:eastAsiaTheme="minorEastAsia" w:cstheme="minorEastAsia"/>
          <w:color w:val="auto"/>
          <w:sz w:val="21"/>
          <w:szCs w:val="21"/>
        </w:rPr>
        <w:t>。无不良爱好，具有一定的专业素质和语言表达能力，相貌端正，身体健康；接受过正规专业训练。</w:t>
      </w:r>
    </w:p>
    <w:p w14:paraId="4CD16F4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（2）保安员年龄在20-55周岁之间，其中：50-55周岁保安人数不得超过总人数的30%，男性</w:t>
      </w:r>
      <w:bookmarkStart w:id="50" w:name="OLE_LINK9"/>
      <w:bookmarkStart w:id="51" w:name="OLE_LINK10"/>
      <w:r>
        <w:rPr>
          <w:rFonts w:hint="eastAsia" w:asciiTheme="minorEastAsia" w:hAnsiTheme="minorEastAsia" w:eastAsiaTheme="minorEastAsia" w:cstheme="minorEastAsia"/>
          <w:color w:val="auto"/>
          <w:sz w:val="21"/>
          <w:szCs w:val="21"/>
        </w:rPr>
        <w:t>身高要求</w:t>
      </w:r>
      <w:bookmarkEnd w:id="50"/>
      <w:bookmarkEnd w:id="51"/>
      <w:r>
        <w:rPr>
          <w:rFonts w:hint="eastAsia" w:asciiTheme="minorEastAsia" w:hAnsiTheme="minorEastAsia" w:eastAsiaTheme="minorEastAsia" w:cstheme="minorEastAsia"/>
          <w:color w:val="auto"/>
          <w:sz w:val="21"/>
          <w:szCs w:val="21"/>
        </w:rPr>
        <w:t>160厘米以上，女性身高要求150厘米以上。</w:t>
      </w:r>
    </w:p>
    <w:p w14:paraId="6AC0B9D6">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（3）雁山校区综合楼及消防监控室岗位的保安队员除了满足上述条件外，</w:t>
      </w:r>
      <w:bookmarkStart w:id="52" w:name="OLE_LINK8"/>
      <w:bookmarkStart w:id="53" w:name="OLE_LINK7"/>
      <w:r>
        <w:rPr>
          <w:rFonts w:hint="eastAsia" w:asciiTheme="minorEastAsia" w:hAnsiTheme="minorEastAsia" w:eastAsiaTheme="minorEastAsia" w:cstheme="minorEastAsia"/>
          <w:color w:val="auto"/>
          <w:sz w:val="21"/>
          <w:szCs w:val="21"/>
        </w:rPr>
        <w:t>还须掌握基本的电脑操作和一定的文字书写能力，并要求</w:t>
      </w:r>
      <w:r>
        <w:rPr>
          <w:rFonts w:hint="eastAsia" w:asciiTheme="minorEastAsia" w:hAnsiTheme="minorEastAsia" w:eastAsiaTheme="minorEastAsia" w:cstheme="minorEastAsia"/>
          <w:b w:val="0"/>
          <w:bCs w:val="0"/>
          <w:color w:val="auto"/>
          <w:sz w:val="21"/>
          <w:szCs w:val="21"/>
        </w:rPr>
        <w:t>具有</w:t>
      </w:r>
      <w:r>
        <w:rPr>
          <w:rFonts w:hint="eastAsia" w:asciiTheme="minorEastAsia" w:hAnsiTheme="minorEastAsia" w:eastAsiaTheme="minorEastAsia" w:cstheme="minorEastAsia"/>
          <w:b w:val="0"/>
          <w:bCs w:val="0"/>
          <w:color w:val="auto"/>
          <w:sz w:val="21"/>
          <w:szCs w:val="21"/>
          <w:lang w:val="en-US" w:eastAsia="zh-CN"/>
        </w:rPr>
        <w:t>四</w:t>
      </w:r>
      <w:r>
        <w:rPr>
          <w:rFonts w:hint="eastAsia" w:asciiTheme="minorEastAsia" w:hAnsiTheme="minorEastAsia" w:eastAsiaTheme="minorEastAsia" w:cstheme="minorEastAsia"/>
          <w:b w:val="0"/>
          <w:bCs w:val="0"/>
          <w:color w:val="auto"/>
          <w:sz w:val="21"/>
          <w:szCs w:val="21"/>
          <w:lang w:eastAsia="zh-CN"/>
        </w:rPr>
        <w:t>级及以上（</w:t>
      </w:r>
      <w:r>
        <w:rPr>
          <w:rFonts w:hint="eastAsia" w:asciiTheme="minorEastAsia" w:hAnsiTheme="minorEastAsia" w:eastAsiaTheme="minorEastAsia" w:cstheme="minorEastAsia"/>
          <w:b w:val="0"/>
          <w:bCs w:val="0"/>
          <w:color w:val="auto"/>
          <w:sz w:val="21"/>
          <w:szCs w:val="21"/>
          <w:lang w:val="en-US" w:eastAsia="zh-CN"/>
        </w:rPr>
        <w:t>含四级</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消防设施操作员职业资格或建（构）筑物消防员职业资格或消防类职业资格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color w:val="auto"/>
          <w:sz w:val="21"/>
          <w:szCs w:val="21"/>
        </w:rPr>
        <w:t>要求供应商于响应文件中必须提供相对应的保安人员的职业资格证书复印件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p>
    <w:bookmarkEnd w:id="52"/>
    <w:bookmarkEnd w:id="53"/>
    <w:p w14:paraId="6EB6D9AA">
      <w:pPr>
        <w:spacing w:line="360" w:lineRule="auto"/>
        <w:ind w:firstLine="4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（4）要求每校区设立队长1名，男女均可，要求</w:t>
      </w:r>
      <w:r>
        <w:rPr>
          <w:rFonts w:hint="eastAsia" w:asciiTheme="minorEastAsia" w:hAnsiTheme="minorEastAsia" w:eastAsiaTheme="minorEastAsia" w:cstheme="minorEastAsia"/>
          <w:bCs/>
          <w:color w:val="auto"/>
          <w:sz w:val="21"/>
          <w:szCs w:val="21"/>
        </w:rPr>
        <w:t>受过专门的保安业务培训，工作能力强，为人谦和，善于沟通交流，具有较高的政治思想素养和业务水平，有较强的组织协调能力；</w:t>
      </w:r>
      <w:r>
        <w:rPr>
          <w:rFonts w:hint="eastAsia" w:asciiTheme="minorEastAsia" w:hAnsiTheme="minorEastAsia" w:eastAsiaTheme="minorEastAsia" w:cstheme="minorEastAsia"/>
          <w:color w:val="auto"/>
          <w:sz w:val="21"/>
          <w:szCs w:val="21"/>
        </w:rPr>
        <w:t>负责与采购人主管领导沟通，负责各校区保安的日常规范化管理工作（负责保安队伍的全面建设和管理，负责岗位人员安排，完善各岗位职责，带领保安开展安保服务工作，做好排班、查岗、考勤、考核等常规管理工作），组织保安员每周召开队会，月底汇总，负责培训、学习，提高业务技能，每天对校园的消防设施进行检查，发现问题及时处理和上报采购人学校分管领导。</w:t>
      </w:r>
    </w:p>
    <w:p w14:paraId="6650D4C4">
      <w:pPr>
        <w:spacing w:line="360" w:lineRule="auto"/>
        <w:ind w:firstLine="422"/>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 xml:space="preserve"> 注：保安人员入场前向采购人出具所派遣以上人员的相关资格证件。</w:t>
      </w:r>
    </w:p>
    <w:p w14:paraId="7D55B763">
      <w:pPr>
        <w:spacing w:line="360" w:lineRule="auto"/>
        <w:ind w:firstLine="422"/>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 （四）队伍建设与管理要求</w:t>
      </w:r>
    </w:p>
    <w:p w14:paraId="5F471D11">
      <w:pPr>
        <w:spacing w:line="360" w:lineRule="auto"/>
        <w:ind w:firstLine="42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1.要求制定保安培训、巡逻、建设管理等年度工作计划，做好保安队员的思想政治教育，经常性开展安保业务培训和紧急预案演练，每个月至少一次，并把档案资料（包括方案、照片、签到表等）交总务科。</w:t>
      </w:r>
    </w:p>
    <w:p w14:paraId="23B0640D">
      <w:pPr>
        <w:spacing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 xml:space="preserve"> 2.</w:t>
      </w:r>
      <w:r>
        <w:rPr>
          <w:rFonts w:hint="eastAsia" w:asciiTheme="minorEastAsia" w:hAnsiTheme="minorEastAsia" w:eastAsiaTheme="minorEastAsia" w:cstheme="minorEastAsia"/>
          <w:b/>
          <w:color w:val="auto"/>
          <w:sz w:val="21"/>
          <w:szCs w:val="21"/>
        </w:rPr>
        <w:t>要求必须保持保安队伍的稳定和工作连续性，配备本项目的保安员若非学校要求必须至少在学校服务6个月以上才能更换，合同期限内轮换岗保安人数不得超过本项目合同编制的50%，并在响应文件的《服务承诺书》中对此做出承诺。</w:t>
      </w:r>
    </w:p>
    <w:p w14:paraId="5A7B9F2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3.保安队长每天必须向学校安保部门口头汇报工作，每月书面总结汇报一次，重大情况须及时报告。</w:t>
      </w:r>
    </w:p>
    <w:p w14:paraId="06A875A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4.做好详细的执勤记录，原始台帐保存完好，以备核查。</w:t>
      </w:r>
    </w:p>
    <w:p w14:paraId="7A90ABB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5.加强对保安队伍的管理，确保保安在校园内无违规事件发生。无条件服从学校安排的各类活动安保任务。</w:t>
      </w:r>
    </w:p>
    <w:p w14:paraId="2270AC20">
      <w:pPr>
        <w:spacing w:line="360" w:lineRule="auto"/>
        <w:ind w:firstLine="420"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 xml:space="preserve"> 6.保安上岗人员仪表整洁，业务操作规范，礼貌待人，保持岗位卫生清洁。依法办事，文明执勤，不与师生员工及家属发生争吵，杜绝保安与师生员工及家属发生冲突，禁止保安出手伤及师生员工人身安全。</w:t>
      </w:r>
    </w:p>
    <w:p w14:paraId="4CEBECAF">
      <w:pPr>
        <w:spacing w:line="360" w:lineRule="auto"/>
        <w:ind w:firstLine="420" w:firstLineChars="200"/>
        <w:rPr>
          <w:rFonts w:hint="eastAsia" w:asciiTheme="minorEastAsia" w:hAnsiTheme="minorEastAsia" w:eastAsiaTheme="minorEastAsia" w:cstheme="minorEastAsia"/>
          <w:color w:val="auto"/>
          <w:sz w:val="21"/>
          <w:szCs w:val="21"/>
        </w:rPr>
      </w:pPr>
      <w:bookmarkStart w:id="54" w:name="OLE_LINK41"/>
      <w:r>
        <w:rPr>
          <w:rFonts w:hint="eastAsia" w:asciiTheme="minorEastAsia" w:hAnsiTheme="minorEastAsia" w:eastAsiaTheme="minorEastAsia" w:cstheme="minorEastAsia"/>
          <w:color w:val="auto"/>
          <w:sz w:val="21"/>
          <w:szCs w:val="21"/>
        </w:rPr>
        <w:t xml:space="preserve"> 7.要求须向学校安保部门提供员工名单、员工档案材料，保安应聘、录用、离职等管理档案规范，手续齐全，上岗人员相关资料必须提前报学校安保部门备案。</w:t>
      </w:r>
    </w:p>
    <w:p w14:paraId="6FCCEDC2">
      <w:pPr>
        <w:spacing w:before="50" w:after="50" w:line="360" w:lineRule="auto"/>
        <w:ind w:firstLine="42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color w:val="auto"/>
          <w:sz w:val="21"/>
          <w:szCs w:val="21"/>
        </w:rPr>
        <w:t>（五）待遇及装备</w:t>
      </w:r>
    </w:p>
    <w:p w14:paraId="7287E755">
      <w:pPr>
        <w:spacing w:line="360" w:lineRule="auto"/>
        <w:ind w:firstLine="420" w:firstLineChars="200"/>
        <w:rPr>
          <w:rFonts w:hint="eastAsia" w:asciiTheme="minorEastAsia" w:hAnsiTheme="minorEastAsia" w:eastAsiaTheme="minorEastAsia" w:cstheme="minorEastAsia"/>
          <w:color w:val="auto"/>
          <w:sz w:val="21"/>
          <w:szCs w:val="21"/>
        </w:rPr>
      </w:pPr>
      <w:bookmarkStart w:id="55" w:name="OLE_LINK37"/>
      <w:bookmarkStart w:id="56" w:name="OLE_LINK38"/>
      <w:r>
        <w:rPr>
          <w:rFonts w:hint="eastAsia" w:asciiTheme="minorEastAsia" w:hAnsiTheme="minorEastAsia" w:eastAsiaTheme="minorEastAsia" w:cstheme="minorEastAsia"/>
          <w:color w:val="auto"/>
          <w:sz w:val="21"/>
          <w:szCs w:val="21"/>
        </w:rPr>
        <w:t>1.成交供应商发放给本项目保安人员的工资不得低于当年当月桂林市最低工资标准。</w:t>
      </w:r>
    </w:p>
    <w:p w14:paraId="70FD80BB">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2.成交供应商要求为本项目保安人员购买社保（养老险、失业险、医疗险、工伤险）及意外伤害保险及其他费用。上述人员的涉及用工方面的劳务纠纷、福利纠纷和劳动事故均由成交供应商负责，与采购人无关。</w:t>
      </w:r>
    </w:p>
    <w:bookmarkEnd w:id="54"/>
    <w:p w14:paraId="2EE5C37A">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3.成交供应商负责提供进驻保安人员值勤所需的服装、装备、器材，包括夏装、冬装（衣裤帽子腰带等）、手电筒、肩灯、电池、胶（木）棒、记录仪、防爆器材、和常用办公用品等。</w:t>
      </w:r>
    </w:p>
    <w:bookmarkEnd w:id="55"/>
    <w:bookmarkEnd w:id="56"/>
    <w:p w14:paraId="21A7BA70">
      <w:pPr>
        <w:spacing w:line="360" w:lineRule="auto"/>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（六）监管指导和责任追究</w:t>
      </w:r>
    </w:p>
    <w:p w14:paraId="2FFC026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为维护校园安全稳定，成交供应商提供的保安人员的工作由学校总务科负责指导和管理。在服务期内，凡发生下列情况，将追究供应商相应责任：</w:t>
      </w:r>
    </w:p>
    <w:p w14:paraId="14D888B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1.对保安执勤期间不着保安服装或携带装备不到位的，在学校总务科提出书面意见后2个工作日内必须按要求进行整改。否则，学校有权扣除当月500至1000元每次的服务费。</w:t>
      </w:r>
    </w:p>
    <w:p w14:paraId="6AA5831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对保安执勤时不履行工作职责，有串岗聊天、在岗位上烤火、看书报、打瞌睡、抽烟、酒后上班、做与本岗位无关事情的，或发现在校园遛狗、飙车等现象不制止的，在总务科提出书面意见后2个工作日内整改，否则，学校有权扣除当月300元至500元每次的服务费。</w:t>
      </w:r>
    </w:p>
    <w:p w14:paraId="7AB228F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3.不按学校规定设置岗位，岗位安保人数不够，有脱岗、空岗的情况，在总务科检查发现后必须立即整改，并扣除当月1000元每次的服务费。</w:t>
      </w:r>
    </w:p>
    <w:p w14:paraId="05E6F9A1">
      <w:pPr>
        <w:spacing w:line="360" w:lineRule="auto"/>
        <w:ind w:firstLine="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（七）其他事项</w:t>
      </w:r>
    </w:p>
    <w:p w14:paraId="7705F14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1.在合同执行期间，如因学校需要，有增加人员或减少人员事宜，由双方签订书面补充或者变更协议确定。</w:t>
      </w:r>
    </w:p>
    <w:p w14:paraId="60985A10">
      <w:pPr>
        <w:spacing w:line="360" w:lineRule="auto"/>
        <w:ind w:firstLine="42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采购人与保安从业人员不发生任何劳动和雇佣关系，保安从业人员由供应商自行管理，并遵守国家相关劳动法律法规，涉及劳务纠纷和劳动事故全部由供应商承担责任。供应商和保安从业人员应遵守安全操作规章制度，若发生人身伤害伤亡等事故，由供应商自负，与采购人无关；同时必须对从业人员购买社会保险和意外伤害险。要求在响应文件的《服务承诺书》中对上述要求做出承诺。</w:t>
      </w:r>
    </w:p>
    <w:bookmarkEnd w:id="44"/>
    <w:bookmarkEnd w:id="45"/>
    <w:p w14:paraId="26893F91">
      <w:pPr>
        <w:wordWrap w:val="0"/>
        <w:spacing w:line="360"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三、商务服务要求：</w:t>
      </w:r>
    </w:p>
    <w:p w14:paraId="582BB70A">
      <w:pPr>
        <w:wordWrap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（一）服务时间及服务地点：</w:t>
      </w:r>
    </w:p>
    <w:p w14:paraId="1AEF41BA">
      <w:pPr>
        <w:wordWrap w:val="0"/>
        <w:spacing w:line="360" w:lineRule="auto"/>
        <w:ind w:firstLine="42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Cs/>
          <w:color w:val="auto"/>
          <w:sz w:val="21"/>
          <w:szCs w:val="21"/>
        </w:rPr>
        <w:t>服务时间</w:t>
      </w:r>
      <w:r>
        <w:rPr>
          <w:rFonts w:hint="eastAsia" w:asciiTheme="minorEastAsia" w:hAnsiTheme="minorEastAsia" w:eastAsiaTheme="minorEastAsia" w:cstheme="minorEastAsia"/>
          <w:color w:val="auto"/>
          <w:sz w:val="21"/>
          <w:szCs w:val="21"/>
        </w:rPr>
        <w:t>：自合同签订之日起12个月(如在合同期内，中标单位有违反合同规定的解约事项，采购人有权单方终止合同)。</w:t>
      </w:r>
    </w:p>
    <w:p w14:paraId="3757D3D4">
      <w:pPr>
        <w:wordWrap w:val="0"/>
        <w:autoSpaceDE w:val="0"/>
        <w:autoSpaceDN w:val="0"/>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2.服务地点：广西桂林市采购人指定地点。 </w:t>
      </w:r>
    </w:p>
    <w:p w14:paraId="6C9BDB7C">
      <w:pPr>
        <w:widowControl/>
        <w:wordWrap w:val="0"/>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sz w:val="21"/>
          <w:szCs w:val="21"/>
        </w:rPr>
        <w:t>（二）付款方式：</w:t>
      </w:r>
      <w:r>
        <w:rPr>
          <w:rFonts w:hint="eastAsia" w:asciiTheme="minorEastAsia" w:hAnsiTheme="minorEastAsia" w:eastAsiaTheme="minorEastAsia" w:cstheme="minorEastAsia"/>
          <w:color w:val="auto"/>
          <w:sz w:val="21"/>
          <w:szCs w:val="21"/>
        </w:rPr>
        <w:t>分12个月支付；每月1日后的 10 个日历日内由成交供应商出具当月的服务费发票，采购人在收到发票的10个工作日内支付总合同金额的 1/12(无息)。</w:t>
      </w:r>
    </w:p>
    <w:p w14:paraId="06277C1E">
      <w:pPr>
        <w:wordWrap w:val="0"/>
        <w:spacing w:line="360" w:lineRule="auto"/>
        <w:ind w:firstLine="422" w:firstLineChars="200"/>
        <w:rPr>
          <w:rFonts w:hint="eastAsia" w:asciiTheme="minorEastAsia" w:hAnsiTheme="minorEastAsia" w:eastAsiaTheme="minorEastAsia" w:cstheme="minorEastAsia"/>
          <w:b/>
          <w:bCs w:val="0"/>
          <w:color w:val="auto"/>
          <w:sz w:val="21"/>
          <w:szCs w:val="21"/>
          <w:shd w:val="clear" w:color="auto" w:fill="auto"/>
        </w:rPr>
      </w:pPr>
      <w:r>
        <w:rPr>
          <w:rFonts w:hint="eastAsia" w:asciiTheme="minorEastAsia" w:hAnsiTheme="minorEastAsia" w:eastAsiaTheme="minorEastAsia" w:cstheme="minorEastAsia"/>
          <w:b/>
          <w:bCs w:val="0"/>
          <w:color w:val="auto"/>
          <w:kern w:val="0"/>
          <w:sz w:val="21"/>
          <w:szCs w:val="21"/>
          <w:shd w:val="clear" w:color="auto" w:fill="auto"/>
          <w:lang w:val="en-US" w:eastAsia="zh-CN"/>
        </w:rPr>
        <w:t>四</w:t>
      </w:r>
      <w:r>
        <w:rPr>
          <w:rFonts w:hint="eastAsia" w:asciiTheme="minorEastAsia" w:hAnsiTheme="minorEastAsia" w:eastAsiaTheme="minorEastAsia" w:cstheme="minorEastAsia"/>
          <w:b/>
          <w:bCs w:val="0"/>
          <w:color w:val="auto"/>
          <w:kern w:val="0"/>
          <w:sz w:val="21"/>
          <w:szCs w:val="21"/>
          <w:shd w:val="clear" w:color="auto" w:fill="auto"/>
        </w:rPr>
        <w:t>、本项目政府采购预算金额为（人民币）：</w:t>
      </w:r>
      <w:r>
        <w:rPr>
          <w:rFonts w:hint="eastAsia" w:asciiTheme="minorEastAsia" w:hAnsiTheme="minorEastAsia" w:eastAsiaTheme="minorEastAsia" w:cstheme="minorEastAsia"/>
          <w:b/>
          <w:bCs w:val="0"/>
          <w:color w:val="auto"/>
          <w:sz w:val="21"/>
          <w:szCs w:val="21"/>
          <w:shd w:val="clear" w:color="auto" w:fill="auto"/>
        </w:rPr>
        <w:t>壹佰</w:t>
      </w:r>
      <w:r>
        <w:rPr>
          <w:rFonts w:hint="eastAsia" w:asciiTheme="minorEastAsia" w:hAnsiTheme="minorEastAsia" w:eastAsiaTheme="minorEastAsia" w:cstheme="minorEastAsia"/>
          <w:b/>
          <w:bCs w:val="0"/>
          <w:color w:val="auto"/>
          <w:sz w:val="21"/>
          <w:szCs w:val="21"/>
          <w:shd w:val="clear" w:color="auto" w:fill="auto"/>
          <w:lang w:val="en-US" w:eastAsia="zh-CN"/>
        </w:rPr>
        <w:t>零</w:t>
      </w:r>
      <w:r>
        <w:rPr>
          <w:rFonts w:hint="eastAsia" w:asciiTheme="minorEastAsia" w:hAnsiTheme="minorEastAsia" w:eastAsiaTheme="minorEastAsia" w:cstheme="minorEastAsia"/>
          <w:b/>
          <w:bCs w:val="0"/>
          <w:color w:val="auto"/>
          <w:sz w:val="21"/>
          <w:szCs w:val="21"/>
          <w:shd w:val="clear" w:color="auto" w:fill="auto"/>
        </w:rPr>
        <w:t>叁万</w:t>
      </w:r>
      <w:r>
        <w:rPr>
          <w:rFonts w:hint="eastAsia" w:asciiTheme="minorEastAsia" w:hAnsiTheme="minorEastAsia" w:eastAsiaTheme="minorEastAsia" w:cstheme="minorEastAsia"/>
          <w:b/>
          <w:bCs w:val="0"/>
          <w:color w:val="auto"/>
          <w:sz w:val="21"/>
          <w:szCs w:val="21"/>
          <w:shd w:val="clear" w:color="auto" w:fill="auto"/>
          <w:lang w:val="en-US" w:eastAsia="zh-CN"/>
        </w:rPr>
        <w:t>陆</w:t>
      </w:r>
      <w:r>
        <w:rPr>
          <w:rFonts w:hint="eastAsia" w:asciiTheme="minorEastAsia" w:hAnsiTheme="minorEastAsia" w:eastAsiaTheme="minorEastAsia" w:cstheme="minorEastAsia"/>
          <w:b/>
          <w:bCs w:val="0"/>
          <w:color w:val="auto"/>
          <w:sz w:val="21"/>
          <w:szCs w:val="21"/>
          <w:shd w:val="clear" w:color="auto" w:fill="auto"/>
        </w:rPr>
        <w:t>仟</w:t>
      </w:r>
      <w:r>
        <w:rPr>
          <w:rFonts w:hint="eastAsia" w:asciiTheme="minorEastAsia" w:hAnsiTheme="minorEastAsia" w:eastAsiaTheme="minorEastAsia" w:cstheme="minorEastAsia"/>
          <w:b/>
          <w:bCs w:val="0"/>
          <w:color w:val="auto"/>
          <w:sz w:val="21"/>
          <w:szCs w:val="21"/>
          <w:shd w:val="clear" w:color="auto" w:fill="auto"/>
          <w:lang w:val="en-US" w:eastAsia="zh-CN"/>
        </w:rPr>
        <w:t>捌</w:t>
      </w:r>
      <w:r>
        <w:rPr>
          <w:rFonts w:hint="eastAsia" w:asciiTheme="minorEastAsia" w:hAnsiTheme="minorEastAsia" w:eastAsiaTheme="minorEastAsia" w:cstheme="minorEastAsia"/>
          <w:b/>
          <w:bCs w:val="0"/>
          <w:color w:val="auto"/>
          <w:sz w:val="21"/>
          <w:szCs w:val="21"/>
          <w:shd w:val="clear" w:color="auto" w:fill="auto"/>
        </w:rPr>
        <w:t>佰元整（¥</w:t>
      </w:r>
      <w:r>
        <w:rPr>
          <w:rFonts w:hint="eastAsia" w:asciiTheme="minorEastAsia" w:hAnsiTheme="minorEastAsia" w:eastAsiaTheme="minorEastAsia" w:cstheme="minorEastAsia"/>
          <w:b/>
          <w:bCs w:val="0"/>
          <w:i w:val="0"/>
          <w:iCs w:val="0"/>
          <w:caps w:val="0"/>
          <w:color w:val="auto"/>
          <w:spacing w:val="0"/>
          <w:sz w:val="21"/>
          <w:szCs w:val="21"/>
          <w:shd w:val="clear" w:color="auto" w:fill="auto"/>
          <w:lang w:val="en-US" w:eastAsia="zh-CN"/>
        </w:rPr>
        <w:t>1036800</w:t>
      </w:r>
      <w:r>
        <w:rPr>
          <w:rFonts w:hint="eastAsia" w:asciiTheme="minorEastAsia" w:hAnsiTheme="minorEastAsia" w:eastAsiaTheme="minorEastAsia" w:cstheme="minorEastAsia"/>
          <w:b/>
          <w:bCs w:val="0"/>
          <w:i w:val="0"/>
          <w:iCs w:val="0"/>
          <w:caps w:val="0"/>
          <w:color w:val="auto"/>
          <w:spacing w:val="0"/>
          <w:sz w:val="21"/>
          <w:szCs w:val="21"/>
          <w:shd w:val="clear" w:color="auto" w:fill="auto"/>
        </w:rPr>
        <w:t>.00</w:t>
      </w:r>
      <w:r>
        <w:rPr>
          <w:rFonts w:hint="eastAsia" w:asciiTheme="minorEastAsia" w:hAnsiTheme="minorEastAsia" w:eastAsiaTheme="minorEastAsia" w:cstheme="minorEastAsia"/>
          <w:b/>
          <w:bCs w:val="0"/>
          <w:color w:val="auto"/>
          <w:sz w:val="21"/>
          <w:szCs w:val="21"/>
          <w:shd w:val="clear" w:color="auto" w:fill="auto"/>
        </w:rPr>
        <w:t>）</w:t>
      </w:r>
      <w:r>
        <w:rPr>
          <w:rFonts w:hint="eastAsia" w:asciiTheme="minorEastAsia" w:hAnsiTheme="minorEastAsia" w:eastAsiaTheme="minorEastAsia" w:cstheme="minorEastAsia"/>
          <w:b/>
          <w:bCs w:val="0"/>
          <w:color w:val="auto"/>
          <w:kern w:val="0"/>
          <w:sz w:val="21"/>
          <w:szCs w:val="21"/>
          <w:shd w:val="clear" w:color="auto" w:fill="auto"/>
        </w:rPr>
        <w:t>，超出政府采购预算金额的报价，响应文件将被视为无效处理。</w:t>
      </w:r>
    </w:p>
    <w:p w14:paraId="71FA067C">
      <w:pPr>
        <w:wordWrap w:val="0"/>
        <w:spacing w:line="360" w:lineRule="auto"/>
        <w:ind w:firstLine="422"/>
        <w:rPr>
          <w:rFonts w:hint="eastAsia" w:asciiTheme="minorEastAsia" w:hAnsiTheme="minorEastAsia" w:eastAsiaTheme="minorEastAsia" w:cstheme="minorEastAsia"/>
          <w:b/>
          <w:bCs/>
          <w:color w:val="auto"/>
          <w:sz w:val="21"/>
          <w:szCs w:val="21"/>
          <w:shd w:val="clear" w:color="auto" w:fill="auto"/>
        </w:rPr>
      </w:pPr>
    </w:p>
    <w:p w14:paraId="6628A6A2">
      <w:pPr>
        <w:ind w:firstLine="420"/>
        <w:rPr>
          <w:rFonts w:ascii="宋体" w:hAnsi="宋体" w:cs="宋体"/>
          <w:color w:val="auto"/>
          <w:sz w:val="21"/>
          <w:szCs w:val="21"/>
          <w:lang w:bidi="ar"/>
        </w:rPr>
      </w:pPr>
      <w:r>
        <w:rPr>
          <w:rFonts w:hint="eastAsia" w:ascii="宋体" w:hAnsi="宋体" w:cs="宋体"/>
          <w:color w:val="auto"/>
          <w:sz w:val="21"/>
          <w:szCs w:val="21"/>
          <w:lang w:bidi="ar"/>
        </w:rPr>
        <w:br w:type="page"/>
      </w:r>
    </w:p>
    <w:p w14:paraId="4D18FFB6">
      <w:pPr>
        <w:pStyle w:val="40"/>
        <w:rPr>
          <w:color w:val="auto"/>
          <w:kern w:val="0"/>
        </w:rPr>
      </w:pPr>
      <w:r>
        <w:rPr>
          <w:rFonts w:hint="eastAsia"/>
          <w:color w:val="auto"/>
          <w:kern w:val="0"/>
        </w:rPr>
        <w:t>第四章 评审办法</w:t>
      </w:r>
      <w:bookmarkEnd w:id="42"/>
      <w:bookmarkEnd w:id="43"/>
    </w:p>
    <w:p w14:paraId="5316CE58">
      <w:pPr>
        <w:spacing w:line="360" w:lineRule="auto"/>
        <w:ind w:firstLine="422"/>
        <w:rPr>
          <w:rFonts w:ascii="宋体" w:hAnsi="宋体" w:cs="宋体"/>
          <w:b/>
          <w:bCs/>
          <w:color w:val="auto"/>
          <w:kern w:val="0"/>
          <w:sz w:val="21"/>
          <w:szCs w:val="20"/>
        </w:rPr>
      </w:pPr>
      <w:r>
        <w:rPr>
          <w:rFonts w:hint="eastAsia" w:ascii="宋体" w:hAnsi="宋体" w:cs="宋体"/>
          <w:b/>
          <w:bCs/>
          <w:color w:val="auto"/>
          <w:kern w:val="0"/>
          <w:sz w:val="21"/>
          <w:szCs w:val="20"/>
        </w:rPr>
        <w:t>一、评审依据及方式</w:t>
      </w:r>
    </w:p>
    <w:p w14:paraId="2CF6EF05">
      <w:pPr>
        <w:adjustRightInd w:val="0"/>
        <w:snapToGrid w:val="0"/>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1.评审依据：磋商小组以磋商文件和响应文件为评审依据，对供应商的报价、项目实施方案、服务承诺方案、</w:t>
      </w:r>
      <w:r>
        <w:rPr>
          <w:rFonts w:hint="eastAsia" w:ascii="宋体" w:hAnsi="宋体" w:cs="宋体"/>
          <w:color w:val="auto"/>
          <w:kern w:val="0"/>
          <w:sz w:val="21"/>
          <w:szCs w:val="20"/>
          <w:lang w:eastAsia="zh-CN"/>
        </w:rPr>
        <w:t>信誉、</w:t>
      </w:r>
      <w:r>
        <w:rPr>
          <w:rFonts w:hint="eastAsia" w:ascii="宋体" w:hAnsi="宋体" w:cs="宋体"/>
          <w:color w:val="auto"/>
          <w:kern w:val="0"/>
          <w:sz w:val="21"/>
          <w:szCs w:val="20"/>
        </w:rPr>
        <w:t>履约能力等方面内容按百分制打分。</w:t>
      </w:r>
    </w:p>
    <w:p w14:paraId="183C5F9F">
      <w:pPr>
        <w:adjustRightInd w:val="0"/>
        <w:snapToGrid w:val="0"/>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2.评审方式：以封闭方式进行评审。</w:t>
      </w:r>
    </w:p>
    <w:p w14:paraId="5F2D1134">
      <w:pPr>
        <w:adjustRightInd w:val="0"/>
        <w:snapToGrid w:val="0"/>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3.根据财库〔2012〕69号文规定，采购人和采购代理机构，磋商小组成员要严格遵守政府采购相关法律制度，依法履行各自职责，公正、客观、审慎地组织和参与评审工作。</w:t>
      </w:r>
    </w:p>
    <w:p w14:paraId="34D8179A">
      <w:pPr>
        <w:adjustRightInd w:val="0"/>
        <w:snapToGrid w:val="0"/>
        <w:spacing w:line="360" w:lineRule="auto"/>
        <w:ind w:firstLine="422"/>
        <w:rPr>
          <w:rFonts w:ascii="宋体" w:hAnsi="宋体" w:cs="宋体"/>
          <w:b/>
          <w:bCs/>
          <w:color w:val="auto"/>
          <w:kern w:val="0"/>
          <w:sz w:val="21"/>
          <w:szCs w:val="20"/>
        </w:rPr>
      </w:pPr>
      <w:r>
        <w:rPr>
          <w:rFonts w:hint="eastAsia" w:ascii="宋体" w:hAnsi="宋体" w:cs="宋体"/>
          <w:b/>
          <w:bCs/>
          <w:color w:val="auto"/>
          <w:kern w:val="0"/>
          <w:sz w:val="21"/>
          <w:szCs w:val="20"/>
        </w:rPr>
        <w:t>二、评审办法</w:t>
      </w:r>
    </w:p>
    <w:p w14:paraId="610E39A6">
      <w:pPr>
        <w:adjustRightInd w:val="0"/>
        <w:snapToGrid w:val="0"/>
        <w:spacing w:line="360" w:lineRule="auto"/>
        <w:ind w:firstLine="420"/>
        <w:rPr>
          <w:rFonts w:ascii="宋体" w:hAnsi="宋体" w:cs="宋体"/>
          <w:bCs/>
          <w:color w:val="auto"/>
          <w:kern w:val="0"/>
          <w:sz w:val="21"/>
          <w:szCs w:val="20"/>
        </w:rPr>
      </w:pPr>
      <w:r>
        <w:rPr>
          <w:rFonts w:hint="eastAsia" w:ascii="宋体" w:hAnsi="宋体" w:cs="宋体"/>
          <w:bCs/>
          <w:color w:val="auto"/>
          <w:kern w:val="0"/>
          <w:sz w:val="21"/>
          <w:szCs w:val="20"/>
        </w:rPr>
        <w:t>（一）对进入详评的，采用综合评分法。</w:t>
      </w:r>
    </w:p>
    <w:p w14:paraId="79C672D0">
      <w:pPr>
        <w:adjustRightInd w:val="0"/>
        <w:snapToGrid w:val="0"/>
        <w:spacing w:line="360" w:lineRule="auto"/>
        <w:ind w:firstLine="420"/>
        <w:rPr>
          <w:rFonts w:ascii="宋体" w:hAnsi="宋体" w:cs="宋体"/>
          <w:bCs/>
          <w:color w:val="auto"/>
          <w:kern w:val="0"/>
          <w:sz w:val="21"/>
          <w:szCs w:val="20"/>
        </w:rPr>
      </w:pPr>
      <w:r>
        <w:rPr>
          <w:rFonts w:hint="eastAsia" w:ascii="宋体" w:hAnsi="宋体" w:cs="宋体"/>
          <w:bCs/>
          <w:color w:val="auto"/>
          <w:kern w:val="0"/>
          <w:sz w:val="21"/>
          <w:szCs w:val="20"/>
        </w:rPr>
        <w:t>（二）计分办法（按四舍五入取至小数点后二位）</w:t>
      </w:r>
    </w:p>
    <w:p w14:paraId="4D2F89C7">
      <w:pPr>
        <w:spacing w:line="360" w:lineRule="auto"/>
        <w:jc w:val="left"/>
        <w:rPr>
          <w:rFonts w:ascii="宋体" w:hAnsi="宋体" w:cs="宋体"/>
          <w:b/>
          <w:color w:val="auto"/>
          <w:sz w:val="21"/>
          <w:szCs w:val="21"/>
        </w:rPr>
      </w:pPr>
      <w:r>
        <w:rPr>
          <w:rFonts w:hint="eastAsia" w:ascii="宋体" w:hAnsi="宋体" w:cs="宋体"/>
          <w:b/>
          <w:color w:val="auto"/>
          <w:sz w:val="21"/>
          <w:szCs w:val="21"/>
        </w:rPr>
        <w:t>1</w:t>
      </w:r>
      <w:r>
        <w:rPr>
          <w:rFonts w:hint="eastAsia" w:ascii="宋体" w:hAnsi="宋体" w:cs="宋体"/>
          <w:b/>
          <w:color w:val="auto"/>
          <w:sz w:val="21"/>
          <w:szCs w:val="21"/>
          <w:lang w:eastAsia="zh-CN"/>
        </w:rPr>
        <w:t>、</w:t>
      </w:r>
      <w:r>
        <w:rPr>
          <w:rFonts w:hint="eastAsia" w:ascii="宋体" w:hAnsi="宋体" w:cs="宋体"/>
          <w:b/>
          <w:color w:val="auto"/>
          <w:sz w:val="21"/>
          <w:szCs w:val="21"/>
        </w:rPr>
        <w:t>价格分……………………………………………………………………………</w:t>
      </w:r>
      <w:r>
        <w:rPr>
          <w:rFonts w:hint="eastAsia" w:ascii="宋体" w:hAnsi="宋体" w:cs="宋体"/>
          <w:b/>
          <w:color w:val="auto"/>
          <w:sz w:val="21"/>
          <w:szCs w:val="20"/>
        </w:rPr>
        <w:t>……</w:t>
      </w:r>
      <w:r>
        <w:rPr>
          <w:rFonts w:hint="eastAsia" w:asciiTheme="minorEastAsia" w:hAnsiTheme="minorEastAsia" w:eastAsiaTheme="minorEastAsia" w:cstheme="minorEastAsia"/>
          <w:b/>
          <w:color w:val="auto"/>
          <w:sz w:val="21"/>
          <w:szCs w:val="21"/>
          <w:highlight w:val="none"/>
          <w:lang w:eastAsia="zh-CN"/>
        </w:rPr>
        <w:t>满分</w:t>
      </w:r>
      <w:r>
        <w:rPr>
          <w:rFonts w:hint="eastAsia" w:ascii="宋体" w:hAnsi="宋体" w:cs="宋体"/>
          <w:b/>
          <w:color w:val="auto"/>
          <w:sz w:val="21"/>
          <w:szCs w:val="21"/>
        </w:rPr>
        <w:t>30分</w:t>
      </w:r>
    </w:p>
    <w:p w14:paraId="33C566A5">
      <w:pPr>
        <w:spacing w:line="360" w:lineRule="auto"/>
        <w:ind w:firstLine="42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（1）本项目专门面向中小企业采购，不再执行价格评审优惠的扶持政策。</w:t>
      </w:r>
    </w:p>
    <w:p w14:paraId="36FF8921">
      <w:pPr>
        <w:spacing w:line="360" w:lineRule="auto"/>
        <w:ind w:firstLine="420"/>
        <w:rPr>
          <w:rFonts w:cs="宋体" w:asciiTheme="minorEastAsia" w:hAnsiTheme="minorEastAsia" w:eastAsiaTheme="minorEastAsia"/>
          <w:bCs/>
          <w:color w:val="auto"/>
          <w:sz w:val="21"/>
          <w:szCs w:val="21"/>
        </w:rPr>
      </w:pP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2</w:t>
      </w:r>
      <w:r>
        <w:rPr>
          <w:rFonts w:hint="eastAsia" w:cs="宋体" w:asciiTheme="minorEastAsia" w:hAnsiTheme="minorEastAsia" w:eastAsiaTheme="minorEastAsia"/>
          <w:color w:val="auto"/>
          <w:sz w:val="21"/>
          <w:szCs w:val="21"/>
        </w:rPr>
        <w:t>）以进入综合评分环节的最低的最后报价为基准价，基准价报价得分为30分。</w:t>
      </w:r>
    </w:p>
    <w:p w14:paraId="043C91E1">
      <w:pPr>
        <w:spacing w:line="360" w:lineRule="auto"/>
        <w:ind w:firstLine="42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3</w:t>
      </w:r>
      <w:r>
        <w:rPr>
          <w:rFonts w:hint="eastAsia" w:cs="宋体" w:asciiTheme="minorEastAsia" w:hAnsiTheme="minorEastAsia" w:eastAsiaTheme="minorEastAsia"/>
          <w:color w:val="auto"/>
          <w:sz w:val="21"/>
          <w:szCs w:val="21"/>
        </w:rPr>
        <w:t>）</w:t>
      </w:r>
      <w:r>
        <w:rPr>
          <w:rFonts w:hint="eastAsia" w:cs="宋体" w:asciiTheme="minorEastAsia" w:hAnsiTheme="minorEastAsia" w:eastAsiaTheme="minorEastAsia"/>
          <w:bCs/>
          <w:color w:val="auto"/>
          <w:sz w:val="21"/>
          <w:szCs w:val="21"/>
        </w:rPr>
        <w:t>供应商</w:t>
      </w:r>
      <w:r>
        <w:rPr>
          <w:rFonts w:hint="eastAsia" w:cs="宋体" w:asciiTheme="minorEastAsia" w:hAnsiTheme="minorEastAsia" w:eastAsiaTheme="minorEastAsia"/>
          <w:color w:val="auto"/>
          <w:sz w:val="21"/>
          <w:szCs w:val="21"/>
        </w:rPr>
        <w:t>磋商报价得分=（磋商基准价/供应商的最后报价）×30分。</w:t>
      </w:r>
    </w:p>
    <w:p w14:paraId="731C9FF6">
      <w:pPr>
        <w:pStyle w:val="24"/>
        <w:spacing w:line="360"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bCs/>
          <w:color w:val="auto"/>
          <w:sz w:val="21"/>
          <w:szCs w:val="21"/>
          <w:highlight w:val="none"/>
          <w:lang w:eastAsia="zh-CN"/>
        </w:rPr>
        <w:t>、项目实施方案分</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满分</w:t>
      </w:r>
      <w:r>
        <w:rPr>
          <w:rFonts w:hint="eastAsia" w:asciiTheme="minorEastAsia" w:hAnsiTheme="minorEastAsia" w:eastAsiaTheme="minorEastAsia" w:cstheme="minorEastAsia"/>
          <w:b/>
          <w:bCs/>
          <w:color w:val="auto"/>
          <w:sz w:val="21"/>
          <w:szCs w:val="21"/>
          <w:highlight w:val="none"/>
          <w:lang w:val="en-US" w:eastAsia="zh-CN"/>
        </w:rPr>
        <w:t>60</w:t>
      </w:r>
      <w:r>
        <w:rPr>
          <w:rFonts w:hint="eastAsia" w:asciiTheme="minorEastAsia" w:hAnsiTheme="minorEastAsia" w:eastAsiaTheme="minorEastAsia" w:cstheme="minorEastAsia"/>
          <w:b/>
          <w:bCs/>
          <w:color w:val="auto"/>
          <w:sz w:val="21"/>
          <w:szCs w:val="21"/>
          <w:highlight w:val="none"/>
        </w:rPr>
        <w:t>分</w:t>
      </w:r>
    </w:p>
    <w:p w14:paraId="7492E014">
      <w:pPr>
        <w:autoSpaceDE w:val="0"/>
        <w:autoSpaceDN w:val="0"/>
        <w:adjustRightInd w:val="0"/>
        <w:snapToGrid w:val="0"/>
        <w:spacing w:line="360" w:lineRule="auto"/>
        <w:ind w:firstLine="420"/>
        <w:jc w:val="left"/>
        <w:rPr>
          <w:rFonts w:hint="default"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kern w:val="2"/>
          <w:sz w:val="21"/>
          <w:szCs w:val="21"/>
          <w:highlight w:val="none"/>
          <w:lang w:val="zh-CN" w:eastAsia="zh-CN"/>
        </w:rPr>
        <w:t>（1）</w:t>
      </w:r>
      <w:r>
        <w:rPr>
          <w:rFonts w:hint="eastAsia" w:asciiTheme="minorEastAsia" w:hAnsiTheme="minorEastAsia" w:eastAsiaTheme="minorEastAsia" w:cstheme="minorEastAsia"/>
          <w:b/>
          <w:bCs/>
          <w:color w:val="auto"/>
          <w:spacing w:val="-2"/>
          <w:sz w:val="21"/>
          <w:szCs w:val="21"/>
        </w:rPr>
        <w:t>管理制度</w:t>
      </w:r>
      <w:r>
        <w:rPr>
          <w:rFonts w:hint="eastAsia" w:asciiTheme="minorEastAsia" w:hAnsiTheme="minorEastAsia" w:eastAsiaTheme="minorEastAsia" w:cstheme="minorEastAsia"/>
          <w:b/>
          <w:bCs/>
          <w:color w:val="auto"/>
          <w:sz w:val="21"/>
          <w:szCs w:val="21"/>
          <w:highlight w:val="none"/>
          <w:lang w:val="zh-CN"/>
        </w:rPr>
        <w:t>分</w:t>
      </w:r>
      <w:r>
        <w:rPr>
          <w:rFonts w:hint="eastAsia" w:ascii="宋体" w:hAnsi="宋体" w:cs="宋体"/>
          <w:b/>
          <w:color w:val="auto"/>
          <w:sz w:val="21"/>
          <w:szCs w:val="21"/>
        </w:rPr>
        <w:t>………………</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bCs/>
          <w:color w:val="auto"/>
          <w:sz w:val="21"/>
          <w:szCs w:val="21"/>
          <w:highlight w:val="none"/>
          <w:lang w:val="zh-CN" w:eastAsia="zh-CN"/>
        </w:rPr>
        <w:t>1</w:t>
      </w:r>
      <w:r>
        <w:rPr>
          <w:rFonts w:hint="eastAsia" w:asciiTheme="minorEastAsia" w:hAnsiTheme="minorEastAsia" w:eastAsiaTheme="minorEastAsia" w:cstheme="minorEastAsia"/>
          <w:b/>
          <w:bCs/>
          <w:color w:val="auto"/>
          <w:sz w:val="21"/>
          <w:szCs w:val="21"/>
          <w:highlight w:val="none"/>
          <w:lang w:val="en-US" w:eastAsia="zh-CN"/>
        </w:rPr>
        <w:t>0分</w:t>
      </w:r>
    </w:p>
    <w:p w14:paraId="6C5D3914">
      <w:pPr>
        <w:autoSpaceDE w:val="0"/>
        <w:autoSpaceDN w:val="0"/>
        <w:adjustRightInd w:val="0"/>
        <w:snapToGrid w:val="0"/>
        <w:spacing w:line="360" w:lineRule="auto"/>
        <w:ind w:firstLine="420"/>
        <w:jc w:val="left"/>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b/>
          <w:bCs/>
          <w:color w:val="auto"/>
          <w:spacing w:val="0"/>
          <w:sz w:val="21"/>
          <w:szCs w:val="21"/>
          <w:highlight w:val="none"/>
          <w:lang w:val="zh-CN"/>
        </w:rPr>
        <w:t>一档（</w:t>
      </w:r>
      <w:r>
        <w:rPr>
          <w:rFonts w:hint="eastAsia" w:asciiTheme="minorEastAsia" w:hAnsiTheme="minorEastAsia" w:eastAsiaTheme="minorEastAsia" w:cstheme="minorEastAsia"/>
          <w:b/>
          <w:bCs/>
          <w:color w:val="auto"/>
          <w:spacing w:val="0"/>
          <w:sz w:val="21"/>
          <w:szCs w:val="21"/>
          <w:highlight w:val="none"/>
          <w:lang w:val="en-US" w:eastAsia="zh-CN"/>
        </w:rPr>
        <w:t>1</w:t>
      </w:r>
      <w:r>
        <w:rPr>
          <w:rFonts w:hint="eastAsia" w:asciiTheme="minorEastAsia" w:hAnsiTheme="minorEastAsia" w:eastAsiaTheme="minorEastAsia" w:cstheme="minorEastAsia"/>
          <w:b/>
          <w:bCs/>
          <w:color w:val="auto"/>
          <w:spacing w:val="0"/>
          <w:sz w:val="21"/>
          <w:szCs w:val="21"/>
          <w:highlight w:val="none"/>
          <w:lang w:val="zh-CN"/>
        </w:rPr>
        <w:t>分）：</w:t>
      </w:r>
      <w:r>
        <w:rPr>
          <w:rFonts w:hint="eastAsia" w:asciiTheme="minorEastAsia" w:hAnsiTheme="minorEastAsia" w:eastAsiaTheme="minorEastAsia" w:cstheme="minorEastAsia"/>
          <w:bCs/>
          <w:color w:val="auto"/>
          <w:kern w:val="0"/>
          <w:sz w:val="21"/>
          <w:szCs w:val="21"/>
          <w:lang w:val="zh-CN" w:eastAsia="zh-CN"/>
        </w:rPr>
        <w:t>建立有基本的规章制度（</w:t>
      </w:r>
      <w:r>
        <w:rPr>
          <w:rFonts w:hint="eastAsia" w:asciiTheme="minorEastAsia" w:hAnsiTheme="minorEastAsia" w:eastAsiaTheme="minorEastAsia" w:cstheme="minorEastAsia"/>
          <w:bCs/>
          <w:color w:val="auto"/>
          <w:kern w:val="0"/>
          <w:sz w:val="21"/>
          <w:szCs w:val="21"/>
          <w:lang w:val="en-US" w:eastAsia="zh-CN"/>
        </w:rPr>
        <w:t>包括</w:t>
      </w:r>
      <w:r>
        <w:rPr>
          <w:rFonts w:hint="eastAsia" w:asciiTheme="minorEastAsia" w:hAnsiTheme="minorEastAsia" w:eastAsiaTheme="minorEastAsia" w:cstheme="minorEastAsia"/>
          <w:bCs/>
          <w:color w:val="auto"/>
          <w:kern w:val="0"/>
          <w:sz w:val="21"/>
          <w:szCs w:val="21"/>
          <w:lang w:val="zh-CN" w:eastAsia="zh-CN"/>
        </w:rPr>
        <w:t>公司管理制度设置和架构、安全生产制度</w:t>
      </w:r>
      <w:r>
        <w:rPr>
          <w:rFonts w:hint="eastAsia" w:asciiTheme="minorEastAsia" w:hAnsiTheme="minorEastAsia" w:eastAsiaTheme="minorEastAsia" w:cstheme="minorEastAsia"/>
          <w:bCs/>
          <w:color w:val="auto"/>
          <w:kern w:val="0"/>
          <w:sz w:val="21"/>
          <w:szCs w:val="21"/>
          <w:lang w:val="en-US" w:eastAsia="zh-CN"/>
        </w:rPr>
        <w:t>等</w:t>
      </w:r>
      <w:r>
        <w:rPr>
          <w:rFonts w:hint="eastAsia" w:asciiTheme="minorEastAsia" w:hAnsiTheme="minorEastAsia" w:eastAsiaTheme="minorEastAsia" w:cstheme="minorEastAsia"/>
          <w:bCs/>
          <w:color w:val="auto"/>
          <w:kern w:val="0"/>
          <w:sz w:val="21"/>
          <w:szCs w:val="21"/>
          <w:lang w:val="zh-CN" w:eastAsia="zh-CN"/>
        </w:rPr>
        <w:t>）；</w:t>
      </w:r>
      <w:r>
        <w:rPr>
          <w:rFonts w:hint="eastAsia" w:asciiTheme="minorEastAsia" w:hAnsiTheme="minorEastAsia" w:eastAsiaTheme="minorEastAsia" w:cstheme="minorEastAsia"/>
          <w:b w:val="0"/>
          <w:bCs w:val="0"/>
          <w:color w:val="auto"/>
          <w:spacing w:val="0"/>
          <w:sz w:val="21"/>
          <w:szCs w:val="21"/>
          <w:highlight w:val="none"/>
          <w:lang w:val="zh-CN"/>
        </w:rPr>
        <w:t>管理</w:t>
      </w:r>
      <w:r>
        <w:rPr>
          <w:rFonts w:hint="eastAsia" w:asciiTheme="minorEastAsia" w:hAnsiTheme="minorEastAsia" w:eastAsiaTheme="minorEastAsia" w:cstheme="minorEastAsia"/>
          <w:b w:val="0"/>
          <w:bCs w:val="0"/>
          <w:color w:val="auto"/>
          <w:spacing w:val="0"/>
          <w:sz w:val="21"/>
          <w:szCs w:val="21"/>
          <w:highlight w:val="none"/>
          <w:lang w:val="en-US" w:eastAsia="zh-CN"/>
        </w:rPr>
        <w:t>制度</w:t>
      </w:r>
      <w:r>
        <w:rPr>
          <w:rFonts w:hint="eastAsia" w:asciiTheme="minorEastAsia" w:hAnsiTheme="minorEastAsia" w:eastAsiaTheme="minorEastAsia" w:cstheme="minorEastAsia"/>
          <w:color w:val="auto"/>
          <w:sz w:val="21"/>
          <w:szCs w:val="21"/>
          <w:highlight w:val="none"/>
          <w:lang w:val="en-US" w:eastAsia="zh-CN"/>
        </w:rPr>
        <w:t>方案简单满足本项目采购需求，内容基本可行；</w:t>
      </w:r>
    </w:p>
    <w:p w14:paraId="481FEB2C">
      <w:pPr>
        <w:autoSpaceDE w:val="0"/>
        <w:autoSpaceDN w:val="0"/>
        <w:adjustRightInd w:val="0"/>
        <w:snapToGrid w:val="0"/>
        <w:spacing w:line="360" w:lineRule="auto"/>
        <w:ind w:firstLine="420"/>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b/>
          <w:bCs/>
          <w:color w:val="auto"/>
          <w:spacing w:val="0"/>
          <w:sz w:val="21"/>
          <w:szCs w:val="21"/>
          <w:highlight w:val="none"/>
          <w:lang w:val="zh-CN"/>
        </w:rPr>
        <w:t>二档（</w:t>
      </w:r>
      <w:r>
        <w:rPr>
          <w:rFonts w:hint="eastAsia" w:asciiTheme="minorEastAsia" w:hAnsiTheme="minorEastAsia" w:eastAsiaTheme="minorEastAsia" w:cstheme="minorEastAsia"/>
          <w:b/>
          <w:bCs/>
          <w:color w:val="auto"/>
          <w:spacing w:val="0"/>
          <w:sz w:val="21"/>
          <w:szCs w:val="21"/>
          <w:highlight w:val="none"/>
          <w:lang w:val="en-US" w:eastAsia="zh-CN"/>
        </w:rPr>
        <w:t>4</w:t>
      </w:r>
      <w:r>
        <w:rPr>
          <w:rFonts w:hint="eastAsia" w:asciiTheme="minorEastAsia" w:hAnsiTheme="minorEastAsia" w:eastAsiaTheme="minorEastAsia" w:cstheme="minorEastAsia"/>
          <w:b/>
          <w:bCs/>
          <w:color w:val="auto"/>
          <w:spacing w:val="0"/>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一</w:t>
      </w:r>
      <w:r>
        <w:rPr>
          <w:rFonts w:hint="eastAsia" w:asciiTheme="minorEastAsia" w:hAnsiTheme="minorEastAsia" w:eastAsiaTheme="minorEastAsia" w:cstheme="minorEastAsia"/>
          <w:color w:val="auto"/>
          <w:spacing w:val="0"/>
          <w:sz w:val="21"/>
          <w:szCs w:val="21"/>
          <w:highlight w:val="none"/>
          <w:lang w:val="zh-CN"/>
        </w:rPr>
        <w:t>档的基础上，</w:t>
      </w:r>
      <w:r>
        <w:rPr>
          <w:rFonts w:hint="eastAsia" w:asciiTheme="minorEastAsia" w:hAnsiTheme="minorEastAsia" w:eastAsiaTheme="minorEastAsia" w:cstheme="minorEastAsia"/>
          <w:bCs/>
          <w:color w:val="auto"/>
          <w:kern w:val="0"/>
          <w:sz w:val="21"/>
          <w:szCs w:val="21"/>
          <w:lang w:val="zh-CN" w:eastAsia="zh-CN"/>
        </w:rPr>
        <w:t>建立有较完善的相关制度方案（</w:t>
      </w:r>
      <w:r>
        <w:rPr>
          <w:rFonts w:hint="eastAsia" w:asciiTheme="minorEastAsia" w:hAnsiTheme="minorEastAsia" w:eastAsiaTheme="minorEastAsia" w:cstheme="minorEastAsia"/>
          <w:bCs/>
          <w:color w:val="auto"/>
          <w:kern w:val="0"/>
          <w:sz w:val="21"/>
          <w:szCs w:val="21"/>
          <w:lang w:val="en-US" w:eastAsia="zh-CN"/>
        </w:rPr>
        <w:t>包括</w:t>
      </w:r>
      <w:r>
        <w:rPr>
          <w:rFonts w:hint="eastAsia" w:asciiTheme="minorEastAsia" w:hAnsiTheme="minorEastAsia" w:eastAsiaTheme="minorEastAsia" w:cstheme="minorEastAsia"/>
          <w:bCs/>
          <w:color w:val="auto"/>
          <w:kern w:val="0"/>
          <w:sz w:val="21"/>
          <w:szCs w:val="21"/>
        </w:rPr>
        <w:t>人员培训</w:t>
      </w:r>
      <w:r>
        <w:rPr>
          <w:rFonts w:hint="eastAsia" w:asciiTheme="minorEastAsia" w:hAnsiTheme="minorEastAsia" w:eastAsiaTheme="minorEastAsia" w:cstheme="minorEastAsia"/>
          <w:bCs/>
          <w:color w:val="auto"/>
          <w:kern w:val="0"/>
          <w:sz w:val="21"/>
          <w:szCs w:val="21"/>
          <w:lang w:val="zh-CN" w:eastAsia="zh-CN"/>
        </w:rPr>
        <w:t>制度，</w:t>
      </w:r>
      <w:r>
        <w:rPr>
          <w:rFonts w:hint="eastAsia" w:asciiTheme="minorEastAsia" w:hAnsiTheme="minorEastAsia" w:eastAsiaTheme="minorEastAsia" w:cstheme="minorEastAsia"/>
          <w:b w:val="0"/>
          <w:bCs w:val="0"/>
          <w:color w:val="auto"/>
          <w:sz w:val="21"/>
          <w:szCs w:val="21"/>
          <w:highlight w:val="none"/>
          <w:lang w:val="zh-CN"/>
        </w:rPr>
        <w:t>人员考核制度、奖惩制度</w:t>
      </w:r>
      <w:r>
        <w:rPr>
          <w:rFonts w:hint="eastAsia" w:asciiTheme="minorEastAsia" w:hAnsiTheme="minorEastAsia" w:eastAsiaTheme="minorEastAsia" w:cstheme="minorEastAsia"/>
          <w:bCs/>
          <w:color w:val="auto"/>
          <w:kern w:val="0"/>
          <w:sz w:val="21"/>
          <w:szCs w:val="21"/>
          <w:lang w:val="zh-CN" w:eastAsia="zh-CN"/>
        </w:rPr>
        <w:t>等），</w:t>
      </w:r>
      <w:r>
        <w:rPr>
          <w:rFonts w:hint="eastAsia" w:asciiTheme="minorEastAsia" w:hAnsiTheme="minorEastAsia" w:eastAsiaTheme="minorEastAsia" w:cstheme="minorEastAsia"/>
          <w:b w:val="0"/>
          <w:bCs w:val="0"/>
          <w:color w:val="auto"/>
          <w:spacing w:val="0"/>
          <w:sz w:val="21"/>
          <w:szCs w:val="21"/>
          <w:highlight w:val="none"/>
          <w:lang w:val="zh-CN"/>
        </w:rPr>
        <w:t>管理</w:t>
      </w:r>
      <w:r>
        <w:rPr>
          <w:rFonts w:hint="eastAsia" w:asciiTheme="minorEastAsia" w:hAnsiTheme="minorEastAsia" w:eastAsiaTheme="minorEastAsia" w:cstheme="minorEastAsia"/>
          <w:b w:val="0"/>
          <w:bCs w:val="0"/>
          <w:color w:val="auto"/>
          <w:spacing w:val="0"/>
          <w:sz w:val="21"/>
          <w:szCs w:val="21"/>
          <w:highlight w:val="none"/>
          <w:lang w:val="en-US" w:eastAsia="zh-CN"/>
        </w:rPr>
        <w:t>制度</w:t>
      </w:r>
      <w:r>
        <w:rPr>
          <w:rFonts w:hint="eastAsia" w:asciiTheme="minorEastAsia" w:hAnsiTheme="minorEastAsia" w:eastAsiaTheme="minorEastAsia" w:cstheme="minorEastAsia"/>
          <w:color w:val="auto"/>
          <w:sz w:val="21"/>
          <w:szCs w:val="21"/>
          <w:highlight w:val="none"/>
          <w:lang w:val="en-US" w:eastAsia="zh-CN"/>
        </w:rPr>
        <w:t>方案简单，内容基本齐全；</w:t>
      </w:r>
    </w:p>
    <w:p w14:paraId="5C184950">
      <w:pPr>
        <w:autoSpaceDE w:val="0"/>
        <w:autoSpaceDN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b/>
          <w:bCs/>
          <w:color w:val="auto"/>
          <w:spacing w:val="0"/>
          <w:sz w:val="21"/>
          <w:szCs w:val="21"/>
          <w:highlight w:val="none"/>
          <w:lang w:val="zh-CN"/>
        </w:rPr>
        <w:t>三档（</w:t>
      </w:r>
      <w:r>
        <w:rPr>
          <w:rFonts w:hint="eastAsia" w:asciiTheme="minorEastAsia" w:hAnsiTheme="minorEastAsia" w:eastAsiaTheme="minorEastAsia" w:cstheme="minorEastAsia"/>
          <w:b/>
          <w:bCs/>
          <w:color w:val="auto"/>
          <w:spacing w:val="0"/>
          <w:sz w:val="21"/>
          <w:szCs w:val="21"/>
          <w:highlight w:val="none"/>
          <w:lang w:val="en-US" w:eastAsia="zh-CN"/>
        </w:rPr>
        <w:t>7</w:t>
      </w:r>
      <w:r>
        <w:rPr>
          <w:rFonts w:hint="eastAsia" w:asciiTheme="minorEastAsia" w:hAnsiTheme="minorEastAsia" w:eastAsiaTheme="minorEastAsia" w:cstheme="minorEastAsia"/>
          <w:b/>
          <w:bCs/>
          <w:color w:val="auto"/>
          <w:spacing w:val="0"/>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二</w:t>
      </w:r>
      <w:r>
        <w:rPr>
          <w:rFonts w:hint="eastAsia" w:asciiTheme="minorEastAsia" w:hAnsiTheme="minorEastAsia" w:eastAsiaTheme="minorEastAsia" w:cstheme="minorEastAsia"/>
          <w:color w:val="auto"/>
          <w:spacing w:val="0"/>
          <w:sz w:val="21"/>
          <w:szCs w:val="21"/>
          <w:highlight w:val="none"/>
          <w:lang w:val="zh-CN"/>
        </w:rPr>
        <w:t>档的基础上，</w:t>
      </w:r>
      <w:r>
        <w:rPr>
          <w:rFonts w:hint="eastAsia" w:ascii="宋体" w:hAnsi="宋体" w:eastAsia="宋体" w:cs="宋体"/>
          <w:color w:val="auto"/>
          <w:spacing w:val="0"/>
          <w:sz w:val="21"/>
          <w:szCs w:val="21"/>
          <w:highlight w:val="none"/>
          <w:lang w:val="zh-CN"/>
        </w:rPr>
        <w:t>建立有更加完善齐全、可实施性强的相关制度方案</w:t>
      </w:r>
      <w:r>
        <w:rPr>
          <w:rFonts w:hint="eastAsia" w:asciiTheme="minorEastAsia" w:hAnsiTheme="minorEastAsia" w:eastAsiaTheme="minorEastAsia" w:cstheme="minorEastAsia"/>
          <w:bCs/>
          <w:color w:val="auto"/>
          <w:kern w:val="0"/>
          <w:sz w:val="21"/>
          <w:szCs w:val="21"/>
          <w:lang w:val="zh-CN" w:eastAsia="zh-CN"/>
        </w:rPr>
        <w:t>（</w:t>
      </w:r>
      <w:r>
        <w:rPr>
          <w:rFonts w:hint="eastAsia" w:asciiTheme="minorEastAsia" w:hAnsiTheme="minorEastAsia" w:eastAsiaTheme="minorEastAsia" w:cstheme="minorEastAsia"/>
          <w:bCs/>
          <w:color w:val="auto"/>
          <w:kern w:val="0"/>
          <w:sz w:val="21"/>
          <w:szCs w:val="21"/>
          <w:lang w:val="en-US" w:eastAsia="zh-CN"/>
        </w:rPr>
        <w:t>包括</w:t>
      </w:r>
      <w:r>
        <w:rPr>
          <w:rFonts w:hint="eastAsia" w:asciiTheme="minorEastAsia" w:hAnsiTheme="minorEastAsia" w:eastAsiaTheme="minorEastAsia" w:cstheme="minorEastAsia"/>
          <w:bCs/>
          <w:color w:val="auto"/>
          <w:kern w:val="0"/>
          <w:sz w:val="21"/>
          <w:szCs w:val="21"/>
          <w:lang w:val="zh-CN" w:eastAsia="zh-CN"/>
        </w:rPr>
        <w:t>监督机制、自我约束机制、信息反馈机制等）</w:t>
      </w:r>
      <w:r>
        <w:rPr>
          <w:rFonts w:hint="eastAsia" w:ascii="宋体" w:hAnsi="宋体" w:eastAsia="宋体" w:cs="宋体"/>
          <w:color w:val="auto"/>
          <w:spacing w:val="0"/>
          <w:sz w:val="21"/>
          <w:szCs w:val="21"/>
          <w:highlight w:val="none"/>
          <w:lang w:val="zh-CN"/>
        </w:rPr>
        <w:t>，</w:t>
      </w:r>
      <w:r>
        <w:rPr>
          <w:rFonts w:hint="eastAsia" w:asciiTheme="minorEastAsia" w:hAnsiTheme="minorEastAsia" w:eastAsiaTheme="minorEastAsia" w:cstheme="minorEastAsia"/>
          <w:b w:val="0"/>
          <w:bCs w:val="0"/>
          <w:color w:val="auto"/>
          <w:spacing w:val="0"/>
          <w:sz w:val="21"/>
          <w:szCs w:val="21"/>
          <w:highlight w:val="none"/>
          <w:lang w:val="zh-CN"/>
        </w:rPr>
        <w:t>管理制度</w:t>
      </w:r>
      <w:r>
        <w:rPr>
          <w:rFonts w:hint="eastAsia" w:asciiTheme="minorEastAsia" w:hAnsiTheme="minorEastAsia" w:eastAsiaTheme="minorEastAsia" w:cstheme="minorEastAsia"/>
          <w:color w:val="auto"/>
          <w:sz w:val="21"/>
          <w:szCs w:val="21"/>
          <w:highlight w:val="none"/>
          <w:lang w:val="en-US" w:eastAsia="zh-CN"/>
        </w:rPr>
        <w:t>较详细、合理；思路合理，可操作性基本可行；</w:t>
      </w:r>
    </w:p>
    <w:p w14:paraId="3F39D584">
      <w:pPr>
        <w:autoSpaceDE w:val="0"/>
        <w:autoSpaceDN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b/>
          <w:bCs/>
          <w:color w:val="auto"/>
          <w:spacing w:val="0"/>
          <w:sz w:val="21"/>
          <w:szCs w:val="21"/>
          <w:highlight w:val="none"/>
          <w:lang w:val="zh-CN"/>
        </w:rPr>
        <w:t>四档（</w:t>
      </w:r>
      <w:r>
        <w:rPr>
          <w:rFonts w:hint="eastAsia" w:asciiTheme="minorEastAsia" w:hAnsiTheme="minorEastAsia" w:eastAsiaTheme="minorEastAsia" w:cstheme="minorEastAsia"/>
          <w:b/>
          <w:bCs/>
          <w:color w:val="auto"/>
          <w:spacing w:val="0"/>
          <w:sz w:val="21"/>
          <w:szCs w:val="21"/>
          <w:highlight w:val="none"/>
          <w:lang w:val="en-US" w:eastAsia="zh-CN"/>
        </w:rPr>
        <w:t>10</w:t>
      </w:r>
      <w:r>
        <w:rPr>
          <w:rFonts w:hint="eastAsia" w:asciiTheme="minorEastAsia" w:hAnsiTheme="minorEastAsia" w:eastAsiaTheme="minorEastAsia" w:cstheme="minorEastAsia"/>
          <w:b/>
          <w:bCs/>
          <w:color w:val="auto"/>
          <w:spacing w:val="0"/>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三</w:t>
      </w:r>
      <w:r>
        <w:rPr>
          <w:rFonts w:hint="eastAsia" w:asciiTheme="minorEastAsia" w:hAnsiTheme="minorEastAsia" w:eastAsiaTheme="minorEastAsia" w:cstheme="minorEastAsia"/>
          <w:color w:val="auto"/>
          <w:spacing w:val="0"/>
          <w:sz w:val="21"/>
          <w:szCs w:val="21"/>
          <w:highlight w:val="none"/>
          <w:lang w:val="zh-CN"/>
        </w:rPr>
        <w:t>档的基础上，</w:t>
      </w:r>
      <w:r>
        <w:rPr>
          <w:rFonts w:hint="eastAsia" w:asciiTheme="minorEastAsia" w:hAnsiTheme="minorEastAsia" w:eastAsiaTheme="minorEastAsia" w:cstheme="minorEastAsia"/>
          <w:color w:val="auto"/>
          <w:sz w:val="21"/>
          <w:szCs w:val="21"/>
          <w:highlight w:val="none"/>
          <w:lang w:val="en-US" w:eastAsia="zh-CN"/>
        </w:rPr>
        <w:t>提供的</w:t>
      </w:r>
      <w:r>
        <w:rPr>
          <w:rFonts w:hint="eastAsia" w:asciiTheme="minorEastAsia" w:hAnsiTheme="minorEastAsia" w:eastAsiaTheme="minorEastAsia" w:cstheme="minorEastAsia"/>
          <w:b w:val="0"/>
          <w:bCs w:val="0"/>
          <w:color w:val="auto"/>
          <w:spacing w:val="0"/>
          <w:sz w:val="21"/>
          <w:szCs w:val="21"/>
          <w:highlight w:val="none"/>
          <w:lang w:val="zh-CN"/>
        </w:rPr>
        <w:t>管理制度方</w:t>
      </w:r>
      <w:r>
        <w:rPr>
          <w:rFonts w:hint="eastAsia" w:asciiTheme="minorEastAsia" w:hAnsiTheme="minorEastAsia" w:eastAsiaTheme="minorEastAsia" w:cstheme="minorEastAsia"/>
          <w:bCs/>
          <w:color w:val="auto"/>
          <w:kern w:val="0"/>
          <w:sz w:val="21"/>
          <w:szCs w:val="21"/>
          <w:lang w:eastAsia="zh-CN"/>
        </w:rPr>
        <w:t>案</w:t>
      </w:r>
      <w:r>
        <w:rPr>
          <w:rFonts w:hint="eastAsia" w:asciiTheme="minorEastAsia" w:hAnsiTheme="minorEastAsia" w:eastAsiaTheme="minorEastAsia" w:cstheme="minorEastAsia"/>
          <w:bCs/>
          <w:color w:val="auto"/>
          <w:kern w:val="0"/>
          <w:sz w:val="21"/>
          <w:szCs w:val="21"/>
          <w:lang w:val="en-US" w:eastAsia="zh-CN"/>
        </w:rPr>
        <w:t>最齐全，最</w:t>
      </w:r>
      <w:r>
        <w:rPr>
          <w:rFonts w:hint="eastAsia" w:asciiTheme="minorEastAsia" w:hAnsiTheme="minorEastAsia" w:eastAsiaTheme="minorEastAsia" w:cstheme="minorEastAsia"/>
          <w:color w:val="auto"/>
          <w:kern w:val="2"/>
          <w:sz w:val="21"/>
          <w:szCs w:val="21"/>
          <w:highlight w:val="none"/>
          <w:lang w:val="zh-CN" w:eastAsia="zh-CN"/>
        </w:rPr>
        <w:t>详细、合理，整体规划技术路线清晰，思路合理，</w:t>
      </w:r>
      <w:r>
        <w:rPr>
          <w:rFonts w:hint="eastAsia" w:asciiTheme="minorEastAsia" w:hAnsiTheme="minorEastAsia" w:eastAsiaTheme="minorEastAsia" w:cstheme="minorEastAsia"/>
          <w:bCs/>
          <w:color w:val="auto"/>
          <w:kern w:val="0"/>
          <w:sz w:val="21"/>
          <w:szCs w:val="21"/>
          <w:lang w:val="en-US" w:eastAsia="zh-CN"/>
        </w:rPr>
        <w:t>可行性、针对性最好且符合本项目实际特点的。</w:t>
      </w:r>
    </w:p>
    <w:p w14:paraId="411BA3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（2）服务措施、工作方案分</w:t>
      </w:r>
      <w:r>
        <w:rPr>
          <w:rFonts w:hint="eastAsia" w:ascii="宋体" w:hAnsi="宋体" w:cs="宋体"/>
          <w:b/>
          <w:color w:val="auto"/>
          <w:sz w:val="21"/>
          <w:szCs w:val="21"/>
        </w:rPr>
        <w:t>………………</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bCs/>
          <w:color w:val="auto"/>
          <w:sz w:val="21"/>
          <w:szCs w:val="21"/>
          <w:highlight w:val="none"/>
          <w:lang w:val="zh-CN" w:eastAsia="zh-CN"/>
        </w:rPr>
        <w:t>1</w:t>
      </w:r>
      <w:r>
        <w:rPr>
          <w:rFonts w:hint="eastAsia" w:asciiTheme="minorEastAsia" w:hAnsiTheme="minorEastAsia" w:eastAsiaTheme="minorEastAsia" w:cstheme="minorEastAsia"/>
          <w:b/>
          <w:bCs/>
          <w:color w:val="auto"/>
          <w:sz w:val="21"/>
          <w:szCs w:val="21"/>
          <w:highlight w:val="none"/>
          <w:lang w:val="en-US" w:eastAsia="zh-CN"/>
        </w:rPr>
        <w:t>0分</w:t>
      </w:r>
    </w:p>
    <w:p w14:paraId="27A2EB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一档（</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val="zh-CN"/>
        </w:rPr>
        <w:t>分）：</w:t>
      </w:r>
      <w:r>
        <w:rPr>
          <w:rFonts w:hint="eastAsia" w:asciiTheme="minorEastAsia" w:hAnsiTheme="minorEastAsia" w:eastAsiaTheme="minorEastAsia" w:cstheme="minorEastAsia"/>
          <w:b w:val="0"/>
          <w:bCs w:val="0"/>
          <w:color w:val="auto"/>
          <w:sz w:val="21"/>
          <w:szCs w:val="21"/>
          <w:highlight w:val="none"/>
          <w:lang w:val="zh-CN"/>
        </w:rPr>
        <w:t>方案</w:t>
      </w:r>
      <w:r>
        <w:rPr>
          <w:rFonts w:hint="eastAsia" w:asciiTheme="minorEastAsia" w:hAnsiTheme="minorEastAsia" w:eastAsiaTheme="minorEastAsia" w:cstheme="minorEastAsia"/>
          <w:color w:val="auto"/>
          <w:sz w:val="21"/>
          <w:szCs w:val="21"/>
          <w:highlight w:val="none"/>
          <w:lang w:val="en-US" w:eastAsia="zh-CN"/>
        </w:rPr>
        <w:t>满足本项目采购需求</w:t>
      </w:r>
      <w:r>
        <w:rPr>
          <w:rFonts w:hint="eastAsia" w:asciiTheme="minorEastAsia" w:hAnsiTheme="minorEastAsia" w:eastAsiaTheme="minorEastAsia" w:cstheme="minorEastAsia"/>
          <w:b w:val="0"/>
          <w:bCs w:val="0"/>
          <w:color w:val="auto"/>
          <w:sz w:val="21"/>
          <w:szCs w:val="21"/>
          <w:highlight w:val="none"/>
          <w:lang w:val="zh-CN"/>
        </w:rPr>
        <w:t>，服务措施、工作方案架构完整，较为合理，内容简单基本可行。</w:t>
      </w:r>
    </w:p>
    <w:p w14:paraId="45A2B9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二档（</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一</w:t>
      </w:r>
      <w:r>
        <w:rPr>
          <w:rFonts w:hint="eastAsia" w:asciiTheme="minorEastAsia" w:hAnsiTheme="minorEastAsia" w:eastAsiaTheme="minorEastAsia" w:cstheme="minorEastAsia"/>
          <w:color w:val="auto"/>
          <w:spacing w:val="0"/>
          <w:sz w:val="21"/>
          <w:szCs w:val="21"/>
          <w:highlight w:val="none"/>
          <w:lang w:val="zh-CN"/>
        </w:rPr>
        <w:t>档的基础上，提供</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①</w:t>
      </w:r>
      <w:r>
        <w:rPr>
          <w:rFonts w:hint="eastAsia" w:asciiTheme="minorEastAsia" w:hAnsiTheme="minorEastAsia" w:eastAsiaTheme="minorEastAsia" w:cstheme="minorEastAsia"/>
          <w:b w:val="0"/>
          <w:bCs w:val="0"/>
          <w:color w:val="auto"/>
          <w:sz w:val="21"/>
          <w:szCs w:val="21"/>
          <w:highlight w:val="none"/>
          <w:lang w:val="zh-CN"/>
        </w:rPr>
        <w:t>工作计划(包括：工作流程)；</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②</w:t>
      </w:r>
      <w:r>
        <w:rPr>
          <w:rFonts w:hint="eastAsia" w:asciiTheme="minorEastAsia" w:hAnsiTheme="minorEastAsia" w:eastAsiaTheme="minorEastAsia" w:cstheme="minorEastAsia"/>
          <w:b w:val="0"/>
          <w:bCs w:val="0"/>
          <w:color w:val="auto"/>
          <w:sz w:val="21"/>
          <w:szCs w:val="21"/>
          <w:highlight w:val="none"/>
          <w:lang w:val="zh-CN"/>
        </w:rPr>
        <w:t>物资装备情况(包括：器械、交通工具等）；内容</w:t>
      </w:r>
      <w:r>
        <w:rPr>
          <w:rFonts w:hint="eastAsia" w:asciiTheme="minorEastAsia" w:hAnsiTheme="minorEastAsia" w:eastAsiaTheme="minorEastAsia" w:cstheme="minorEastAsia"/>
          <w:color w:val="auto"/>
          <w:spacing w:val="9"/>
          <w:sz w:val="21"/>
          <w:szCs w:val="21"/>
          <w:lang w:val="en-US" w:eastAsia="zh-CN"/>
        </w:rPr>
        <w:t>齐全</w:t>
      </w:r>
      <w:r>
        <w:rPr>
          <w:rFonts w:hint="eastAsia" w:asciiTheme="minorEastAsia" w:hAnsiTheme="minorEastAsia" w:eastAsiaTheme="minorEastAsia" w:cstheme="minorEastAsia"/>
          <w:color w:val="auto"/>
          <w:spacing w:val="9"/>
          <w:sz w:val="21"/>
          <w:szCs w:val="21"/>
        </w:rPr>
        <w:t>、可行</w:t>
      </w:r>
      <w:r>
        <w:rPr>
          <w:rFonts w:hint="eastAsia" w:asciiTheme="minorEastAsia" w:hAnsiTheme="minorEastAsia" w:eastAsiaTheme="minorEastAsia" w:cstheme="minorEastAsia"/>
          <w:color w:val="auto"/>
          <w:spacing w:val="9"/>
          <w:sz w:val="21"/>
          <w:szCs w:val="21"/>
          <w:lang w:val="en-US" w:eastAsia="zh-CN"/>
        </w:rPr>
        <w:t>性</w:t>
      </w:r>
      <w:r>
        <w:rPr>
          <w:rFonts w:hint="eastAsia" w:asciiTheme="minorEastAsia" w:hAnsiTheme="minorEastAsia" w:eastAsiaTheme="minorEastAsia" w:cstheme="minorEastAsia"/>
          <w:color w:val="auto"/>
          <w:spacing w:val="9"/>
          <w:sz w:val="21"/>
          <w:szCs w:val="21"/>
          <w:lang w:eastAsia="zh-CN"/>
        </w:rPr>
        <w:t>一般</w:t>
      </w:r>
      <w:r>
        <w:rPr>
          <w:rFonts w:hint="eastAsia" w:asciiTheme="minorEastAsia" w:hAnsiTheme="minorEastAsia" w:eastAsiaTheme="minorEastAsia" w:cstheme="minorEastAsia"/>
          <w:color w:val="auto"/>
          <w:spacing w:val="9"/>
          <w:sz w:val="21"/>
          <w:szCs w:val="21"/>
        </w:rPr>
        <w:t>；</w:t>
      </w:r>
    </w:p>
    <w:p w14:paraId="34D295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三档（</w:t>
      </w: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二</w:t>
      </w:r>
      <w:r>
        <w:rPr>
          <w:rFonts w:hint="eastAsia" w:asciiTheme="minorEastAsia" w:hAnsiTheme="minorEastAsia" w:eastAsiaTheme="minorEastAsia" w:cstheme="minorEastAsia"/>
          <w:color w:val="auto"/>
          <w:spacing w:val="0"/>
          <w:sz w:val="21"/>
          <w:szCs w:val="21"/>
          <w:highlight w:val="none"/>
          <w:lang w:val="zh-CN"/>
        </w:rPr>
        <w:t>档的基础上，提供</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①</w:t>
      </w:r>
      <w:r>
        <w:rPr>
          <w:rFonts w:hint="eastAsia" w:asciiTheme="minorEastAsia" w:hAnsiTheme="minorEastAsia" w:eastAsiaTheme="minorEastAsia" w:cstheme="minorEastAsia"/>
          <w:b w:val="0"/>
          <w:bCs w:val="0"/>
          <w:color w:val="auto"/>
          <w:sz w:val="21"/>
          <w:szCs w:val="21"/>
          <w:highlight w:val="none"/>
          <w:lang w:val="zh-CN"/>
        </w:rPr>
        <w:t>工作计划(包括：工作流程、工作目标)；</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②</w:t>
      </w:r>
      <w:r>
        <w:rPr>
          <w:rFonts w:hint="eastAsia" w:asciiTheme="minorEastAsia" w:hAnsiTheme="minorEastAsia" w:eastAsiaTheme="minorEastAsia" w:cstheme="minorEastAsia"/>
          <w:b w:val="0"/>
          <w:bCs w:val="0"/>
          <w:color w:val="auto"/>
          <w:sz w:val="21"/>
          <w:szCs w:val="21"/>
          <w:highlight w:val="none"/>
          <w:lang w:val="zh-CN"/>
        </w:rPr>
        <w:t>物资装备情况(包括：器械、交通工具以及通讯等），内容</w:t>
      </w:r>
      <w:r>
        <w:rPr>
          <w:rFonts w:hint="eastAsia" w:asciiTheme="minorEastAsia" w:hAnsiTheme="minorEastAsia" w:eastAsiaTheme="minorEastAsia" w:cstheme="minorEastAsia"/>
          <w:color w:val="auto"/>
          <w:spacing w:val="9"/>
          <w:sz w:val="21"/>
          <w:szCs w:val="21"/>
          <w:lang w:eastAsia="zh-CN"/>
        </w:rPr>
        <w:t>详细</w:t>
      </w:r>
      <w:r>
        <w:rPr>
          <w:rFonts w:hint="eastAsia" w:asciiTheme="minorEastAsia" w:hAnsiTheme="minorEastAsia" w:eastAsiaTheme="minorEastAsia" w:cstheme="minorEastAsia"/>
          <w:color w:val="auto"/>
          <w:spacing w:val="9"/>
          <w:sz w:val="21"/>
          <w:szCs w:val="21"/>
        </w:rPr>
        <w:t>、可行；</w:t>
      </w:r>
      <w:r>
        <w:rPr>
          <w:rFonts w:hint="eastAsia" w:asciiTheme="minorEastAsia" w:hAnsiTheme="minorEastAsia" w:eastAsiaTheme="minorEastAsia" w:cstheme="minorEastAsia"/>
          <w:color w:val="auto"/>
          <w:spacing w:val="0"/>
          <w:sz w:val="21"/>
          <w:szCs w:val="21"/>
          <w:highlight w:val="none"/>
          <w:lang w:val="en-US" w:eastAsia="zh-CN"/>
        </w:rPr>
        <w:t>提供</w:t>
      </w:r>
      <w:r>
        <w:rPr>
          <w:rFonts w:hint="eastAsia" w:asciiTheme="minorEastAsia" w:hAnsiTheme="minorEastAsia" w:eastAsiaTheme="minorEastAsia" w:cstheme="minorEastAsia"/>
          <w:bCs/>
          <w:color w:val="auto"/>
          <w:kern w:val="0"/>
          <w:sz w:val="21"/>
          <w:szCs w:val="21"/>
        </w:rPr>
        <w:t>服务区域安保措施（包括</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校园整体及岗位区域安保措施）</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lang w:val="en-US" w:eastAsia="zh-CN"/>
        </w:rPr>
        <w:t>服务</w:t>
      </w:r>
      <w:r>
        <w:rPr>
          <w:rFonts w:hint="eastAsia" w:asciiTheme="minorEastAsia" w:hAnsiTheme="minorEastAsia" w:eastAsiaTheme="minorEastAsia" w:cstheme="minorEastAsia"/>
          <w:bCs/>
          <w:color w:val="auto"/>
          <w:kern w:val="0"/>
          <w:sz w:val="21"/>
          <w:szCs w:val="21"/>
          <w:lang w:eastAsia="zh-CN"/>
        </w:rPr>
        <w:t>措施</w:t>
      </w:r>
      <w:r>
        <w:rPr>
          <w:rFonts w:hint="eastAsia" w:asciiTheme="minorEastAsia" w:hAnsiTheme="minorEastAsia" w:eastAsiaTheme="minorEastAsia" w:cstheme="minorEastAsia"/>
          <w:color w:val="auto"/>
          <w:kern w:val="2"/>
          <w:sz w:val="21"/>
          <w:szCs w:val="21"/>
          <w:highlight w:val="none"/>
          <w:lang w:val="zh-CN" w:eastAsia="zh-CN"/>
        </w:rPr>
        <w:t>详细、合理。</w:t>
      </w:r>
    </w:p>
    <w:p w14:paraId="628B9F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zh-CN" w:eastAsia="zh-CN"/>
        </w:rPr>
      </w:pPr>
      <w:r>
        <w:rPr>
          <w:rFonts w:hint="eastAsia" w:asciiTheme="minorEastAsia" w:hAnsiTheme="minorEastAsia" w:eastAsiaTheme="minorEastAsia" w:cstheme="minorEastAsia"/>
          <w:b w:val="0"/>
          <w:bCs w:val="0"/>
          <w:color w:val="auto"/>
          <w:sz w:val="21"/>
          <w:szCs w:val="21"/>
          <w:highlight w:val="none"/>
          <w:lang w:val="zh-CN"/>
        </w:rPr>
        <w:t xml:space="preserve"> </w:t>
      </w:r>
      <w:r>
        <w:rPr>
          <w:rFonts w:hint="eastAsia" w:asciiTheme="minorEastAsia" w:hAnsiTheme="minorEastAsia" w:eastAsiaTheme="minorEastAsia" w:cstheme="minorEastAsia"/>
          <w:b/>
          <w:bCs/>
          <w:color w:val="auto"/>
          <w:sz w:val="21"/>
          <w:szCs w:val="21"/>
          <w:highlight w:val="none"/>
          <w:lang w:val="zh-CN"/>
        </w:rPr>
        <w:t>四档（</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lang w:val="zh-CN"/>
        </w:rPr>
        <w:t>分）：</w:t>
      </w:r>
      <w:r>
        <w:rPr>
          <w:rFonts w:hint="eastAsia" w:asciiTheme="minorEastAsia" w:hAnsiTheme="minorEastAsia" w:eastAsiaTheme="minorEastAsia" w:cstheme="minorEastAsia"/>
          <w:color w:val="auto"/>
          <w:spacing w:val="0"/>
          <w:sz w:val="21"/>
          <w:szCs w:val="21"/>
          <w:highlight w:val="none"/>
          <w:lang w:val="zh-CN"/>
        </w:rPr>
        <w:t>在满足</w:t>
      </w:r>
      <w:r>
        <w:rPr>
          <w:rFonts w:hint="eastAsia" w:asciiTheme="minorEastAsia" w:hAnsiTheme="minorEastAsia" w:eastAsiaTheme="minorEastAsia" w:cstheme="minorEastAsia"/>
          <w:color w:val="auto"/>
          <w:spacing w:val="0"/>
          <w:sz w:val="21"/>
          <w:szCs w:val="21"/>
          <w:highlight w:val="none"/>
          <w:lang w:val="en-US" w:eastAsia="zh-CN"/>
        </w:rPr>
        <w:t>三</w:t>
      </w:r>
      <w:r>
        <w:rPr>
          <w:rFonts w:hint="eastAsia" w:asciiTheme="minorEastAsia" w:hAnsiTheme="minorEastAsia" w:eastAsiaTheme="minorEastAsia" w:cstheme="minorEastAsia"/>
          <w:color w:val="auto"/>
          <w:spacing w:val="0"/>
          <w:sz w:val="21"/>
          <w:szCs w:val="21"/>
          <w:highlight w:val="none"/>
          <w:lang w:val="zh-CN"/>
        </w:rPr>
        <w:t>档的基础上，提供</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①</w:t>
      </w:r>
      <w:r>
        <w:rPr>
          <w:rFonts w:hint="eastAsia" w:asciiTheme="minorEastAsia" w:hAnsiTheme="minorEastAsia" w:eastAsiaTheme="minorEastAsia" w:cstheme="minorEastAsia"/>
          <w:b w:val="0"/>
          <w:bCs w:val="0"/>
          <w:color w:val="auto"/>
          <w:sz w:val="21"/>
          <w:szCs w:val="21"/>
          <w:highlight w:val="none"/>
          <w:lang w:val="zh-CN"/>
        </w:rPr>
        <w:t>工作计划(包括：工作流程、工作目标)；</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zh-CN"/>
        </w:rPr>
        <w:t>②</w:t>
      </w:r>
      <w:r>
        <w:rPr>
          <w:rFonts w:hint="eastAsia" w:asciiTheme="minorEastAsia" w:hAnsiTheme="minorEastAsia" w:eastAsiaTheme="minorEastAsia" w:cstheme="minorEastAsia"/>
          <w:b w:val="0"/>
          <w:bCs w:val="0"/>
          <w:color w:val="auto"/>
          <w:sz w:val="21"/>
          <w:szCs w:val="21"/>
          <w:highlight w:val="none"/>
          <w:lang w:val="zh-CN"/>
        </w:rPr>
        <w:t>物资装备情况(包括：器械、交通工具以及通讯、安全防范装备以及办公用品等），内容</w:t>
      </w:r>
      <w:r>
        <w:rPr>
          <w:rFonts w:hint="eastAsia" w:asciiTheme="minorEastAsia" w:hAnsiTheme="minorEastAsia" w:eastAsiaTheme="minorEastAsia" w:cstheme="minorEastAsia"/>
          <w:color w:val="auto"/>
          <w:spacing w:val="9"/>
          <w:sz w:val="21"/>
          <w:szCs w:val="21"/>
          <w:lang w:eastAsia="zh-CN"/>
        </w:rPr>
        <w:t>详细具体</w:t>
      </w:r>
      <w:r>
        <w:rPr>
          <w:rFonts w:hint="eastAsia" w:asciiTheme="minorEastAsia" w:hAnsiTheme="minorEastAsia" w:eastAsiaTheme="minorEastAsia" w:cstheme="minorEastAsia"/>
          <w:color w:val="auto"/>
          <w:spacing w:val="9"/>
          <w:sz w:val="21"/>
          <w:szCs w:val="21"/>
        </w:rPr>
        <w:t>、可行</w:t>
      </w:r>
      <w:r>
        <w:rPr>
          <w:rFonts w:hint="eastAsia" w:asciiTheme="minorEastAsia" w:hAnsiTheme="minorEastAsia" w:eastAsiaTheme="minorEastAsia" w:cstheme="minorEastAsia"/>
          <w:color w:val="auto"/>
          <w:spacing w:val="9"/>
          <w:sz w:val="21"/>
          <w:szCs w:val="21"/>
          <w:lang w:eastAsia="zh-CN"/>
        </w:rPr>
        <w:t>性强，针对性</w:t>
      </w:r>
      <w:r>
        <w:rPr>
          <w:rFonts w:hint="eastAsia" w:asciiTheme="minorEastAsia" w:hAnsiTheme="minorEastAsia" w:eastAsiaTheme="minorEastAsia" w:cstheme="minorEastAsia"/>
          <w:color w:val="auto"/>
          <w:spacing w:val="9"/>
          <w:sz w:val="21"/>
          <w:szCs w:val="21"/>
          <w:lang w:val="en-US" w:eastAsia="zh-CN"/>
        </w:rPr>
        <w:t>强</w:t>
      </w:r>
      <w:r>
        <w:rPr>
          <w:rFonts w:hint="eastAsia" w:asciiTheme="minorEastAsia" w:hAnsiTheme="minorEastAsia" w:eastAsiaTheme="minorEastAsia" w:cstheme="minorEastAsia"/>
          <w:color w:val="auto"/>
          <w:spacing w:val="9"/>
          <w:sz w:val="21"/>
          <w:szCs w:val="21"/>
          <w:lang w:eastAsia="zh-CN"/>
        </w:rPr>
        <w:t>；</w:t>
      </w:r>
      <w:r>
        <w:rPr>
          <w:rFonts w:hint="eastAsia" w:asciiTheme="minorEastAsia" w:hAnsiTheme="minorEastAsia" w:eastAsiaTheme="minorEastAsia" w:cstheme="minorEastAsia"/>
          <w:color w:val="auto"/>
          <w:spacing w:val="0"/>
          <w:sz w:val="21"/>
          <w:szCs w:val="21"/>
          <w:highlight w:val="none"/>
          <w:lang w:val="en-US" w:eastAsia="zh-CN"/>
        </w:rPr>
        <w:t>提供</w:t>
      </w:r>
      <w:r>
        <w:rPr>
          <w:rFonts w:hint="eastAsia" w:asciiTheme="minorEastAsia" w:hAnsiTheme="minorEastAsia" w:eastAsiaTheme="minorEastAsia" w:cstheme="minorEastAsia"/>
          <w:bCs/>
          <w:color w:val="auto"/>
          <w:kern w:val="0"/>
          <w:sz w:val="21"/>
          <w:szCs w:val="21"/>
        </w:rPr>
        <w:t>服务区域安保措施及工作方案（包括</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设备设施和物品的管理、检查维护方案；消防安全隐患管控方案等）</w:t>
      </w:r>
      <w:r>
        <w:rPr>
          <w:rFonts w:hint="eastAsia" w:asciiTheme="minorEastAsia" w:hAnsiTheme="minorEastAsia" w:eastAsiaTheme="minorEastAsia" w:cstheme="minorEastAsia"/>
          <w:bCs/>
          <w:color w:val="auto"/>
          <w:kern w:val="0"/>
          <w:sz w:val="21"/>
          <w:szCs w:val="21"/>
          <w:lang w:eastAsia="zh-CN"/>
        </w:rPr>
        <w:t>，措施及工作方案</w:t>
      </w:r>
      <w:r>
        <w:rPr>
          <w:rFonts w:hint="eastAsia" w:asciiTheme="minorEastAsia" w:hAnsiTheme="minorEastAsia" w:eastAsiaTheme="minorEastAsia" w:cstheme="minorEastAsia"/>
          <w:color w:val="auto"/>
          <w:kern w:val="2"/>
          <w:sz w:val="21"/>
          <w:szCs w:val="21"/>
          <w:highlight w:val="none"/>
          <w:lang w:val="zh-CN" w:eastAsia="zh-CN"/>
        </w:rPr>
        <w:t>详细</w:t>
      </w:r>
      <w:r>
        <w:rPr>
          <w:rFonts w:hint="eastAsia" w:asciiTheme="minorEastAsia" w:hAnsiTheme="minorEastAsia" w:eastAsiaTheme="minorEastAsia" w:cstheme="minorEastAsia"/>
          <w:color w:val="auto"/>
          <w:spacing w:val="9"/>
          <w:sz w:val="21"/>
          <w:szCs w:val="21"/>
          <w:lang w:eastAsia="zh-CN"/>
        </w:rPr>
        <w:t>具体</w:t>
      </w:r>
      <w:r>
        <w:rPr>
          <w:rFonts w:hint="eastAsia" w:asciiTheme="minorEastAsia" w:hAnsiTheme="minorEastAsia" w:eastAsiaTheme="minorEastAsia" w:cstheme="minorEastAsia"/>
          <w:color w:val="auto"/>
          <w:kern w:val="2"/>
          <w:sz w:val="21"/>
          <w:szCs w:val="21"/>
          <w:highlight w:val="none"/>
          <w:lang w:val="zh-CN" w:eastAsia="zh-CN"/>
        </w:rPr>
        <w:t>、合理。</w:t>
      </w:r>
    </w:p>
    <w:p w14:paraId="3D9D78B4">
      <w:pPr>
        <w:pStyle w:val="24"/>
        <w:spacing w:line="360" w:lineRule="auto"/>
        <w:ind w:firstLine="413" w:firstLineChars="196"/>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）项目实施人员配置方案分</w:t>
      </w:r>
      <w:r>
        <w:rPr>
          <w:rFonts w:hint="eastAsia" w:ascii="宋体" w:hAnsi="宋体" w:cs="宋体"/>
          <w:b/>
          <w:color w:val="auto"/>
          <w:sz w:val="21"/>
          <w:szCs w:val="21"/>
        </w:rPr>
        <w:t>………………</w:t>
      </w:r>
      <w:r>
        <w:rPr>
          <w:rFonts w:hint="eastAsia" w:asciiTheme="minorEastAsia" w:hAnsiTheme="minorEastAsia" w:eastAsiaTheme="minorEastAsia" w:cstheme="minorEastAsia"/>
          <w:b/>
          <w:bCs/>
          <w:color w:val="auto"/>
          <w:sz w:val="21"/>
          <w:szCs w:val="21"/>
          <w:highlight w:val="none"/>
          <w:lang w:val="en-US" w:eastAsia="zh-CN"/>
        </w:rPr>
        <w:t>满分20分</w:t>
      </w:r>
    </w:p>
    <w:p w14:paraId="13FB756F">
      <w:pPr>
        <w:pStyle w:val="24"/>
        <w:spacing w:line="360" w:lineRule="auto"/>
        <w:ind w:firstLine="411" w:firstLineChars="196"/>
        <w:rPr>
          <w:rFonts w:hint="eastAsia" w:asciiTheme="minorEastAsia" w:hAnsiTheme="minorEastAsia" w:eastAsiaTheme="minorEastAsia" w:cstheme="minorEastAsia"/>
          <w:b w:val="0"/>
          <w:bCs w:val="0"/>
          <w:color w:val="auto"/>
          <w:sz w:val="21"/>
          <w:szCs w:val="21"/>
          <w:highlight w:val="none"/>
          <w:lang w:val="en-US" w:eastAsia="zh-CN"/>
        </w:rPr>
      </w:pPr>
      <w:r>
        <w:rPr>
          <w:rFonts w:hint="default" w:ascii="Calibri" w:hAnsi="Calibri" w:cs="Calibri" w:eastAsiaTheme="minorEastAsia"/>
          <w:b w:val="0"/>
          <w:bCs w:val="0"/>
          <w:color w:val="auto"/>
          <w:sz w:val="21"/>
          <w:szCs w:val="21"/>
          <w:highlight w:val="none"/>
          <w:lang w:val="en-US" w:eastAsia="zh-CN"/>
        </w:rPr>
        <w:t>①</w:t>
      </w:r>
      <w:r>
        <w:rPr>
          <w:rFonts w:hint="eastAsia" w:asciiTheme="minorEastAsia" w:hAnsiTheme="minorEastAsia" w:eastAsiaTheme="minorEastAsia" w:cstheme="minorEastAsia"/>
          <w:b/>
          <w:bCs/>
          <w:color w:val="auto"/>
          <w:sz w:val="21"/>
          <w:szCs w:val="21"/>
          <w:highlight w:val="none"/>
        </w:rPr>
        <w:t>人员配置方案分</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16分</w:t>
      </w:r>
      <w:r>
        <w:rPr>
          <w:rFonts w:hint="eastAsia" w:asciiTheme="minorEastAsia" w:hAnsiTheme="minorEastAsia" w:eastAsiaTheme="minorEastAsia" w:cstheme="minorEastAsia"/>
          <w:b/>
          <w:bCs/>
          <w:color w:val="auto"/>
          <w:sz w:val="21"/>
          <w:szCs w:val="21"/>
          <w:highlight w:val="none"/>
          <w:lang w:eastAsia="zh-CN"/>
        </w:rPr>
        <w:t>）</w:t>
      </w:r>
    </w:p>
    <w:p w14:paraId="62F5BF20">
      <w:pPr>
        <w:pStyle w:val="24"/>
        <w:spacing w:line="360" w:lineRule="auto"/>
        <w:ind w:firstLine="413" w:firstLineChars="196"/>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bCs w:val="0"/>
          <w:color w:val="auto"/>
          <w:kern w:val="0"/>
          <w:sz w:val="21"/>
          <w:szCs w:val="21"/>
        </w:rPr>
        <w:t>一档（</w:t>
      </w:r>
      <w:r>
        <w:rPr>
          <w:rFonts w:hint="eastAsia" w:asciiTheme="minorEastAsia" w:hAnsiTheme="minorEastAsia" w:eastAsiaTheme="minorEastAsia" w:cstheme="minorEastAsia"/>
          <w:b/>
          <w:bCs w:val="0"/>
          <w:color w:val="auto"/>
          <w:kern w:val="0"/>
          <w:sz w:val="21"/>
          <w:szCs w:val="21"/>
          <w:lang w:val="en-US" w:eastAsia="zh-CN"/>
        </w:rPr>
        <w:t>4</w:t>
      </w:r>
      <w:r>
        <w:rPr>
          <w:rFonts w:hint="eastAsia" w:asciiTheme="minorEastAsia" w:hAnsiTheme="minorEastAsia" w:eastAsiaTheme="minorEastAsia" w:cstheme="minorEastAsia"/>
          <w:b/>
          <w:bCs w:val="0"/>
          <w:color w:val="auto"/>
          <w:kern w:val="0"/>
          <w:sz w:val="21"/>
          <w:szCs w:val="21"/>
        </w:rPr>
        <w:t>分）：</w:t>
      </w:r>
      <w:r>
        <w:rPr>
          <w:rFonts w:hint="eastAsia" w:asciiTheme="minorEastAsia" w:hAnsiTheme="minorEastAsia" w:eastAsiaTheme="minorEastAsia" w:cstheme="minorEastAsia"/>
          <w:bCs/>
          <w:color w:val="auto"/>
          <w:kern w:val="0"/>
          <w:sz w:val="21"/>
          <w:szCs w:val="21"/>
        </w:rPr>
        <w:t>所提供的人员岗位管理方案</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人员配置方案</w:t>
      </w:r>
      <w:r>
        <w:rPr>
          <w:rFonts w:hint="eastAsia" w:asciiTheme="minorEastAsia" w:hAnsiTheme="minorEastAsia" w:eastAsiaTheme="minorEastAsia" w:cstheme="minorEastAsia"/>
          <w:bCs/>
          <w:color w:val="auto"/>
          <w:kern w:val="0"/>
          <w:sz w:val="21"/>
          <w:szCs w:val="21"/>
          <w:lang w:eastAsia="zh-CN"/>
        </w:rPr>
        <w:t>简单</w:t>
      </w:r>
      <w:r>
        <w:rPr>
          <w:rFonts w:hint="eastAsia" w:asciiTheme="minorEastAsia" w:hAnsiTheme="minorEastAsia" w:eastAsiaTheme="minorEastAsia" w:cstheme="minorEastAsia"/>
          <w:bCs/>
          <w:color w:val="auto"/>
          <w:kern w:val="0"/>
          <w:sz w:val="21"/>
          <w:szCs w:val="21"/>
        </w:rPr>
        <w:t>，基本</w:t>
      </w:r>
      <w:r>
        <w:rPr>
          <w:rFonts w:hint="eastAsia" w:asciiTheme="minorEastAsia" w:hAnsiTheme="minorEastAsia" w:eastAsiaTheme="minorEastAsia" w:cstheme="minorEastAsia"/>
          <w:bCs/>
          <w:color w:val="auto"/>
          <w:kern w:val="0"/>
          <w:sz w:val="21"/>
          <w:szCs w:val="21"/>
          <w:lang w:eastAsia="zh-CN"/>
        </w:rPr>
        <w:t>满足</w:t>
      </w:r>
      <w:r>
        <w:rPr>
          <w:rFonts w:hint="eastAsia" w:asciiTheme="minorEastAsia" w:hAnsiTheme="minorEastAsia" w:eastAsiaTheme="minorEastAsia" w:cstheme="minorEastAsia"/>
          <w:bCs/>
          <w:color w:val="auto"/>
          <w:kern w:val="0"/>
          <w:sz w:val="21"/>
          <w:szCs w:val="21"/>
          <w:lang w:val="en-US" w:eastAsia="zh-CN"/>
        </w:rPr>
        <w:t>本项目需求</w:t>
      </w:r>
      <w:r>
        <w:rPr>
          <w:rFonts w:hint="eastAsia" w:asciiTheme="minorEastAsia" w:hAnsiTheme="minorEastAsia" w:eastAsiaTheme="minorEastAsia" w:cstheme="minorEastAsia"/>
          <w:bCs/>
          <w:color w:val="auto"/>
          <w:kern w:val="0"/>
          <w:sz w:val="21"/>
          <w:szCs w:val="21"/>
        </w:rPr>
        <w:t>。</w:t>
      </w:r>
    </w:p>
    <w:p w14:paraId="5531EE46">
      <w:pPr>
        <w:pStyle w:val="24"/>
        <w:spacing w:line="360" w:lineRule="auto"/>
        <w:ind w:firstLine="413" w:firstLineChars="196"/>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bCs w:val="0"/>
          <w:color w:val="auto"/>
          <w:kern w:val="0"/>
          <w:sz w:val="21"/>
          <w:szCs w:val="21"/>
          <w:lang w:val="en-US" w:eastAsia="zh-CN"/>
        </w:rPr>
        <w:t>二</w:t>
      </w:r>
      <w:r>
        <w:rPr>
          <w:rFonts w:hint="eastAsia" w:asciiTheme="minorEastAsia" w:hAnsiTheme="minorEastAsia" w:eastAsiaTheme="minorEastAsia" w:cstheme="minorEastAsia"/>
          <w:b/>
          <w:bCs w:val="0"/>
          <w:color w:val="auto"/>
          <w:kern w:val="0"/>
          <w:sz w:val="21"/>
          <w:szCs w:val="21"/>
        </w:rPr>
        <w:t>档（</w:t>
      </w:r>
      <w:r>
        <w:rPr>
          <w:rFonts w:hint="eastAsia" w:asciiTheme="minorEastAsia" w:hAnsiTheme="minorEastAsia" w:eastAsiaTheme="minorEastAsia" w:cstheme="minorEastAsia"/>
          <w:b/>
          <w:bCs w:val="0"/>
          <w:color w:val="auto"/>
          <w:kern w:val="0"/>
          <w:sz w:val="21"/>
          <w:szCs w:val="21"/>
          <w:lang w:val="en-US" w:eastAsia="zh-CN"/>
        </w:rPr>
        <w:t>8</w:t>
      </w:r>
      <w:r>
        <w:rPr>
          <w:rFonts w:hint="eastAsia" w:asciiTheme="minorEastAsia" w:hAnsiTheme="minorEastAsia" w:eastAsiaTheme="minorEastAsia" w:cstheme="minorEastAsia"/>
          <w:b/>
          <w:bCs w:val="0"/>
          <w:color w:val="auto"/>
          <w:kern w:val="0"/>
          <w:sz w:val="21"/>
          <w:szCs w:val="21"/>
        </w:rPr>
        <w:t>分）：</w:t>
      </w:r>
      <w:r>
        <w:rPr>
          <w:rFonts w:hint="eastAsia" w:asciiTheme="minorEastAsia" w:hAnsiTheme="minorEastAsia" w:eastAsiaTheme="minorEastAsia" w:cstheme="minorEastAsia"/>
          <w:bCs/>
          <w:color w:val="auto"/>
          <w:kern w:val="0"/>
          <w:sz w:val="21"/>
          <w:szCs w:val="21"/>
        </w:rPr>
        <w:t>所提供的人员岗位管理方案在内容上基本合理，具备一定的可行性，人员配置方案整体框架清晰，基本达到规定的要求，可支撑日常工作的开展。</w:t>
      </w:r>
      <w:bookmarkStart w:id="62" w:name="_GoBack"/>
      <w:bookmarkEnd w:id="62"/>
    </w:p>
    <w:p w14:paraId="2D6B505F">
      <w:pPr>
        <w:pStyle w:val="24"/>
        <w:spacing w:line="360" w:lineRule="auto"/>
        <w:ind w:firstLine="413" w:firstLineChars="196"/>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bCs w:val="0"/>
          <w:color w:val="auto"/>
          <w:kern w:val="0"/>
          <w:sz w:val="21"/>
          <w:szCs w:val="21"/>
        </w:rPr>
        <w:t xml:space="preserve"> </w:t>
      </w:r>
      <w:r>
        <w:rPr>
          <w:rFonts w:hint="eastAsia" w:asciiTheme="minorEastAsia" w:hAnsiTheme="minorEastAsia" w:eastAsiaTheme="minorEastAsia" w:cstheme="minorEastAsia"/>
          <w:b/>
          <w:bCs w:val="0"/>
          <w:color w:val="auto"/>
          <w:kern w:val="0"/>
          <w:sz w:val="21"/>
          <w:szCs w:val="21"/>
          <w:lang w:val="en-US" w:eastAsia="zh-CN"/>
        </w:rPr>
        <w:t>三</w:t>
      </w:r>
      <w:r>
        <w:rPr>
          <w:rFonts w:hint="eastAsia" w:asciiTheme="minorEastAsia" w:hAnsiTheme="minorEastAsia" w:eastAsiaTheme="minorEastAsia" w:cstheme="minorEastAsia"/>
          <w:b/>
          <w:bCs w:val="0"/>
          <w:color w:val="auto"/>
          <w:kern w:val="0"/>
          <w:sz w:val="21"/>
          <w:szCs w:val="21"/>
        </w:rPr>
        <w:t>档（</w:t>
      </w:r>
      <w:r>
        <w:rPr>
          <w:rFonts w:hint="eastAsia" w:asciiTheme="minorEastAsia" w:hAnsiTheme="minorEastAsia" w:eastAsiaTheme="minorEastAsia" w:cstheme="minorEastAsia"/>
          <w:b/>
          <w:bCs w:val="0"/>
          <w:color w:val="auto"/>
          <w:kern w:val="0"/>
          <w:sz w:val="21"/>
          <w:szCs w:val="21"/>
          <w:lang w:val="en-US" w:eastAsia="zh-CN"/>
        </w:rPr>
        <w:t>12</w:t>
      </w:r>
      <w:r>
        <w:rPr>
          <w:rFonts w:hint="eastAsia" w:asciiTheme="minorEastAsia" w:hAnsiTheme="minorEastAsia" w:eastAsiaTheme="minorEastAsia" w:cstheme="minorEastAsia"/>
          <w:b/>
          <w:bCs w:val="0"/>
          <w:color w:val="auto"/>
          <w:kern w:val="0"/>
          <w:sz w:val="21"/>
          <w:szCs w:val="21"/>
        </w:rPr>
        <w:t>分）：</w:t>
      </w:r>
      <w:r>
        <w:rPr>
          <w:rFonts w:hint="eastAsia" w:asciiTheme="minorEastAsia" w:hAnsiTheme="minorEastAsia" w:eastAsiaTheme="minorEastAsia" w:cstheme="minorEastAsia"/>
          <w:bCs/>
          <w:color w:val="auto"/>
          <w:kern w:val="0"/>
          <w:sz w:val="21"/>
          <w:szCs w:val="21"/>
        </w:rPr>
        <w:t>人员岗位管理方案内容较为细致，不仅合理可行，还体现出较强的严密性，能覆盖多数管理场景</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人员配置方案完善，对岗位设置、人员安排等方面考虑周全，可有效保障工作的有序推进。</w:t>
      </w:r>
    </w:p>
    <w:p w14:paraId="73E597EC">
      <w:pPr>
        <w:pStyle w:val="24"/>
        <w:spacing w:line="360" w:lineRule="auto"/>
        <w:ind w:firstLine="411" w:firstLineChars="196"/>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rPr>
        <w:t xml:space="preserve"> </w:t>
      </w:r>
      <w:r>
        <w:rPr>
          <w:rFonts w:hint="eastAsia" w:asciiTheme="minorEastAsia" w:hAnsiTheme="minorEastAsia" w:eastAsiaTheme="minorEastAsia" w:cstheme="minorEastAsia"/>
          <w:b/>
          <w:bCs w:val="0"/>
          <w:color w:val="auto"/>
          <w:kern w:val="0"/>
          <w:sz w:val="21"/>
          <w:szCs w:val="21"/>
          <w:lang w:val="en-US" w:eastAsia="zh-CN"/>
        </w:rPr>
        <w:t>四</w:t>
      </w:r>
      <w:r>
        <w:rPr>
          <w:rFonts w:hint="eastAsia" w:asciiTheme="minorEastAsia" w:hAnsiTheme="minorEastAsia" w:eastAsiaTheme="minorEastAsia" w:cstheme="minorEastAsia"/>
          <w:b/>
          <w:bCs w:val="0"/>
          <w:color w:val="auto"/>
          <w:kern w:val="0"/>
          <w:sz w:val="21"/>
          <w:szCs w:val="21"/>
        </w:rPr>
        <w:t>档（</w:t>
      </w:r>
      <w:r>
        <w:rPr>
          <w:rFonts w:hint="eastAsia" w:asciiTheme="minorEastAsia" w:hAnsiTheme="minorEastAsia" w:eastAsiaTheme="minorEastAsia" w:cstheme="minorEastAsia"/>
          <w:b/>
          <w:bCs w:val="0"/>
          <w:color w:val="auto"/>
          <w:kern w:val="0"/>
          <w:sz w:val="21"/>
          <w:szCs w:val="21"/>
          <w:lang w:val="en-US" w:eastAsia="zh-CN"/>
        </w:rPr>
        <w:t>16</w:t>
      </w:r>
      <w:r>
        <w:rPr>
          <w:rFonts w:hint="eastAsia" w:asciiTheme="minorEastAsia" w:hAnsiTheme="minorEastAsia" w:eastAsiaTheme="minorEastAsia" w:cstheme="minorEastAsia"/>
          <w:b/>
          <w:bCs w:val="0"/>
          <w:color w:val="auto"/>
          <w:kern w:val="0"/>
          <w:sz w:val="21"/>
          <w:szCs w:val="21"/>
        </w:rPr>
        <w:t>分）：</w:t>
      </w:r>
      <w:r>
        <w:rPr>
          <w:rFonts w:hint="eastAsia" w:asciiTheme="minorEastAsia" w:hAnsiTheme="minorEastAsia" w:eastAsiaTheme="minorEastAsia" w:cstheme="minorEastAsia"/>
          <w:bCs/>
          <w:color w:val="auto"/>
          <w:kern w:val="0"/>
          <w:sz w:val="21"/>
          <w:szCs w:val="21"/>
        </w:rPr>
        <w:t>人员岗位管理方案内容细致全面，在合理性、可行性和严密性上表现突出，能应对各类复杂管理情况</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人员配置方案（包括但不限于：①各岗位的人员配置；②人员的基本情况和工作内容；③人员排班或作息安排</w:t>
      </w:r>
      <w:r>
        <w:rPr>
          <w:rFonts w:hint="eastAsia" w:asciiTheme="minorEastAsia" w:hAnsiTheme="minorEastAsia" w:eastAsiaTheme="minorEastAsia" w:cstheme="minorEastAsia"/>
          <w:bCs/>
          <w:color w:val="auto"/>
          <w:kern w:val="0"/>
          <w:sz w:val="21"/>
          <w:szCs w:val="21"/>
          <w:lang w:eastAsia="zh-CN"/>
        </w:rPr>
        <w:t>；④人员的培训计划、言行规范、仪表仪容、公众形象等培训方案</w:t>
      </w:r>
      <w:r>
        <w:rPr>
          <w:rFonts w:hint="eastAsia" w:asciiTheme="minorEastAsia" w:hAnsiTheme="minorEastAsia" w:eastAsiaTheme="minorEastAsia" w:cstheme="minorEastAsia"/>
          <w:bCs/>
          <w:color w:val="auto"/>
          <w:kern w:val="0"/>
          <w:sz w:val="21"/>
          <w:szCs w:val="21"/>
        </w:rPr>
        <w:t>等）详尽完善，结合实际需求进行了科学规划，同时配备有力的保障措施，确保方案落地见效</w:t>
      </w:r>
      <w:r>
        <w:rPr>
          <w:rFonts w:hint="eastAsia" w:asciiTheme="minorEastAsia" w:hAnsiTheme="minorEastAsia" w:eastAsiaTheme="minorEastAsia" w:cstheme="minorEastAsia"/>
          <w:bCs/>
          <w:color w:val="auto"/>
          <w:kern w:val="0"/>
          <w:sz w:val="21"/>
          <w:szCs w:val="21"/>
          <w:lang w:eastAsia="zh-CN"/>
        </w:rPr>
        <w:t>。</w:t>
      </w:r>
    </w:p>
    <w:p w14:paraId="32130739">
      <w:pPr>
        <w:pStyle w:val="24"/>
        <w:spacing w:line="360" w:lineRule="auto"/>
        <w:ind w:firstLine="413" w:firstLineChars="196"/>
        <w:rPr>
          <w:rFonts w:hint="eastAsia" w:asciiTheme="minorEastAsia" w:hAnsiTheme="minorEastAsia" w:eastAsiaTheme="minorEastAsia" w:cstheme="minorEastAsia"/>
          <w:b/>
          <w:bCs/>
          <w:color w:val="auto"/>
          <w:sz w:val="21"/>
          <w:szCs w:val="21"/>
          <w:highlight w:val="none"/>
          <w:lang w:val="en-US" w:eastAsia="zh-CN"/>
        </w:rPr>
      </w:pPr>
      <w:r>
        <w:rPr>
          <w:rFonts w:hint="default" w:ascii="Calibri" w:hAnsi="Calibri" w:cs="Calibri" w:eastAsiaTheme="minorEastAsia"/>
          <w:b/>
          <w:bCs/>
          <w:color w:val="auto"/>
          <w:sz w:val="21"/>
          <w:szCs w:val="21"/>
          <w:highlight w:val="none"/>
        </w:rPr>
        <w:t>②</w:t>
      </w:r>
      <w:r>
        <w:rPr>
          <w:rFonts w:hint="eastAsia" w:asciiTheme="minorEastAsia" w:hAnsiTheme="minorEastAsia" w:eastAsiaTheme="minorEastAsia" w:cstheme="minorEastAsia"/>
          <w:b/>
          <w:bCs/>
          <w:color w:val="auto"/>
          <w:sz w:val="21"/>
          <w:szCs w:val="21"/>
          <w:highlight w:val="none"/>
        </w:rPr>
        <w:t>拟投入本项目的人员中配备</w:t>
      </w:r>
      <w:r>
        <w:rPr>
          <w:rFonts w:hint="eastAsia" w:asciiTheme="minorEastAsia" w:hAnsiTheme="minorEastAsia" w:eastAsiaTheme="minorEastAsia" w:cstheme="minorEastAsia"/>
          <w:b/>
          <w:bCs/>
          <w:color w:val="auto"/>
          <w:sz w:val="21"/>
          <w:szCs w:val="21"/>
          <w:highlight w:val="none"/>
          <w:lang w:val="en-US" w:eastAsia="zh-CN"/>
        </w:rPr>
        <w:t>分（4分）</w:t>
      </w:r>
    </w:p>
    <w:p w14:paraId="60784C16">
      <w:pPr>
        <w:pStyle w:val="24"/>
        <w:spacing w:line="360" w:lineRule="auto"/>
        <w:ind w:firstLine="411" w:firstLineChars="196"/>
        <w:rPr>
          <w:rFonts w:hint="eastAsia" w:asciiTheme="minorEastAsia" w:hAnsiTheme="minorEastAsia" w:eastAsiaTheme="minorEastAsia" w:cstheme="minorEastAsia"/>
          <w:b w:val="0"/>
          <w:bCs w:val="0"/>
          <w:color w:val="auto"/>
          <w:kern w:val="2"/>
          <w:sz w:val="21"/>
          <w:szCs w:val="21"/>
          <w:highlight w:val="none"/>
          <w:lang w:val="zh-CN"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zh-CN" w:eastAsia="zh-CN" w:bidi="ar-SA"/>
        </w:rPr>
        <w:t>拟投入本项目的保安队长具有本科及以上学历，持有二级保安员证书</w:t>
      </w:r>
      <w:r>
        <w:rPr>
          <w:rFonts w:hint="eastAsia" w:asciiTheme="minorEastAsia" w:hAnsiTheme="minorEastAsia" w:eastAsiaTheme="minorEastAsia" w:cstheme="minorEastAsia"/>
          <w:b w:val="0"/>
          <w:bCs w:val="0"/>
          <w:color w:val="auto"/>
          <w:kern w:val="2"/>
          <w:sz w:val="21"/>
          <w:szCs w:val="21"/>
          <w:highlight w:val="none"/>
          <w:lang w:val="en-US" w:eastAsia="zh-CN" w:bidi="ar-SA"/>
        </w:rPr>
        <w:t>的，</w:t>
      </w:r>
      <w:r>
        <w:rPr>
          <w:rFonts w:hint="eastAsia" w:asciiTheme="minorEastAsia" w:hAnsiTheme="minorEastAsia" w:eastAsiaTheme="minorEastAsia" w:cstheme="minorEastAsia"/>
          <w:b/>
          <w:bCs/>
          <w:color w:val="auto"/>
          <w:kern w:val="2"/>
          <w:sz w:val="21"/>
          <w:szCs w:val="21"/>
          <w:highlight w:val="none"/>
          <w:lang w:val="en-US" w:eastAsia="zh-CN" w:bidi="ar-SA"/>
        </w:rPr>
        <w:t>每提供1人得1分,最多得2分</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响应文件中提供相对应保安人员的职业资格证书复印件</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p w14:paraId="0F081725">
      <w:pPr>
        <w:pStyle w:val="24"/>
        <w:spacing w:line="360" w:lineRule="auto"/>
        <w:ind w:firstLine="411" w:firstLineChars="196"/>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 xml:space="preserve"> 2.拟投入本项目的人员（保安队长除外）中具有人力资源和社会保障部门颁发的二级/技师或以上保安员职业资格证书的，</w:t>
      </w:r>
      <w:r>
        <w:rPr>
          <w:rFonts w:hint="eastAsia" w:asciiTheme="minorEastAsia" w:hAnsiTheme="minorEastAsia" w:eastAsiaTheme="minorEastAsia" w:cstheme="minorEastAsia"/>
          <w:b/>
          <w:bCs/>
          <w:color w:val="auto"/>
          <w:kern w:val="2"/>
          <w:sz w:val="21"/>
          <w:szCs w:val="21"/>
          <w:highlight w:val="none"/>
          <w:lang w:val="en-US" w:eastAsia="zh-CN" w:bidi="ar-SA"/>
        </w:rPr>
        <w:t>每提供1人得0.5分,最多得1分</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响应文件中提供相对应保安人员的职业资格证书复印件</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p w14:paraId="66615E03">
      <w:pPr>
        <w:pStyle w:val="24"/>
        <w:spacing w:line="360" w:lineRule="auto"/>
        <w:ind w:firstLine="411" w:firstLineChars="196"/>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3.根据《国务院关于印发“十四五”就业促进规划的通知》【国发(2021)14号】“加强退役军人就业保障”要求，</w:t>
      </w:r>
      <w:r>
        <w:rPr>
          <w:rFonts w:hint="eastAsia" w:asciiTheme="minorEastAsia" w:hAnsiTheme="minorEastAsia" w:eastAsiaTheme="minorEastAsia" w:cstheme="minorEastAsia"/>
          <w:b w:val="0"/>
          <w:bCs w:val="0"/>
          <w:color w:val="auto"/>
          <w:sz w:val="21"/>
          <w:szCs w:val="21"/>
          <w:highlight w:val="none"/>
        </w:rPr>
        <w:t>拟投入本项目人员中配备有退伍（退役）军人的，</w:t>
      </w:r>
      <w:r>
        <w:rPr>
          <w:rFonts w:hint="eastAsia" w:asciiTheme="minorEastAsia" w:hAnsiTheme="minorEastAsia" w:eastAsiaTheme="minorEastAsia" w:cstheme="minorEastAsia"/>
          <w:b/>
          <w:bCs/>
          <w:color w:val="auto"/>
          <w:sz w:val="21"/>
          <w:szCs w:val="21"/>
          <w:highlight w:val="none"/>
        </w:rPr>
        <w:t>每提供1人得</w:t>
      </w:r>
      <w:r>
        <w:rPr>
          <w:rFonts w:hint="eastAsia" w:asciiTheme="minorEastAsia" w:hAnsiTheme="minorEastAsia" w:eastAsiaTheme="minorEastAsia" w:cstheme="minorEastAsia"/>
          <w:b/>
          <w:bCs/>
          <w:color w:val="auto"/>
          <w:sz w:val="21"/>
          <w:szCs w:val="21"/>
          <w:highlight w:val="none"/>
          <w:lang w:val="en-US" w:eastAsia="zh-CN"/>
        </w:rPr>
        <w:t>0.5</w:t>
      </w:r>
      <w:r>
        <w:rPr>
          <w:rFonts w:hint="eastAsia" w:asciiTheme="minorEastAsia" w:hAnsiTheme="minorEastAsia" w:eastAsiaTheme="minorEastAsia" w:cstheme="minorEastAsia"/>
          <w:b/>
          <w:bCs/>
          <w:color w:val="auto"/>
          <w:sz w:val="21"/>
          <w:szCs w:val="21"/>
          <w:highlight w:val="none"/>
        </w:rPr>
        <w:t>分,最多得</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bCs/>
          <w:color w:val="auto"/>
          <w:sz w:val="21"/>
          <w:szCs w:val="21"/>
          <w:highlight w:val="none"/>
        </w:rPr>
        <w:t>【响应文件中提供其相对应的退伍（退役）证复印件或相关退役证明资料复印件】；</w:t>
      </w:r>
    </w:p>
    <w:p w14:paraId="7E347B25">
      <w:pPr>
        <w:autoSpaceDE w:val="0"/>
        <w:autoSpaceDN w:val="0"/>
        <w:adjustRightInd w:val="0"/>
        <w:snapToGrid w:val="0"/>
        <w:spacing w:line="360" w:lineRule="auto"/>
        <w:ind w:firstLine="420"/>
        <w:jc w:val="left"/>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lang w:val="zh-CN"/>
        </w:rPr>
        <w:t>（4）应急</w:t>
      </w:r>
      <w:r>
        <w:rPr>
          <w:rFonts w:hint="eastAsia" w:asciiTheme="minorEastAsia" w:hAnsiTheme="minorEastAsia" w:eastAsiaTheme="minorEastAsia" w:cstheme="minorEastAsia"/>
          <w:b/>
          <w:bCs/>
          <w:color w:val="auto"/>
          <w:sz w:val="21"/>
          <w:szCs w:val="21"/>
          <w:highlight w:val="none"/>
          <w:lang w:val="zh-CN" w:eastAsia="zh-CN"/>
        </w:rPr>
        <w:t>事件</w:t>
      </w:r>
      <w:r>
        <w:rPr>
          <w:rFonts w:hint="eastAsia" w:asciiTheme="minorEastAsia" w:hAnsiTheme="minorEastAsia" w:eastAsiaTheme="minorEastAsia" w:cstheme="minorEastAsia"/>
          <w:b/>
          <w:bCs/>
          <w:color w:val="auto"/>
          <w:sz w:val="21"/>
          <w:szCs w:val="21"/>
          <w:highlight w:val="none"/>
          <w:lang w:val="zh-CN"/>
        </w:rPr>
        <w:t>处置方案分</w:t>
      </w:r>
      <w:r>
        <w:rPr>
          <w:rFonts w:hint="eastAsia" w:ascii="宋体" w:hAnsi="宋体" w:cs="宋体"/>
          <w:b/>
          <w:color w:val="auto"/>
          <w:sz w:val="21"/>
          <w:szCs w:val="21"/>
        </w:rPr>
        <w:t>………………</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bCs/>
          <w:color w:val="auto"/>
          <w:sz w:val="21"/>
          <w:szCs w:val="21"/>
          <w:highlight w:val="none"/>
          <w:lang w:val="zh-CN" w:eastAsia="zh-CN"/>
        </w:rPr>
        <w:t>1</w:t>
      </w:r>
      <w:r>
        <w:rPr>
          <w:rFonts w:hint="eastAsia" w:asciiTheme="minorEastAsia" w:hAnsiTheme="minorEastAsia" w:eastAsiaTheme="minorEastAsia" w:cstheme="minorEastAsia"/>
          <w:b/>
          <w:bCs/>
          <w:color w:val="auto"/>
          <w:sz w:val="21"/>
          <w:szCs w:val="21"/>
          <w:highlight w:val="none"/>
          <w:lang w:val="en-US" w:eastAsia="zh-CN"/>
        </w:rPr>
        <w:t>0分</w:t>
      </w:r>
    </w:p>
    <w:p w14:paraId="1F9CEB3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磋商小组根据竞争性磋商文件采购需求，对比各供应商提供的应急事件处置方案（包括：应急事件处置总体预案；一般治安事件处置方案；恶性暴力恐怖事件处置方案；火灾、暴雨、地震等突发事件处置方案等），依照等级评定内容在相应档次内独立打分。</w:t>
      </w:r>
    </w:p>
    <w:p w14:paraId="6176EEF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一档（1分）：</w:t>
      </w:r>
      <w:r>
        <w:rPr>
          <w:rFonts w:hint="eastAsia" w:asciiTheme="minorEastAsia" w:hAnsiTheme="minorEastAsia" w:eastAsiaTheme="minorEastAsia" w:cstheme="minorEastAsia"/>
          <w:b w:val="0"/>
          <w:bCs w:val="0"/>
          <w:color w:val="auto"/>
          <w:sz w:val="21"/>
          <w:szCs w:val="21"/>
          <w:highlight w:val="none"/>
          <w:lang w:val="en-US" w:eastAsia="zh-CN"/>
        </w:rPr>
        <w:t>应急事件处置方案内容较为简单且提供的应急事件处置方案不完整；</w:t>
      </w:r>
    </w:p>
    <w:p w14:paraId="436F8A0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二档（4分）：</w:t>
      </w:r>
      <w:r>
        <w:rPr>
          <w:rFonts w:hint="eastAsia" w:asciiTheme="minorEastAsia" w:hAnsiTheme="minorEastAsia" w:eastAsiaTheme="minorEastAsia" w:cstheme="minorEastAsia"/>
          <w:b w:val="0"/>
          <w:bCs w:val="0"/>
          <w:color w:val="auto"/>
          <w:sz w:val="21"/>
          <w:szCs w:val="21"/>
          <w:highlight w:val="none"/>
          <w:lang w:val="en-US" w:eastAsia="zh-CN"/>
        </w:rPr>
        <w:t>应急事件处置方案内容完整，可行性、针对性一般的；</w:t>
      </w:r>
    </w:p>
    <w:p w14:paraId="06D4BA6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三档（7分）：</w:t>
      </w:r>
      <w:r>
        <w:rPr>
          <w:rFonts w:hint="eastAsia" w:asciiTheme="minorEastAsia" w:hAnsiTheme="minorEastAsia" w:eastAsiaTheme="minorEastAsia" w:cstheme="minorEastAsia"/>
          <w:b w:val="0"/>
          <w:bCs w:val="0"/>
          <w:color w:val="auto"/>
          <w:sz w:val="21"/>
          <w:szCs w:val="21"/>
          <w:highlight w:val="none"/>
          <w:lang w:val="en-US" w:eastAsia="zh-CN"/>
        </w:rPr>
        <w:t>应急事件处置方案内容合理方案完整，可行性、针对性较好的；</w:t>
      </w:r>
    </w:p>
    <w:p w14:paraId="119583B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四档（10分）：</w:t>
      </w:r>
      <w:r>
        <w:rPr>
          <w:rFonts w:hint="eastAsia" w:asciiTheme="minorEastAsia" w:hAnsiTheme="minorEastAsia" w:eastAsiaTheme="minorEastAsia" w:cstheme="minorEastAsia"/>
          <w:b w:val="0"/>
          <w:bCs w:val="0"/>
          <w:color w:val="auto"/>
          <w:sz w:val="21"/>
          <w:szCs w:val="21"/>
          <w:highlight w:val="none"/>
          <w:lang w:val="en-US" w:eastAsia="zh-CN"/>
        </w:rPr>
        <w:t>应急事件处置方案内容完整详细、方案任务梳理科学合理，主次分明，操作性强，可行性、针对性强且符合本项目实际特点的，</w:t>
      </w:r>
      <w:r>
        <w:rPr>
          <w:rFonts w:hint="eastAsia" w:asciiTheme="minorEastAsia" w:hAnsiTheme="minorEastAsia" w:eastAsiaTheme="minorEastAsia" w:cstheme="minorEastAsia"/>
          <w:bCs/>
          <w:color w:val="auto"/>
          <w:kern w:val="0"/>
          <w:sz w:val="21"/>
          <w:szCs w:val="21"/>
          <w:lang w:val="en-US" w:eastAsia="zh-CN" w:bidi="ar-SA"/>
        </w:rPr>
        <w:t>有应急管理措施、应急事件发生能增派拟投入人员之外人手加强保障的。</w:t>
      </w:r>
    </w:p>
    <w:p w14:paraId="564DA14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（5）服务承诺方案</w:t>
      </w:r>
      <w:r>
        <w:rPr>
          <w:rFonts w:hint="eastAsia" w:ascii="宋体" w:hAnsi="宋体" w:cs="宋体"/>
          <w:b/>
          <w:color w:val="auto"/>
          <w:sz w:val="21"/>
          <w:szCs w:val="21"/>
        </w:rPr>
        <w:t>………………</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bCs/>
          <w:color w:val="auto"/>
          <w:sz w:val="21"/>
          <w:szCs w:val="21"/>
          <w:highlight w:val="none"/>
          <w:lang w:val="zh-CN" w:eastAsia="zh-CN"/>
        </w:rPr>
        <w:t>1</w:t>
      </w:r>
      <w:r>
        <w:rPr>
          <w:rFonts w:hint="eastAsia" w:asciiTheme="minorEastAsia" w:hAnsiTheme="minorEastAsia" w:eastAsiaTheme="minorEastAsia" w:cstheme="minorEastAsia"/>
          <w:b/>
          <w:bCs/>
          <w:color w:val="auto"/>
          <w:sz w:val="21"/>
          <w:szCs w:val="21"/>
          <w:highlight w:val="none"/>
          <w:lang w:val="en-US" w:eastAsia="zh-CN"/>
        </w:rPr>
        <w:t>0分</w:t>
      </w:r>
    </w:p>
    <w:p w14:paraId="4EAEDE2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一档（1分）：</w:t>
      </w:r>
      <w:r>
        <w:rPr>
          <w:rFonts w:hint="eastAsia" w:asciiTheme="minorEastAsia" w:hAnsiTheme="minorEastAsia" w:eastAsiaTheme="minorEastAsia" w:cstheme="minorEastAsia"/>
          <w:b w:val="0"/>
          <w:bCs w:val="0"/>
          <w:color w:val="auto"/>
          <w:sz w:val="21"/>
          <w:szCs w:val="21"/>
          <w:highlight w:val="none"/>
          <w:lang w:val="en-US" w:eastAsia="zh-CN"/>
        </w:rPr>
        <w:t>供应商提供的服务承诺书包含了“服务采购需求”中的所有服务条款，内容简单，满足本项目采购需求。</w:t>
      </w:r>
    </w:p>
    <w:p w14:paraId="219C87A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二档（4分）：</w:t>
      </w:r>
      <w:r>
        <w:rPr>
          <w:rFonts w:hint="eastAsia" w:asciiTheme="minorEastAsia" w:hAnsiTheme="minorEastAsia" w:eastAsiaTheme="minorEastAsia" w:cstheme="minorEastAsia"/>
          <w:b w:val="0"/>
          <w:bCs w:val="0"/>
          <w:color w:val="auto"/>
          <w:sz w:val="21"/>
          <w:szCs w:val="21"/>
          <w:highlight w:val="none"/>
          <w:lang w:val="en-US" w:eastAsia="zh-CN"/>
        </w:rPr>
        <w:t>在一档的基础上，供应商额外</w:t>
      </w:r>
      <w:r>
        <w:rPr>
          <w:rFonts w:hint="eastAsia" w:asciiTheme="minorEastAsia" w:hAnsiTheme="minorEastAsia" w:eastAsiaTheme="minorEastAsia" w:cstheme="minorEastAsia"/>
          <w:bCs/>
          <w:color w:val="auto"/>
          <w:kern w:val="0"/>
          <w:sz w:val="21"/>
          <w:szCs w:val="21"/>
          <w:lang w:val="en-US" w:eastAsia="zh-CN" w:bidi="ar-SA"/>
        </w:rPr>
        <w:t>提供服务标准</w:t>
      </w:r>
      <w:r>
        <w:rPr>
          <w:rFonts w:hint="eastAsia" w:asciiTheme="minorEastAsia" w:hAnsiTheme="minorEastAsia" w:eastAsiaTheme="minorEastAsia" w:cstheme="minorEastAsia"/>
          <w:b w:val="0"/>
          <w:bCs w:val="0"/>
          <w:color w:val="auto"/>
          <w:sz w:val="21"/>
          <w:szCs w:val="21"/>
          <w:highlight w:val="none"/>
          <w:lang w:val="en-US" w:eastAsia="zh-CN"/>
        </w:rPr>
        <w:t>，按国家法律法规开展各项服务及经营的承诺。</w:t>
      </w:r>
    </w:p>
    <w:p w14:paraId="41F2B7F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三档（7分）：</w:t>
      </w:r>
      <w:r>
        <w:rPr>
          <w:rFonts w:hint="eastAsia" w:asciiTheme="minorEastAsia" w:hAnsiTheme="minorEastAsia" w:eastAsiaTheme="minorEastAsia" w:cstheme="minorEastAsia"/>
          <w:b w:val="0"/>
          <w:bCs w:val="0"/>
          <w:color w:val="auto"/>
          <w:sz w:val="21"/>
          <w:szCs w:val="21"/>
          <w:highlight w:val="none"/>
          <w:lang w:val="en-US" w:eastAsia="zh-CN"/>
        </w:rPr>
        <w:t>在二档的基础上，供应商额外提供按时足额发放员工工资、福利、缴纳社保的承诺，并对可能出现的劳资纠纷问题提出有效解决方案</w:t>
      </w:r>
      <w:r>
        <w:rPr>
          <w:rFonts w:hint="eastAsia" w:asciiTheme="minorEastAsia" w:hAnsiTheme="minorEastAsia" w:eastAsiaTheme="minorEastAsia" w:cstheme="minorEastAsia"/>
          <w:bCs/>
          <w:color w:val="auto"/>
          <w:kern w:val="0"/>
          <w:sz w:val="21"/>
          <w:szCs w:val="21"/>
          <w:lang w:val="en-US" w:eastAsia="zh-CN" w:bidi="ar-SA"/>
        </w:rPr>
        <w:t>且解决方案详细可行，有针对性。</w:t>
      </w:r>
    </w:p>
    <w:p w14:paraId="1F9B906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四档（10分）：</w:t>
      </w:r>
      <w:r>
        <w:rPr>
          <w:rFonts w:hint="eastAsia" w:asciiTheme="minorEastAsia" w:hAnsiTheme="minorEastAsia" w:eastAsiaTheme="minorEastAsia" w:cstheme="minorEastAsia"/>
          <w:b w:val="0"/>
          <w:bCs w:val="0"/>
          <w:color w:val="auto"/>
          <w:sz w:val="21"/>
          <w:szCs w:val="21"/>
          <w:highlight w:val="none"/>
          <w:lang w:val="en-US" w:eastAsia="zh-CN"/>
        </w:rPr>
        <w:t>在三档的基础上，供应商额外</w:t>
      </w:r>
      <w:r>
        <w:rPr>
          <w:rFonts w:hint="eastAsia" w:asciiTheme="minorEastAsia" w:hAnsiTheme="minorEastAsia" w:eastAsiaTheme="minorEastAsia" w:cstheme="minorEastAsia"/>
          <w:bCs/>
          <w:color w:val="auto"/>
          <w:kern w:val="0"/>
          <w:sz w:val="21"/>
          <w:szCs w:val="21"/>
          <w:lang w:val="en-US" w:eastAsia="zh-CN" w:bidi="ar-SA"/>
        </w:rPr>
        <w:t>提供对保持保安队伍的稳定和工作连续性的承诺，对责任事故处理措施的承诺，对服务质量所达到标准的保障措施的承诺，各项承诺内容全面，描述详细清晰，可行性强、针对性强，充分为采购人考虑的。</w:t>
      </w:r>
    </w:p>
    <w:p w14:paraId="09CADA38">
      <w:pPr>
        <w:pStyle w:val="24"/>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信誉</w:t>
      </w:r>
      <w:r>
        <w:rPr>
          <w:rFonts w:hint="eastAsia" w:asciiTheme="minorEastAsia" w:hAnsiTheme="minorEastAsia" w:eastAsiaTheme="minorEastAsia" w:cstheme="minorEastAsia"/>
          <w:b/>
          <w:color w:val="auto"/>
          <w:sz w:val="21"/>
          <w:szCs w:val="21"/>
          <w:highlight w:val="none"/>
        </w:rPr>
        <w:t>分………………………………………………………………</w:t>
      </w:r>
      <w:r>
        <w:rPr>
          <w:rFonts w:hint="eastAsia" w:asciiTheme="minorEastAsia" w:hAnsiTheme="minorEastAsia" w:eastAsia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color w:val="auto"/>
          <w:sz w:val="21"/>
          <w:szCs w:val="21"/>
          <w:highlight w:val="none"/>
          <w:lang w:val="en-US" w:eastAsia="zh-CN"/>
        </w:rPr>
        <w:t>6</w:t>
      </w:r>
      <w:r>
        <w:rPr>
          <w:rFonts w:hint="eastAsia" w:asciiTheme="minorEastAsia" w:hAnsiTheme="minorEastAsia" w:eastAsiaTheme="minorEastAsia" w:cstheme="minorEastAsia"/>
          <w:b/>
          <w:color w:val="auto"/>
          <w:sz w:val="21"/>
          <w:szCs w:val="21"/>
          <w:highlight w:val="none"/>
        </w:rPr>
        <w:t>分</w:t>
      </w:r>
    </w:p>
    <w:p w14:paraId="11B7A26A">
      <w:pPr>
        <w:pStyle w:val="18"/>
        <w:numPr>
          <w:ilvl w:val="0"/>
          <w:numId w:val="0"/>
        </w:numPr>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获得ISO9001系列质量管理体系认证、ISO145001职业健康安全管理体系认证、ISO14001环境管理体系认证、应急预案管理能力管理体系认证证书、反恐管理体系认证证书、防暴力管理体系认证证书，且在有效期内的，</w:t>
      </w:r>
      <w:r>
        <w:rPr>
          <w:rFonts w:hint="eastAsia" w:asciiTheme="minorEastAsia" w:hAnsiTheme="minorEastAsia" w:eastAsiaTheme="minorEastAsia" w:cstheme="minorEastAsia"/>
          <w:b/>
          <w:bCs/>
          <w:color w:val="auto"/>
          <w:sz w:val="21"/>
          <w:szCs w:val="21"/>
          <w:highlight w:val="none"/>
          <w:lang w:val="en-US" w:eastAsia="zh-CN"/>
        </w:rPr>
        <w:t>每获得1项认证得1分，满分6分。【响应文件中提供有效期内认证证书扫描件并加盖供应商公章（CA签章），其应与原件一致，如有弄虚作假，按政府采购相关规定处罚。】</w:t>
      </w:r>
    </w:p>
    <w:p w14:paraId="569C4DCB">
      <w:pPr>
        <w:spacing w:line="360" w:lineRule="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履约能力分</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color w:val="auto"/>
          <w:sz w:val="21"/>
          <w:szCs w:val="21"/>
          <w:highlight w:val="none"/>
        </w:rPr>
        <w:t>满分</w:t>
      </w:r>
      <w:r>
        <w:rPr>
          <w:rFonts w:hint="eastAsia" w:asciiTheme="minorEastAsia" w:hAnsiTheme="minorEastAsia" w:eastAsiaTheme="minorEastAsia" w:cstheme="minorEastAsia"/>
          <w:b/>
          <w:color w:val="auto"/>
          <w:sz w:val="21"/>
          <w:szCs w:val="21"/>
          <w:highlight w:val="none"/>
          <w:lang w:val="en-US" w:eastAsia="zh-CN"/>
        </w:rPr>
        <w:t>4</w:t>
      </w:r>
      <w:r>
        <w:rPr>
          <w:rFonts w:hint="eastAsia" w:asciiTheme="minorEastAsia" w:hAnsiTheme="minorEastAsia" w:eastAsiaTheme="minorEastAsia" w:cstheme="minorEastAsia"/>
          <w:b/>
          <w:color w:val="auto"/>
          <w:sz w:val="21"/>
          <w:szCs w:val="21"/>
          <w:highlight w:val="none"/>
        </w:rPr>
        <w:t>分</w:t>
      </w:r>
    </w:p>
    <w:p w14:paraId="4D9BA929">
      <w:p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供应商自2023年1月1日以来同类业绩的相关证明材料</w:t>
      </w:r>
      <w:r>
        <w:rPr>
          <w:rFonts w:hint="eastAsia" w:asciiTheme="minorEastAsia" w:hAnsiTheme="minorEastAsia" w:eastAsiaTheme="minorEastAsia" w:cstheme="minorEastAsia"/>
          <w:b/>
          <w:bCs/>
          <w:color w:val="auto"/>
          <w:kern w:val="2"/>
          <w:sz w:val="21"/>
          <w:szCs w:val="21"/>
          <w:highlight w:val="none"/>
          <w:lang w:val="en-US" w:eastAsia="zh-CN" w:bidi="ar-SA"/>
        </w:rPr>
        <w:t>（以中标、成交通知书或签订的采购合同扫描件为准，并能清晰反映所提供的服务类型、种类、金额）</w:t>
      </w:r>
      <w:r>
        <w:rPr>
          <w:rFonts w:hint="eastAsia" w:asciiTheme="minorEastAsia" w:hAnsiTheme="minorEastAsia" w:eastAsiaTheme="minorEastAsia" w:cstheme="minorEastAsia"/>
          <w:color w:val="auto"/>
          <w:kern w:val="2"/>
          <w:sz w:val="21"/>
          <w:szCs w:val="21"/>
          <w:highlight w:val="none"/>
          <w:lang w:val="en-US" w:eastAsia="zh-CN" w:bidi="ar-SA"/>
        </w:rPr>
        <w:t>，否则将不予计分；同一个编号的项目有两个或两个以上的分标中标的只算一次]，</w:t>
      </w:r>
      <w:r>
        <w:rPr>
          <w:rFonts w:hint="eastAsia" w:asciiTheme="minorEastAsia" w:hAnsiTheme="minorEastAsia" w:eastAsiaTheme="minorEastAsia" w:cstheme="minorEastAsia"/>
          <w:b/>
          <w:bCs/>
          <w:color w:val="auto"/>
          <w:kern w:val="2"/>
          <w:sz w:val="21"/>
          <w:szCs w:val="21"/>
          <w:highlight w:val="none"/>
          <w:lang w:val="en-US" w:eastAsia="zh-CN" w:bidi="ar-SA"/>
        </w:rPr>
        <w:t>每提供一项得1分，满分4分。</w:t>
      </w:r>
    </w:p>
    <w:p w14:paraId="7DC5D59D">
      <w:pPr>
        <w:spacing w:line="360" w:lineRule="auto"/>
        <w:ind w:firstLine="422" w:firstLineChars="20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5</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综合得分＝1+2+3</w:t>
      </w:r>
      <w:r>
        <w:rPr>
          <w:rFonts w:hint="eastAsia" w:asciiTheme="minorEastAsia" w:hAnsiTheme="minorEastAsia" w:eastAsiaTheme="minorEastAsia" w:cstheme="minorEastAsia"/>
          <w:b/>
          <w:color w:val="auto"/>
          <w:sz w:val="21"/>
          <w:szCs w:val="21"/>
          <w:highlight w:val="none"/>
          <w:lang w:val="en-US" w:eastAsia="zh-CN"/>
        </w:rPr>
        <w:t>+4</w:t>
      </w:r>
    </w:p>
    <w:p w14:paraId="098A97C2">
      <w:pPr>
        <w:spacing w:line="360" w:lineRule="auto"/>
        <w:ind w:firstLine="422"/>
        <w:jc w:val="left"/>
        <w:rPr>
          <w:rFonts w:ascii="宋体" w:hAnsi="宋体" w:cs="宋体"/>
          <w:b/>
          <w:color w:val="auto"/>
          <w:sz w:val="21"/>
          <w:szCs w:val="21"/>
        </w:rPr>
      </w:pPr>
      <w:r>
        <w:rPr>
          <w:rFonts w:hint="eastAsia" w:ascii="宋体" w:hAnsi="宋体" w:cs="宋体"/>
          <w:b/>
          <w:color w:val="auto"/>
          <w:sz w:val="21"/>
          <w:szCs w:val="21"/>
        </w:rPr>
        <w:t>三、推荐及确定成交候选供应商原则</w:t>
      </w:r>
    </w:p>
    <w:p w14:paraId="24ECADB1">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1.磋商小组将根据评审结果按评审后得分由高到低顺序排列。得分相同的，按最后报价由低到高顺序排列；得分相同且最后报价也相同的，则依次按项目实施方案分、服务承诺方案分、</w:t>
      </w:r>
      <w:r>
        <w:rPr>
          <w:rFonts w:hint="eastAsia" w:ascii="宋体" w:hAnsi="宋体" w:cs="宋体"/>
          <w:color w:val="auto"/>
          <w:kern w:val="0"/>
          <w:sz w:val="21"/>
          <w:szCs w:val="21"/>
          <w:lang w:val="en-US" w:eastAsia="zh-CN"/>
        </w:rPr>
        <w:t>信誉分、</w:t>
      </w:r>
      <w:r>
        <w:rPr>
          <w:rFonts w:hint="eastAsia" w:ascii="宋体" w:hAnsi="宋体" w:cs="宋体"/>
          <w:color w:val="auto"/>
          <w:kern w:val="0"/>
          <w:sz w:val="21"/>
          <w:szCs w:val="21"/>
        </w:rPr>
        <w:t>履约能力分由高到低的顺序排列并推荐成交候选供应商。</w:t>
      </w:r>
    </w:p>
    <w:p w14:paraId="26D02C54">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2.响应文件满足磋商文件全部实质性要求，且按照评审因素的量化指标评审得分最高的供应商为排名第一的成交候选供应商。</w:t>
      </w:r>
    </w:p>
    <w:p w14:paraId="1B4161DE">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3.采购人应当自收到评审报告之日起五个工作日内，在评审报告确定的成交候选供应商名单中按顺序确定成交供应商。</w:t>
      </w:r>
    </w:p>
    <w:p w14:paraId="365442D6">
      <w:pPr>
        <w:tabs>
          <w:tab w:val="left" w:pos="1140"/>
        </w:tabs>
        <w:spacing w:line="360" w:lineRule="auto"/>
        <w:ind w:firstLine="420"/>
        <w:rPr>
          <w:rFonts w:ascii="宋体" w:hAnsi="宋体" w:cs="宋体"/>
          <w:color w:val="auto"/>
          <w:kern w:val="0"/>
          <w:sz w:val="21"/>
          <w:szCs w:val="21"/>
        </w:rPr>
      </w:pPr>
      <w:r>
        <w:rPr>
          <w:rFonts w:hint="eastAsia" w:ascii="宋体" w:hAnsi="宋体" w:cs="宋体"/>
          <w:color w:val="auto"/>
          <w:kern w:val="0"/>
          <w:sz w:val="21"/>
          <w:szCs w:val="21"/>
        </w:rPr>
        <w:t>4.</w:t>
      </w:r>
      <w:bookmarkStart w:id="57" w:name="_Toc132893778"/>
      <w:r>
        <w:rPr>
          <w:rFonts w:hint="eastAsia" w:ascii="宋体" w:hAnsi="宋体" w:cs="宋体"/>
          <w:color w:val="auto"/>
          <w:kern w:val="0"/>
          <w:sz w:val="21"/>
          <w:szCs w:val="21"/>
        </w:rPr>
        <w:t>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r>
        <w:rPr>
          <w:rFonts w:ascii="宋体" w:hAnsi="宋体"/>
          <w:b/>
          <w:color w:val="auto"/>
          <w:kern w:val="0"/>
          <w:sz w:val="32"/>
          <w:szCs w:val="32"/>
        </w:rPr>
        <w:br w:type="page"/>
      </w:r>
      <w:bookmarkStart w:id="58" w:name="_Toc163046949"/>
    </w:p>
    <w:p w14:paraId="5994E6A1">
      <w:pPr>
        <w:pStyle w:val="40"/>
        <w:rPr>
          <w:color w:val="auto"/>
          <w:kern w:val="0"/>
        </w:rPr>
      </w:pPr>
      <w:r>
        <w:rPr>
          <w:rFonts w:hint="eastAsia"/>
          <w:color w:val="auto"/>
          <w:kern w:val="0"/>
        </w:rPr>
        <w:t>第五章 政府采购合同（合同主要条款及格式）</w:t>
      </w:r>
      <w:bookmarkEnd w:id="57"/>
      <w:bookmarkEnd w:id="58"/>
    </w:p>
    <w:p w14:paraId="406094FE">
      <w:pPr>
        <w:spacing w:line="380" w:lineRule="exact"/>
        <w:ind w:firstLine="420"/>
        <w:rPr>
          <w:rFonts w:ascii="宋体" w:hAnsi="宋体" w:cs="宋体"/>
          <w:color w:val="auto"/>
          <w:sz w:val="21"/>
          <w:szCs w:val="21"/>
          <w:lang w:bidi="ar"/>
        </w:rPr>
      </w:pPr>
    </w:p>
    <w:p w14:paraId="2DBAA557">
      <w:pPr>
        <w:spacing w:line="360" w:lineRule="auto"/>
        <w:ind w:firstLine="0" w:firstLineChars="0"/>
        <w:rPr>
          <w:rFonts w:hint="eastAsia" w:ascii="宋体" w:hAnsi="宋体" w:cs="宋体"/>
          <w:color w:val="auto"/>
          <w:sz w:val="21"/>
          <w:szCs w:val="21"/>
          <w:lang w:eastAsia="zh-CN" w:bidi="ar"/>
        </w:rPr>
      </w:pPr>
      <w:r>
        <w:rPr>
          <w:rFonts w:hint="eastAsia" w:ascii="宋体" w:hAnsi="宋体" w:cs="宋体"/>
          <w:color w:val="auto"/>
          <w:sz w:val="21"/>
          <w:szCs w:val="21"/>
          <w:lang w:bidi="ar"/>
        </w:rPr>
        <w:t>项目名称：</w:t>
      </w:r>
      <w:r>
        <w:rPr>
          <w:rFonts w:hint="eastAsia" w:ascii="宋体" w:hAnsi="宋体" w:cs="宋体"/>
          <w:color w:val="auto"/>
          <w:sz w:val="21"/>
          <w:szCs w:val="21"/>
          <w:u w:val="single"/>
          <w:lang w:eastAsia="zh-CN" w:bidi="ar"/>
        </w:rPr>
        <w:t>桂林市卫生学校校园保安服务采购</w:t>
      </w:r>
    </w:p>
    <w:p w14:paraId="22C5A1C9">
      <w:pPr>
        <w:spacing w:line="360" w:lineRule="auto"/>
        <w:ind w:firstLine="0" w:firstLineChars="0"/>
        <w:rPr>
          <w:rFonts w:hint="eastAsia" w:ascii="宋体" w:hAnsi="宋体" w:cs="宋体"/>
          <w:color w:val="auto"/>
          <w:sz w:val="21"/>
          <w:szCs w:val="21"/>
          <w:lang w:eastAsia="zh-CN" w:bidi="ar"/>
        </w:rPr>
      </w:pPr>
      <w:r>
        <w:rPr>
          <w:rFonts w:hint="eastAsia" w:ascii="宋体" w:hAnsi="宋体" w:cs="宋体"/>
          <w:color w:val="auto"/>
          <w:sz w:val="21"/>
          <w:szCs w:val="21"/>
          <w:lang w:bidi="ar"/>
        </w:rPr>
        <w:t>项目编号：</w:t>
      </w:r>
      <w:r>
        <w:rPr>
          <w:rFonts w:hint="eastAsia" w:ascii="宋体" w:hAnsi="宋体" w:cs="宋体"/>
          <w:color w:val="auto"/>
          <w:sz w:val="21"/>
          <w:szCs w:val="21"/>
          <w:u w:val="single"/>
          <w:lang w:bidi="ar"/>
        </w:rPr>
        <w:t>GLZC2025-C3-990583-GXBG</w:t>
      </w:r>
    </w:p>
    <w:p w14:paraId="7D2E7781">
      <w:pPr>
        <w:spacing w:line="360" w:lineRule="auto"/>
        <w:ind w:firstLine="0" w:firstLineChars="0"/>
        <w:rPr>
          <w:rFonts w:ascii="宋体" w:hAnsi="宋体" w:cs="宋体"/>
          <w:color w:val="auto"/>
          <w:sz w:val="21"/>
          <w:szCs w:val="21"/>
        </w:rPr>
      </w:pPr>
      <w:r>
        <w:rPr>
          <w:rFonts w:hint="eastAsia" w:ascii="宋体" w:hAnsi="宋体" w:cs="宋体"/>
          <w:color w:val="auto"/>
          <w:sz w:val="21"/>
          <w:szCs w:val="21"/>
          <w:lang w:bidi="ar"/>
        </w:rPr>
        <w:t>甲方：</w:t>
      </w:r>
      <w:r>
        <w:rPr>
          <w:rFonts w:hint="eastAsia" w:ascii="宋体" w:hAnsi="宋体" w:cs="宋体"/>
          <w:color w:val="auto"/>
          <w:sz w:val="21"/>
          <w:szCs w:val="21"/>
          <w:u w:val="single"/>
          <w:lang w:eastAsia="zh-CN" w:bidi="ar"/>
        </w:rPr>
        <w:t>桂林市卫生学校</w:t>
      </w:r>
      <w:r>
        <w:rPr>
          <w:rFonts w:hint="eastAsia" w:ascii="宋体" w:hAnsi="宋体" w:cs="宋体"/>
          <w:color w:val="auto"/>
          <w:sz w:val="21"/>
          <w:szCs w:val="21"/>
          <w:lang w:bidi="ar"/>
        </w:rPr>
        <w:t>（采购人）</w:t>
      </w:r>
    </w:p>
    <w:p w14:paraId="7AAB94A2">
      <w:pPr>
        <w:spacing w:line="360" w:lineRule="auto"/>
        <w:ind w:firstLine="0" w:firstLineChars="0"/>
        <w:rPr>
          <w:rFonts w:ascii="宋体" w:hAnsi="宋体" w:cs="宋体"/>
          <w:color w:val="auto"/>
          <w:sz w:val="21"/>
          <w:szCs w:val="21"/>
        </w:rPr>
      </w:pPr>
      <w:r>
        <w:rPr>
          <w:rFonts w:hint="eastAsia" w:ascii="宋体" w:hAnsi="宋体" w:cs="宋体"/>
          <w:color w:val="auto"/>
          <w:sz w:val="21"/>
          <w:szCs w:val="21"/>
          <w:lang w:bidi="ar"/>
        </w:rPr>
        <w:t>乙方：</w:t>
      </w:r>
      <w:r>
        <w:rPr>
          <w:rFonts w:hint="eastAsia" w:ascii="宋体" w:hAnsi="宋体" w:cs="宋体"/>
          <w:color w:val="auto"/>
          <w:sz w:val="21"/>
          <w:szCs w:val="21"/>
          <w:u w:val="single"/>
          <w:lang w:bidi="ar"/>
        </w:rPr>
        <w:t xml:space="preserve">                  </w:t>
      </w:r>
      <w:r>
        <w:rPr>
          <w:rFonts w:hint="eastAsia" w:ascii="宋体" w:hAnsi="宋体" w:cs="宋体"/>
          <w:color w:val="auto"/>
          <w:sz w:val="21"/>
          <w:szCs w:val="21"/>
          <w:lang w:bidi="ar"/>
        </w:rPr>
        <w:t>（成交供应商）</w:t>
      </w:r>
    </w:p>
    <w:p w14:paraId="685B72A0">
      <w:pPr>
        <w:widowControl/>
        <w:spacing w:line="360" w:lineRule="auto"/>
        <w:ind w:firstLine="420"/>
        <w:rPr>
          <w:rFonts w:ascii="宋体" w:hAnsi="宋体" w:cs="宋体"/>
          <w:bCs/>
          <w:color w:val="auto"/>
          <w:kern w:val="0"/>
          <w:sz w:val="21"/>
          <w:szCs w:val="21"/>
        </w:rPr>
      </w:pPr>
      <w:r>
        <w:rPr>
          <w:rFonts w:hint="eastAsia" w:ascii="宋体" w:hAnsi="宋体" w:cs="宋体"/>
          <w:bCs/>
          <w:color w:val="auto"/>
          <w:kern w:val="0"/>
          <w:sz w:val="21"/>
          <w:szCs w:val="21"/>
          <w:lang w:bidi="ar"/>
        </w:rPr>
        <w:t>根据《中华人民共和国政府采购法》、《中华人民共和国政府采购法实施条例》、《政府采购竞争性磋商采购方式管理暂行办法》、《中华人民共和国民法典》等法律、法规规定，按照磋商文件、响应文件规定条款和乙方承诺、甲乙双方签订本采购合同。</w:t>
      </w:r>
    </w:p>
    <w:p w14:paraId="72957EF9">
      <w:pPr>
        <w:widowControl/>
        <w:spacing w:line="360" w:lineRule="auto"/>
        <w:ind w:firstLine="422"/>
        <w:rPr>
          <w:rFonts w:ascii="宋体" w:hAnsi="宋体" w:cs="宋体"/>
          <w:b/>
          <w:color w:val="auto"/>
          <w:kern w:val="0"/>
          <w:sz w:val="21"/>
          <w:szCs w:val="21"/>
          <w:lang w:bidi="ar"/>
        </w:rPr>
      </w:pPr>
      <w:r>
        <w:rPr>
          <w:rFonts w:hint="eastAsia" w:ascii="宋体" w:hAnsi="宋体" w:cs="宋体"/>
          <w:b/>
          <w:color w:val="auto"/>
          <w:kern w:val="0"/>
          <w:sz w:val="21"/>
          <w:szCs w:val="21"/>
          <w:lang w:bidi="ar"/>
        </w:rPr>
        <w:t>第一条  合同标的及合同金额</w:t>
      </w:r>
    </w:p>
    <w:p w14:paraId="6C35123C">
      <w:pPr>
        <w:spacing w:line="360" w:lineRule="auto"/>
        <w:ind w:firstLine="411" w:firstLineChars="196"/>
        <w:rPr>
          <w:rFonts w:hint="default" w:ascii="宋体" w:hAnsi="宋体" w:cs="宋体"/>
          <w:color w:val="auto"/>
          <w:szCs w:val="21"/>
          <w:lang w:val="en-US"/>
        </w:rPr>
      </w:pPr>
      <w:r>
        <w:rPr>
          <w:rFonts w:hint="eastAsia" w:ascii="宋体" w:hAnsi="宋体" w:cs="宋体"/>
          <w:color w:val="auto"/>
          <w:sz w:val="21"/>
          <w:szCs w:val="21"/>
          <w:lang w:bidi="ar"/>
        </w:rPr>
        <w:t>1.合同标的：</w:t>
      </w:r>
      <w:r>
        <w:rPr>
          <w:rFonts w:hint="eastAsia" w:ascii="宋体" w:hAnsi="宋体" w:cs="宋体"/>
          <w:color w:val="auto"/>
          <w:sz w:val="21"/>
          <w:szCs w:val="21"/>
          <w:u w:val="single"/>
          <w:lang w:eastAsia="zh-CN" w:bidi="ar"/>
        </w:rPr>
        <w:t>桂林市卫生学校校园保安服务采购</w:t>
      </w:r>
      <w:r>
        <w:rPr>
          <w:rFonts w:hint="eastAsia" w:ascii="宋体" w:hAnsi="宋体" w:cs="宋体"/>
          <w:color w:val="auto"/>
          <w:sz w:val="21"/>
          <w:szCs w:val="21"/>
          <w:u w:val="single"/>
          <w:lang w:val="en-US" w:eastAsia="zh-CN" w:bidi="ar"/>
        </w:rPr>
        <w:t>1项。</w:t>
      </w:r>
    </w:p>
    <w:p w14:paraId="4B098AB2">
      <w:pPr>
        <w:spacing w:line="360" w:lineRule="auto"/>
        <w:ind w:firstLine="411" w:firstLineChars="196"/>
        <w:rPr>
          <w:rFonts w:ascii="宋体" w:hAnsi="宋体" w:cs="宋体"/>
          <w:color w:val="auto"/>
          <w:szCs w:val="21"/>
        </w:rPr>
      </w:pPr>
      <w:r>
        <w:rPr>
          <w:rFonts w:hint="eastAsia" w:ascii="宋体" w:hAnsi="宋体" w:cs="宋体"/>
          <w:color w:val="auto"/>
          <w:sz w:val="21"/>
          <w:szCs w:val="21"/>
          <w:lang w:bidi="ar"/>
        </w:rPr>
        <w:t>2.</w:t>
      </w:r>
      <w:r>
        <w:rPr>
          <w:rFonts w:hint="eastAsia" w:ascii="宋体" w:hAnsi="宋体" w:eastAsia="宋体" w:cs="宋体"/>
          <w:color w:val="auto"/>
          <w:kern w:val="2"/>
          <w:sz w:val="21"/>
          <w:szCs w:val="21"/>
          <w:highlight w:val="none"/>
          <w:lang w:val="en-US" w:eastAsia="zh-CN" w:bidi="ar"/>
        </w:rPr>
        <w:t>根据《成交通知书》，</w:t>
      </w:r>
      <w:r>
        <w:rPr>
          <w:rFonts w:hint="eastAsia" w:ascii="宋体" w:hAnsi="宋体" w:cs="宋体"/>
          <w:color w:val="auto"/>
          <w:kern w:val="2"/>
          <w:sz w:val="21"/>
          <w:szCs w:val="21"/>
          <w:highlight w:val="none"/>
          <w:lang w:val="en-US" w:eastAsia="zh-CN" w:bidi="ar"/>
        </w:rPr>
        <w:t>合同</w:t>
      </w:r>
      <w:r>
        <w:rPr>
          <w:rFonts w:hint="eastAsia" w:ascii="宋体" w:hAnsi="宋体" w:eastAsia="宋体" w:cs="宋体"/>
          <w:color w:val="auto"/>
          <w:kern w:val="2"/>
          <w:sz w:val="21"/>
          <w:szCs w:val="21"/>
          <w:highlight w:val="none"/>
          <w:lang w:val="en-US" w:eastAsia="zh-CN" w:bidi="ar"/>
        </w:rPr>
        <w:t>金额为大写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w:t>
      </w:r>
    </w:p>
    <w:p w14:paraId="3494A59B">
      <w:pPr>
        <w:spacing w:line="360" w:lineRule="auto"/>
        <w:ind w:firstLine="411" w:firstLineChars="196"/>
        <w:rPr>
          <w:rFonts w:ascii="宋体" w:hAnsi="宋体" w:cs="宋体"/>
          <w:color w:val="auto"/>
          <w:szCs w:val="21"/>
        </w:rPr>
      </w:pPr>
      <w:r>
        <w:rPr>
          <w:rFonts w:hint="eastAsia" w:ascii="宋体" w:hAnsi="宋体" w:cs="宋体"/>
          <w:color w:val="auto"/>
          <w:sz w:val="21"/>
          <w:szCs w:val="21"/>
          <w:lang w:bidi="ar"/>
        </w:rPr>
        <w:t>3.合同金额包含完成本“采购需求”中所列所有服务内容产生的所有成本、税金、利润、保安人员的工资、社会保险、意外伤害保险、各项福利待遇、服装费、防护用品、公司的管理费以及完成本项目全部服务产生的全部费用，乙方应综合考虑在报价中，乙方在合同期内不得增加其他任何费用。在合同实施时，甲方将不予支付乙方没有列入的项目费用，并认为已包括在磋商报价中。</w:t>
      </w:r>
    </w:p>
    <w:p w14:paraId="45A1EF32">
      <w:pPr>
        <w:snapToGrid w:val="0"/>
        <w:spacing w:line="360" w:lineRule="auto"/>
        <w:ind w:firstLine="422"/>
        <w:rPr>
          <w:rFonts w:ascii="宋体" w:hAnsi="宋体" w:cs="宋体"/>
          <w:color w:val="auto"/>
          <w:szCs w:val="21"/>
        </w:rPr>
      </w:pPr>
      <w:r>
        <w:rPr>
          <w:rFonts w:hint="eastAsia" w:ascii="宋体" w:hAnsi="宋体" w:cs="宋体"/>
          <w:b/>
          <w:color w:val="auto"/>
          <w:sz w:val="21"/>
          <w:szCs w:val="21"/>
          <w:lang w:bidi="ar"/>
        </w:rPr>
        <w:t>第二条　服务时间及服务地点</w:t>
      </w:r>
    </w:p>
    <w:p w14:paraId="70621A5E">
      <w:pPr>
        <w:spacing w:line="360" w:lineRule="auto"/>
        <w:ind w:firstLine="411" w:firstLineChars="196"/>
        <w:rPr>
          <w:rFonts w:ascii="宋体" w:hAnsi="宋体" w:cs="宋体"/>
          <w:color w:val="auto"/>
          <w:sz w:val="21"/>
          <w:szCs w:val="21"/>
          <w:lang w:bidi="ar"/>
        </w:rPr>
      </w:pPr>
      <w:r>
        <w:rPr>
          <w:rFonts w:hint="eastAsia" w:ascii="宋体" w:hAnsi="宋体" w:cs="宋体"/>
          <w:color w:val="auto"/>
          <w:sz w:val="21"/>
          <w:szCs w:val="21"/>
          <w:lang w:bidi="ar"/>
        </w:rPr>
        <w:t>1.</w:t>
      </w:r>
      <w:r>
        <w:rPr>
          <w:rFonts w:hint="eastAsia" w:ascii="宋体" w:hAnsi="宋体" w:cs="宋体"/>
          <w:b/>
          <w:color w:val="auto"/>
          <w:sz w:val="21"/>
          <w:szCs w:val="21"/>
          <w:lang w:bidi="ar"/>
        </w:rPr>
        <w:t>服务时间</w:t>
      </w:r>
      <w:r>
        <w:rPr>
          <w:rFonts w:hint="eastAsia" w:ascii="宋体" w:hAnsi="宋体" w:cs="宋体"/>
          <w:b/>
          <w:color w:val="auto"/>
          <w:sz w:val="21"/>
          <w:szCs w:val="21"/>
          <w:lang w:eastAsia="zh-CN" w:bidi="ar"/>
        </w:rPr>
        <w:t>：</w:t>
      </w:r>
      <w:r>
        <w:rPr>
          <w:rFonts w:hint="eastAsia" w:ascii="宋体" w:hAnsi="宋体" w:eastAsia="宋体" w:cs="宋体"/>
          <w:color w:val="auto"/>
          <w:sz w:val="21"/>
          <w:szCs w:val="21"/>
          <w:lang w:bidi="ar"/>
        </w:rPr>
        <w:t>自合同签订之日起12个月(如在合同期内，中标单位有违反合同规定的解约事项，采购人有权单方终止合同)。</w:t>
      </w:r>
    </w:p>
    <w:p w14:paraId="7E9A73BE">
      <w:pPr>
        <w:spacing w:line="360" w:lineRule="auto"/>
        <w:ind w:firstLine="411" w:firstLineChars="196"/>
        <w:rPr>
          <w:rFonts w:ascii="宋体" w:hAnsi="宋体" w:cs="宋体"/>
          <w:color w:val="auto"/>
          <w:sz w:val="21"/>
          <w:szCs w:val="21"/>
          <w:lang w:bidi="ar"/>
        </w:rPr>
      </w:pPr>
      <w:r>
        <w:rPr>
          <w:rFonts w:hint="eastAsia" w:ascii="宋体" w:hAnsi="宋体" w:cs="宋体"/>
          <w:color w:val="auto"/>
          <w:sz w:val="21"/>
          <w:szCs w:val="21"/>
          <w:lang w:bidi="ar"/>
        </w:rPr>
        <w:t>2.</w:t>
      </w:r>
      <w:r>
        <w:rPr>
          <w:rFonts w:hint="eastAsia" w:ascii="宋体" w:hAnsi="宋体" w:cs="宋体"/>
          <w:b/>
          <w:bCs/>
          <w:color w:val="auto"/>
          <w:sz w:val="21"/>
          <w:szCs w:val="21"/>
          <w:lang w:bidi="ar"/>
        </w:rPr>
        <w:t>服务地点：</w:t>
      </w:r>
      <w:r>
        <w:rPr>
          <w:rFonts w:hint="eastAsia" w:ascii="宋体" w:hAnsi="宋体" w:cs="宋体"/>
          <w:b w:val="0"/>
          <w:bCs w:val="0"/>
          <w:color w:val="auto"/>
          <w:sz w:val="21"/>
          <w:szCs w:val="21"/>
          <w:lang w:bidi="ar"/>
        </w:rPr>
        <w:t>广西桂林市采购人指定地点。</w:t>
      </w:r>
    </w:p>
    <w:p w14:paraId="065739F0">
      <w:pPr>
        <w:snapToGrid w:val="0"/>
        <w:spacing w:line="360" w:lineRule="auto"/>
        <w:ind w:firstLine="422"/>
        <w:rPr>
          <w:rFonts w:ascii="宋体" w:hAnsi="宋体" w:cs="宋体"/>
          <w:color w:val="auto"/>
          <w:szCs w:val="21"/>
        </w:rPr>
      </w:pPr>
      <w:r>
        <w:rPr>
          <w:rFonts w:hint="eastAsia" w:ascii="宋体" w:hAnsi="宋体" w:cs="宋体"/>
          <w:b/>
          <w:color w:val="auto"/>
          <w:sz w:val="21"/>
          <w:szCs w:val="21"/>
          <w:lang w:bidi="ar"/>
        </w:rPr>
        <w:t>第三条　权利保证</w:t>
      </w:r>
    </w:p>
    <w:p w14:paraId="5B564DAE">
      <w:pPr>
        <w:snapToGrid w:val="0"/>
        <w:spacing w:line="360" w:lineRule="auto"/>
        <w:ind w:firstLine="420"/>
        <w:rPr>
          <w:rFonts w:ascii="宋体" w:hAnsi="宋体" w:cs="宋体"/>
          <w:color w:val="auto"/>
          <w:szCs w:val="21"/>
        </w:rPr>
      </w:pPr>
      <w:r>
        <w:rPr>
          <w:rFonts w:hint="eastAsia" w:ascii="宋体" w:hAnsi="宋体" w:cs="宋体"/>
          <w:color w:val="auto"/>
          <w:sz w:val="21"/>
          <w:szCs w:val="21"/>
          <w:lang w:bidi="ar"/>
        </w:rPr>
        <w:t>1.甲方根据工作需要，可为乙方开展服务提供相关资料。</w:t>
      </w:r>
    </w:p>
    <w:p w14:paraId="18EEED78">
      <w:pPr>
        <w:snapToGrid w:val="0"/>
        <w:spacing w:line="360" w:lineRule="auto"/>
        <w:ind w:firstLine="420"/>
        <w:rPr>
          <w:rFonts w:ascii="宋体" w:hAnsi="宋体" w:cs="宋体"/>
          <w:color w:val="auto"/>
          <w:szCs w:val="21"/>
        </w:rPr>
      </w:pPr>
      <w:r>
        <w:rPr>
          <w:rFonts w:hint="eastAsia" w:ascii="宋体" w:hAnsi="宋体" w:cs="宋体"/>
          <w:color w:val="auto"/>
          <w:sz w:val="21"/>
          <w:szCs w:val="21"/>
          <w:lang w:bidi="ar"/>
        </w:rPr>
        <w:t>2.乙方应保证所提供的服务成果不会侵犯任何第三方的专利权、著作权或其他权利。</w:t>
      </w:r>
    </w:p>
    <w:p w14:paraId="2118E598">
      <w:pPr>
        <w:snapToGrid w:val="0"/>
        <w:spacing w:line="360" w:lineRule="auto"/>
        <w:ind w:firstLine="420"/>
        <w:rPr>
          <w:rFonts w:ascii="宋体" w:hAnsi="宋体" w:cs="宋体"/>
          <w:color w:val="auto"/>
          <w:szCs w:val="21"/>
        </w:rPr>
      </w:pPr>
      <w:r>
        <w:rPr>
          <w:rFonts w:hint="eastAsia" w:ascii="宋体" w:hAnsi="宋体" w:cs="宋体"/>
          <w:color w:val="auto"/>
          <w:sz w:val="21"/>
          <w:szCs w:val="21"/>
          <w:lang w:bidi="ar"/>
        </w:rPr>
        <w:t>3.没有甲方事先书面同意，乙方或其派驻人员在提供服务过程中所获悉的甲方的国家秘密、商业秘密或个人信息等保密信息不得向与本合同无关的第三方披露、泄露、出售、交易、复制和使用。</w:t>
      </w:r>
    </w:p>
    <w:p w14:paraId="532CB941">
      <w:pPr>
        <w:tabs>
          <w:tab w:val="left" w:pos="8280"/>
        </w:tabs>
        <w:snapToGrid w:val="0"/>
        <w:spacing w:line="360" w:lineRule="auto"/>
        <w:ind w:right="26" w:firstLine="422"/>
        <w:rPr>
          <w:rFonts w:ascii="宋体" w:hAnsi="宋体" w:cs="宋体"/>
          <w:color w:val="auto"/>
          <w:szCs w:val="21"/>
        </w:rPr>
      </w:pPr>
      <w:r>
        <w:rPr>
          <w:rFonts w:hint="eastAsia" w:ascii="宋体" w:hAnsi="宋体" w:cs="宋体"/>
          <w:b/>
          <w:color w:val="auto"/>
          <w:sz w:val="21"/>
          <w:szCs w:val="21"/>
          <w:lang w:bidi="ar"/>
        </w:rPr>
        <w:t>第四条　服务内容及要求</w:t>
      </w:r>
    </w:p>
    <w:p w14:paraId="75CBE5ED">
      <w:pPr>
        <w:snapToGrid w:val="0"/>
        <w:spacing w:line="360" w:lineRule="auto"/>
        <w:ind w:firstLine="420"/>
        <w:rPr>
          <w:rFonts w:ascii="宋体" w:hAnsi="宋体" w:cs="宋体"/>
          <w:color w:val="auto"/>
          <w:szCs w:val="21"/>
        </w:rPr>
      </w:pPr>
      <w:r>
        <w:rPr>
          <w:rFonts w:hint="eastAsia" w:ascii="宋体" w:hAnsi="宋体" w:cs="宋体"/>
          <w:color w:val="auto"/>
          <w:sz w:val="21"/>
          <w:szCs w:val="21"/>
          <w:lang w:bidi="ar"/>
        </w:rPr>
        <w:t>详见磋商文件采购需求要求及乙方响应文件承诺。乙方必须按竞争性磋商文件要求以及其响应文件承诺向甲方提供服务，否则，甲方有权拒绝接受。其不利后果由乙方承担。</w:t>
      </w:r>
    </w:p>
    <w:p w14:paraId="2A40A3D8">
      <w:pPr>
        <w:snapToGrid w:val="0"/>
        <w:spacing w:line="360" w:lineRule="auto"/>
        <w:ind w:firstLine="422"/>
        <w:rPr>
          <w:rFonts w:ascii="宋体" w:hAnsi="宋体" w:cs="宋体"/>
          <w:color w:val="auto"/>
          <w:szCs w:val="21"/>
        </w:rPr>
      </w:pPr>
      <w:r>
        <w:rPr>
          <w:rFonts w:hint="eastAsia" w:ascii="宋体" w:hAnsi="宋体" w:cs="宋体"/>
          <w:b/>
          <w:color w:val="auto"/>
          <w:sz w:val="21"/>
          <w:szCs w:val="21"/>
          <w:lang w:bidi="ar"/>
        </w:rPr>
        <w:t>第五条　付款方式</w:t>
      </w:r>
    </w:p>
    <w:p w14:paraId="5116001A">
      <w:pPr>
        <w:snapToGrid w:val="0"/>
        <w:spacing w:line="360" w:lineRule="auto"/>
        <w:ind w:firstLine="42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分12个月支付；每月1日后的 10 个日历日内由成交供应商出具当月的服务费发票，采购人在收到发票的10个工作日内支付总合同金额的 1/12(无息)。</w:t>
      </w:r>
    </w:p>
    <w:p w14:paraId="775DEE96">
      <w:pPr>
        <w:snapToGrid w:val="0"/>
        <w:spacing w:line="360" w:lineRule="auto"/>
        <w:ind w:firstLine="422"/>
        <w:rPr>
          <w:rFonts w:ascii="宋体" w:hAnsi="宋体" w:cs="宋体"/>
          <w:b/>
          <w:color w:val="auto"/>
          <w:szCs w:val="21"/>
        </w:rPr>
      </w:pPr>
      <w:r>
        <w:rPr>
          <w:rFonts w:hint="eastAsia" w:ascii="宋体" w:hAnsi="宋体" w:cs="宋体"/>
          <w:b/>
          <w:color w:val="auto"/>
          <w:sz w:val="21"/>
          <w:szCs w:val="21"/>
          <w:lang w:bidi="ar"/>
        </w:rPr>
        <w:t>第六条  履约保证金</w:t>
      </w:r>
    </w:p>
    <w:p w14:paraId="665B071D">
      <w:pPr>
        <w:snapToGrid w:val="0"/>
        <w:spacing w:line="360" w:lineRule="auto"/>
        <w:ind w:firstLine="422"/>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本项目免收履约保证金。</w:t>
      </w:r>
    </w:p>
    <w:p w14:paraId="354BCDA8">
      <w:pPr>
        <w:snapToGrid w:val="0"/>
        <w:spacing w:line="360" w:lineRule="auto"/>
        <w:ind w:firstLine="422"/>
        <w:rPr>
          <w:rFonts w:ascii="宋体" w:hAnsi="宋体" w:cs="宋体"/>
          <w:b/>
          <w:color w:val="auto"/>
          <w:szCs w:val="21"/>
        </w:rPr>
      </w:pPr>
      <w:r>
        <w:rPr>
          <w:rFonts w:hint="eastAsia" w:ascii="宋体" w:hAnsi="宋体" w:cs="宋体"/>
          <w:b/>
          <w:color w:val="auto"/>
          <w:sz w:val="21"/>
          <w:szCs w:val="21"/>
          <w:lang w:bidi="ar"/>
        </w:rPr>
        <w:t>第七条  税费</w:t>
      </w:r>
    </w:p>
    <w:p w14:paraId="381D6532">
      <w:pPr>
        <w:snapToGrid w:val="0"/>
        <w:spacing w:line="360" w:lineRule="auto"/>
        <w:ind w:left="-61" w:firstLine="420"/>
        <w:rPr>
          <w:rFonts w:ascii="宋体" w:hAnsi="宋体" w:cs="宋体"/>
          <w:color w:val="auto"/>
          <w:szCs w:val="21"/>
        </w:rPr>
      </w:pPr>
      <w:r>
        <w:rPr>
          <w:rFonts w:hint="eastAsia" w:ascii="宋体" w:hAnsi="宋体" w:cs="宋体"/>
          <w:color w:val="auto"/>
          <w:sz w:val="21"/>
          <w:szCs w:val="21"/>
          <w:lang w:bidi="ar"/>
        </w:rPr>
        <w:t>本合同执行中相关的一切税费均由乙方负担。</w:t>
      </w:r>
    </w:p>
    <w:p w14:paraId="5AC00DB9">
      <w:pPr>
        <w:snapToGrid w:val="0"/>
        <w:spacing w:line="360" w:lineRule="auto"/>
        <w:ind w:firstLine="422"/>
        <w:rPr>
          <w:rFonts w:ascii="宋体" w:hAnsi="宋体" w:cs="宋体"/>
          <w:b/>
          <w:color w:val="auto"/>
          <w:szCs w:val="21"/>
        </w:rPr>
      </w:pPr>
      <w:r>
        <w:rPr>
          <w:rFonts w:hint="eastAsia" w:ascii="宋体" w:hAnsi="宋体" w:cs="宋体"/>
          <w:b/>
          <w:color w:val="auto"/>
          <w:sz w:val="21"/>
          <w:szCs w:val="21"/>
          <w:lang w:bidi="ar"/>
        </w:rPr>
        <w:t>第八条　违约责任</w:t>
      </w:r>
    </w:p>
    <w:p w14:paraId="14DB54E4">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1.甲、乙双方应严格履行合同，除包括政府政策因素在内的不可抗力因素导致本合同不能继续履行或本合同项下解除合同的情形之外，甲乙双方任意一方均不得单方解除本合同。</w:t>
      </w:r>
    </w:p>
    <w:p w14:paraId="3D546AC5">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2.乙方拒绝履行磋商文件规定及响应文件承诺的，经甲方书面通知后又不改正的情况下，甲方有权解除本合同，因此造成的损失由乙方承担赔偿责任（该损失包括但不限于甲方另行委托第三方处理乙方义务所支出的差额）。</w:t>
      </w:r>
    </w:p>
    <w:p w14:paraId="6A90ED64">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3.乙方提供的服务如侵犯了第三方在合法权益而引发的任何纠纷或诉讼，均由乙方负责交涉并承担全部责任，如造成甲方损失的，甲方有权追偿。</w:t>
      </w:r>
    </w:p>
    <w:p w14:paraId="54F00FC3">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4.乙方自进驻之日起必须按磋商文件要求向甲方提供保安服务，项目执行过程中，甲方根据本磋商文件要求对乙方提供的保安服务进行持续的考核，考核结果不达标的，视为乙方违约，甲方有权终止合同执行，同时报相关政府监督管理部门处理，由此造成甲方经济损失的由乙方负责承担全部赔偿责任。</w:t>
      </w:r>
    </w:p>
    <w:p w14:paraId="18997E0A">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5.乙方未按本合同和响应文件的服务承诺提供服务的，乙方应按本合同合计金额20%向甲方支付违约金并赔偿甲方实际经济损失。</w:t>
      </w:r>
    </w:p>
    <w:p w14:paraId="53850313">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6.其他违约行为按违约合同价款额5%（按次）收取违约金并赔偿甲方实际经济损失。</w:t>
      </w:r>
    </w:p>
    <w:p w14:paraId="30D3C7A5">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7.乙方擅自将本合同项下的权利义务转让给第三方，甲方有权终止合同并向乙方追索由此造成的经济损失。</w:t>
      </w:r>
    </w:p>
    <w:p w14:paraId="479ED351">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8.乙方违反合同约定，擅自提高收费标准的，甲方有权拒绝支付。乙方因此降低安保服务标准、质量的，甲方有权追究乙方的经济赔偿责任并解除合同。</w:t>
      </w:r>
    </w:p>
    <w:p w14:paraId="331DA41E">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9.乙方须严格保守甲方的商业秘密，否则甲方有权追究乙方的法律责任。</w:t>
      </w:r>
    </w:p>
    <w:p w14:paraId="132DD6A3">
      <w:pPr>
        <w:spacing w:line="360" w:lineRule="auto"/>
        <w:ind w:firstLine="420"/>
        <w:jc w:val="left"/>
        <w:rPr>
          <w:rFonts w:ascii="宋体" w:hAnsi="宋体" w:cs="宋体"/>
          <w:color w:val="auto"/>
          <w:sz w:val="21"/>
          <w:szCs w:val="21"/>
          <w:lang w:bidi="ar"/>
        </w:rPr>
      </w:pPr>
      <w:r>
        <w:rPr>
          <w:rFonts w:hint="eastAsia" w:ascii="宋体" w:hAnsi="宋体" w:cs="宋体"/>
          <w:color w:val="auto"/>
          <w:sz w:val="21"/>
          <w:szCs w:val="21"/>
          <w:lang w:bidi="ar"/>
        </w:rPr>
        <w:t>10.若因任何一方违约造成对方不良社会影响或经济损失，则受损方有权追究对方责任，要求其消除影响，做相应的经济赔偿，并有权终止协议。</w:t>
      </w:r>
    </w:p>
    <w:p w14:paraId="0B89F087">
      <w:pPr>
        <w:spacing w:line="360" w:lineRule="auto"/>
        <w:ind w:firstLine="420"/>
        <w:rPr>
          <w:rFonts w:ascii="宋体" w:hAnsi="宋体" w:cs="宋体"/>
          <w:color w:val="auto"/>
          <w:szCs w:val="21"/>
        </w:rPr>
      </w:pPr>
      <w:r>
        <w:rPr>
          <w:rFonts w:hint="eastAsia" w:ascii="宋体" w:hAnsi="宋体" w:cs="宋体"/>
          <w:color w:val="auto"/>
          <w:sz w:val="21"/>
          <w:szCs w:val="21"/>
          <w:lang w:bidi="ar"/>
        </w:rPr>
        <w:t>1</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.合同约定的违约金不足以弥补甲方全部损失的，乙方除支付合同约定的违约金外，还应承担全部赔偿责任。因乙方违约造成的甲方损失或应向甲方支付的违约金、赔偿金，甲方有权直接从未付款中扣除。</w:t>
      </w:r>
    </w:p>
    <w:p w14:paraId="45DD177A">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1</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无论任何原因导致合同解除的或者服务到期后，乙方均应按甲方要求的时间移交相关手续文件，并撤走全部人员和设备。否则，每逾期一日，则应按合同总价千分之一支付违约金，逾期达7日的，甲方有权自行清场，视为乙方放弃甲方区域内的所有物品的所有权。</w:t>
      </w:r>
    </w:p>
    <w:p w14:paraId="4DDA7225">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1</w:t>
      </w:r>
      <w:r>
        <w:rPr>
          <w:rFonts w:hint="eastAsia" w:ascii="宋体" w:hAnsi="宋体" w:cs="宋体"/>
          <w:color w:val="auto"/>
          <w:sz w:val="21"/>
          <w:szCs w:val="21"/>
          <w:lang w:val="en-US" w:eastAsia="zh-CN" w:bidi="ar"/>
        </w:rPr>
        <w:t>3</w:t>
      </w:r>
      <w:r>
        <w:rPr>
          <w:rFonts w:hint="eastAsia" w:ascii="宋体" w:hAnsi="宋体" w:cs="宋体"/>
          <w:color w:val="auto"/>
          <w:sz w:val="21"/>
          <w:szCs w:val="21"/>
          <w:lang w:bidi="ar"/>
        </w:rPr>
        <w:t>.乙方存在下列情况之一，甲方有权解除本合同，并要求乙方支付合同总价20%作为违约金，且甲方有权向乙方及其直接责任人员追偿损失：</w:t>
      </w:r>
    </w:p>
    <w:p w14:paraId="5059D294">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（1）乙方不执行甲方要求或乙方无正当理由拒不按照甲方提出的整改要求进行整改，出现以上情形三次以上（含三次）的；</w:t>
      </w:r>
    </w:p>
    <w:p w14:paraId="20F04924">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（2）乙方未按时调换不履行职责或违法违纪或不胜任工作的派驻人员；</w:t>
      </w:r>
    </w:p>
    <w:p w14:paraId="3D32A798">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（3）对给甲方造成的经济损失拒不赔偿或拖延赔偿的；</w:t>
      </w:r>
    </w:p>
    <w:p w14:paraId="5B5450ED">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（4）乙方的派驻人员未按照甲方的要求、制度或未按照服务方案、标准的规定履行合同义务，严重影响甲方的工作秩序或者发生重大安全事故的；</w:t>
      </w:r>
    </w:p>
    <w:p w14:paraId="4CB184B7">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（5）乙方将本合同业务分包、转包给第三方的；</w:t>
      </w:r>
    </w:p>
    <w:p w14:paraId="513D3A8B">
      <w:pPr>
        <w:spacing w:line="360" w:lineRule="auto"/>
        <w:ind w:firstLine="420"/>
        <w:rPr>
          <w:color w:val="auto"/>
        </w:rPr>
      </w:pPr>
      <w:r>
        <w:rPr>
          <w:rFonts w:hint="eastAsia" w:ascii="宋体" w:hAnsi="宋体" w:cs="宋体"/>
          <w:color w:val="auto"/>
          <w:sz w:val="21"/>
          <w:szCs w:val="21"/>
          <w:lang w:bidi="ar"/>
        </w:rPr>
        <w:t>（6）乙方或其派驻人员擅自将在提供服务过程中所获悉的甲方的国家秘密、商业秘密或个人信息等保密信息向与本合同无关的第三方披露、泄露、出售、交易、复制和使用的。</w:t>
      </w:r>
    </w:p>
    <w:p w14:paraId="34FBCD13">
      <w:pPr>
        <w:spacing w:line="360" w:lineRule="auto"/>
        <w:ind w:firstLine="420"/>
        <w:rPr>
          <w:rFonts w:hint="eastAsia" w:ascii="宋体" w:hAnsi="宋体" w:cs="宋体"/>
          <w:color w:val="auto"/>
          <w:sz w:val="21"/>
          <w:szCs w:val="21"/>
          <w:lang w:bidi="ar"/>
        </w:rPr>
      </w:pPr>
      <w:r>
        <w:rPr>
          <w:rFonts w:hint="eastAsia" w:ascii="宋体" w:hAnsi="宋体" w:cs="宋体"/>
          <w:color w:val="auto"/>
          <w:sz w:val="21"/>
          <w:szCs w:val="21"/>
          <w:lang w:bidi="ar"/>
        </w:rPr>
        <w:t>1</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.因违约方违约行为，造成守约方支出的争议处理费用以及实现债权的费用（包括但不限于诉讼费、律师费、保全费、鉴定费、调查费、公证费、公告费、差旅费、诉讼财产保全责任保险费等）由违约方承担。</w:t>
      </w:r>
    </w:p>
    <w:p w14:paraId="4B94B86C">
      <w:pPr>
        <w:spacing w:line="360" w:lineRule="auto"/>
        <w:ind w:firstLine="42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15.为维护校园安全稳定，成交供应商提供的保安人员的工作由学校总务科负责指导和管理。在服务期内，凡发生下列情况，将追究供应商相应责任：</w:t>
      </w:r>
    </w:p>
    <w:p w14:paraId="4D83C84E">
      <w:pPr>
        <w:spacing w:line="360" w:lineRule="auto"/>
        <w:ind w:firstLine="42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（1）对保安执勤期间不着保安服装或携带装备不到位的，在学校总务科提出书面意见后2个工作日内必须按要求进行整改。否则，学校有权扣除当月500至1000元每次的服务费。</w:t>
      </w:r>
    </w:p>
    <w:p w14:paraId="709206AB">
      <w:pPr>
        <w:spacing w:line="360" w:lineRule="auto"/>
        <w:ind w:firstLine="42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2）对保安执勤时不履行工作职责，有串岗聊天、在岗位上烤火、看书报、打瞌睡、抽烟、酒后上班、做与本岗位无关事情的，或发现在校园遛狗、飙车等现象不制止的，在总务科提出书面意见后2个工作日内整改，否则，学校有权扣除当月300元至500元每次的服务费。</w:t>
      </w:r>
    </w:p>
    <w:p w14:paraId="03028C29">
      <w:pPr>
        <w:spacing w:line="360" w:lineRule="auto"/>
        <w:ind w:firstLine="42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（3）不按学校规定设置岗位，岗位安保人数不够，有脱岗、空岗的情况，在总务科检查发现后必须立即整改，并扣除当月1000元每次的服务费。</w:t>
      </w:r>
    </w:p>
    <w:p w14:paraId="3AF71EEE">
      <w:pPr>
        <w:spacing w:line="360" w:lineRule="auto"/>
        <w:ind w:firstLine="413" w:firstLineChars="196"/>
        <w:rPr>
          <w:rFonts w:ascii="宋体" w:hAnsi="宋体" w:cs="宋体"/>
          <w:b/>
          <w:bCs/>
          <w:color w:val="auto"/>
          <w:szCs w:val="21"/>
        </w:rPr>
      </w:pPr>
      <w:r>
        <w:rPr>
          <w:rFonts w:hint="eastAsia" w:ascii="宋体" w:hAnsi="宋体" w:cs="宋体"/>
          <w:b/>
          <w:bCs/>
          <w:color w:val="auto"/>
          <w:sz w:val="21"/>
          <w:szCs w:val="21"/>
          <w:lang w:bidi="ar"/>
        </w:rPr>
        <w:t>第九条  不可抗力事件处理</w:t>
      </w:r>
    </w:p>
    <w:p w14:paraId="356A5FD0">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1.在合同有效期内，乙方因不可抗力事件导致不能履行合同，则合同履行期可延长，其延长期与不可抗力影响期相同。</w:t>
      </w:r>
    </w:p>
    <w:p w14:paraId="4CEA6FC0">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2.不可抗力事件发生后，应立即通知对方，并寄送有关权威机构出具的证明。</w:t>
      </w:r>
    </w:p>
    <w:p w14:paraId="58CDF3A3">
      <w:pPr>
        <w:spacing w:line="360" w:lineRule="auto"/>
        <w:ind w:firstLine="420"/>
        <w:rPr>
          <w:rFonts w:ascii="宋体" w:hAnsi="宋体" w:cs="宋体"/>
          <w:color w:val="auto"/>
          <w:szCs w:val="21"/>
        </w:rPr>
      </w:pPr>
      <w:r>
        <w:rPr>
          <w:rFonts w:hint="eastAsia" w:ascii="宋体" w:hAnsi="宋体" w:cs="宋体"/>
          <w:color w:val="auto"/>
          <w:sz w:val="21"/>
          <w:szCs w:val="21"/>
          <w:lang w:bidi="ar"/>
        </w:rPr>
        <w:t>3.不可抗力事件延续一百二十天以上，双方应通过友好协商，确定是否继续履行合同。</w:t>
      </w:r>
    </w:p>
    <w:p w14:paraId="70089AB7">
      <w:pPr>
        <w:spacing w:line="360" w:lineRule="auto"/>
        <w:ind w:firstLine="413" w:firstLineChars="196"/>
        <w:rPr>
          <w:rFonts w:ascii="宋体" w:hAnsi="宋体" w:cs="宋体"/>
          <w:b/>
          <w:bCs/>
          <w:color w:val="auto"/>
          <w:szCs w:val="21"/>
        </w:rPr>
      </w:pPr>
      <w:r>
        <w:rPr>
          <w:rFonts w:hint="eastAsia" w:ascii="宋体" w:hAnsi="宋体" w:cs="宋体"/>
          <w:b/>
          <w:bCs/>
          <w:color w:val="auto"/>
          <w:sz w:val="21"/>
          <w:szCs w:val="21"/>
          <w:lang w:bidi="ar"/>
        </w:rPr>
        <w:t>第十条  合同争议解决</w:t>
      </w:r>
    </w:p>
    <w:p w14:paraId="15244AE8">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1.凡与本合同有关而引起的一切争议，甲乙双方应首先通过友好协商解决，如经协商后仍不能达成协议时，任何一方可以向甲方所在地具有管辖权的人民法院提出诉讼。</w:t>
      </w:r>
    </w:p>
    <w:p w14:paraId="2C5A5377">
      <w:pPr>
        <w:spacing w:line="360" w:lineRule="auto"/>
        <w:ind w:firstLine="420"/>
        <w:rPr>
          <w:rFonts w:ascii="宋体" w:hAnsi="宋体" w:cs="宋体"/>
          <w:color w:val="auto"/>
          <w:szCs w:val="21"/>
        </w:rPr>
      </w:pPr>
      <w:r>
        <w:rPr>
          <w:rFonts w:hint="eastAsia" w:ascii="宋体" w:hAnsi="宋体" w:cs="宋体"/>
          <w:color w:val="auto"/>
          <w:sz w:val="21"/>
          <w:szCs w:val="21"/>
          <w:lang w:bidi="ar"/>
        </w:rPr>
        <w:t>2.诉讼期间，由甲方决定是否继续履行合同。</w:t>
      </w:r>
    </w:p>
    <w:p w14:paraId="2040C404">
      <w:pPr>
        <w:spacing w:line="360" w:lineRule="auto"/>
        <w:ind w:firstLine="413" w:firstLineChars="196"/>
        <w:rPr>
          <w:rFonts w:ascii="宋体" w:hAnsi="宋体" w:cs="宋体"/>
          <w:b/>
          <w:bCs/>
          <w:color w:val="auto"/>
          <w:szCs w:val="21"/>
        </w:rPr>
      </w:pPr>
      <w:r>
        <w:rPr>
          <w:rFonts w:hint="eastAsia" w:ascii="宋体" w:hAnsi="宋体" w:cs="宋体"/>
          <w:b/>
          <w:bCs/>
          <w:color w:val="auto"/>
          <w:sz w:val="21"/>
          <w:szCs w:val="21"/>
          <w:lang w:bidi="ar"/>
        </w:rPr>
        <w:t>第十一条  合同生效及其他</w:t>
      </w:r>
    </w:p>
    <w:p w14:paraId="6FAC8160">
      <w:pPr>
        <w:spacing w:line="360" w:lineRule="auto"/>
        <w:ind w:firstLine="420"/>
        <w:rPr>
          <w:rFonts w:ascii="宋体" w:hAnsi="宋体" w:cs="宋体"/>
          <w:color w:val="auto"/>
          <w:szCs w:val="21"/>
        </w:rPr>
      </w:pPr>
      <w:r>
        <w:rPr>
          <w:rFonts w:hint="eastAsia" w:ascii="宋体" w:hAnsi="宋体" w:cs="宋体"/>
          <w:color w:val="auto"/>
          <w:sz w:val="21"/>
          <w:szCs w:val="21"/>
          <w:lang w:bidi="ar"/>
        </w:rPr>
        <w:t>1.合同经甲乙双方法定代表人或相应的授权代表签字并加盖公章后生效。</w:t>
      </w:r>
    </w:p>
    <w:p w14:paraId="47EC3B5B">
      <w:pPr>
        <w:spacing w:line="360" w:lineRule="auto"/>
        <w:ind w:firstLine="420"/>
        <w:rPr>
          <w:rFonts w:ascii="宋体" w:hAnsi="宋体" w:cs="宋体"/>
          <w:color w:val="auto"/>
          <w:sz w:val="21"/>
          <w:szCs w:val="21"/>
          <w:lang w:bidi="ar"/>
        </w:rPr>
      </w:pPr>
      <w:r>
        <w:rPr>
          <w:rFonts w:hint="eastAsia" w:ascii="宋体" w:hAnsi="宋体" w:cs="宋体"/>
          <w:color w:val="auto"/>
          <w:sz w:val="21"/>
          <w:szCs w:val="21"/>
          <w:lang w:bidi="ar"/>
        </w:rPr>
        <w:t>2.合同执行中涉及采购资金和采购内容修改或补充的，需经桂林市财政部门审批，并签订书面补充协议报桂林市财政局备案，方可作为主合同不可分割的一部分。</w:t>
      </w:r>
    </w:p>
    <w:p w14:paraId="4CADF916">
      <w:pPr>
        <w:spacing w:line="360" w:lineRule="auto"/>
        <w:ind w:firstLine="420"/>
        <w:rPr>
          <w:rFonts w:ascii="宋体" w:hAnsi="宋体" w:cs="宋体"/>
          <w:color w:val="auto"/>
          <w:szCs w:val="21"/>
        </w:rPr>
      </w:pPr>
      <w:r>
        <w:rPr>
          <w:rFonts w:hint="eastAsia" w:ascii="宋体" w:hAnsi="宋体" w:cs="宋体"/>
          <w:color w:val="auto"/>
          <w:sz w:val="21"/>
          <w:szCs w:val="21"/>
          <w:lang w:bidi="ar"/>
        </w:rPr>
        <w:t>3.本合同未尽事宜，遵照《中华人民共和国民法典》有关条文执行。</w:t>
      </w:r>
    </w:p>
    <w:p w14:paraId="49399177">
      <w:pPr>
        <w:spacing w:line="360" w:lineRule="auto"/>
        <w:ind w:firstLine="413" w:firstLineChars="196"/>
        <w:rPr>
          <w:rFonts w:ascii="宋体" w:hAnsi="宋体" w:cs="宋体"/>
          <w:b/>
          <w:bCs/>
          <w:color w:val="auto"/>
          <w:szCs w:val="21"/>
        </w:rPr>
      </w:pPr>
      <w:r>
        <w:rPr>
          <w:rFonts w:hint="eastAsia" w:ascii="宋体" w:hAnsi="宋体" w:cs="宋体"/>
          <w:b/>
          <w:bCs/>
          <w:color w:val="auto"/>
          <w:sz w:val="21"/>
          <w:szCs w:val="21"/>
          <w:lang w:bidi="ar"/>
        </w:rPr>
        <w:t>第十二条  合同的变更、终止与转让</w:t>
      </w:r>
    </w:p>
    <w:p w14:paraId="408E5F37">
      <w:pPr>
        <w:spacing w:line="360" w:lineRule="auto"/>
        <w:ind w:firstLine="411" w:firstLineChars="196"/>
        <w:rPr>
          <w:rFonts w:ascii="宋体" w:hAnsi="宋体" w:cs="宋体"/>
          <w:bCs/>
          <w:color w:val="auto"/>
          <w:sz w:val="21"/>
          <w:szCs w:val="21"/>
          <w:lang w:bidi="ar"/>
        </w:rPr>
      </w:pPr>
      <w:r>
        <w:rPr>
          <w:rFonts w:hint="eastAsia" w:ascii="宋体" w:hAnsi="宋体" w:cs="宋体"/>
          <w:bCs/>
          <w:color w:val="auto"/>
          <w:sz w:val="21"/>
          <w:szCs w:val="21"/>
          <w:lang w:bidi="ar"/>
        </w:rPr>
        <w:t>1.除《中华人民共和国政府采购法》第五十条规定的情形外，本合同一经签订，甲乙双方不得擅自变更，中止或终止。</w:t>
      </w:r>
    </w:p>
    <w:p w14:paraId="30E7AAC8">
      <w:pPr>
        <w:spacing w:line="360" w:lineRule="auto"/>
        <w:ind w:firstLine="411" w:firstLineChars="196"/>
        <w:rPr>
          <w:rFonts w:ascii="宋体" w:hAnsi="宋体" w:cs="宋体"/>
          <w:bCs/>
          <w:color w:val="auto"/>
          <w:sz w:val="21"/>
          <w:szCs w:val="21"/>
          <w:lang w:bidi="ar"/>
        </w:rPr>
      </w:pPr>
      <w:r>
        <w:rPr>
          <w:rFonts w:hint="eastAsia" w:ascii="宋体" w:hAnsi="宋体" w:cs="宋体"/>
          <w:bCs/>
          <w:color w:val="auto"/>
          <w:sz w:val="21"/>
          <w:szCs w:val="21"/>
          <w:lang w:bidi="ar"/>
        </w:rPr>
        <w:t>2.乙方不得擅自转让其应履行的合同义务。</w:t>
      </w:r>
    </w:p>
    <w:p w14:paraId="428F806A">
      <w:pPr>
        <w:spacing w:line="360" w:lineRule="auto"/>
        <w:ind w:firstLine="413" w:firstLineChars="196"/>
        <w:rPr>
          <w:rFonts w:ascii="宋体" w:hAnsi="宋体" w:cs="宋体"/>
          <w:b/>
          <w:color w:val="auto"/>
          <w:sz w:val="21"/>
          <w:szCs w:val="21"/>
        </w:rPr>
      </w:pPr>
      <w:r>
        <w:rPr>
          <w:rFonts w:hint="eastAsia" w:ascii="宋体" w:hAnsi="宋体" w:cs="宋体"/>
          <w:b/>
          <w:color w:val="auto"/>
          <w:sz w:val="21"/>
          <w:szCs w:val="21"/>
          <w:lang w:bidi="ar"/>
        </w:rPr>
        <w:t>第十三条  签订本合同依据</w:t>
      </w:r>
    </w:p>
    <w:p w14:paraId="163E4079">
      <w:pPr>
        <w:spacing w:line="360" w:lineRule="auto"/>
        <w:ind w:firstLine="405" w:firstLineChars="193"/>
        <w:rPr>
          <w:rFonts w:ascii="宋体" w:hAnsi="宋体" w:cs="宋体"/>
          <w:color w:val="auto"/>
          <w:sz w:val="21"/>
          <w:szCs w:val="21"/>
        </w:rPr>
      </w:pPr>
      <w:r>
        <w:rPr>
          <w:rFonts w:hint="eastAsia" w:ascii="宋体" w:hAnsi="宋体" w:cs="宋体"/>
          <w:color w:val="auto"/>
          <w:sz w:val="21"/>
          <w:szCs w:val="21"/>
          <w:lang w:bidi="ar"/>
        </w:rPr>
        <w:t>1.磋商文件；</w:t>
      </w:r>
    </w:p>
    <w:p w14:paraId="6D3C0CE3">
      <w:pPr>
        <w:spacing w:line="360" w:lineRule="auto"/>
        <w:ind w:firstLine="405" w:firstLineChars="193"/>
        <w:rPr>
          <w:rFonts w:ascii="宋体" w:hAnsi="宋体" w:cs="宋体"/>
          <w:color w:val="auto"/>
          <w:sz w:val="21"/>
          <w:szCs w:val="21"/>
        </w:rPr>
      </w:pPr>
      <w:r>
        <w:rPr>
          <w:rFonts w:hint="eastAsia" w:ascii="宋体" w:hAnsi="宋体" w:cs="宋体"/>
          <w:color w:val="auto"/>
          <w:sz w:val="21"/>
          <w:szCs w:val="21"/>
          <w:lang w:bidi="ar"/>
        </w:rPr>
        <w:t>2.乙方的磋商报价表；</w:t>
      </w:r>
    </w:p>
    <w:p w14:paraId="33C763BE">
      <w:pPr>
        <w:spacing w:line="360" w:lineRule="auto"/>
        <w:ind w:firstLine="405" w:firstLineChars="193"/>
        <w:rPr>
          <w:rFonts w:ascii="宋体" w:hAnsi="宋体" w:cs="宋体"/>
          <w:color w:val="auto"/>
          <w:sz w:val="21"/>
          <w:szCs w:val="21"/>
        </w:rPr>
      </w:pPr>
      <w:r>
        <w:rPr>
          <w:rFonts w:hint="eastAsia" w:ascii="宋体" w:hAnsi="宋体" w:cs="宋体"/>
          <w:color w:val="auto"/>
          <w:sz w:val="21"/>
          <w:szCs w:val="21"/>
          <w:lang w:bidi="ar"/>
        </w:rPr>
        <w:t>3.乙方针对本项目服务内容及要求响应表、商务</w:t>
      </w:r>
      <w:r>
        <w:rPr>
          <w:rFonts w:hint="eastAsia" w:ascii="宋体" w:hAnsi="宋体" w:cs="宋体"/>
          <w:color w:val="auto"/>
          <w:sz w:val="21"/>
          <w:szCs w:val="21"/>
          <w:lang w:val="en-US" w:eastAsia="zh-CN" w:bidi="ar"/>
        </w:rPr>
        <w:t>服务</w:t>
      </w:r>
      <w:r>
        <w:rPr>
          <w:rFonts w:hint="eastAsia" w:ascii="宋体" w:hAnsi="宋体" w:cs="宋体"/>
          <w:color w:val="auto"/>
          <w:sz w:val="21"/>
          <w:szCs w:val="21"/>
          <w:lang w:bidi="ar"/>
        </w:rPr>
        <w:t>要求响应表；</w:t>
      </w:r>
    </w:p>
    <w:p w14:paraId="034A2C7F">
      <w:pPr>
        <w:spacing w:line="360" w:lineRule="auto"/>
        <w:ind w:firstLine="405" w:firstLineChars="193"/>
        <w:rPr>
          <w:rFonts w:ascii="宋体" w:hAnsi="宋体" w:cs="宋体"/>
          <w:color w:val="auto"/>
          <w:sz w:val="21"/>
          <w:szCs w:val="21"/>
        </w:rPr>
      </w:pPr>
      <w:r>
        <w:rPr>
          <w:rFonts w:hint="eastAsia" w:ascii="宋体" w:hAnsi="宋体" w:cs="宋体"/>
          <w:color w:val="auto"/>
          <w:sz w:val="21"/>
          <w:szCs w:val="21"/>
          <w:lang w:bidi="ar"/>
        </w:rPr>
        <w:t>4.项目实施方案（如有）、服务承诺方案（如有）；</w:t>
      </w:r>
    </w:p>
    <w:p w14:paraId="4F99A7A7">
      <w:pPr>
        <w:spacing w:line="360" w:lineRule="auto"/>
        <w:ind w:firstLine="405" w:firstLineChars="193"/>
        <w:rPr>
          <w:rFonts w:ascii="宋体" w:hAnsi="宋体" w:cs="宋体"/>
          <w:color w:val="auto"/>
          <w:sz w:val="21"/>
          <w:szCs w:val="21"/>
        </w:rPr>
      </w:pPr>
      <w:r>
        <w:rPr>
          <w:rFonts w:hint="eastAsia" w:ascii="宋体" w:hAnsi="宋体" w:cs="宋体"/>
          <w:color w:val="auto"/>
          <w:sz w:val="21"/>
          <w:szCs w:val="21"/>
          <w:lang w:bidi="ar"/>
        </w:rPr>
        <w:t>5.成交通知书。</w:t>
      </w:r>
    </w:p>
    <w:p w14:paraId="20A19C70">
      <w:pPr>
        <w:spacing w:line="360" w:lineRule="auto"/>
        <w:ind w:firstLine="420"/>
        <w:rPr>
          <w:rFonts w:ascii="宋体" w:hAnsi="宋体"/>
          <w:color w:val="auto"/>
          <w:sz w:val="21"/>
          <w:szCs w:val="21"/>
        </w:rPr>
      </w:pPr>
      <w:r>
        <w:rPr>
          <w:rFonts w:hint="eastAsia" w:ascii="宋体" w:hAnsi="宋体"/>
          <w:color w:val="auto"/>
          <w:sz w:val="21"/>
          <w:szCs w:val="21"/>
        </w:rPr>
        <w:t>本合同经甲乙双方盖章后生效。政府采购合同双方自签订之日起2个工作日内在省级以上人民政府财政部门指定媒体上公告。</w:t>
      </w:r>
    </w:p>
    <w:p w14:paraId="2A712BB6">
      <w:pPr>
        <w:spacing w:line="360" w:lineRule="auto"/>
        <w:ind w:firstLine="0" w:firstLineChars="0"/>
        <w:rPr>
          <w:rFonts w:ascii="宋体" w:hAnsi="宋体"/>
          <w:color w:val="auto"/>
          <w:sz w:val="21"/>
          <w:szCs w:val="21"/>
          <w:u w:val="single"/>
        </w:rPr>
      </w:pPr>
      <w:r>
        <w:rPr>
          <w:rFonts w:hint="eastAsia" w:ascii="宋体" w:hAnsi="宋体"/>
          <w:color w:val="auto"/>
          <w:sz w:val="21"/>
          <w:szCs w:val="21"/>
        </w:rPr>
        <w:t xml:space="preserve">甲  方（公章）： </w:t>
      </w:r>
      <w:r>
        <w:rPr>
          <w:rFonts w:hint="eastAsia" w:ascii="宋体" w:hAnsi="宋体"/>
          <w:color w:val="auto"/>
          <w:sz w:val="21"/>
          <w:szCs w:val="21"/>
          <w:u w:val="single"/>
        </w:rPr>
        <w:t xml:space="preserve">                     </w:t>
      </w:r>
      <w:r>
        <w:rPr>
          <w:rFonts w:hint="eastAsia" w:ascii="宋体" w:hAnsi="宋体"/>
          <w:color w:val="auto"/>
          <w:sz w:val="21"/>
          <w:szCs w:val="21"/>
        </w:rPr>
        <w:t xml:space="preserve">     乙  方（公章）：</w:t>
      </w:r>
      <w:r>
        <w:rPr>
          <w:rFonts w:hint="eastAsia" w:ascii="宋体" w:hAnsi="宋体"/>
          <w:color w:val="auto"/>
          <w:sz w:val="21"/>
          <w:szCs w:val="21"/>
          <w:u w:val="single"/>
        </w:rPr>
        <w:t xml:space="preserve">                     </w:t>
      </w:r>
    </w:p>
    <w:p w14:paraId="52A6C09B">
      <w:pPr>
        <w:spacing w:line="360" w:lineRule="auto"/>
        <w:ind w:firstLine="0" w:firstLineChars="0"/>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法定代表人签字：</w:t>
      </w:r>
      <w:r>
        <w:rPr>
          <w:rFonts w:hint="eastAsia" w:ascii="宋体" w:hAnsi="宋体"/>
          <w:color w:val="auto"/>
          <w:sz w:val="21"/>
          <w:szCs w:val="21"/>
          <w:u w:val="single"/>
        </w:rPr>
        <w:t xml:space="preserve">                     </w:t>
      </w:r>
    </w:p>
    <w:p w14:paraId="6237CBD4">
      <w:pPr>
        <w:tabs>
          <w:tab w:val="left" w:pos="4680"/>
        </w:tabs>
        <w:spacing w:line="360" w:lineRule="auto"/>
        <w:ind w:firstLine="0" w:firstLineChars="0"/>
        <w:rPr>
          <w:rFonts w:ascii="宋体" w:hAnsi="宋体"/>
          <w:color w:val="auto"/>
          <w:sz w:val="21"/>
          <w:szCs w:val="21"/>
          <w:u w:val="single"/>
        </w:rPr>
      </w:pPr>
      <w:r>
        <w:rPr>
          <w:rFonts w:hint="eastAsia" w:ascii="宋体" w:hAnsi="宋体"/>
          <w:color w:val="auto"/>
          <w:sz w:val="21"/>
          <w:szCs w:val="21"/>
        </w:rPr>
        <w:t>委 托 代 理 人：</w:t>
      </w:r>
      <w:r>
        <w:rPr>
          <w:rFonts w:hint="eastAsia" w:ascii="宋体" w:hAnsi="宋体"/>
          <w:color w:val="auto"/>
          <w:sz w:val="21"/>
          <w:szCs w:val="21"/>
          <w:u w:val="single"/>
        </w:rPr>
        <w:t xml:space="preserve">                      </w:t>
      </w:r>
      <w:r>
        <w:rPr>
          <w:rFonts w:hint="eastAsia" w:ascii="宋体" w:hAnsi="宋体"/>
          <w:color w:val="auto"/>
          <w:sz w:val="21"/>
          <w:szCs w:val="21"/>
        </w:rPr>
        <w:t xml:space="preserve">     委 托 代 理 人：</w:t>
      </w:r>
      <w:r>
        <w:rPr>
          <w:rFonts w:hint="eastAsia" w:ascii="宋体" w:hAnsi="宋体"/>
          <w:color w:val="auto"/>
          <w:sz w:val="21"/>
          <w:szCs w:val="21"/>
          <w:u w:val="single"/>
        </w:rPr>
        <w:t xml:space="preserve">                     </w:t>
      </w:r>
    </w:p>
    <w:p w14:paraId="119375D6">
      <w:pPr>
        <w:tabs>
          <w:tab w:val="left" w:pos="5040"/>
        </w:tabs>
        <w:spacing w:line="360" w:lineRule="auto"/>
        <w:ind w:firstLine="0" w:firstLineChars="0"/>
        <w:rPr>
          <w:rFonts w:ascii="宋体" w:hAnsi="宋体"/>
          <w:color w:val="auto"/>
          <w:sz w:val="21"/>
          <w:szCs w:val="21"/>
          <w:u w:val="single"/>
        </w:rPr>
      </w:pPr>
      <w:r>
        <w:rPr>
          <w:rFonts w:hint="eastAsia" w:ascii="宋体" w:hAnsi="宋体"/>
          <w:color w:val="auto"/>
          <w:sz w:val="21"/>
          <w:szCs w:val="21"/>
        </w:rPr>
        <w:t>电          话：</w:t>
      </w:r>
      <w:r>
        <w:rPr>
          <w:rFonts w:hint="eastAsia" w:ascii="宋体" w:hAnsi="宋体"/>
          <w:color w:val="auto"/>
          <w:sz w:val="21"/>
          <w:szCs w:val="21"/>
          <w:u w:val="single"/>
        </w:rPr>
        <w:t xml:space="preserve">                      </w:t>
      </w:r>
      <w:r>
        <w:rPr>
          <w:rFonts w:hint="eastAsia" w:ascii="宋体" w:hAnsi="宋体"/>
          <w:color w:val="auto"/>
          <w:sz w:val="21"/>
          <w:szCs w:val="21"/>
        </w:rPr>
        <w:t xml:space="preserve">     电          话：</w:t>
      </w:r>
      <w:r>
        <w:rPr>
          <w:rFonts w:hint="eastAsia" w:ascii="宋体" w:hAnsi="宋体"/>
          <w:color w:val="auto"/>
          <w:sz w:val="21"/>
          <w:szCs w:val="21"/>
          <w:u w:val="single"/>
        </w:rPr>
        <w:t xml:space="preserve">                     </w:t>
      </w:r>
    </w:p>
    <w:p w14:paraId="611C42D8">
      <w:pPr>
        <w:tabs>
          <w:tab w:val="left" w:pos="5040"/>
        </w:tabs>
        <w:spacing w:line="360" w:lineRule="auto"/>
        <w:ind w:firstLine="0" w:firstLineChars="0"/>
        <w:rPr>
          <w:rFonts w:ascii="宋体" w:hAnsi="宋体"/>
          <w:color w:val="auto"/>
          <w:sz w:val="21"/>
          <w:szCs w:val="21"/>
        </w:rPr>
      </w:pPr>
      <w:r>
        <w:rPr>
          <w:rFonts w:hint="eastAsia" w:ascii="宋体" w:hAnsi="宋体"/>
          <w:color w:val="auto"/>
          <w:sz w:val="21"/>
          <w:szCs w:val="21"/>
        </w:rPr>
        <w:t xml:space="preserve">开  户  名  称： </w:t>
      </w:r>
      <w:r>
        <w:rPr>
          <w:rFonts w:hint="eastAsia" w:ascii="宋体" w:hAnsi="宋体"/>
          <w:color w:val="auto"/>
          <w:sz w:val="21"/>
          <w:szCs w:val="21"/>
          <w:u w:val="single"/>
        </w:rPr>
        <w:t xml:space="preserve">                     </w:t>
      </w:r>
      <w:r>
        <w:rPr>
          <w:rFonts w:hint="eastAsia" w:ascii="宋体" w:hAnsi="宋体"/>
          <w:color w:val="auto"/>
          <w:sz w:val="21"/>
          <w:szCs w:val="21"/>
        </w:rPr>
        <w:t xml:space="preserve">     开  户  名  称：</w:t>
      </w:r>
      <w:r>
        <w:rPr>
          <w:rFonts w:hint="eastAsia" w:ascii="宋体" w:hAnsi="宋体"/>
          <w:color w:val="auto"/>
          <w:sz w:val="21"/>
          <w:szCs w:val="21"/>
          <w:u w:val="single"/>
        </w:rPr>
        <w:t xml:space="preserve">                     </w:t>
      </w:r>
    </w:p>
    <w:p w14:paraId="143D49D7">
      <w:pPr>
        <w:tabs>
          <w:tab w:val="left" w:pos="5040"/>
        </w:tabs>
        <w:spacing w:line="360" w:lineRule="auto"/>
        <w:ind w:firstLine="0" w:firstLineChars="0"/>
        <w:rPr>
          <w:rFonts w:ascii="宋体" w:hAnsi="宋体"/>
          <w:color w:val="auto"/>
          <w:sz w:val="21"/>
          <w:szCs w:val="21"/>
        </w:rPr>
      </w:pPr>
      <w:r>
        <w:rPr>
          <w:rFonts w:hint="eastAsia" w:ascii="宋体" w:hAnsi="宋体"/>
          <w:color w:val="auto"/>
          <w:sz w:val="21"/>
          <w:szCs w:val="21"/>
        </w:rPr>
        <w:t xml:space="preserve">开  户  银  行： </w:t>
      </w:r>
      <w:r>
        <w:rPr>
          <w:rFonts w:hint="eastAsia" w:ascii="宋体" w:hAnsi="宋体"/>
          <w:color w:val="auto"/>
          <w:sz w:val="21"/>
          <w:szCs w:val="21"/>
          <w:u w:val="single"/>
        </w:rPr>
        <w:t xml:space="preserve">                     </w:t>
      </w:r>
      <w:r>
        <w:rPr>
          <w:rFonts w:hint="eastAsia" w:ascii="宋体" w:hAnsi="宋体"/>
          <w:color w:val="auto"/>
          <w:sz w:val="21"/>
          <w:szCs w:val="21"/>
        </w:rPr>
        <w:t xml:space="preserve">     开  户  银  行：</w:t>
      </w:r>
      <w:r>
        <w:rPr>
          <w:rFonts w:hint="eastAsia" w:ascii="宋体" w:hAnsi="宋体"/>
          <w:color w:val="auto"/>
          <w:sz w:val="21"/>
          <w:szCs w:val="21"/>
          <w:u w:val="single"/>
        </w:rPr>
        <w:t xml:space="preserve">                     </w:t>
      </w:r>
    </w:p>
    <w:p w14:paraId="0E4669C4">
      <w:pPr>
        <w:tabs>
          <w:tab w:val="left" w:pos="5040"/>
        </w:tabs>
        <w:spacing w:line="360" w:lineRule="auto"/>
        <w:ind w:firstLine="0" w:firstLineChars="0"/>
        <w:rPr>
          <w:rFonts w:ascii="宋体" w:hAnsi="宋体"/>
          <w:color w:val="auto"/>
          <w:sz w:val="21"/>
          <w:szCs w:val="21"/>
        </w:rPr>
      </w:pPr>
      <w:r>
        <w:rPr>
          <w:rFonts w:hint="eastAsia" w:ascii="宋体" w:hAnsi="宋体"/>
          <w:color w:val="auto"/>
          <w:sz w:val="21"/>
          <w:szCs w:val="21"/>
        </w:rPr>
        <w:t xml:space="preserve">银  行  账  号： </w:t>
      </w:r>
      <w:r>
        <w:rPr>
          <w:rFonts w:hint="eastAsia" w:ascii="宋体" w:hAnsi="宋体"/>
          <w:color w:val="auto"/>
          <w:sz w:val="21"/>
          <w:szCs w:val="21"/>
          <w:u w:val="single"/>
        </w:rPr>
        <w:t xml:space="preserve">                     </w:t>
      </w:r>
      <w:r>
        <w:rPr>
          <w:rFonts w:hint="eastAsia" w:ascii="宋体" w:hAnsi="宋体"/>
          <w:color w:val="auto"/>
          <w:sz w:val="21"/>
          <w:szCs w:val="21"/>
        </w:rPr>
        <w:t xml:space="preserve">     银  行  账  号：</w:t>
      </w:r>
      <w:r>
        <w:rPr>
          <w:rFonts w:hint="eastAsia" w:ascii="宋体" w:hAnsi="宋体"/>
          <w:color w:val="auto"/>
          <w:sz w:val="21"/>
          <w:szCs w:val="21"/>
          <w:u w:val="single"/>
        </w:rPr>
        <w:t xml:space="preserve">                     </w:t>
      </w:r>
    </w:p>
    <w:p w14:paraId="3E544192">
      <w:pPr>
        <w:spacing w:line="360" w:lineRule="auto"/>
        <w:ind w:firstLine="0" w:firstLineChars="0"/>
        <w:outlineLvl w:val="1"/>
        <w:rPr>
          <w:rFonts w:ascii="宋体" w:hAnsi="宋体" w:cs="宋体"/>
          <w:b/>
          <w:color w:val="auto"/>
          <w:kern w:val="0"/>
          <w:sz w:val="32"/>
          <w:szCs w:val="32"/>
        </w:rPr>
      </w:pPr>
      <w:r>
        <w:rPr>
          <w:rFonts w:hint="eastAsia" w:ascii="宋体" w:hAnsi="宋体"/>
          <w:color w:val="auto"/>
          <w:sz w:val="21"/>
          <w:szCs w:val="21"/>
        </w:rPr>
        <w:t>日          期：</w:t>
      </w:r>
      <w:r>
        <w:rPr>
          <w:rFonts w:hint="eastAsia" w:ascii="宋体" w:hAnsi="宋体"/>
          <w:color w:val="auto"/>
          <w:sz w:val="21"/>
          <w:szCs w:val="21"/>
          <w:u w:val="single"/>
        </w:rPr>
        <w:t xml:space="preserve">                      </w:t>
      </w:r>
      <w:r>
        <w:rPr>
          <w:rFonts w:hint="eastAsia" w:ascii="宋体" w:hAnsi="宋体"/>
          <w:color w:val="auto"/>
          <w:sz w:val="21"/>
          <w:szCs w:val="21"/>
        </w:rPr>
        <w:t xml:space="preserve">     日          期：</w:t>
      </w:r>
      <w:r>
        <w:rPr>
          <w:rFonts w:hint="eastAsia" w:ascii="宋体" w:hAnsi="宋体"/>
          <w:color w:val="auto"/>
          <w:sz w:val="21"/>
          <w:szCs w:val="21"/>
          <w:u w:val="single"/>
        </w:rPr>
        <w:t xml:space="preserve">                     </w:t>
      </w:r>
    </w:p>
    <w:p w14:paraId="41644ED0">
      <w:pPr>
        <w:widowControl/>
        <w:spacing w:line="240" w:lineRule="auto"/>
        <w:ind w:firstLine="0" w:firstLineChars="0"/>
        <w:jc w:val="left"/>
        <w:rPr>
          <w:rFonts w:ascii="宋体" w:hAnsi="宋体" w:cs="宋体"/>
          <w:b/>
          <w:color w:val="auto"/>
          <w:kern w:val="0"/>
          <w:sz w:val="36"/>
          <w:szCs w:val="36"/>
        </w:rPr>
      </w:pPr>
      <w:r>
        <w:rPr>
          <w:rFonts w:ascii="宋体" w:hAnsi="宋体" w:cs="宋体"/>
          <w:b/>
          <w:color w:val="auto"/>
          <w:kern w:val="0"/>
          <w:sz w:val="36"/>
          <w:szCs w:val="36"/>
        </w:rPr>
        <w:br w:type="page"/>
      </w:r>
    </w:p>
    <w:p w14:paraId="4030540F">
      <w:pPr>
        <w:spacing w:line="520" w:lineRule="exact"/>
        <w:ind w:firstLine="700" w:firstLineChars="250"/>
        <w:rPr>
          <w:color w:val="auto"/>
          <w:sz w:val="28"/>
        </w:rPr>
        <w:sectPr>
          <w:footerReference r:id="rId11" w:type="default"/>
          <w:footerReference r:id="rId12" w:type="even"/>
          <w:pgSz w:w="11906" w:h="16838"/>
          <w:pgMar w:top="1304" w:right="1304" w:bottom="1304" w:left="1304" w:header="851" w:footer="992" w:gutter="0"/>
          <w:pgNumType w:fmt="decimal" w:start="1"/>
          <w:cols w:space="720" w:num="1"/>
          <w:docGrid w:type="lines" w:linePitch="312" w:charSpace="0"/>
        </w:sectPr>
      </w:pPr>
    </w:p>
    <w:p w14:paraId="19159CC4">
      <w:pPr>
        <w:pStyle w:val="40"/>
        <w:rPr>
          <w:color w:val="auto"/>
          <w:kern w:val="0"/>
        </w:rPr>
      </w:pPr>
      <w:bookmarkStart w:id="59" w:name="_Toc163046950"/>
      <w:bookmarkStart w:id="60" w:name="_Toc132893806"/>
      <w:r>
        <w:rPr>
          <w:rFonts w:hint="eastAsia"/>
          <w:color w:val="auto"/>
          <w:kern w:val="0"/>
        </w:rPr>
        <w:t>第六章 响应文件（格式）</w:t>
      </w:r>
      <w:bookmarkEnd w:id="59"/>
      <w:bookmarkEnd w:id="60"/>
    </w:p>
    <w:p w14:paraId="6D2BD275">
      <w:pPr>
        <w:spacing w:line="240" w:lineRule="auto"/>
        <w:ind w:firstLine="0" w:firstLineChars="0"/>
        <w:rPr>
          <w:rFonts w:ascii="宋体" w:hAnsi="宋体" w:cs="宋体"/>
          <w:b/>
          <w:color w:val="auto"/>
          <w:kern w:val="0"/>
          <w:sz w:val="32"/>
          <w:szCs w:val="32"/>
        </w:rPr>
      </w:pPr>
    </w:p>
    <w:p w14:paraId="003631AD">
      <w:pPr>
        <w:spacing w:line="400" w:lineRule="exact"/>
        <w:ind w:firstLine="0" w:firstLineChars="0"/>
        <w:outlineLvl w:val="2"/>
        <w:rPr>
          <w:rFonts w:hint="eastAsia" w:ascii="宋体" w:hAnsi="宋体" w:cs="宋体"/>
          <w:b/>
          <w:color w:val="auto"/>
          <w:kern w:val="0"/>
          <w:sz w:val="32"/>
          <w:szCs w:val="32"/>
        </w:rPr>
      </w:pPr>
      <w:r>
        <w:rPr>
          <w:rFonts w:hint="eastAsia" w:ascii="宋体" w:hAnsi="宋体" w:cs="宋体"/>
          <w:b/>
          <w:color w:val="auto"/>
          <w:kern w:val="0"/>
          <w:sz w:val="32"/>
          <w:szCs w:val="32"/>
        </w:rPr>
        <w:t>响应文件封面格式：</w:t>
      </w:r>
    </w:p>
    <w:p w14:paraId="7222E91A">
      <w:pPr>
        <w:spacing w:line="400" w:lineRule="exact"/>
        <w:ind w:firstLine="0" w:firstLineChars="0"/>
        <w:outlineLvl w:val="2"/>
        <w:rPr>
          <w:rFonts w:ascii="宋体" w:hAnsi="宋体" w:cs="宋体"/>
          <w:b/>
          <w:color w:val="auto"/>
          <w:kern w:val="0"/>
          <w:sz w:val="32"/>
          <w:szCs w:val="32"/>
        </w:rPr>
      </w:pPr>
    </w:p>
    <w:p w14:paraId="235864F3">
      <w:pPr>
        <w:pStyle w:val="4"/>
        <w:numPr>
          <w:ilvl w:val="2"/>
          <w:numId w:val="0"/>
        </w:numPr>
        <w:ind w:left="720" w:leftChars="0"/>
        <w:rPr>
          <w:color w:val="auto"/>
        </w:rPr>
      </w:pPr>
    </w:p>
    <w:p w14:paraId="35333EB7">
      <w:pPr>
        <w:rPr>
          <w:color w:val="auto"/>
        </w:rPr>
      </w:pPr>
    </w:p>
    <w:p w14:paraId="6DFDD429">
      <w:pPr>
        <w:rPr>
          <w:color w:val="auto"/>
        </w:rPr>
      </w:pPr>
    </w:p>
    <w:p w14:paraId="3B62ECC7">
      <w:pPr>
        <w:snapToGrid w:val="0"/>
        <w:spacing w:before="120" w:beforeLines="50" w:after="50" w:line="240" w:lineRule="auto"/>
        <w:ind w:firstLine="0" w:firstLineChars="0"/>
        <w:jc w:val="center"/>
        <w:rPr>
          <w:rFonts w:ascii="宋体" w:hAnsi="宋体" w:cs="宋体"/>
          <w:bCs/>
          <w:color w:val="auto"/>
          <w:kern w:val="0"/>
          <w:sz w:val="32"/>
          <w:szCs w:val="32"/>
        </w:rPr>
      </w:pPr>
    </w:p>
    <w:p w14:paraId="5D225A45">
      <w:pPr>
        <w:snapToGrid w:val="0"/>
        <w:spacing w:before="120" w:beforeLines="50" w:after="50" w:line="240" w:lineRule="auto"/>
        <w:ind w:firstLine="0" w:firstLineChars="0"/>
        <w:jc w:val="center"/>
        <w:rPr>
          <w:rFonts w:hint="eastAsia" w:asciiTheme="minorEastAsia" w:hAnsiTheme="minorEastAsia" w:eastAsiaTheme="minorEastAsia" w:cstheme="minorEastAsia"/>
          <w:snapToGrid w:val="0"/>
          <w:color w:val="auto"/>
          <w:spacing w:val="-4"/>
          <w:kern w:val="0"/>
          <w:position w:val="0"/>
          <w:sz w:val="71"/>
          <w:szCs w:val="71"/>
          <w:lang w:val="en-US" w:eastAsia="en-US" w:bidi="ar-SA"/>
          <w14:textOutline w14:w="13075"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4"/>
          <w:kern w:val="0"/>
          <w:position w:val="0"/>
          <w:sz w:val="71"/>
          <w:szCs w:val="71"/>
          <w:lang w:val="en-US" w:eastAsia="en-US" w:bidi="ar-SA"/>
          <w14:textOutline w14:w="13075" w14:cap="sq" w14:cmpd="sng">
            <w14:solidFill>
              <w14:srgbClr w14:val="000000"/>
            </w14:solidFill>
            <w14:prstDash w14:val="solid"/>
            <w14:bevel/>
          </w14:textOutline>
        </w:rPr>
        <w:t>响 应 文 件</w:t>
      </w:r>
    </w:p>
    <w:p w14:paraId="09EDE9F4">
      <w:pPr>
        <w:snapToGrid w:val="0"/>
        <w:spacing w:before="120" w:beforeLines="50" w:after="50" w:line="240" w:lineRule="auto"/>
        <w:ind w:firstLine="0" w:firstLineChars="0"/>
        <w:rPr>
          <w:rFonts w:ascii="宋体" w:hAnsi="宋体" w:cs="宋体"/>
          <w:bCs/>
          <w:color w:val="auto"/>
          <w:kern w:val="0"/>
          <w:szCs w:val="20"/>
        </w:rPr>
      </w:pPr>
    </w:p>
    <w:p w14:paraId="05A03EB6">
      <w:pPr>
        <w:snapToGrid w:val="0"/>
        <w:spacing w:before="120" w:beforeLines="50" w:after="50" w:line="240" w:lineRule="auto"/>
        <w:ind w:firstLine="0" w:firstLineChars="0"/>
        <w:rPr>
          <w:rFonts w:ascii="宋体" w:hAnsi="宋体" w:cs="宋体"/>
          <w:bCs/>
          <w:color w:val="auto"/>
          <w:kern w:val="0"/>
          <w:szCs w:val="20"/>
        </w:rPr>
      </w:pPr>
    </w:p>
    <w:p w14:paraId="49BAFC04">
      <w:pPr>
        <w:snapToGrid w:val="0"/>
        <w:spacing w:before="120" w:beforeLines="50" w:after="50" w:line="240" w:lineRule="auto"/>
        <w:ind w:firstLine="0" w:firstLineChars="0"/>
        <w:rPr>
          <w:rFonts w:ascii="宋体" w:hAnsi="宋体" w:cs="宋体"/>
          <w:bCs/>
          <w:color w:val="auto"/>
          <w:kern w:val="0"/>
          <w:szCs w:val="20"/>
        </w:rPr>
      </w:pPr>
    </w:p>
    <w:p w14:paraId="341E0026">
      <w:pPr>
        <w:pStyle w:val="4"/>
        <w:numPr>
          <w:ilvl w:val="2"/>
          <w:numId w:val="0"/>
        </w:numPr>
        <w:ind w:left="720" w:leftChars="0"/>
        <w:rPr>
          <w:color w:val="auto"/>
        </w:rPr>
      </w:pPr>
    </w:p>
    <w:p w14:paraId="3B374F58">
      <w:pPr>
        <w:snapToGrid w:val="0"/>
        <w:spacing w:before="120" w:beforeLines="50" w:after="50" w:line="240" w:lineRule="auto"/>
        <w:ind w:firstLine="0" w:firstLineChars="0"/>
        <w:rPr>
          <w:rFonts w:ascii="宋体" w:hAnsi="宋体" w:cs="宋体"/>
          <w:bCs/>
          <w:color w:val="auto"/>
          <w:kern w:val="0"/>
          <w:szCs w:val="20"/>
        </w:rPr>
      </w:pPr>
    </w:p>
    <w:p w14:paraId="5DD5DBFA">
      <w:pPr>
        <w:snapToGrid w:val="0"/>
        <w:spacing w:before="120" w:beforeLines="50" w:after="50" w:line="480" w:lineRule="auto"/>
        <w:ind w:left="0" w:leftChars="0" w:firstLine="284" w:firstLineChars="100"/>
        <w:rPr>
          <w:rFonts w:hint="eastAsia" w:asciiTheme="minorEastAsia" w:hAnsiTheme="minorEastAsia" w:eastAsiaTheme="minorEastAsia" w:cstheme="minorEastAsia"/>
          <w:color w:val="auto"/>
          <w:spacing w:val="2"/>
          <w:kern w:val="0"/>
          <w:position w:val="0"/>
          <w:sz w:val="28"/>
          <w:szCs w:val="28"/>
          <w:lang w:val="zh-CN" w:eastAsia="zh-CN" w:bidi="zh-CN"/>
        </w:rPr>
      </w:pPr>
      <w:r>
        <w:rPr>
          <w:rFonts w:hint="eastAsia" w:asciiTheme="minorEastAsia" w:hAnsiTheme="minorEastAsia" w:eastAsiaTheme="minorEastAsia" w:cstheme="minorEastAsia"/>
          <w:color w:val="auto"/>
          <w:spacing w:val="2"/>
          <w:kern w:val="0"/>
          <w:position w:val="0"/>
          <w:sz w:val="28"/>
          <w:szCs w:val="28"/>
          <w:lang w:val="zh-CN" w:eastAsia="zh-CN" w:bidi="zh-CN"/>
        </w:rPr>
        <w:t>项目名称：</w:t>
      </w:r>
      <w:r>
        <w:rPr>
          <w:rFonts w:hint="eastAsia" w:asciiTheme="minorEastAsia" w:hAnsiTheme="minorEastAsia" w:eastAsiaTheme="minorEastAsia" w:cstheme="minorEastAsia"/>
          <w:color w:val="auto"/>
          <w:spacing w:val="2"/>
          <w:kern w:val="0"/>
          <w:position w:val="0"/>
          <w:sz w:val="28"/>
          <w:szCs w:val="28"/>
          <w:u w:val="single"/>
          <w:lang w:val="zh-CN" w:eastAsia="zh-CN" w:bidi="zh-CN"/>
        </w:rPr>
        <w:t>桂林市卫生学校校园保安服务采购</w:t>
      </w:r>
    </w:p>
    <w:p w14:paraId="413F5902">
      <w:pPr>
        <w:snapToGrid w:val="0"/>
        <w:spacing w:before="120" w:beforeLines="50" w:after="50" w:line="480" w:lineRule="auto"/>
        <w:ind w:left="0" w:leftChars="0" w:firstLine="284" w:firstLineChars="100"/>
        <w:rPr>
          <w:rFonts w:hint="eastAsia" w:asciiTheme="minorEastAsia" w:hAnsiTheme="minorEastAsia" w:eastAsiaTheme="minorEastAsia" w:cstheme="minorEastAsia"/>
          <w:color w:val="auto"/>
          <w:spacing w:val="2"/>
          <w:kern w:val="0"/>
          <w:position w:val="0"/>
          <w:sz w:val="28"/>
          <w:szCs w:val="28"/>
          <w:lang w:val="zh-CN" w:eastAsia="zh-CN" w:bidi="zh-CN"/>
        </w:rPr>
      </w:pPr>
      <w:r>
        <w:rPr>
          <w:rFonts w:hint="eastAsia" w:asciiTheme="minorEastAsia" w:hAnsiTheme="minorEastAsia" w:eastAsiaTheme="minorEastAsia" w:cstheme="minorEastAsia"/>
          <w:color w:val="auto"/>
          <w:spacing w:val="2"/>
          <w:kern w:val="0"/>
          <w:position w:val="0"/>
          <w:sz w:val="28"/>
          <w:szCs w:val="28"/>
          <w:lang w:val="zh-CN" w:eastAsia="zh-CN" w:bidi="zh-CN"/>
        </w:rPr>
        <w:t>项目编号：</w:t>
      </w:r>
      <w:r>
        <w:rPr>
          <w:rFonts w:hint="eastAsia" w:asciiTheme="minorEastAsia" w:hAnsiTheme="minorEastAsia" w:eastAsiaTheme="minorEastAsia" w:cstheme="minorEastAsia"/>
          <w:color w:val="auto"/>
          <w:spacing w:val="2"/>
          <w:kern w:val="0"/>
          <w:position w:val="0"/>
          <w:sz w:val="28"/>
          <w:szCs w:val="28"/>
          <w:u w:val="single"/>
          <w:lang w:val="zh-CN" w:eastAsia="zh-CN" w:bidi="zh-CN"/>
        </w:rPr>
        <w:t>GLZC2025-C3-990583-GXBG</w:t>
      </w:r>
    </w:p>
    <w:p w14:paraId="2D842B0C">
      <w:pPr>
        <w:snapToGrid w:val="0"/>
        <w:spacing w:before="120" w:beforeLines="50" w:after="50" w:line="480" w:lineRule="auto"/>
        <w:ind w:left="0" w:leftChars="0" w:firstLine="284" w:firstLineChars="100"/>
        <w:rPr>
          <w:rFonts w:hint="eastAsia" w:asciiTheme="minorEastAsia" w:hAnsiTheme="minorEastAsia" w:eastAsiaTheme="minorEastAsia" w:cstheme="minorEastAsia"/>
          <w:color w:val="auto"/>
          <w:spacing w:val="2"/>
          <w:kern w:val="0"/>
          <w:position w:val="0"/>
          <w:sz w:val="28"/>
          <w:szCs w:val="28"/>
          <w:lang w:val="zh-CN" w:eastAsia="zh-CN" w:bidi="zh-CN"/>
        </w:rPr>
      </w:pPr>
      <w:r>
        <w:rPr>
          <w:rFonts w:hint="eastAsia" w:asciiTheme="minorEastAsia" w:hAnsiTheme="minorEastAsia" w:eastAsiaTheme="minorEastAsia" w:cstheme="minorEastAsia"/>
          <w:color w:val="auto"/>
          <w:spacing w:val="2"/>
          <w:kern w:val="0"/>
          <w:position w:val="0"/>
          <w:sz w:val="28"/>
          <w:szCs w:val="28"/>
          <w:lang w:val="zh-CN" w:eastAsia="zh-CN" w:bidi="zh-CN"/>
        </w:rPr>
        <w:t>采购代理机构：</w:t>
      </w:r>
      <w:r>
        <w:rPr>
          <w:rFonts w:hint="eastAsia" w:asciiTheme="minorEastAsia" w:hAnsiTheme="minorEastAsia" w:eastAsiaTheme="minorEastAsia" w:cstheme="minorEastAsia"/>
          <w:color w:val="auto"/>
          <w:spacing w:val="2"/>
          <w:kern w:val="0"/>
          <w:position w:val="0"/>
          <w:sz w:val="28"/>
          <w:szCs w:val="28"/>
          <w:u w:val="single"/>
          <w:lang w:val="zh-CN" w:eastAsia="zh-CN" w:bidi="zh-CN"/>
        </w:rPr>
        <w:t>广西八桂建设项目管理有限公司</w:t>
      </w:r>
    </w:p>
    <w:p w14:paraId="6F25A282">
      <w:pPr>
        <w:pStyle w:val="18"/>
        <w:keepNext w:val="0"/>
        <w:keepLines w:val="0"/>
        <w:pageBreakBefore w:val="0"/>
        <w:widowControl w:val="0"/>
        <w:kinsoku/>
        <w:wordWrap w:val="0"/>
        <w:overflowPunct/>
        <w:topLinePunct w:val="0"/>
        <w:bidi w:val="0"/>
        <w:spacing w:line="480" w:lineRule="auto"/>
        <w:ind w:right="0"/>
        <w:rPr>
          <w:rFonts w:hint="eastAsia" w:asciiTheme="minorEastAsia" w:hAnsiTheme="minorEastAsia" w:eastAsiaTheme="minorEastAsia" w:cstheme="minorEastAsia"/>
          <w:color w:val="auto"/>
          <w:spacing w:val="-5"/>
          <w:position w:val="0"/>
          <w:sz w:val="28"/>
          <w:szCs w:val="28"/>
          <w:u w:val="single"/>
          <w:lang w:val="en-US" w:eastAsia="zh-CN"/>
        </w:rPr>
      </w:pPr>
      <w:r>
        <w:rPr>
          <w:rFonts w:hint="eastAsia" w:asciiTheme="minorEastAsia" w:hAnsiTheme="minorEastAsia" w:eastAsiaTheme="minorEastAsia" w:cstheme="minorEastAsia"/>
          <w:color w:val="auto"/>
          <w:spacing w:val="-5"/>
          <w:position w:val="0"/>
          <w:sz w:val="28"/>
          <w:szCs w:val="28"/>
        </w:rPr>
        <w:t>供</w:t>
      </w:r>
      <w:r>
        <w:rPr>
          <w:rFonts w:hint="eastAsia" w:asciiTheme="minorEastAsia" w:hAnsiTheme="minorEastAsia" w:eastAsiaTheme="minorEastAsia" w:cstheme="minorEastAsia"/>
          <w:color w:val="auto"/>
          <w:spacing w:val="-6"/>
          <w:position w:val="0"/>
          <w:sz w:val="28"/>
          <w:szCs w:val="28"/>
        </w:rPr>
        <w:t>应商</w:t>
      </w:r>
      <w:r>
        <w:rPr>
          <w:rFonts w:hint="eastAsia" w:asciiTheme="minorEastAsia" w:hAnsiTheme="minorEastAsia" w:eastAsiaTheme="minorEastAsia" w:cstheme="minorEastAsia"/>
          <w:color w:val="auto"/>
          <w:spacing w:val="2"/>
          <w:kern w:val="0"/>
          <w:position w:val="0"/>
          <w:sz w:val="28"/>
          <w:szCs w:val="28"/>
          <w:lang w:val="zh-CN" w:eastAsia="zh-CN" w:bidi="zh-CN"/>
        </w:rPr>
        <w:t>名称</w:t>
      </w:r>
      <w:r>
        <w:rPr>
          <w:rFonts w:hint="eastAsia" w:asciiTheme="minorEastAsia" w:hAnsiTheme="minorEastAsia" w:eastAsiaTheme="minorEastAsia" w:cstheme="minorEastAsia"/>
          <w:color w:val="auto"/>
          <w:spacing w:val="-6"/>
          <w:position w:val="0"/>
          <w:sz w:val="28"/>
          <w:szCs w:val="28"/>
        </w:rPr>
        <w:t>[公章(CA签章)、</w:t>
      </w:r>
      <w:r>
        <w:rPr>
          <w:rFonts w:hint="eastAsia" w:asciiTheme="minorEastAsia" w:hAnsiTheme="minorEastAsia" w:eastAsiaTheme="minorEastAsia" w:cstheme="minorEastAsia"/>
          <w:color w:val="auto"/>
          <w:spacing w:val="-5"/>
          <w:position w:val="0"/>
          <w:sz w:val="28"/>
          <w:szCs w:val="28"/>
        </w:rPr>
        <w:t>自然人除外]：</w:t>
      </w:r>
      <w:r>
        <w:rPr>
          <w:rFonts w:hint="eastAsia" w:asciiTheme="minorEastAsia" w:hAnsiTheme="minorEastAsia" w:eastAsiaTheme="minorEastAsia" w:cstheme="minorEastAsia"/>
          <w:color w:val="auto"/>
          <w:spacing w:val="-5"/>
          <w:position w:val="0"/>
          <w:sz w:val="28"/>
          <w:szCs w:val="28"/>
          <w:u w:val="single"/>
          <w:lang w:val="en-US" w:eastAsia="zh-CN"/>
        </w:rPr>
        <w:t xml:space="preserve">                           </w:t>
      </w:r>
    </w:p>
    <w:p w14:paraId="04DFC17E">
      <w:pPr>
        <w:pStyle w:val="18"/>
        <w:keepNext w:val="0"/>
        <w:keepLines w:val="0"/>
        <w:pageBreakBefore w:val="0"/>
        <w:widowControl w:val="0"/>
        <w:kinsoku/>
        <w:wordWrap w:val="0"/>
        <w:overflowPunct/>
        <w:topLinePunct w:val="0"/>
        <w:bidi w:val="0"/>
        <w:spacing w:line="480" w:lineRule="auto"/>
        <w:ind w:right="0"/>
        <w:rPr>
          <w:rFonts w:hint="eastAsia" w:asciiTheme="minorEastAsia" w:hAnsiTheme="minorEastAsia" w:eastAsiaTheme="minorEastAsia" w:cstheme="minorEastAsia"/>
          <w:color w:val="auto"/>
          <w:spacing w:val="2"/>
          <w:position w:val="0"/>
          <w:sz w:val="28"/>
          <w:szCs w:val="28"/>
          <w:u w:val="single"/>
          <w:lang w:val="en-US" w:eastAsia="zh-CN"/>
        </w:rPr>
      </w:pPr>
      <w:r>
        <w:rPr>
          <w:rFonts w:hint="eastAsia" w:asciiTheme="minorEastAsia" w:hAnsiTheme="minorEastAsia" w:eastAsiaTheme="minorEastAsia" w:cstheme="minorEastAsia"/>
          <w:color w:val="auto"/>
          <w:spacing w:val="2"/>
          <w:position w:val="0"/>
          <w:sz w:val="28"/>
          <w:szCs w:val="28"/>
        </w:rPr>
        <w:t>法定代表人、负责人、自然人或相应的委托代理人签字[或盖章(CA签章)]（属自然人的应在签名处加盖大拇指指印或个人CA签章）：</w:t>
      </w:r>
      <w:r>
        <w:rPr>
          <w:rFonts w:hint="eastAsia" w:asciiTheme="minorEastAsia" w:hAnsiTheme="minorEastAsia" w:eastAsiaTheme="minorEastAsia" w:cstheme="minorEastAsia"/>
          <w:color w:val="auto"/>
          <w:spacing w:val="2"/>
          <w:position w:val="0"/>
          <w:sz w:val="28"/>
          <w:szCs w:val="28"/>
          <w:u w:val="single"/>
          <w:lang w:val="en-US" w:eastAsia="zh-CN"/>
        </w:rPr>
        <w:t xml:space="preserve">          </w:t>
      </w:r>
    </w:p>
    <w:p w14:paraId="0B728A68">
      <w:pPr>
        <w:pStyle w:val="18"/>
        <w:keepNext w:val="0"/>
        <w:keepLines w:val="0"/>
        <w:pageBreakBefore w:val="0"/>
        <w:widowControl w:val="0"/>
        <w:kinsoku/>
        <w:wordWrap w:val="0"/>
        <w:overflowPunct/>
        <w:topLinePunct w:val="0"/>
        <w:bidi w:val="0"/>
        <w:spacing w:line="480" w:lineRule="auto"/>
        <w:ind w:right="0"/>
        <w:rPr>
          <w:rFonts w:hint="eastAsia" w:asciiTheme="minorEastAsia" w:hAnsiTheme="minorEastAsia" w:eastAsiaTheme="minorEastAsia" w:cstheme="minorEastAsia"/>
          <w:color w:val="auto"/>
          <w:position w:val="0"/>
          <w:sz w:val="28"/>
          <w:szCs w:val="28"/>
        </w:rPr>
      </w:pPr>
      <w:r>
        <w:rPr>
          <w:rFonts w:hint="eastAsia" w:asciiTheme="minorEastAsia" w:hAnsiTheme="minorEastAsia" w:eastAsiaTheme="minorEastAsia" w:cstheme="minorEastAsia"/>
          <w:color w:val="auto"/>
          <w:spacing w:val="-15"/>
          <w:position w:val="0"/>
          <w:sz w:val="28"/>
          <w:szCs w:val="28"/>
        </w:rPr>
        <w:t>日</w:t>
      </w:r>
      <w:r>
        <w:rPr>
          <w:rFonts w:hint="eastAsia" w:asciiTheme="minorEastAsia" w:hAnsiTheme="minorEastAsia" w:eastAsiaTheme="minorEastAsia" w:cstheme="minorEastAsia"/>
          <w:color w:val="auto"/>
          <w:spacing w:val="-15"/>
          <w:position w:val="0"/>
          <w:sz w:val="28"/>
          <w:szCs w:val="28"/>
          <w:lang w:val="en-US" w:eastAsia="zh-CN"/>
        </w:rPr>
        <w:t xml:space="preserve">      </w:t>
      </w:r>
      <w:r>
        <w:rPr>
          <w:rFonts w:hint="eastAsia" w:asciiTheme="minorEastAsia" w:hAnsiTheme="minorEastAsia" w:eastAsiaTheme="minorEastAsia" w:cstheme="minorEastAsia"/>
          <w:color w:val="auto"/>
          <w:spacing w:val="-15"/>
          <w:position w:val="0"/>
          <w:sz w:val="28"/>
          <w:szCs w:val="28"/>
        </w:rPr>
        <w:t>期：</w:t>
      </w:r>
      <w:r>
        <w:rPr>
          <w:rFonts w:hint="eastAsia" w:asciiTheme="minorEastAsia" w:hAnsiTheme="minorEastAsia" w:eastAsiaTheme="minorEastAsia" w:cstheme="minorEastAsia"/>
          <w:color w:val="auto"/>
          <w:spacing w:val="-15"/>
          <w:position w:val="0"/>
          <w:sz w:val="28"/>
          <w:szCs w:val="28"/>
          <w:u w:val="single"/>
          <w:lang w:val="en-US" w:eastAsia="zh-CN"/>
        </w:rPr>
        <w:t xml:space="preserve">       </w:t>
      </w:r>
      <w:r>
        <w:rPr>
          <w:rFonts w:hint="eastAsia" w:asciiTheme="minorEastAsia" w:hAnsiTheme="minorEastAsia" w:eastAsiaTheme="minorEastAsia" w:cstheme="minorEastAsia"/>
          <w:color w:val="auto"/>
          <w:spacing w:val="-15"/>
          <w:position w:val="0"/>
          <w:sz w:val="28"/>
          <w:szCs w:val="28"/>
        </w:rPr>
        <w:t>年</w:t>
      </w:r>
      <w:r>
        <w:rPr>
          <w:rFonts w:hint="eastAsia" w:asciiTheme="minorEastAsia" w:hAnsiTheme="minorEastAsia" w:eastAsiaTheme="minorEastAsia" w:cstheme="minorEastAsia"/>
          <w:color w:val="auto"/>
          <w:spacing w:val="-15"/>
          <w:position w:val="0"/>
          <w:sz w:val="28"/>
          <w:szCs w:val="28"/>
          <w:u w:val="single"/>
          <w:lang w:val="en-US" w:eastAsia="zh-CN"/>
        </w:rPr>
        <w:t xml:space="preserve">    </w:t>
      </w:r>
      <w:r>
        <w:rPr>
          <w:rFonts w:hint="eastAsia" w:asciiTheme="minorEastAsia" w:hAnsiTheme="minorEastAsia" w:eastAsiaTheme="minorEastAsia" w:cstheme="minorEastAsia"/>
          <w:color w:val="auto"/>
          <w:spacing w:val="-15"/>
          <w:position w:val="0"/>
          <w:sz w:val="28"/>
          <w:szCs w:val="28"/>
        </w:rPr>
        <w:t>月</w:t>
      </w:r>
      <w:r>
        <w:rPr>
          <w:rFonts w:hint="eastAsia" w:asciiTheme="minorEastAsia" w:hAnsiTheme="minorEastAsia" w:eastAsiaTheme="minorEastAsia" w:cstheme="minorEastAsia"/>
          <w:color w:val="auto"/>
          <w:spacing w:val="-15"/>
          <w:position w:val="0"/>
          <w:sz w:val="28"/>
          <w:szCs w:val="28"/>
          <w:u w:val="single"/>
          <w:lang w:val="en-US" w:eastAsia="zh-CN"/>
        </w:rPr>
        <w:t xml:space="preserve">    </w:t>
      </w:r>
      <w:r>
        <w:rPr>
          <w:rFonts w:hint="eastAsia" w:asciiTheme="minorEastAsia" w:hAnsiTheme="minorEastAsia" w:eastAsiaTheme="minorEastAsia" w:cstheme="minorEastAsia"/>
          <w:color w:val="auto"/>
          <w:spacing w:val="-15"/>
          <w:position w:val="0"/>
          <w:sz w:val="28"/>
          <w:szCs w:val="28"/>
        </w:rPr>
        <w:t>日</w:t>
      </w:r>
    </w:p>
    <w:p w14:paraId="2794DDB3">
      <w:pPr>
        <w:snapToGrid w:val="0"/>
        <w:spacing w:before="120" w:beforeLines="50" w:after="50" w:line="240" w:lineRule="auto"/>
        <w:ind w:firstLine="360" w:firstLineChars="150"/>
        <w:rPr>
          <w:rFonts w:ascii="宋体" w:hAnsi="宋体"/>
          <w:bCs/>
          <w:color w:val="auto"/>
          <w:kern w:val="0"/>
          <w:szCs w:val="24"/>
        </w:rPr>
      </w:pPr>
    </w:p>
    <w:p w14:paraId="068FD65E">
      <w:pPr>
        <w:spacing w:line="440" w:lineRule="atLeast"/>
        <w:ind w:firstLine="0" w:firstLineChars="0"/>
        <w:rPr>
          <w:rFonts w:ascii="宋体" w:hAnsi="宋体"/>
          <w:b/>
          <w:color w:val="auto"/>
          <w:kern w:val="0"/>
          <w:sz w:val="32"/>
          <w:szCs w:val="32"/>
        </w:rPr>
      </w:pPr>
    </w:p>
    <w:p w14:paraId="571F75B7">
      <w:pPr>
        <w:spacing w:line="440" w:lineRule="atLeast"/>
        <w:ind w:firstLine="0" w:firstLineChars="0"/>
        <w:rPr>
          <w:rFonts w:ascii="宋体" w:hAnsi="宋体"/>
          <w:b/>
          <w:color w:val="auto"/>
          <w:kern w:val="0"/>
          <w:sz w:val="32"/>
          <w:szCs w:val="32"/>
        </w:rPr>
      </w:pPr>
    </w:p>
    <w:p w14:paraId="6CF3E133">
      <w:pPr>
        <w:spacing w:line="440" w:lineRule="atLeast"/>
        <w:ind w:firstLine="0" w:firstLineChars="0"/>
        <w:rPr>
          <w:rFonts w:ascii="宋体" w:hAnsi="宋体"/>
          <w:b/>
          <w:color w:val="auto"/>
          <w:kern w:val="0"/>
          <w:sz w:val="32"/>
          <w:szCs w:val="32"/>
        </w:rPr>
      </w:pPr>
    </w:p>
    <w:p w14:paraId="63135BCF">
      <w:pPr>
        <w:spacing w:line="440" w:lineRule="atLeast"/>
        <w:ind w:firstLine="0" w:firstLineChars="0"/>
        <w:rPr>
          <w:rFonts w:ascii="宋体" w:hAnsi="宋体"/>
          <w:b/>
          <w:color w:val="auto"/>
          <w:kern w:val="0"/>
          <w:sz w:val="32"/>
          <w:szCs w:val="32"/>
        </w:rPr>
      </w:pPr>
    </w:p>
    <w:p w14:paraId="61130621">
      <w:pPr>
        <w:pStyle w:val="22"/>
        <w:jc w:val="center"/>
        <w:rPr>
          <w:rFonts w:hint="eastAsia" w:asciiTheme="minorEastAsia" w:hAnsiTheme="minorEastAsia" w:eastAsiaTheme="minorEastAsia" w:cstheme="minorEastAsia"/>
          <w:color w:val="auto"/>
          <w:spacing w:val="5"/>
          <w:position w:val="0"/>
          <w:sz w:val="32"/>
          <w:szCs w:val="22"/>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5"/>
          <w:position w:val="0"/>
          <w:sz w:val="32"/>
          <w:szCs w:val="22"/>
          <w14:textOutline w14:w="5793" w14:cap="sq" w14:cmpd="sng">
            <w14:solidFill>
              <w14:srgbClr w14:val="000000"/>
            </w14:solidFill>
            <w14:prstDash w14:val="solid"/>
            <w14:bevel/>
          </w14:textOutline>
        </w:rPr>
        <w:t>响应文件目录</w:t>
      </w:r>
    </w:p>
    <w:p w14:paraId="7DCF997A">
      <w:pPr>
        <w:pStyle w:val="22"/>
        <w:jc w:val="center"/>
        <w:rPr>
          <w:rFonts w:hint="eastAsia" w:asciiTheme="minorEastAsia" w:hAnsiTheme="minorEastAsia" w:eastAsiaTheme="minorEastAsia" w:cstheme="minorEastAsia"/>
          <w:color w:val="auto"/>
          <w:spacing w:val="5"/>
          <w:position w:val="0"/>
          <w:sz w:val="32"/>
          <w:szCs w:val="22"/>
          <w14:textOutline w14:w="5793" w14:cap="sq" w14:cmpd="sng">
            <w14:solidFill>
              <w14:srgbClr w14:val="000000"/>
            </w14:solidFill>
            <w14:prstDash w14:val="solid"/>
            <w14:bevel/>
          </w14:textOutline>
        </w:rPr>
      </w:pPr>
    </w:p>
    <w:p w14:paraId="7D04CA9C">
      <w:pPr>
        <w:pStyle w:val="22"/>
        <w:jc w:val="center"/>
        <w:rPr>
          <w:rFonts w:hint="eastAsia" w:asciiTheme="minorEastAsia" w:hAnsiTheme="minorEastAsia" w:eastAsiaTheme="minorEastAsia" w:cstheme="minorEastAsia"/>
          <w:color w:val="auto"/>
          <w:spacing w:val="5"/>
          <w:position w:val="0"/>
          <w:sz w:val="32"/>
          <w:szCs w:val="22"/>
          <w14:textOutline w14:w="5793" w14:cap="sq" w14:cmpd="sng">
            <w14:solidFill>
              <w14:srgbClr w14:val="000000"/>
            </w14:solidFill>
            <w14:prstDash w14:val="solid"/>
            <w14:bevel/>
          </w14:textOutline>
        </w:rPr>
      </w:pPr>
    </w:p>
    <w:p w14:paraId="46801FDC">
      <w:pPr>
        <w:pStyle w:val="22"/>
        <w:jc w:val="center"/>
        <w:rPr>
          <w:rFonts w:hint="eastAsia" w:asciiTheme="minorEastAsia" w:hAnsiTheme="minorEastAsia" w:eastAsiaTheme="minorEastAsia" w:cstheme="minorEastAsia"/>
          <w:color w:val="auto"/>
          <w:spacing w:val="5"/>
          <w:position w:val="0"/>
          <w:sz w:val="32"/>
          <w:szCs w:val="22"/>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5"/>
          <w:position w:val="0"/>
          <w:sz w:val="32"/>
          <w:szCs w:val="22"/>
          <w:lang w:val="en-US" w:eastAsia="zh-CN"/>
          <w14:textOutline w14:w="5793" w14:cap="sq" w14:cmpd="sng">
            <w14:solidFill>
              <w14:srgbClr w14:val="000000"/>
            </w14:solidFill>
            <w14:prstDash w14:val="solid"/>
            <w14:bevel/>
          </w14:textOutline>
        </w:rPr>
        <w:t>（由供应商自行编写目录，格式自拟）</w:t>
      </w:r>
    </w:p>
    <w:p w14:paraId="31DF1A33">
      <w:pPr>
        <w:pStyle w:val="22"/>
        <w:rPr>
          <w:color w:val="auto"/>
        </w:rPr>
      </w:pPr>
    </w:p>
    <w:p w14:paraId="56FCD3D1">
      <w:pPr>
        <w:pStyle w:val="22"/>
        <w:rPr>
          <w:color w:val="auto"/>
        </w:rPr>
      </w:pPr>
    </w:p>
    <w:p w14:paraId="3C56E918">
      <w:pPr>
        <w:pStyle w:val="22"/>
        <w:rPr>
          <w:color w:val="auto"/>
        </w:rPr>
      </w:pPr>
    </w:p>
    <w:p w14:paraId="6D391455">
      <w:pPr>
        <w:pStyle w:val="22"/>
        <w:rPr>
          <w:color w:val="auto"/>
        </w:rPr>
      </w:pPr>
    </w:p>
    <w:p w14:paraId="41CE002F">
      <w:pPr>
        <w:widowControl/>
        <w:spacing w:line="240" w:lineRule="auto"/>
        <w:ind w:firstLine="0" w:firstLineChars="0"/>
        <w:jc w:val="left"/>
        <w:rPr>
          <w:rFonts w:ascii="宋体" w:hAnsi="宋体" w:cs="宋体"/>
          <w:b/>
          <w:color w:val="auto"/>
          <w:kern w:val="0"/>
          <w:sz w:val="28"/>
          <w:szCs w:val="28"/>
        </w:rPr>
      </w:pPr>
      <w:r>
        <w:rPr>
          <w:rFonts w:ascii="宋体" w:hAnsi="宋体" w:cs="宋体"/>
          <w:b/>
          <w:color w:val="auto"/>
          <w:kern w:val="0"/>
          <w:sz w:val="28"/>
          <w:szCs w:val="28"/>
        </w:rPr>
        <w:br w:type="page"/>
      </w:r>
    </w:p>
    <w:p w14:paraId="4EF94B41">
      <w:pPr>
        <w:numPr>
          <w:ilvl w:val="0"/>
          <w:numId w:val="4"/>
        </w:numPr>
        <w:spacing w:line="360" w:lineRule="auto"/>
        <w:ind w:firstLine="0" w:firstLineChars="0"/>
        <w:rPr>
          <w:rFonts w:hint="eastAsia" w:ascii="宋体" w:hAnsi="宋体" w:cs="宋体"/>
          <w:b/>
          <w:color w:val="auto"/>
          <w:kern w:val="0"/>
          <w:sz w:val="32"/>
          <w:szCs w:val="32"/>
          <w:lang w:eastAsia="zh-CN"/>
        </w:rPr>
      </w:pPr>
      <w:r>
        <w:rPr>
          <w:rFonts w:hint="eastAsia" w:ascii="宋体" w:hAnsi="宋体" w:cs="宋体"/>
          <w:b/>
          <w:color w:val="auto"/>
          <w:kern w:val="0"/>
          <w:sz w:val="32"/>
          <w:szCs w:val="32"/>
        </w:rPr>
        <w:t>资格性响应证明材料</w:t>
      </w:r>
      <w:r>
        <w:rPr>
          <w:rFonts w:hint="eastAsia" w:ascii="宋体" w:hAnsi="宋体" w:cs="宋体"/>
          <w:b/>
          <w:color w:val="auto"/>
          <w:kern w:val="0"/>
          <w:sz w:val="32"/>
          <w:szCs w:val="32"/>
          <w:lang w:eastAsia="zh-CN"/>
        </w:rPr>
        <w:t>：</w:t>
      </w:r>
    </w:p>
    <w:p w14:paraId="16E9D5EE">
      <w:pPr>
        <w:numPr>
          <w:ilvl w:val="0"/>
          <w:numId w:val="0"/>
        </w:numPr>
        <w:spacing w:line="360" w:lineRule="auto"/>
        <w:rPr>
          <w:rFonts w:ascii="宋体" w:hAnsi="宋体" w:cs="宋体"/>
          <w:b/>
          <w:color w:val="auto"/>
          <w:kern w:val="0"/>
          <w:sz w:val="28"/>
          <w:szCs w:val="28"/>
        </w:rPr>
      </w:pPr>
      <w:r>
        <w:rPr>
          <w:rFonts w:hint="eastAsia" w:ascii="宋体" w:hAnsi="宋体" w:cs="宋体"/>
          <w:b/>
          <w:color w:val="auto"/>
          <w:kern w:val="0"/>
          <w:sz w:val="28"/>
          <w:szCs w:val="28"/>
        </w:rPr>
        <w:t>1.响应函（必须提供）</w:t>
      </w:r>
    </w:p>
    <w:p w14:paraId="23C0D08C">
      <w:pPr>
        <w:spacing w:line="360" w:lineRule="auto"/>
        <w:ind w:firstLine="0" w:firstLineChars="0"/>
        <w:rPr>
          <w:rFonts w:ascii="宋体" w:hAnsi="宋体" w:cs="宋体"/>
          <w:b/>
          <w:color w:val="auto"/>
          <w:kern w:val="0"/>
          <w:szCs w:val="24"/>
        </w:rPr>
      </w:pPr>
      <w:r>
        <w:rPr>
          <w:rFonts w:hint="eastAsia" w:ascii="宋体" w:hAnsi="宋体" w:cs="宋体"/>
          <w:b/>
          <w:color w:val="auto"/>
          <w:kern w:val="0"/>
          <w:szCs w:val="24"/>
        </w:rPr>
        <w:t>附件：</w:t>
      </w:r>
    </w:p>
    <w:p w14:paraId="370D5078">
      <w:pPr>
        <w:spacing w:line="360" w:lineRule="exact"/>
        <w:ind w:firstLine="803" w:firstLineChars="250"/>
        <w:jc w:val="center"/>
        <w:rPr>
          <w:rFonts w:ascii="宋体" w:hAnsi="宋体" w:cs="宋体"/>
          <w:b/>
          <w:color w:val="auto"/>
          <w:kern w:val="0"/>
          <w:sz w:val="32"/>
          <w:szCs w:val="20"/>
        </w:rPr>
      </w:pPr>
      <w:r>
        <w:rPr>
          <w:rFonts w:hint="eastAsia" w:ascii="宋体" w:hAnsi="宋体" w:cs="宋体"/>
          <w:b/>
          <w:color w:val="auto"/>
          <w:kern w:val="0"/>
          <w:sz w:val="32"/>
          <w:szCs w:val="20"/>
        </w:rPr>
        <w:t>响 应 函 （格 式）</w:t>
      </w:r>
    </w:p>
    <w:p w14:paraId="14D4DB9F">
      <w:pPr>
        <w:spacing w:line="360" w:lineRule="exact"/>
        <w:ind w:firstLine="0" w:firstLineChars="0"/>
        <w:rPr>
          <w:rFonts w:ascii="宋体" w:hAnsi="宋体" w:cs="宋体"/>
          <w:color w:val="auto"/>
          <w:kern w:val="0"/>
          <w:sz w:val="21"/>
          <w:szCs w:val="24"/>
        </w:rPr>
      </w:pPr>
      <w:r>
        <w:rPr>
          <w:rFonts w:hint="eastAsia" w:ascii="宋体" w:hAnsi="宋体" w:cs="宋体"/>
          <w:color w:val="auto"/>
          <w:kern w:val="0"/>
          <w:sz w:val="21"/>
          <w:szCs w:val="21"/>
        </w:rPr>
        <w:t>致：</w:t>
      </w:r>
      <w:r>
        <w:rPr>
          <w:rFonts w:hint="eastAsia" w:ascii="宋体" w:hAnsi="宋体" w:cs="宋体"/>
          <w:color w:val="auto"/>
          <w:kern w:val="0"/>
          <w:sz w:val="21"/>
          <w:szCs w:val="21"/>
          <w:u w:val="single"/>
          <w:lang w:eastAsia="zh-CN"/>
        </w:rPr>
        <w:t>广西八桂建设项目管理有限公司</w:t>
      </w:r>
      <w:r>
        <w:rPr>
          <w:rFonts w:hint="eastAsia" w:ascii="宋体" w:hAnsi="宋体" w:cs="宋体"/>
          <w:color w:val="auto"/>
          <w:kern w:val="0"/>
          <w:sz w:val="21"/>
          <w:szCs w:val="21"/>
          <w:u w:val="single"/>
        </w:rPr>
        <w:t xml:space="preserve"> </w:t>
      </w:r>
    </w:p>
    <w:p w14:paraId="44FA15F0">
      <w:pPr>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根据贵方</w:t>
      </w:r>
      <w:r>
        <w:rPr>
          <w:rFonts w:hint="eastAsia" w:ascii="宋体" w:hAnsi="宋体" w:cs="宋体"/>
          <w:color w:val="auto"/>
          <w:sz w:val="21"/>
          <w:szCs w:val="20"/>
          <w:u w:val="single"/>
        </w:rPr>
        <w:t>（项目名称及项目编号）</w:t>
      </w:r>
      <w:r>
        <w:rPr>
          <w:rFonts w:hint="eastAsia" w:ascii="宋体" w:hAnsi="宋体" w:cs="宋体"/>
          <w:color w:val="auto"/>
          <w:kern w:val="0"/>
          <w:sz w:val="21"/>
          <w:szCs w:val="20"/>
        </w:rPr>
        <w:t>项目磋商文件</w:t>
      </w:r>
      <w:r>
        <w:rPr>
          <w:rFonts w:hint="eastAsia" w:ascii="宋体" w:hAnsi="宋体" w:cs="宋体"/>
          <w:color w:val="auto"/>
          <w:kern w:val="0"/>
          <w:sz w:val="21"/>
          <w:szCs w:val="21"/>
        </w:rPr>
        <w:t>，签字代表</w:t>
      </w:r>
      <w:r>
        <w:rPr>
          <w:rFonts w:hint="eastAsia" w:ascii="宋体" w:hAnsi="宋体" w:cs="宋体"/>
          <w:color w:val="auto"/>
          <w:kern w:val="0"/>
          <w:sz w:val="21"/>
          <w:szCs w:val="20"/>
          <w:u w:val="single"/>
        </w:rPr>
        <w:t>（姓名）</w:t>
      </w:r>
      <w:r>
        <w:rPr>
          <w:rFonts w:hint="eastAsia" w:ascii="宋体" w:hAnsi="宋体" w:cs="宋体"/>
          <w:color w:val="auto"/>
          <w:kern w:val="0"/>
          <w:sz w:val="21"/>
          <w:szCs w:val="20"/>
        </w:rPr>
        <w:t>经正式授权并代表供应商</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u w:val="single"/>
        </w:rPr>
        <w:t>供应商单位名称</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，提交响应文件。</w:t>
      </w:r>
    </w:p>
    <w:p w14:paraId="49287459">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据此函，签字代表宣布同意如下：</w:t>
      </w:r>
    </w:p>
    <w:p w14:paraId="30046435">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1.按磋商文件采购需求，磋商报价详见“磋商报价表”。</w:t>
      </w:r>
    </w:p>
    <w:p w14:paraId="338511FB">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2.我方承诺已具备磋商文件规定的供应商资格条件。</w:t>
      </w:r>
    </w:p>
    <w:p w14:paraId="130FA407">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 xml:space="preserve">3.我方已详细审核磋商文件，包括修改文件（如有的话）和有关附件，将自行承担因对全部磋商文件理解不正确或误解而产生的相应后果。 </w:t>
      </w:r>
    </w:p>
    <w:p w14:paraId="5A144BDA">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4.响应文件有效期为</w:t>
      </w:r>
      <w:r>
        <w:rPr>
          <w:rFonts w:hint="eastAsia" w:ascii="宋体" w:hAnsi="宋体" w:cs="宋体"/>
          <w:color w:val="auto"/>
          <w:kern w:val="0"/>
          <w:sz w:val="21"/>
          <w:szCs w:val="21"/>
        </w:rPr>
        <w:t>自响应文件提交截止时间之日起90天。</w:t>
      </w:r>
    </w:p>
    <w:p w14:paraId="57AEC395">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5.如我方成交：</w:t>
      </w:r>
    </w:p>
    <w:p w14:paraId="66921FB7">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（1）我方承诺保证按本项目磋商文件的规定及标准向贵单位一次性足额支付代理服务费。代理服务费发票我方选择开具：</w:t>
      </w:r>
      <w:r>
        <w:rPr>
          <w:rFonts w:hint="eastAsia" w:ascii="宋体" w:hAnsi="宋体" w:cs="宋体"/>
          <w:color w:val="auto"/>
          <w:kern w:val="0"/>
          <w:szCs w:val="24"/>
        </w:rPr>
        <w:t>□</w:t>
      </w:r>
      <w:r>
        <w:rPr>
          <w:rFonts w:hint="eastAsia" w:ascii="宋体" w:hAnsi="宋体" w:cs="宋体"/>
          <w:color w:val="auto"/>
          <w:kern w:val="0"/>
          <w:sz w:val="21"/>
          <w:szCs w:val="20"/>
          <w:u w:val="single"/>
        </w:rPr>
        <w:t>增值税普通发票</w:t>
      </w:r>
      <w:r>
        <w:rPr>
          <w:rFonts w:hint="eastAsia" w:ascii="宋体" w:hAnsi="宋体" w:cs="宋体"/>
          <w:color w:val="auto"/>
          <w:kern w:val="0"/>
          <w:sz w:val="21"/>
          <w:szCs w:val="20"/>
        </w:rPr>
        <w:t>、</w:t>
      </w:r>
      <w:r>
        <w:rPr>
          <w:rFonts w:hint="eastAsia" w:ascii="宋体" w:hAnsi="宋体" w:cs="宋体"/>
          <w:color w:val="auto"/>
          <w:kern w:val="0"/>
          <w:szCs w:val="24"/>
        </w:rPr>
        <w:t>□</w:t>
      </w:r>
      <w:r>
        <w:rPr>
          <w:rFonts w:hint="eastAsia" w:ascii="宋体" w:hAnsi="宋体" w:cs="宋体"/>
          <w:color w:val="auto"/>
          <w:kern w:val="0"/>
          <w:sz w:val="21"/>
          <w:szCs w:val="20"/>
          <w:u w:val="single"/>
        </w:rPr>
        <w:t>增值税专用发票</w:t>
      </w:r>
      <w:r>
        <w:rPr>
          <w:rFonts w:hint="eastAsia" w:ascii="宋体" w:hAnsi="宋体" w:cs="宋体"/>
          <w:color w:val="auto"/>
          <w:kern w:val="0"/>
          <w:sz w:val="21"/>
          <w:szCs w:val="20"/>
        </w:rPr>
        <w:t>，开票信息如下:</w:t>
      </w:r>
    </w:p>
    <w:p w14:paraId="0ED7A199">
      <w:pPr>
        <w:spacing w:line="360" w:lineRule="exact"/>
        <w:ind w:firstLine="0" w:firstLineChars="0"/>
        <w:rPr>
          <w:rFonts w:ascii="宋体" w:hAnsi="宋体" w:cs="宋体"/>
          <w:color w:val="auto"/>
          <w:kern w:val="0"/>
          <w:sz w:val="21"/>
          <w:szCs w:val="20"/>
          <w:u w:val="single"/>
        </w:rPr>
      </w:pPr>
      <w:r>
        <w:rPr>
          <w:rFonts w:hint="eastAsia" w:ascii="宋体" w:hAnsi="宋体" w:cs="宋体"/>
          <w:color w:val="auto"/>
          <w:kern w:val="0"/>
          <w:sz w:val="21"/>
          <w:szCs w:val="20"/>
        </w:rPr>
        <w:t>①公司名称：</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；②纳税人识别号：</w:t>
      </w:r>
      <w:r>
        <w:rPr>
          <w:rFonts w:hint="eastAsia" w:ascii="宋体" w:hAnsi="宋体" w:cs="宋体"/>
          <w:color w:val="auto"/>
          <w:kern w:val="0"/>
          <w:sz w:val="21"/>
          <w:szCs w:val="20"/>
          <w:u w:val="single"/>
        </w:rPr>
        <w:t xml:space="preserve">          </w:t>
      </w:r>
    </w:p>
    <w:p w14:paraId="015F3690">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（2）我方承诺在收到成交通知书后，在成交通知书规定的期限内与采购人签订合同。</w:t>
      </w:r>
    </w:p>
    <w:p w14:paraId="3CBCECD5">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（3）我方承诺按照磋商文件规定提交履约担保（如</w:t>
      </w:r>
      <w:r>
        <w:rPr>
          <w:rFonts w:hint="eastAsia" w:ascii="宋体" w:hAnsi="宋体" w:cs="宋体"/>
          <w:color w:val="auto"/>
          <w:kern w:val="0"/>
          <w:sz w:val="21"/>
          <w:szCs w:val="20"/>
          <w:lang w:val="en-US" w:eastAsia="zh-CN"/>
        </w:rPr>
        <w:t>有</w:t>
      </w:r>
      <w:r>
        <w:rPr>
          <w:rFonts w:hint="eastAsia" w:ascii="宋体" w:hAnsi="宋体" w:cs="宋体"/>
          <w:color w:val="auto"/>
          <w:kern w:val="0"/>
          <w:sz w:val="21"/>
          <w:szCs w:val="20"/>
        </w:rPr>
        <w:t>）。</w:t>
      </w:r>
    </w:p>
    <w:p w14:paraId="36D67BE6">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（4）我方承诺本响应文件至本项目合同履行完毕止均保持有效，按磋商文件及政府采购法律法规的规定履行合同责任和义务。</w:t>
      </w:r>
    </w:p>
    <w:p w14:paraId="5D5C07A9">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与本响应有关的正式通讯地址为：</w:t>
      </w:r>
    </w:p>
    <w:p w14:paraId="2E9EC7D2">
      <w:pPr>
        <w:spacing w:line="36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地址：</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；邮编：</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r>
        <w:rPr>
          <w:rFonts w:hint="eastAsia" w:ascii="宋体" w:hAnsi="宋体" w:cs="宋体"/>
          <w:iCs/>
          <w:color w:val="auto"/>
          <w:kern w:val="0"/>
          <w:sz w:val="21"/>
          <w:szCs w:val="20"/>
        </w:rPr>
        <w:t>；</w:t>
      </w:r>
      <w:r>
        <w:rPr>
          <w:rFonts w:hint="eastAsia" w:ascii="宋体" w:hAnsi="宋体" w:cs="宋体"/>
          <w:color w:val="auto"/>
          <w:kern w:val="0"/>
          <w:sz w:val="21"/>
          <w:szCs w:val="20"/>
        </w:rPr>
        <w:t>邮箱：</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p>
    <w:p w14:paraId="1C648C92">
      <w:pPr>
        <w:spacing w:line="360" w:lineRule="exact"/>
        <w:ind w:firstLine="420" w:firstLineChars="0"/>
        <w:rPr>
          <w:rFonts w:hint="eastAsia" w:ascii="宋体" w:hAnsi="宋体" w:eastAsia="宋体" w:cs="宋体"/>
          <w:color w:val="auto"/>
          <w:kern w:val="0"/>
          <w:sz w:val="21"/>
          <w:szCs w:val="20"/>
          <w:u w:val="single"/>
          <w:lang w:val="en-US" w:eastAsia="zh-CN"/>
        </w:rPr>
      </w:pPr>
      <w:r>
        <w:rPr>
          <w:rFonts w:hint="eastAsia" w:ascii="宋体" w:hAnsi="宋体" w:cs="宋体"/>
          <w:color w:val="auto"/>
          <w:kern w:val="0"/>
          <w:sz w:val="21"/>
          <w:szCs w:val="20"/>
        </w:rPr>
        <w:t>办公电话：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传真：</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p>
    <w:p w14:paraId="5871893D">
      <w:pPr>
        <w:spacing w:line="36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委托代理人联系电话：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u w:val="single"/>
          <w:lang w:val="en-US" w:eastAsia="zh-CN"/>
        </w:rPr>
        <w:t xml:space="preserve">                   </w:t>
      </w:r>
      <w:r>
        <w:rPr>
          <w:rFonts w:hint="eastAsia" w:ascii="宋体" w:hAnsi="宋体" w:cs="宋体"/>
          <w:color w:val="auto"/>
          <w:kern w:val="0"/>
          <w:sz w:val="21"/>
          <w:szCs w:val="20"/>
          <w:u w:val="single"/>
        </w:rPr>
        <w:t xml:space="preserve">   </w:t>
      </w:r>
    </w:p>
    <w:p w14:paraId="16AADEF3">
      <w:pPr>
        <w:spacing w:line="36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开户名称：</w:t>
      </w:r>
      <w:r>
        <w:rPr>
          <w:rFonts w:hint="eastAsia" w:ascii="宋体" w:hAnsi="宋体" w:cs="宋体"/>
          <w:color w:val="auto"/>
          <w:kern w:val="0"/>
          <w:sz w:val="21"/>
          <w:szCs w:val="20"/>
          <w:u w:val="single"/>
        </w:rPr>
        <w:t xml:space="preserve">                                        </w:t>
      </w:r>
    </w:p>
    <w:p w14:paraId="3437D86F">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开户银行：</w:t>
      </w:r>
      <w:r>
        <w:rPr>
          <w:rFonts w:hint="eastAsia" w:ascii="宋体" w:hAnsi="宋体" w:cs="宋体"/>
          <w:color w:val="auto"/>
          <w:kern w:val="0"/>
          <w:sz w:val="21"/>
          <w:szCs w:val="20"/>
          <w:u w:val="single"/>
        </w:rPr>
        <w:t xml:space="preserve">                               　       </w:t>
      </w:r>
    </w:p>
    <w:p w14:paraId="5D76F117">
      <w:pPr>
        <w:spacing w:line="36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账号：</w:t>
      </w:r>
      <w:r>
        <w:rPr>
          <w:rFonts w:hint="eastAsia" w:ascii="宋体" w:hAnsi="宋体" w:cs="宋体"/>
          <w:color w:val="auto"/>
          <w:kern w:val="0"/>
          <w:sz w:val="21"/>
          <w:szCs w:val="20"/>
          <w:u w:val="single"/>
        </w:rPr>
        <w:t xml:space="preserve">                                   　　　   </w:t>
      </w:r>
    </w:p>
    <w:p w14:paraId="370BE63C">
      <w:pPr>
        <w:spacing w:line="360" w:lineRule="exact"/>
        <w:ind w:firstLine="420" w:firstLineChars="0"/>
        <w:rPr>
          <w:rFonts w:ascii="宋体" w:hAnsi="宋体" w:cs="宋体"/>
          <w:color w:val="auto"/>
          <w:kern w:val="0"/>
          <w:sz w:val="21"/>
          <w:szCs w:val="20"/>
        </w:rPr>
      </w:pPr>
    </w:p>
    <w:p w14:paraId="5E8C4E55">
      <w:pPr>
        <w:spacing w:line="360" w:lineRule="exact"/>
        <w:ind w:firstLine="420" w:firstLineChars="0"/>
        <w:rPr>
          <w:rFonts w:hint="default" w:ascii="宋体" w:hAnsi="宋体" w:eastAsia="宋体" w:cs="宋体"/>
          <w:color w:val="auto"/>
          <w:sz w:val="21"/>
          <w:szCs w:val="20"/>
          <w:u w:val="single"/>
          <w:lang w:val="en-US" w:eastAsia="zh-CN"/>
        </w:rPr>
      </w:pPr>
      <w:r>
        <w:rPr>
          <w:rFonts w:hint="eastAsia" w:ascii="宋体" w:hAnsi="宋体" w:cs="宋体"/>
          <w:color w:val="auto"/>
          <w:sz w:val="21"/>
          <w:szCs w:val="20"/>
        </w:rPr>
        <w:t>供应商</w:t>
      </w:r>
      <w:r>
        <w:rPr>
          <w:rFonts w:hint="eastAsia" w:ascii="宋体" w:hAnsi="宋体" w:cs="宋体"/>
          <w:bCs/>
          <w:color w:val="auto"/>
          <w:sz w:val="21"/>
          <w:szCs w:val="21"/>
        </w:rPr>
        <w:t>（电子签章）</w:t>
      </w:r>
      <w:r>
        <w:rPr>
          <w:rFonts w:hint="eastAsia" w:ascii="宋体" w:hAnsi="宋体" w:cs="宋体"/>
          <w:color w:val="auto"/>
          <w:sz w:val="21"/>
          <w:szCs w:val="20"/>
        </w:rPr>
        <w:t>：</w:t>
      </w:r>
      <w:r>
        <w:rPr>
          <w:rFonts w:hint="eastAsia" w:ascii="宋体" w:hAnsi="宋体" w:cs="宋体"/>
          <w:color w:val="auto"/>
          <w:sz w:val="21"/>
          <w:szCs w:val="20"/>
          <w:u w:val="single"/>
          <w:lang w:val="en-US" w:eastAsia="zh-CN"/>
        </w:rPr>
        <w:t xml:space="preserve">                        </w:t>
      </w:r>
    </w:p>
    <w:p w14:paraId="47A5F81B">
      <w:pPr>
        <w:spacing w:line="360" w:lineRule="exact"/>
        <w:ind w:firstLine="420" w:firstLineChars="0"/>
        <w:rPr>
          <w:rFonts w:ascii="宋体" w:hAnsi="宋体" w:cs="宋体"/>
          <w:color w:val="auto"/>
          <w:sz w:val="21"/>
          <w:szCs w:val="20"/>
          <w:u w:val="single"/>
        </w:rPr>
      </w:pPr>
      <w:r>
        <w:rPr>
          <w:rFonts w:hint="eastAsia" w:ascii="宋体" w:hAnsi="宋体" w:cs="宋体"/>
          <w:color w:val="auto"/>
          <w:sz w:val="21"/>
          <w:szCs w:val="20"/>
        </w:rPr>
        <w:t>法定代表人或委托代理人签字（或电子签名）：</w:t>
      </w:r>
      <w:r>
        <w:rPr>
          <w:rFonts w:hint="eastAsia" w:ascii="宋体" w:hAnsi="宋体" w:cs="宋体"/>
          <w:color w:val="auto"/>
          <w:sz w:val="21"/>
          <w:szCs w:val="20"/>
          <w:u w:val="single"/>
          <w:lang w:val="en-US" w:eastAsia="zh-CN"/>
        </w:rPr>
        <w:t xml:space="preserve">                 </w:t>
      </w:r>
      <w:r>
        <w:rPr>
          <w:rFonts w:hint="eastAsia" w:ascii="宋体" w:hAnsi="宋体" w:cs="宋体"/>
          <w:color w:val="auto"/>
          <w:sz w:val="21"/>
          <w:szCs w:val="20"/>
        </w:rPr>
        <w:t xml:space="preserve"> </w:t>
      </w:r>
    </w:p>
    <w:p w14:paraId="452C0CDC">
      <w:pPr>
        <w:spacing w:line="360" w:lineRule="exact"/>
        <w:ind w:firstLine="420" w:firstLineChars="0"/>
        <w:rPr>
          <w:rFonts w:hint="eastAsia" w:ascii="宋体" w:hAnsi="宋体" w:eastAsia="宋体" w:cs="宋体"/>
          <w:color w:val="auto"/>
          <w:sz w:val="21"/>
          <w:szCs w:val="20"/>
          <w:u w:val="single"/>
          <w:lang w:val="en-US" w:eastAsia="zh-CN"/>
        </w:rPr>
      </w:pPr>
      <w:r>
        <w:rPr>
          <w:rFonts w:hint="eastAsia" w:ascii="宋体" w:hAnsi="宋体" w:cs="宋体"/>
          <w:color w:val="auto"/>
          <w:sz w:val="21"/>
          <w:szCs w:val="20"/>
        </w:rPr>
        <w:t>日期：</w:t>
      </w:r>
      <w:r>
        <w:rPr>
          <w:rFonts w:hint="eastAsia" w:ascii="宋体" w:hAnsi="宋体" w:cs="宋体"/>
          <w:color w:val="auto"/>
          <w:sz w:val="21"/>
          <w:szCs w:val="20"/>
          <w:lang w:val="en-US" w:eastAsia="zh-CN"/>
        </w:rPr>
        <w:t xml:space="preserve">    年    月    日</w:t>
      </w:r>
    </w:p>
    <w:p w14:paraId="45F620B9">
      <w:pPr>
        <w:spacing w:line="360" w:lineRule="exact"/>
        <w:ind w:firstLine="420"/>
        <w:rPr>
          <w:rFonts w:ascii="宋体" w:hAnsi="宋体" w:cs="宋体"/>
          <w:bCs/>
          <w:color w:val="auto"/>
          <w:kern w:val="0"/>
          <w:sz w:val="21"/>
          <w:szCs w:val="20"/>
        </w:rPr>
      </w:pPr>
    </w:p>
    <w:p w14:paraId="0E523A05">
      <w:pPr>
        <w:spacing w:line="360" w:lineRule="exact"/>
        <w:ind w:left="900" w:leftChars="200" w:hanging="420" w:hangingChars="200"/>
        <w:rPr>
          <w:rFonts w:ascii="宋体" w:hAnsi="宋体" w:cs="宋体"/>
          <w:bCs/>
          <w:color w:val="auto"/>
          <w:sz w:val="21"/>
          <w:szCs w:val="20"/>
        </w:rPr>
      </w:pPr>
      <w:r>
        <w:rPr>
          <w:rFonts w:hint="eastAsia" w:ascii="宋体" w:hAnsi="宋体" w:cs="宋体"/>
          <w:bCs/>
          <w:color w:val="auto"/>
          <w:sz w:val="21"/>
          <w:szCs w:val="20"/>
        </w:rPr>
        <w:t>注：1.未按照本响应函（格式）要求填报的响应函将被视为非实质性响应竞争性磋商文件要求，从而导致该响应被拒绝。</w:t>
      </w:r>
      <w:r>
        <w:rPr>
          <w:rFonts w:hint="eastAsia" w:ascii="宋体" w:hAnsi="宋体" w:cs="宋体"/>
          <w:bCs/>
          <w:color w:val="auto"/>
          <w:sz w:val="21"/>
          <w:szCs w:val="21"/>
        </w:rPr>
        <w:t>2.供应商必须按</w:t>
      </w:r>
      <w:r>
        <w:rPr>
          <w:rFonts w:hint="eastAsia" w:ascii="宋体" w:hAnsi="宋体" w:cs="宋体"/>
          <w:bCs/>
          <w:color w:val="auto"/>
          <w:sz w:val="21"/>
          <w:szCs w:val="20"/>
        </w:rPr>
        <w:t>本响应函（格式）</w:t>
      </w:r>
      <w:r>
        <w:rPr>
          <w:rFonts w:hint="eastAsia" w:ascii="宋体" w:hAnsi="宋体" w:cs="宋体"/>
          <w:bCs/>
          <w:color w:val="auto"/>
          <w:sz w:val="21"/>
          <w:szCs w:val="21"/>
        </w:rPr>
        <w:t>要求注明清楚联系方式（包括地址、邮编、邮箱、电话等），从而确保成交结果等相关信息能及时通知到位。</w:t>
      </w:r>
    </w:p>
    <w:p w14:paraId="03887902">
      <w:pPr>
        <w:spacing w:line="340" w:lineRule="exact"/>
        <w:ind w:left="960" w:leftChars="400" w:firstLine="0" w:firstLineChars="0"/>
        <w:rPr>
          <w:rFonts w:ascii="宋体" w:hAnsi="宋体" w:cs="宋体"/>
          <w:bCs/>
          <w:color w:val="auto"/>
          <w:sz w:val="21"/>
          <w:szCs w:val="21"/>
        </w:rPr>
      </w:pPr>
    </w:p>
    <w:p w14:paraId="2596F521">
      <w:pPr>
        <w:tabs>
          <w:tab w:val="left" w:pos="1305"/>
        </w:tabs>
        <w:spacing w:line="380" w:lineRule="exact"/>
        <w:ind w:firstLine="0" w:firstLineChars="0"/>
        <w:rPr>
          <w:rFonts w:ascii="宋体" w:hAnsi="宋体" w:cs="宋体"/>
          <w:b/>
          <w:color w:val="auto"/>
          <w:sz w:val="28"/>
          <w:szCs w:val="28"/>
        </w:rPr>
      </w:pPr>
    </w:p>
    <w:p w14:paraId="53E80CCF">
      <w:pPr>
        <w:tabs>
          <w:tab w:val="left" w:pos="1305"/>
        </w:tabs>
        <w:spacing w:line="360" w:lineRule="auto"/>
        <w:ind w:firstLine="0" w:firstLineChars="0"/>
        <w:rPr>
          <w:rFonts w:hint="eastAsia" w:ascii="宋体" w:hAnsi="宋体" w:cs="宋体"/>
          <w:b/>
          <w:color w:val="auto"/>
          <w:sz w:val="28"/>
          <w:szCs w:val="28"/>
        </w:rPr>
      </w:pPr>
      <w:r>
        <w:rPr>
          <w:rFonts w:hint="eastAsia" w:ascii="宋体" w:hAnsi="宋体" w:cs="宋体"/>
          <w:b/>
          <w:color w:val="auto"/>
          <w:sz w:val="28"/>
          <w:szCs w:val="28"/>
        </w:rPr>
        <w:t>2.供应商相应的法定代表人身份证正反两面复印件（必须提供）</w:t>
      </w:r>
    </w:p>
    <w:p w14:paraId="1804C1F0">
      <w:pPr>
        <w:tabs>
          <w:tab w:val="left" w:pos="1305"/>
        </w:tabs>
        <w:spacing w:line="360" w:lineRule="auto"/>
        <w:ind w:firstLine="0" w:firstLineChars="0"/>
        <w:rPr>
          <w:rFonts w:hint="eastAsia" w:ascii="宋体" w:hAnsi="宋体" w:cs="宋体"/>
          <w:b/>
          <w:color w:val="auto"/>
          <w:sz w:val="28"/>
          <w:szCs w:val="28"/>
        </w:rPr>
      </w:pPr>
    </w:p>
    <w:p w14:paraId="57D54395">
      <w:pPr>
        <w:tabs>
          <w:tab w:val="left" w:pos="1305"/>
        </w:tabs>
        <w:spacing w:line="360" w:lineRule="auto"/>
        <w:ind w:firstLine="0" w:firstLineChars="0"/>
        <w:rPr>
          <w:rFonts w:hint="eastAsia" w:ascii="宋体" w:hAnsi="宋体" w:cs="宋体"/>
          <w:b/>
          <w:color w:val="auto"/>
          <w:sz w:val="28"/>
          <w:szCs w:val="28"/>
        </w:rPr>
      </w:pPr>
    </w:p>
    <w:p w14:paraId="0840556B">
      <w:pPr>
        <w:spacing w:line="360" w:lineRule="auto"/>
        <w:ind w:firstLine="0" w:firstLineChars="0"/>
        <w:rPr>
          <w:rFonts w:ascii="宋体" w:hAnsi="宋体" w:cs="宋体"/>
          <w:b/>
          <w:color w:val="auto"/>
          <w:kern w:val="0"/>
          <w:sz w:val="28"/>
          <w:szCs w:val="28"/>
        </w:rPr>
      </w:pPr>
    </w:p>
    <w:p w14:paraId="271992C9">
      <w:pPr>
        <w:spacing w:line="360" w:lineRule="auto"/>
        <w:ind w:firstLine="0" w:firstLineChars="0"/>
        <w:rPr>
          <w:rFonts w:ascii="宋体" w:hAnsi="宋体" w:cs="宋体"/>
          <w:b/>
          <w:color w:val="auto"/>
          <w:sz w:val="28"/>
          <w:szCs w:val="28"/>
        </w:rPr>
      </w:pPr>
      <w:r>
        <w:rPr>
          <w:rFonts w:hint="eastAsia" w:ascii="宋体" w:hAnsi="宋体" w:cs="宋体"/>
          <w:b/>
          <w:color w:val="auto"/>
          <w:sz w:val="28"/>
          <w:szCs w:val="28"/>
        </w:rPr>
        <w:t>3.供应商的授权委托书、委托代理人身份证正反面复印件以及202</w:t>
      </w:r>
      <w:r>
        <w:rPr>
          <w:rFonts w:ascii="宋体" w:hAnsi="宋体" w:cs="宋体"/>
          <w:b/>
          <w:color w:val="auto"/>
          <w:sz w:val="28"/>
          <w:szCs w:val="28"/>
        </w:rPr>
        <w:t>5</w:t>
      </w:r>
      <w:r>
        <w:rPr>
          <w:rFonts w:hint="eastAsia" w:ascii="宋体" w:hAnsi="宋体" w:cs="宋体"/>
          <w:b/>
          <w:color w:val="auto"/>
          <w:sz w:val="28"/>
          <w:szCs w:val="28"/>
        </w:rPr>
        <w:t>年以来任意一个月供应商为委托代理人缴纳的社保证明复印件【属自然人的应提供由社保经办机构出具的自然人本人及委托代理人所缴纳的社保证明复印件】（委托代理时必须提供）</w:t>
      </w:r>
    </w:p>
    <w:p w14:paraId="1B20E33E">
      <w:pPr>
        <w:spacing w:line="300" w:lineRule="exact"/>
        <w:ind w:firstLine="0" w:firstLineChars="0"/>
        <w:rPr>
          <w:rFonts w:ascii="宋体" w:hAnsi="宋体" w:cs="宋体"/>
          <w:b/>
          <w:color w:val="auto"/>
          <w:sz w:val="28"/>
          <w:szCs w:val="28"/>
        </w:rPr>
      </w:pPr>
    </w:p>
    <w:p w14:paraId="57BA7A2B">
      <w:pPr>
        <w:spacing w:line="400" w:lineRule="exact"/>
        <w:ind w:left="480" w:leftChars="200" w:firstLine="157" w:firstLineChars="49"/>
        <w:rPr>
          <w:rFonts w:ascii="宋体" w:hAnsi="宋体" w:cs="宋体"/>
          <w:b/>
          <w:color w:val="auto"/>
          <w:sz w:val="32"/>
          <w:szCs w:val="32"/>
        </w:rPr>
      </w:pPr>
      <w:r>
        <w:rPr>
          <w:rFonts w:hint="eastAsia" w:ascii="宋体" w:hAnsi="宋体" w:cs="宋体"/>
          <w:b/>
          <w:color w:val="auto"/>
          <w:sz w:val="32"/>
          <w:szCs w:val="32"/>
        </w:rPr>
        <w:t>附件：</w:t>
      </w:r>
    </w:p>
    <w:p w14:paraId="27EDA9C0">
      <w:pPr>
        <w:spacing w:line="240" w:lineRule="auto"/>
        <w:ind w:firstLine="482"/>
        <w:rPr>
          <w:rFonts w:ascii="宋体" w:hAnsi="宋体" w:cs="宋体"/>
          <w:b/>
          <w:color w:val="auto"/>
          <w:szCs w:val="24"/>
        </w:rPr>
      </w:pPr>
    </w:p>
    <w:p w14:paraId="6395F454">
      <w:pPr>
        <w:spacing w:line="240" w:lineRule="auto"/>
        <w:ind w:firstLine="0" w:firstLineChars="0"/>
        <w:jc w:val="center"/>
        <w:rPr>
          <w:rFonts w:hint="eastAsia" w:ascii="宋体" w:hAnsi="宋体" w:cs="宋体"/>
          <w:b/>
          <w:color w:val="auto"/>
          <w:sz w:val="30"/>
          <w:szCs w:val="30"/>
        </w:rPr>
      </w:pPr>
      <w:r>
        <w:rPr>
          <w:rFonts w:hint="eastAsia" w:ascii="宋体" w:hAnsi="宋体" w:cs="宋体"/>
          <w:b/>
          <w:color w:val="auto"/>
          <w:sz w:val="32"/>
          <w:szCs w:val="20"/>
        </w:rPr>
        <w:t xml:space="preserve">  授权委托书</w:t>
      </w:r>
      <w:r>
        <w:rPr>
          <w:rFonts w:hint="eastAsia" w:ascii="宋体" w:hAnsi="宋体" w:cs="宋体"/>
          <w:b/>
          <w:color w:val="auto"/>
          <w:sz w:val="30"/>
          <w:szCs w:val="30"/>
        </w:rPr>
        <w:t>（格式一）</w:t>
      </w:r>
    </w:p>
    <w:p w14:paraId="0ACB2298">
      <w:pPr>
        <w:snapToGrid w:val="0"/>
        <w:spacing w:line="400" w:lineRule="exact"/>
        <w:ind w:firstLine="0" w:firstLineChars="0"/>
        <w:rPr>
          <w:rFonts w:hint="eastAsia" w:ascii="宋体" w:hAnsi="宋体" w:eastAsia="宋体" w:cs="宋体"/>
          <w:color w:val="auto"/>
          <w:sz w:val="21"/>
          <w:szCs w:val="24"/>
          <w:lang w:eastAsia="zh-CN"/>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lang w:eastAsia="zh-CN"/>
        </w:rPr>
        <w:t>广西八桂建设项目管理有限公司</w:t>
      </w:r>
    </w:p>
    <w:p w14:paraId="2DFAE029">
      <w:pPr>
        <w:snapToGrid w:val="0"/>
        <w:spacing w:line="400" w:lineRule="exact"/>
        <w:ind w:firstLine="0" w:firstLineChars="0"/>
        <w:rPr>
          <w:rFonts w:ascii="宋体" w:hAnsi="宋体" w:cs="宋体"/>
          <w:color w:val="auto"/>
          <w:sz w:val="21"/>
          <w:szCs w:val="21"/>
          <w:u w:val="single"/>
        </w:rPr>
      </w:pPr>
    </w:p>
    <w:p w14:paraId="0C764E8D">
      <w:pPr>
        <w:spacing w:line="480" w:lineRule="auto"/>
        <w:ind w:firstLine="525" w:firstLineChars="25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（姓名）</w:t>
      </w:r>
      <w:r>
        <w:rPr>
          <w:rFonts w:hint="eastAsia" w:ascii="宋体" w:hAnsi="宋体" w:cs="宋体"/>
          <w:color w:val="auto"/>
          <w:kern w:val="0"/>
          <w:sz w:val="21"/>
          <w:szCs w:val="20"/>
        </w:rPr>
        <w:t>系</w:t>
      </w:r>
      <w:r>
        <w:rPr>
          <w:rFonts w:hint="eastAsia" w:ascii="宋体" w:hAnsi="宋体" w:cs="宋体"/>
          <w:color w:val="auto"/>
          <w:kern w:val="0"/>
          <w:sz w:val="21"/>
          <w:szCs w:val="20"/>
          <w:u w:val="single"/>
        </w:rPr>
        <w:t>（供应商名称）</w:t>
      </w:r>
      <w:r>
        <w:rPr>
          <w:rFonts w:hint="eastAsia" w:ascii="宋体" w:hAnsi="宋体" w:cs="宋体"/>
          <w:color w:val="auto"/>
          <w:kern w:val="0"/>
          <w:sz w:val="21"/>
          <w:szCs w:val="20"/>
        </w:rPr>
        <w:t>的法定代表人，现授权委托本单位在职职工</w:t>
      </w:r>
      <w:r>
        <w:rPr>
          <w:rFonts w:hint="eastAsia" w:ascii="宋体" w:hAnsi="宋体" w:cs="宋体"/>
          <w:color w:val="auto"/>
          <w:kern w:val="0"/>
          <w:sz w:val="21"/>
          <w:szCs w:val="20"/>
          <w:u w:val="single"/>
        </w:rPr>
        <w:t>（姓名）</w:t>
      </w:r>
      <w:r>
        <w:rPr>
          <w:rFonts w:hint="eastAsia" w:ascii="宋体" w:hAnsi="宋体" w:cs="宋体"/>
          <w:color w:val="auto"/>
          <w:kern w:val="0"/>
          <w:sz w:val="21"/>
          <w:szCs w:val="20"/>
        </w:rPr>
        <w:t>以我公司名义参加</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项目的磋商活动，并代表我方全权办理针对上述项目的磋商、签约等具体事务和签署相关文件。</w:t>
      </w:r>
    </w:p>
    <w:p w14:paraId="31B03FE8">
      <w:pPr>
        <w:spacing w:line="480" w:lineRule="auto"/>
        <w:ind w:firstLine="420"/>
        <w:rPr>
          <w:rFonts w:ascii="宋体" w:hAnsi="宋体" w:cs="宋体"/>
          <w:color w:val="auto"/>
          <w:sz w:val="21"/>
          <w:szCs w:val="20"/>
        </w:rPr>
      </w:pPr>
      <w:r>
        <w:rPr>
          <w:rFonts w:hint="eastAsia" w:ascii="宋体" w:hAnsi="宋体" w:cs="宋体"/>
          <w:color w:val="auto"/>
          <w:sz w:val="21"/>
          <w:szCs w:val="20"/>
        </w:rPr>
        <w:t>我方对被授权人的签字事项负全部责任。</w:t>
      </w:r>
    </w:p>
    <w:p w14:paraId="51906219">
      <w:pPr>
        <w:spacing w:line="480" w:lineRule="auto"/>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年</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月</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日起至</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年</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月</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日止。</w:t>
      </w:r>
    </w:p>
    <w:p w14:paraId="2ADF927B">
      <w:pPr>
        <w:spacing w:line="480" w:lineRule="auto"/>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3E84E73E">
      <w:pPr>
        <w:snapToGrid w:val="0"/>
        <w:spacing w:line="480" w:lineRule="auto"/>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0BA80F71">
      <w:pPr>
        <w:widowControl/>
        <w:spacing w:line="240" w:lineRule="auto"/>
        <w:ind w:firstLine="480"/>
        <w:jc w:val="left"/>
        <w:rPr>
          <w:rFonts w:ascii="宋体" w:hAnsi="宋体" w:cs="宋体"/>
          <w:color w:val="auto"/>
          <w:kern w:val="0"/>
          <w:szCs w:val="28"/>
        </w:rPr>
      </w:pPr>
    </w:p>
    <w:p w14:paraId="49651454">
      <w:pPr>
        <w:widowControl/>
        <w:spacing w:line="240" w:lineRule="auto"/>
        <w:ind w:firstLine="480"/>
        <w:jc w:val="left"/>
        <w:rPr>
          <w:rFonts w:ascii="宋体" w:hAnsi="宋体" w:cs="宋体"/>
          <w:b/>
          <w:bCs/>
          <w:color w:val="auto"/>
          <w:kern w:val="0"/>
          <w:sz w:val="21"/>
          <w:szCs w:val="22"/>
        </w:rPr>
      </w:pPr>
      <w:r>
        <w:rPr>
          <w:rFonts w:hint="eastAsia" w:ascii="宋体" w:hAnsi="宋体" w:cs="宋体"/>
          <w:b/>
          <w:bCs/>
          <w:color w:val="auto"/>
          <w:kern w:val="0"/>
          <w:sz w:val="21"/>
          <w:szCs w:val="22"/>
        </w:rPr>
        <w:t>供应商（电子签章）：</w:t>
      </w:r>
      <w:r>
        <w:rPr>
          <w:rFonts w:hint="eastAsia" w:ascii="宋体" w:hAnsi="宋体" w:cs="宋体"/>
          <w:b/>
          <w:bCs/>
          <w:color w:val="auto"/>
          <w:kern w:val="0"/>
          <w:sz w:val="21"/>
          <w:szCs w:val="22"/>
          <w:u w:val="single"/>
          <w:lang w:val="en-US" w:eastAsia="zh-CN"/>
        </w:rPr>
        <w:t xml:space="preserve">                        </w:t>
      </w:r>
      <w:r>
        <w:rPr>
          <w:rFonts w:hint="eastAsia" w:ascii="宋体" w:hAnsi="宋体" w:cs="宋体"/>
          <w:b/>
          <w:bCs/>
          <w:color w:val="auto"/>
          <w:kern w:val="0"/>
          <w:sz w:val="21"/>
          <w:szCs w:val="22"/>
        </w:rPr>
        <w:t xml:space="preserve"> </w:t>
      </w:r>
    </w:p>
    <w:p w14:paraId="45C9AFC9">
      <w:pPr>
        <w:widowControl/>
        <w:spacing w:line="240" w:lineRule="auto"/>
        <w:ind w:firstLine="480"/>
        <w:jc w:val="left"/>
        <w:rPr>
          <w:rFonts w:ascii="宋体" w:hAnsi="宋体" w:cs="宋体"/>
          <w:b/>
          <w:bCs/>
          <w:color w:val="auto"/>
          <w:kern w:val="0"/>
          <w:sz w:val="21"/>
          <w:szCs w:val="18"/>
        </w:rPr>
      </w:pPr>
    </w:p>
    <w:p w14:paraId="6569809E">
      <w:pPr>
        <w:widowControl/>
        <w:spacing w:line="240" w:lineRule="auto"/>
        <w:ind w:firstLine="480"/>
        <w:jc w:val="left"/>
        <w:rPr>
          <w:rFonts w:ascii="宋体" w:hAnsi="宋体" w:cs="宋体"/>
          <w:b/>
          <w:bCs/>
          <w:color w:val="auto"/>
          <w:kern w:val="0"/>
          <w:sz w:val="21"/>
          <w:szCs w:val="22"/>
        </w:rPr>
      </w:pPr>
      <w:r>
        <w:rPr>
          <w:rFonts w:hint="eastAsia" w:ascii="宋体" w:hAnsi="宋体" w:cs="宋体"/>
          <w:b/>
          <w:bCs/>
          <w:color w:val="auto"/>
          <w:kern w:val="0"/>
          <w:sz w:val="21"/>
          <w:szCs w:val="22"/>
        </w:rPr>
        <w:t>法定代表人签字（或电子签名）：</w:t>
      </w:r>
      <w:r>
        <w:rPr>
          <w:rFonts w:hint="eastAsia" w:ascii="宋体" w:hAnsi="宋体" w:cs="宋体"/>
          <w:b/>
          <w:bCs/>
          <w:color w:val="auto"/>
          <w:kern w:val="0"/>
          <w:sz w:val="21"/>
          <w:szCs w:val="22"/>
          <w:u w:val="single"/>
          <w:lang w:val="en-US" w:eastAsia="zh-CN"/>
        </w:rPr>
        <w:t xml:space="preserve">              </w:t>
      </w:r>
      <w:r>
        <w:rPr>
          <w:rFonts w:hint="eastAsia" w:ascii="宋体" w:hAnsi="宋体" w:cs="宋体"/>
          <w:b/>
          <w:bCs/>
          <w:color w:val="auto"/>
          <w:kern w:val="0"/>
          <w:sz w:val="21"/>
          <w:szCs w:val="22"/>
        </w:rPr>
        <w:t xml:space="preserve">                       　    </w:t>
      </w:r>
    </w:p>
    <w:p w14:paraId="1B781BFF">
      <w:pPr>
        <w:widowControl/>
        <w:spacing w:line="240" w:lineRule="auto"/>
        <w:ind w:firstLine="480"/>
        <w:jc w:val="left"/>
        <w:rPr>
          <w:rFonts w:ascii="宋体" w:hAnsi="宋体" w:cs="宋体"/>
          <w:b/>
          <w:bCs/>
          <w:color w:val="auto"/>
          <w:kern w:val="0"/>
          <w:sz w:val="21"/>
          <w:szCs w:val="22"/>
        </w:rPr>
      </w:pPr>
    </w:p>
    <w:p w14:paraId="69D6BD02">
      <w:pPr>
        <w:widowControl/>
        <w:spacing w:line="240" w:lineRule="auto"/>
        <w:jc w:val="left"/>
        <w:rPr>
          <w:rFonts w:ascii="宋体" w:hAnsi="宋体" w:cs="宋体"/>
          <w:b/>
          <w:bCs/>
          <w:color w:val="auto"/>
          <w:kern w:val="0"/>
          <w:sz w:val="21"/>
          <w:szCs w:val="22"/>
        </w:rPr>
      </w:pPr>
      <w:r>
        <w:rPr>
          <w:rFonts w:hint="eastAsia" w:ascii="宋体" w:hAnsi="宋体" w:cs="宋体"/>
          <w:b/>
          <w:bCs/>
          <w:color w:val="auto"/>
          <w:kern w:val="0"/>
          <w:sz w:val="21"/>
          <w:szCs w:val="22"/>
          <w:lang w:val="en-US" w:eastAsia="zh-CN"/>
        </w:rPr>
        <w:t xml:space="preserve">日期：     </w:t>
      </w:r>
      <w:r>
        <w:rPr>
          <w:rFonts w:hint="eastAsia" w:ascii="宋体" w:hAnsi="宋体" w:cs="宋体"/>
          <w:b/>
          <w:bCs/>
          <w:color w:val="auto"/>
          <w:kern w:val="0"/>
          <w:sz w:val="21"/>
          <w:szCs w:val="22"/>
        </w:rPr>
        <w:t xml:space="preserve">年  </w:t>
      </w:r>
      <w:r>
        <w:rPr>
          <w:rFonts w:hint="eastAsia" w:ascii="宋体" w:hAnsi="宋体" w:cs="宋体"/>
          <w:b/>
          <w:bCs/>
          <w:color w:val="auto"/>
          <w:kern w:val="0"/>
          <w:sz w:val="21"/>
          <w:szCs w:val="22"/>
          <w:lang w:val="en-US" w:eastAsia="zh-CN"/>
        </w:rPr>
        <w:t xml:space="preserve"> </w:t>
      </w:r>
      <w:r>
        <w:rPr>
          <w:rFonts w:hint="eastAsia" w:ascii="宋体" w:hAnsi="宋体" w:cs="宋体"/>
          <w:b/>
          <w:bCs/>
          <w:color w:val="auto"/>
          <w:kern w:val="0"/>
          <w:sz w:val="21"/>
          <w:szCs w:val="22"/>
        </w:rPr>
        <w:t xml:space="preserve">月 </w:t>
      </w:r>
      <w:r>
        <w:rPr>
          <w:rFonts w:hint="eastAsia" w:ascii="宋体" w:hAnsi="宋体" w:cs="宋体"/>
          <w:b/>
          <w:bCs/>
          <w:color w:val="auto"/>
          <w:kern w:val="0"/>
          <w:sz w:val="21"/>
          <w:szCs w:val="22"/>
          <w:lang w:val="en-US" w:eastAsia="zh-CN"/>
        </w:rPr>
        <w:t xml:space="preserve"> </w:t>
      </w:r>
      <w:r>
        <w:rPr>
          <w:rFonts w:hint="eastAsia" w:ascii="宋体" w:hAnsi="宋体" w:cs="宋体"/>
          <w:b/>
          <w:bCs/>
          <w:color w:val="auto"/>
          <w:kern w:val="0"/>
          <w:sz w:val="21"/>
          <w:szCs w:val="22"/>
        </w:rPr>
        <w:t xml:space="preserve"> 日</w:t>
      </w:r>
    </w:p>
    <w:p w14:paraId="6E1DD87B">
      <w:pPr>
        <w:spacing w:line="400" w:lineRule="exact"/>
        <w:ind w:firstLine="602" w:firstLineChars="250"/>
        <w:rPr>
          <w:rFonts w:ascii="宋体" w:hAnsi="宋体" w:cs="宋体"/>
          <w:b/>
          <w:color w:val="auto"/>
          <w:szCs w:val="24"/>
        </w:rPr>
      </w:pPr>
    </w:p>
    <w:p w14:paraId="0A06CFF6">
      <w:pPr>
        <w:spacing w:line="400" w:lineRule="exact"/>
        <w:ind w:firstLine="527" w:firstLineChars="250"/>
        <w:rPr>
          <w:rFonts w:ascii="宋体" w:hAnsi="宋体" w:cs="宋体"/>
          <w:b/>
          <w:color w:val="auto"/>
          <w:sz w:val="21"/>
          <w:szCs w:val="21"/>
        </w:rPr>
      </w:pPr>
      <w:r>
        <w:rPr>
          <w:rFonts w:hint="eastAsia" w:ascii="宋体" w:hAnsi="宋体" w:cs="宋体"/>
          <w:b/>
          <w:color w:val="auto"/>
          <w:sz w:val="21"/>
          <w:szCs w:val="21"/>
        </w:rPr>
        <w:t>附：委托代理人身份证正反面复印件以及202</w:t>
      </w:r>
      <w:r>
        <w:rPr>
          <w:rFonts w:ascii="宋体" w:hAnsi="宋体" w:cs="宋体"/>
          <w:b/>
          <w:color w:val="auto"/>
          <w:sz w:val="21"/>
          <w:szCs w:val="21"/>
        </w:rPr>
        <w:t>5</w:t>
      </w:r>
      <w:r>
        <w:rPr>
          <w:rFonts w:hint="eastAsia" w:ascii="宋体" w:hAnsi="宋体" w:cs="宋体"/>
          <w:b/>
          <w:color w:val="auto"/>
          <w:sz w:val="21"/>
          <w:szCs w:val="21"/>
        </w:rPr>
        <w:t>年以来任意一个月供应商为委托代理人缴纳的社保证明复印件（委托代理时必须提供）。</w:t>
      </w:r>
    </w:p>
    <w:p w14:paraId="4264CBC9">
      <w:pPr>
        <w:spacing w:line="240" w:lineRule="auto"/>
        <w:ind w:firstLine="0" w:firstLineChars="0"/>
        <w:rPr>
          <w:rFonts w:ascii="宋体" w:hAnsi="宋体" w:cs="宋体"/>
          <w:color w:val="auto"/>
          <w:sz w:val="21"/>
          <w:szCs w:val="24"/>
        </w:rPr>
      </w:pPr>
    </w:p>
    <w:p w14:paraId="2FEAB96F">
      <w:pPr>
        <w:spacing w:line="240" w:lineRule="auto"/>
        <w:ind w:firstLine="0" w:firstLineChars="0"/>
        <w:rPr>
          <w:rFonts w:ascii="宋体" w:hAnsi="宋体" w:cs="宋体"/>
          <w:color w:val="auto"/>
          <w:sz w:val="21"/>
          <w:szCs w:val="24"/>
        </w:rPr>
      </w:pPr>
    </w:p>
    <w:p w14:paraId="2AE4DF9D">
      <w:pPr>
        <w:spacing w:line="240" w:lineRule="auto"/>
        <w:ind w:firstLine="0" w:firstLineChars="0"/>
        <w:jc w:val="center"/>
        <w:rPr>
          <w:rFonts w:ascii="宋体" w:hAnsi="宋体" w:cs="宋体"/>
          <w:b/>
          <w:color w:val="auto"/>
          <w:sz w:val="32"/>
          <w:szCs w:val="20"/>
        </w:rPr>
      </w:pPr>
    </w:p>
    <w:p w14:paraId="296360F4">
      <w:pPr>
        <w:spacing w:line="240" w:lineRule="auto"/>
        <w:ind w:firstLine="0" w:firstLineChars="0"/>
        <w:jc w:val="center"/>
        <w:rPr>
          <w:rFonts w:hint="eastAsia" w:ascii="宋体" w:hAnsi="宋体" w:cs="宋体"/>
          <w:b/>
          <w:color w:val="auto"/>
          <w:sz w:val="30"/>
          <w:szCs w:val="30"/>
        </w:rPr>
      </w:pPr>
      <w:r>
        <w:rPr>
          <w:rFonts w:hint="eastAsia" w:ascii="宋体" w:hAnsi="宋体" w:cs="宋体"/>
          <w:b/>
          <w:color w:val="auto"/>
          <w:sz w:val="32"/>
          <w:szCs w:val="20"/>
        </w:rPr>
        <w:t>授权委托书</w:t>
      </w:r>
      <w:r>
        <w:rPr>
          <w:rFonts w:hint="eastAsia" w:ascii="宋体" w:hAnsi="宋体" w:cs="宋体"/>
          <w:b/>
          <w:color w:val="auto"/>
          <w:sz w:val="30"/>
          <w:szCs w:val="30"/>
        </w:rPr>
        <w:t>（格式二）</w:t>
      </w:r>
    </w:p>
    <w:p w14:paraId="648B3F17">
      <w:pPr>
        <w:pStyle w:val="22"/>
        <w:rPr>
          <w:color w:val="auto"/>
        </w:rPr>
      </w:pPr>
    </w:p>
    <w:p w14:paraId="4D003603">
      <w:pPr>
        <w:snapToGrid w:val="0"/>
        <w:spacing w:line="400" w:lineRule="exact"/>
        <w:ind w:firstLine="0" w:firstLineChars="0"/>
        <w:rPr>
          <w:rFonts w:hint="eastAsia" w:ascii="宋体" w:hAnsi="宋体" w:eastAsia="宋体" w:cs="宋体"/>
          <w:color w:val="auto"/>
          <w:sz w:val="21"/>
          <w:szCs w:val="24"/>
          <w:lang w:eastAsia="zh-CN"/>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lang w:eastAsia="zh-CN"/>
        </w:rPr>
        <w:t>广西八桂建设项目管理有限公司</w:t>
      </w:r>
    </w:p>
    <w:p w14:paraId="1C24F712">
      <w:pPr>
        <w:spacing w:line="240" w:lineRule="auto"/>
        <w:ind w:firstLine="0" w:firstLineChars="0"/>
        <w:rPr>
          <w:rFonts w:ascii="宋体" w:hAnsi="宋体" w:cs="宋体"/>
          <w:color w:val="auto"/>
          <w:sz w:val="21"/>
          <w:szCs w:val="24"/>
        </w:rPr>
      </w:pPr>
    </w:p>
    <w:p w14:paraId="5127292E">
      <w:pPr>
        <w:spacing w:line="480" w:lineRule="auto"/>
        <w:ind w:firstLine="420"/>
        <w:rPr>
          <w:rFonts w:ascii="宋体" w:hAnsi="宋体" w:cs="宋体"/>
          <w:color w:val="auto"/>
          <w:sz w:val="21"/>
          <w:szCs w:val="20"/>
        </w:rPr>
      </w:pPr>
      <w:r>
        <w:rPr>
          <w:rFonts w:hint="eastAsia" w:ascii="宋体" w:hAnsi="宋体" w:cs="宋体"/>
          <w:color w:val="auto"/>
          <w:kern w:val="0"/>
          <w:sz w:val="21"/>
          <w:szCs w:val="20"/>
          <w:u w:val="single"/>
        </w:rPr>
        <w:t>我（姓名）</w:t>
      </w:r>
      <w:r>
        <w:rPr>
          <w:rFonts w:hint="eastAsia" w:ascii="宋体" w:hAnsi="宋体" w:cs="宋体"/>
          <w:color w:val="auto"/>
          <w:kern w:val="0"/>
          <w:sz w:val="21"/>
          <w:szCs w:val="20"/>
        </w:rPr>
        <w:t>系自然人，现授权委托</w:t>
      </w:r>
      <w:r>
        <w:rPr>
          <w:rFonts w:hint="eastAsia" w:ascii="宋体" w:hAnsi="宋体" w:cs="宋体"/>
          <w:color w:val="auto"/>
          <w:kern w:val="0"/>
          <w:sz w:val="21"/>
          <w:szCs w:val="20"/>
          <w:u w:val="single"/>
        </w:rPr>
        <w:t>（姓 名）</w:t>
      </w:r>
      <w:r>
        <w:rPr>
          <w:rFonts w:hint="eastAsia" w:ascii="宋体" w:hAnsi="宋体" w:cs="宋体"/>
          <w:color w:val="auto"/>
          <w:kern w:val="0"/>
          <w:sz w:val="21"/>
          <w:szCs w:val="20"/>
        </w:rPr>
        <w:t>以本人名义参加</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项目的磋商活动，并代表本人全权办理针对上述项目的磋商、签约等具体事务和签署相关文件。</w:t>
      </w:r>
    </w:p>
    <w:p w14:paraId="6663BA07">
      <w:pPr>
        <w:spacing w:line="480" w:lineRule="auto"/>
        <w:ind w:firstLine="420"/>
        <w:rPr>
          <w:rFonts w:ascii="宋体" w:hAnsi="宋体" w:cs="宋体"/>
          <w:color w:val="auto"/>
          <w:sz w:val="21"/>
          <w:szCs w:val="20"/>
        </w:rPr>
      </w:pPr>
      <w:r>
        <w:rPr>
          <w:rFonts w:hint="eastAsia" w:ascii="宋体" w:hAnsi="宋体" w:cs="宋体"/>
          <w:color w:val="auto"/>
          <w:sz w:val="21"/>
          <w:szCs w:val="20"/>
        </w:rPr>
        <w:t>本人对被授权人的签字事项负全部责任。</w:t>
      </w:r>
    </w:p>
    <w:p w14:paraId="1AE48319">
      <w:pPr>
        <w:spacing w:line="480" w:lineRule="auto"/>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年</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月</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日起至</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年</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月</w:t>
      </w:r>
      <w:r>
        <w:rPr>
          <w:rFonts w:hint="eastAsia" w:ascii="宋体" w:hAnsi="宋体" w:cs="宋体"/>
          <w:color w:val="auto"/>
          <w:kern w:val="0"/>
          <w:sz w:val="21"/>
          <w:szCs w:val="20"/>
          <w:u w:val="single"/>
        </w:rPr>
        <w:t xml:space="preserve">   </w:t>
      </w:r>
      <w:r>
        <w:rPr>
          <w:rFonts w:hint="eastAsia" w:ascii="宋体" w:hAnsi="宋体" w:cs="宋体"/>
          <w:color w:val="auto"/>
          <w:sz w:val="21"/>
          <w:szCs w:val="20"/>
        </w:rPr>
        <w:t>日止。</w:t>
      </w:r>
    </w:p>
    <w:p w14:paraId="0316F284">
      <w:pPr>
        <w:spacing w:line="34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2262528D">
      <w:pPr>
        <w:spacing w:line="240" w:lineRule="auto"/>
        <w:ind w:firstLine="0" w:firstLineChars="0"/>
        <w:rPr>
          <w:rFonts w:ascii="宋体" w:hAnsi="宋体" w:cs="宋体"/>
          <w:color w:val="auto"/>
          <w:sz w:val="21"/>
          <w:szCs w:val="24"/>
        </w:rPr>
      </w:pPr>
    </w:p>
    <w:p w14:paraId="31059F3A">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3FBA40CC">
      <w:pPr>
        <w:spacing w:line="240" w:lineRule="auto"/>
        <w:ind w:firstLine="0" w:firstLineChars="0"/>
        <w:rPr>
          <w:rFonts w:ascii="宋体" w:hAnsi="宋体" w:cs="宋体"/>
          <w:color w:val="auto"/>
          <w:sz w:val="21"/>
          <w:szCs w:val="24"/>
        </w:rPr>
      </w:pPr>
    </w:p>
    <w:p w14:paraId="6754ABF2">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自然人签字</w:t>
      </w:r>
      <w:r>
        <w:rPr>
          <w:rFonts w:hint="eastAsia" w:hAnsi="宋体" w:cs="宋体"/>
          <w:bCs/>
          <w:color w:val="auto"/>
          <w:sz w:val="21"/>
          <w:szCs w:val="21"/>
        </w:rPr>
        <w:t>（或电子签名）</w:t>
      </w:r>
      <w:r>
        <w:rPr>
          <w:rFonts w:hint="eastAsia" w:ascii="宋体" w:hAnsi="宋体" w:cs="宋体"/>
          <w:color w:val="auto"/>
          <w:sz w:val="21"/>
          <w:szCs w:val="21"/>
        </w:rPr>
        <w:t>：</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 xml:space="preserve">     　　</w:t>
      </w:r>
    </w:p>
    <w:p w14:paraId="36555AF3">
      <w:pPr>
        <w:snapToGrid w:val="0"/>
        <w:spacing w:line="340" w:lineRule="exact"/>
        <w:ind w:firstLine="420" w:firstLineChars="0"/>
        <w:rPr>
          <w:rFonts w:ascii="宋体" w:hAnsi="宋体" w:cs="宋体"/>
          <w:color w:val="auto"/>
          <w:sz w:val="21"/>
          <w:szCs w:val="21"/>
        </w:rPr>
      </w:pPr>
    </w:p>
    <w:p w14:paraId="038EF5AC">
      <w:pPr>
        <w:snapToGrid w:val="0"/>
        <w:spacing w:line="340" w:lineRule="exact"/>
        <w:rPr>
          <w:rFonts w:ascii="宋体" w:hAnsi="宋体" w:cs="宋体"/>
          <w:color w:val="auto"/>
          <w:sz w:val="21"/>
          <w:szCs w:val="21"/>
        </w:rPr>
      </w:pPr>
      <w:r>
        <w:rPr>
          <w:rFonts w:hint="eastAsia" w:ascii="宋体" w:hAnsi="宋体" w:cs="宋体"/>
          <w:color w:val="auto"/>
          <w:sz w:val="21"/>
          <w:szCs w:val="21"/>
          <w:lang w:val="en-US" w:eastAsia="zh-CN"/>
        </w:rPr>
        <w:t xml:space="preserve">日期：    </w:t>
      </w:r>
      <w:r>
        <w:rPr>
          <w:rFonts w:hint="eastAsia" w:ascii="宋体" w:hAnsi="宋体" w:cs="宋体"/>
          <w:color w:val="auto"/>
          <w:sz w:val="21"/>
          <w:szCs w:val="21"/>
        </w:rPr>
        <w:t xml:space="preserve">年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月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日</w:t>
      </w:r>
    </w:p>
    <w:p w14:paraId="1E736F59">
      <w:pPr>
        <w:spacing w:line="240" w:lineRule="auto"/>
        <w:ind w:firstLine="0" w:firstLineChars="0"/>
        <w:rPr>
          <w:rFonts w:ascii="宋体" w:hAnsi="宋体" w:cs="宋体"/>
          <w:color w:val="auto"/>
          <w:sz w:val="21"/>
          <w:szCs w:val="24"/>
        </w:rPr>
      </w:pPr>
    </w:p>
    <w:p w14:paraId="4D837516">
      <w:pPr>
        <w:spacing w:line="400" w:lineRule="exact"/>
        <w:ind w:firstLine="0" w:firstLineChars="0"/>
        <w:rPr>
          <w:rFonts w:ascii="宋体" w:hAnsi="宋体" w:cs="宋体"/>
          <w:b/>
          <w:color w:val="auto"/>
          <w:szCs w:val="24"/>
        </w:rPr>
      </w:pPr>
      <w:r>
        <w:rPr>
          <w:rFonts w:hint="eastAsia" w:ascii="宋体" w:hAnsi="宋体" w:cs="宋体"/>
          <w:b/>
          <w:color w:val="auto"/>
          <w:szCs w:val="24"/>
        </w:rPr>
        <w:t>附：委托代理人身份证正反面复印件【属自然人的应提供由社保经办机构出具的自然人本人及委托代理人所缴纳的社保证明复印件】（委托代理时必须提供）。</w:t>
      </w:r>
    </w:p>
    <w:p w14:paraId="472F98F8">
      <w:pPr>
        <w:spacing w:line="240" w:lineRule="auto"/>
        <w:ind w:firstLine="0" w:firstLineChars="0"/>
        <w:rPr>
          <w:rFonts w:ascii="宋体" w:hAnsi="宋体" w:cs="宋体"/>
          <w:color w:val="auto"/>
          <w:kern w:val="0"/>
          <w:sz w:val="21"/>
          <w:szCs w:val="24"/>
        </w:rPr>
      </w:pPr>
    </w:p>
    <w:p w14:paraId="080C42FB">
      <w:pPr>
        <w:spacing w:line="240" w:lineRule="auto"/>
        <w:ind w:firstLine="0" w:firstLineChars="0"/>
        <w:rPr>
          <w:rFonts w:ascii="宋体" w:hAnsi="宋体" w:cs="宋体"/>
          <w:b/>
          <w:color w:val="auto"/>
          <w:kern w:val="0"/>
          <w:sz w:val="32"/>
          <w:szCs w:val="32"/>
        </w:rPr>
      </w:pPr>
    </w:p>
    <w:p w14:paraId="59724557">
      <w:pPr>
        <w:pStyle w:val="22"/>
        <w:rPr>
          <w:rFonts w:ascii="宋体" w:hAnsi="宋体" w:cs="宋体"/>
          <w:b/>
          <w:color w:val="auto"/>
          <w:sz w:val="32"/>
          <w:szCs w:val="32"/>
        </w:rPr>
      </w:pPr>
    </w:p>
    <w:p w14:paraId="0FDAF040">
      <w:pPr>
        <w:pStyle w:val="22"/>
        <w:rPr>
          <w:rFonts w:ascii="宋体" w:hAnsi="宋体" w:cs="宋体"/>
          <w:b/>
          <w:color w:val="auto"/>
          <w:sz w:val="32"/>
          <w:szCs w:val="32"/>
        </w:rPr>
      </w:pPr>
    </w:p>
    <w:p w14:paraId="4471E747">
      <w:pPr>
        <w:pStyle w:val="22"/>
        <w:rPr>
          <w:rFonts w:ascii="宋体" w:hAnsi="宋体" w:cs="宋体"/>
          <w:b/>
          <w:color w:val="auto"/>
          <w:sz w:val="32"/>
          <w:szCs w:val="32"/>
        </w:rPr>
      </w:pPr>
    </w:p>
    <w:p w14:paraId="4A53B807">
      <w:pPr>
        <w:pStyle w:val="22"/>
        <w:rPr>
          <w:rFonts w:ascii="宋体" w:hAnsi="宋体" w:cs="宋体"/>
          <w:b/>
          <w:color w:val="auto"/>
          <w:sz w:val="32"/>
          <w:szCs w:val="32"/>
        </w:rPr>
      </w:pPr>
    </w:p>
    <w:p w14:paraId="0F31F991">
      <w:pPr>
        <w:pStyle w:val="22"/>
        <w:rPr>
          <w:rFonts w:ascii="宋体" w:hAnsi="宋体" w:cs="宋体"/>
          <w:b/>
          <w:color w:val="auto"/>
          <w:sz w:val="32"/>
          <w:szCs w:val="32"/>
        </w:rPr>
      </w:pPr>
    </w:p>
    <w:p w14:paraId="5D3F9254">
      <w:pPr>
        <w:spacing w:line="240" w:lineRule="auto"/>
        <w:ind w:firstLine="0" w:firstLineChars="0"/>
        <w:rPr>
          <w:rFonts w:ascii="宋体" w:hAnsi="宋体" w:cs="宋体"/>
          <w:b/>
          <w:color w:val="auto"/>
          <w:kern w:val="0"/>
          <w:sz w:val="32"/>
          <w:szCs w:val="32"/>
        </w:rPr>
      </w:pPr>
    </w:p>
    <w:p w14:paraId="6ADD7A81">
      <w:pPr>
        <w:spacing w:line="360" w:lineRule="auto"/>
        <w:ind w:firstLine="0" w:firstLineChars="0"/>
        <w:rPr>
          <w:rFonts w:ascii="宋体" w:hAnsi="宋体" w:cs="宋体"/>
          <w:b/>
          <w:color w:val="auto"/>
          <w:sz w:val="32"/>
          <w:szCs w:val="20"/>
        </w:rPr>
      </w:pPr>
      <w:r>
        <w:rPr>
          <w:rFonts w:hint="eastAsia" w:ascii="宋体" w:hAnsi="宋体" w:cs="宋体"/>
          <w:b/>
          <w:color w:val="auto"/>
          <w:sz w:val="32"/>
          <w:szCs w:val="32"/>
        </w:rPr>
        <w:t>4.</w:t>
      </w:r>
      <w:r>
        <w:rPr>
          <w:rFonts w:hint="eastAsia" w:ascii="宋体" w:hAnsi="宋体" w:cs="宋体"/>
          <w:b/>
          <w:color w:val="auto"/>
          <w:sz w:val="28"/>
          <w:szCs w:val="28"/>
        </w:rPr>
        <w:t>供应商的法人或者其他组织营业执照等证明文件复印件（必须提供，自然人除外）</w:t>
      </w:r>
    </w:p>
    <w:p w14:paraId="4DB18679">
      <w:pPr>
        <w:spacing w:line="360" w:lineRule="auto"/>
        <w:ind w:firstLine="413" w:firstLineChars="196"/>
        <w:rPr>
          <w:rFonts w:ascii="宋体" w:hAnsi="宋体" w:cs="宋体"/>
          <w:b/>
          <w:color w:val="auto"/>
          <w:sz w:val="21"/>
          <w:szCs w:val="21"/>
        </w:rPr>
      </w:pPr>
      <w:r>
        <w:rPr>
          <w:rFonts w:hint="eastAsia" w:ascii="宋体" w:hAnsi="宋体" w:cs="宋体"/>
          <w:b/>
          <w:color w:val="auto"/>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14:paraId="2E80A11B">
      <w:pPr>
        <w:spacing w:line="240" w:lineRule="auto"/>
        <w:ind w:firstLine="0" w:firstLineChars="0"/>
        <w:rPr>
          <w:rFonts w:ascii="宋体" w:hAnsi="宋体" w:cs="宋体"/>
          <w:b/>
          <w:color w:val="auto"/>
          <w:sz w:val="28"/>
          <w:szCs w:val="28"/>
        </w:rPr>
      </w:pPr>
    </w:p>
    <w:p w14:paraId="17B157C9">
      <w:pPr>
        <w:spacing w:line="240" w:lineRule="auto"/>
        <w:ind w:firstLine="0" w:firstLineChars="0"/>
        <w:rPr>
          <w:rFonts w:ascii="宋体" w:hAnsi="宋体" w:cs="宋体"/>
          <w:b/>
          <w:color w:val="auto"/>
          <w:sz w:val="28"/>
          <w:szCs w:val="28"/>
        </w:rPr>
      </w:pPr>
    </w:p>
    <w:p w14:paraId="09817EBC">
      <w:pPr>
        <w:spacing w:line="240" w:lineRule="auto"/>
        <w:ind w:firstLine="0" w:firstLineChars="0"/>
        <w:rPr>
          <w:rFonts w:ascii="宋体" w:hAnsi="宋体" w:cs="宋体"/>
          <w:b/>
          <w:color w:val="auto"/>
          <w:sz w:val="28"/>
          <w:szCs w:val="28"/>
        </w:rPr>
      </w:pPr>
    </w:p>
    <w:p w14:paraId="1A4E6B72">
      <w:pPr>
        <w:spacing w:line="360" w:lineRule="auto"/>
        <w:ind w:firstLine="0" w:firstLineChars="0"/>
        <w:rPr>
          <w:rFonts w:ascii="宋体" w:hAnsi="宋体" w:cs="宋体"/>
          <w:b/>
          <w:color w:val="auto"/>
          <w:sz w:val="28"/>
          <w:szCs w:val="28"/>
        </w:rPr>
      </w:pPr>
      <w:r>
        <w:rPr>
          <w:rFonts w:hint="eastAsia" w:ascii="宋体" w:hAnsi="宋体" w:cs="宋体"/>
          <w:b/>
          <w:color w:val="auto"/>
          <w:sz w:val="28"/>
          <w:szCs w:val="28"/>
        </w:rPr>
        <w:t>5.供应商由公安机关颁发的有效的《保安服务许可证》复印件（必须提供）</w:t>
      </w:r>
    </w:p>
    <w:p w14:paraId="7B15EC7B">
      <w:pPr>
        <w:spacing w:line="360" w:lineRule="auto"/>
        <w:ind w:left="0" w:leftChars="0" w:firstLine="0" w:firstLineChars="0"/>
        <w:rPr>
          <w:rFonts w:hint="eastAsia" w:ascii="宋体" w:hAnsi="宋体" w:cs="宋体"/>
          <w:b/>
          <w:color w:val="auto"/>
          <w:sz w:val="28"/>
          <w:szCs w:val="28"/>
        </w:rPr>
      </w:pPr>
    </w:p>
    <w:p w14:paraId="3454C357">
      <w:pPr>
        <w:spacing w:line="360" w:lineRule="auto"/>
        <w:ind w:left="0" w:leftChars="0" w:firstLine="0" w:firstLineChars="0"/>
        <w:rPr>
          <w:rFonts w:hint="eastAsia" w:ascii="宋体" w:hAnsi="宋体" w:cs="宋体"/>
          <w:b/>
          <w:color w:val="auto"/>
          <w:sz w:val="28"/>
          <w:szCs w:val="28"/>
        </w:rPr>
      </w:pPr>
    </w:p>
    <w:p w14:paraId="619CAD18">
      <w:pPr>
        <w:spacing w:line="360" w:lineRule="auto"/>
        <w:ind w:left="0" w:leftChars="0" w:firstLine="0" w:firstLineChars="0"/>
        <w:rPr>
          <w:rFonts w:hint="eastAsia" w:ascii="宋体" w:hAnsi="宋体" w:cs="宋体"/>
          <w:b/>
          <w:color w:val="auto"/>
          <w:sz w:val="28"/>
          <w:szCs w:val="28"/>
        </w:rPr>
      </w:pPr>
    </w:p>
    <w:p w14:paraId="17AAAD86">
      <w:pPr>
        <w:spacing w:line="360" w:lineRule="auto"/>
        <w:ind w:left="0" w:leftChars="0" w:firstLine="0" w:firstLineChars="0"/>
        <w:rPr>
          <w:rFonts w:hint="eastAsia" w:ascii="宋体" w:hAnsi="宋体" w:cs="宋体"/>
          <w:b/>
          <w:color w:val="auto"/>
          <w:sz w:val="28"/>
          <w:szCs w:val="28"/>
        </w:rPr>
      </w:pPr>
    </w:p>
    <w:p w14:paraId="01181CB7">
      <w:pPr>
        <w:spacing w:line="360" w:lineRule="auto"/>
        <w:ind w:left="0" w:leftChars="0" w:firstLine="0" w:firstLineChars="0"/>
        <w:rPr>
          <w:rFonts w:hint="eastAsia" w:ascii="宋体" w:hAnsi="宋体" w:cs="宋体"/>
          <w:b/>
          <w:color w:val="auto"/>
          <w:sz w:val="28"/>
          <w:szCs w:val="28"/>
        </w:rPr>
      </w:pPr>
    </w:p>
    <w:p w14:paraId="41EE4B40">
      <w:pPr>
        <w:spacing w:line="360" w:lineRule="auto"/>
        <w:ind w:left="0" w:leftChars="0" w:firstLine="0" w:firstLineChars="0"/>
        <w:rPr>
          <w:rFonts w:ascii="宋体" w:hAnsi="宋体" w:cs="宋体"/>
          <w:b/>
          <w:color w:val="auto"/>
          <w:sz w:val="28"/>
          <w:szCs w:val="28"/>
        </w:rPr>
      </w:pPr>
      <w:r>
        <w:rPr>
          <w:rFonts w:hint="eastAsia" w:ascii="宋体" w:hAnsi="宋体" w:cs="宋体"/>
          <w:b/>
          <w:color w:val="auto"/>
          <w:sz w:val="28"/>
          <w:szCs w:val="28"/>
        </w:rPr>
        <w:t>6.供应商202</w:t>
      </w:r>
      <w:r>
        <w:rPr>
          <w:rFonts w:ascii="宋体" w:hAnsi="宋体" w:cs="宋体"/>
          <w:b/>
          <w:color w:val="auto"/>
          <w:sz w:val="28"/>
          <w:szCs w:val="28"/>
        </w:rPr>
        <w:t>4</w:t>
      </w:r>
      <w:r>
        <w:rPr>
          <w:rFonts w:hint="eastAsia" w:ascii="宋体" w:hAnsi="宋体" w:cs="宋体"/>
          <w:b/>
          <w:color w:val="auto"/>
          <w:sz w:val="28"/>
          <w:szCs w:val="28"/>
        </w:rPr>
        <w:t>年度的财务状况报告（或2025年以来银行出具的资信证明；或2025年以来中国人民银行征信中心出具的征信报告）复印件（必须提供）</w:t>
      </w:r>
    </w:p>
    <w:p w14:paraId="6DC9B40F">
      <w:pPr>
        <w:spacing w:line="360" w:lineRule="auto"/>
        <w:ind w:firstLine="0" w:firstLineChars="0"/>
        <w:rPr>
          <w:rFonts w:ascii="宋体" w:hAnsi="宋体" w:cs="宋体"/>
          <w:b/>
          <w:color w:val="auto"/>
          <w:sz w:val="28"/>
          <w:szCs w:val="28"/>
        </w:rPr>
      </w:pPr>
    </w:p>
    <w:p w14:paraId="6E0D8D2C">
      <w:pPr>
        <w:spacing w:line="360" w:lineRule="auto"/>
        <w:ind w:firstLine="0" w:firstLineChars="0"/>
        <w:rPr>
          <w:rFonts w:ascii="宋体" w:hAnsi="宋体" w:cs="宋体"/>
          <w:b/>
          <w:color w:val="auto"/>
          <w:sz w:val="28"/>
          <w:szCs w:val="28"/>
        </w:rPr>
      </w:pPr>
    </w:p>
    <w:p w14:paraId="2DC055FC">
      <w:pPr>
        <w:spacing w:line="360" w:lineRule="auto"/>
        <w:ind w:firstLine="0" w:firstLineChars="0"/>
        <w:rPr>
          <w:rFonts w:ascii="宋体" w:hAnsi="宋体" w:cs="宋体"/>
          <w:b/>
          <w:color w:val="auto"/>
          <w:sz w:val="28"/>
          <w:szCs w:val="28"/>
        </w:rPr>
      </w:pPr>
    </w:p>
    <w:p w14:paraId="101217F1">
      <w:pPr>
        <w:spacing w:line="360" w:lineRule="auto"/>
        <w:ind w:firstLine="0" w:firstLineChars="0"/>
        <w:rPr>
          <w:rFonts w:ascii="宋体" w:hAnsi="宋体" w:cs="宋体"/>
          <w:b/>
          <w:color w:val="auto"/>
          <w:sz w:val="28"/>
          <w:szCs w:val="28"/>
        </w:rPr>
      </w:pPr>
    </w:p>
    <w:p w14:paraId="2F02B461">
      <w:pPr>
        <w:spacing w:line="360" w:lineRule="auto"/>
        <w:ind w:firstLine="0" w:firstLineChars="0"/>
        <w:rPr>
          <w:rFonts w:ascii="宋体" w:hAnsi="宋体" w:cs="宋体"/>
          <w:b/>
          <w:color w:val="auto"/>
          <w:sz w:val="28"/>
          <w:szCs w:val="28"/>
        </w:rPr>
      </w:pPr>
    </w:p>
    <w:p w14:paraId="09332B60">
      <w:pPr>
        <w:spacing w:line="360" w:lineRule="auto"/>
        <w:ind w:firstLine="0" w:firstLineChars="0"/>
        <w:rPr>
          <w:rFonts w:ascii="宋体" w:hAnsi="宋体" w:cs="宋体"/>
          <w:b/>
          <w:color w:val="auto"/>
          <w:sz w:val="28"/>
          <w:szCs w:val="28"/>
        </w:rPr>
      </w:pPr>
    </w:p>
    <w:p w14:paraId="18EDB637">
      <w:pPr>
        <w:spacing w:line="360" w:lineRule="auto"/>
        <w:ind w:firstLine="0" w:firstLineChars="0"/>
        <w:rPr>
          <w:rFonts w:ascii="宋体" w:hAnsi="宋体" w:cs="宋体"/>
          <w:b/>
          <w:color w:val="auto"/>
          <w:sz w:val="28"/>
          <w:szCs w:val="28"/>
        </w:rPr>
      </w:pPr>
    </w:p>
    <w:p w14:paraId="72741EBD">
      <w:pPr>
        <w:numPr>
          <w:ilvl w:val="0"/>
          <w:numId w:val="5"/>
        </w:numPr>
        <w:spacing w:line="360" w:lineRule="auto"/>
        <w:ind w:firstLine="0" w:firstLineChars="0"/>
        <w:rPr>
          <w:rFonts w:ascii="宋体" w:hAnsi="宋体" w:cs="宋体"/>
          <w:b/>
          <w:color w:val="auto"/>
          <w:sz w:val="28"/>
          <w:szCs w:val="28"/>
        </w:rPr>
      </w:pPr>
      <w:r>
        <w:rPr>
          <w:rFonts w:hint="eastAsia" w:ascii="宋体" w:hAnsi="宋体" w:cs="宋体"/>
          <w:b/>
          <w:color w:val="auto"/>
          <w:sz w:val="28"/>
          <w:szCs w:val="28"/>
        </w:rPr>
        <w:t>供应商202</w:t>
      </w:r>
      <w:r>
        <w:rPr>
          <w:rFonts w:ascii="宋体" w:hAnsi="宋体" w:cs="宋体"/>
          <w:b/>
          <w:color w:val="auto"/>
          <w:sz w:val="28"/>
          <w:szCs w:val="28"/>
        </w:rPr>
        <w:t>5</w:t>
      </w:r>
      <w:r>
        <w:rPr>
          <w:rFonts w:hint="eastAsia" w:ascii="宋体" w:hAnsi="宋体" w:cs="宋体"/>
          <w:b/>
          <w:color w:val="auto"/>
          <w:sz w:val="28"/>
          <w:szCs w:val="28"/>
        </w:rPr>
        <w:t>年以来任意一个月依法缴纳社会保障资金的相关材料复印件（从成立之日起到响应文件提交截止时间止不足一个月的，无需提供）（必须提供）</w:t>
      </w:r>
    </w:p>
    <w:p w14:paraId="6BCC32CA">
      <w:pPr>
        <w:tabs>
          <w:tab w:val="left" w:pos="2079"/>
        </w:tabs>
        <w:spacing w:line="360" w:lineRule="auto"/>
        <w:ind w:firstLine="0" w:firstLineChars="0"/>
        <w:rPr>
          <w:rFonts w:hint="eastAsia" w:ascii="宋体" w:hAnsi="宋体" w:cs="宋体"/>
          <w:b/>
          <w:color w:val="auto"/>
          <w:sz w:val="28"/>
          <w:szCs w:val="28"/>
          <w:lang w:eastAsia="zh-CN"/>
        </w:rPr>
      </w:pPr>
      <w:r>
        <w:rPr>
          <w:rFonts w:hint="eastAsia" w:ascii="宋体" w:hAnsi="宋体" w:cs="宋体"/>
          <w:b/>
          <w:color w:val="auto"/>
          <w:sz w:val="28"/>
          <w:szCs w:val="28"/>
          <w:lang w:eastAsia="zh-CN"/>
        </w:rPr>
        <w:tab/>
      </w:r>
    </w:p>
    <w:p w14:paraId="438FD6EB">
      <w:pPr>
        <w:tabs>
          <w:tab w:val="left" w:pos="2079"/>
        </w:tabs>
        <w:spacing w:line="360" w:lineRule="auto"/>
        <w:ind w:firstLine="0" w:firstLineChars="0"/>
        <w:rPr>
          <w:rFonts w:hint="eastAsia" w:ascii="宋体" w:hAnsi="宋体" w:cs="宋体"/>
          <w:b/>
          <w:color w:val="auto"/>
          <w:sz w:val="28"/>
          <w:szCs w:val="28"/>
          <w:lang w:eastAsia="zh-CN"/>
        </w:rPr>
      </w:pPr>
    </w:p>
    <w:p w14:paraId="75128F8D">
      <w:pPr>
        <w:tabs>
          <w:tab w:val="left" w:pos="2079"/>
        </w:tabs>
        <w:spacing w:line="360" w:lineRule="auto"/>
        <w:ind w:firstLine="0" w:firstLineChars="0"/>
        <w:rPr>
          <w:rFonts w:hint="eastAsia" w:ascii="宋体" w:hAnsi="宋体" w:cs="宋体"/>
          <w:b/>
          <w:color w:val="auto"/>
          <w:sz w:val="28"/>
          <w:szCs w:val="28"/>
          <w:lang w:eastAsia="zh-CN"/>
        </w:rPr>
      </w:pPr>
    </w:p>
    <w:p w14:paraId="18C99A12">
      <w:pPr>
        <w:spacing w:line="360" w:lineRule="auto"/>
        <w:ind w:firstLine="0" w:firstLineChars="0"/>
        <w:rPr>
          <w:rFonts w:ascii="宋体" w:hAnsi="宋体" w:cs="宋体"/>
          <w:b/>
          <w:color w:val="auto"/>
          <w:sz w:val="28"/>
          <w:szCs w:val="28"/>
        </w:rPr>
      </w:pPr>
    </w:p>
    <w:p w14:paraId="09285326">
      <w:pPr>
        <w:tabs>
          <w:tab w:val="left" w:pos="312"/>
        </w:tabs>
        <w:spacing w:line="360" w:lineRule="auto"/>
        <w:ind w:firstLine="0" w:firstLineChars="0"/>
        <w:rPr>
          <w:rFonts w:ascii="宋体" w:hAnsi="宋体" w:cs="宋体"/>
          <w:b/>
          <w:color w:val="auto"/>
          <w:sz w:val="28"/>
          <w:szCs w:val="28"/>
        </w:rPr>
      </w:pPr>
      <w:r>
        <w:rPr>
          <w:rFonts w:hint="eastAsia" w:ascii="宋体" w:hAnsi="宋体" w:cs="宋体"/>
          <w:b/>
          <w:color w:val="auto"/>
          <w:sz w:val="28"/>
          <w:szCs w:val="28"/>
        </w:rPr>
        <w:t>8.供应商202</w:t>
      </w:r>
      <w:r>
        <w:rPr>
          <w:rFonts w:ascii="宋体" w:hAnsi="宋体" w:cs="宋体"/>
          <w:b/>
          <w:color w:val="auto"/>
          <w:sz w:val="28"/>
          <w:szCs w:val="28"/>
        </w:rPr>
        <w:t>5</w:t>
      </w:r>
      <w:r>
        <w:rPr>
          <w:rFonts w:hint="eastAsia" w:ascii="宋体" w:hAnsi="宋体" w:cs="宋体"/>
          <w:b/>
          <w:color w:val="auto"/>
          <w:sz w:val="28"/>
          <w:szCs w:val="28"/>
        </w:rPr>
        <w:t>年以来任意一个月依法缴纳税收的相关材料复印件（依法免税的供应商，必须提供符合免税条件的证明材料；从成立之日起到响应文件提交截止时间止不足一个月的，则无需提供）（必须提供）</w:t>
      </w:r>
    </w:p>
    <w:p w14:paraId="6B0A8B87">
      <w:pPr>
        <w:spacing w:line="360" w:lineRule="auto"/>
        <w:ind w:firstLine="0" w:firstLineChars="0"/>
        <w:rPr>
          <w:rFonts w:ascii="宋体" w:hAnsi="宋体" w:cs="宋体"/>
          <w:b/>
          <w:color w:val="auto"/>
          <w:kern w:val="0"/>
          <w:sz w:val="28"/>
          <w:szCs w:val="28"/>
        </w:rPr>
      </w:pPr>
    </w:p>
    <w:p w14:paraId="095716FB">
      <w:pPr>
        <w:spacing w:line="36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9.供应商参加政府采购活动前3年内在经营活动中没有重大违法记录及有关信用信息的书面声明（必须提供）</w:t>
      </w:r>
    </w:p>
    <w:p w14:paraId="021BD658">
      <w:pPr>
        <w:spacing w:line="360" w:lineRule="auto"/>
        <w:ind w:firstLine="0" w:firstLineChars="0"/>
        <w:rPr>
          <w:rFonts w:ascii="宋体" w:hAnsi="宋体" w:cs="宋体"/>
          <w:b/>
          <w:color w:val="auto"/>
          <w:kern w:val="0"/>
          <w:sz w:val="32"/>
          <w:szCs w:val="32"/>
        </w:rPr>
      </w:pPr>
      <w:r>
        <w:rPr>
          <w:rFonts w:hint="eastAsia" w:ascii="宋体" w:hAnsi="宋体" w:cs="宋体"/>
          <w:b/>
          <w:color w:val="auto"/>
          <w:kern w:val="0"/>
          <w:sz w:val="32"/>
          <w:szCs w:val="32"/>
        </w:rPr>
        <w:t>附件：</w:t>
      </w:r>
    </w:p>
    <w:p w14:paraId="00FA8DAB">
      <w:pPr>
        <w:spacing w:line="400" w:lineRule="exact"/>
        <w:ind w:firstLine="3685" w:firstLineChars="1147"/>
        <w:jc w:val="left"/>
        <w:rPr>
          <w:rFonts w:ascii="宋体" w:hAnsi="宋体" w:cs="宋体"/>
          <w:b/>
          <w:color w:val="auto"/>
          <w:kern w:val="0"/>
          <w:sz w:val="32"/>
          <w:szCs w:val="32"/>
        </w:rPr>
      </w:pPr>
      <w:r>
        <w:rPr>
          <w:rFonts w:hint="eastAsia" w:ascii="宋体" w:hAnsi="宋体" w:cs="宋体"/>
          <w:b/>
          <w:color w:val="auto"/>
          <w:kern w:val="0"/>
          <w:sz w:val="32"/>
          <w:szCs w:val="32"/>
        </w:rPr>
        <w:t>声   明（格式）</w:t>
      </w:r>
    </w:p>
    <w:p w14:paraId="2719863B">
      <w:pPr>
        <w:snapToGrid w:val="0"/>
        <w:spacing w:line="400" w:lineRule="exact"/>
        <w:ind w:firstLine="0" w:firstLineChars="0"/>
        <w:rPr>
          <w:rFonts w:hint="eastAsia" w:ascii="宋体" w:hAnsi="宋体" w:eastAsia="宋体" w:cs="宋体"/>
          <w:color w:val="auto"/>
          <w:kern w:val="0"/>
          <w:sz w:val="21"/>
          <w:szCs w:val="24"/>
          <w:lang w:eastAsia="zh-CN"/>
        </w:rPr>
      </w:pPr>
      <w:r>
        <w:rPr>
          <w:rFonts w:hint="eastAsia" w:ascii="宋体" w:hAnsi="宋体" w:cs="宋体"/>
          <w:b/>
          <w:color w:val="auto"/>
          <w:kern w:val="0"/>
          <w:sz w:val="21"/>
          <w:szCs w:val="21"/>
        </w:rPr>
        <w:t>致</w:t>
      </w:r>
      <w:r>
        <w:rPr>
          <w:rFonts w:hint="eastAsia" w:ascii="宋体" w:hAnsi="宋体" w:cs="宋体"/>
          <w:color w:val="auto"/>
          <w:kern w:val="0"/>
          <w:sz w:val="21"/>
          <w:szCs w:val="21"/>
        </w:rPr>
        <w:t>：</w:t>
      </w:r>
      <w:r>
        <w:rPr>
          <w:rFonts w:hint="eastAsia" w:ascii="宋体" w:hAnsi="宋体" w:cs="宋体"/>
          <w:color w:val="auto"/>
          <w:kern w:val="0"/>
          <w:sz w:val="21"/>
          <w:szCs w:val="24"/>
          <w:u w:val="single"/>
          <w:lang w:eastAsia="zh-CN"/>
        </w:rPr>
        <w:t>广西八桂建设项目管理有限公司</w:t>
      </w:r>
    </w:p>
    <w:p w14:paraId="193F5D3F">
      <w:pPr>
        <w:spacing w:line="240" w:lineRule="auto"/>
        <w:ind w:firstLine="0" w:firstLineChars="0"/>
        <w:rPr>
          <w:rFonts w:ascii="宋体" w:hAnsi="宋体" w:cs="宋体"/>
          <w:color w:val="auto"/>
          <w:kern w:val="0"/>
          <w:sz w:val="21"/>
          <w:szCs w:val="24"/>
        </w:rPr>
      </w:pPr>
    </w:p>
    <w:p w14:paraId="2EE8FC16">
      <w:pPr>
        <w:spacing w:line="480" w:lineRule="auto"/>
        <w:ind w:firstLine="420"/>
        <w:rPr>
          <w:rFonts w:ascii="宋体" w:hAnsi="宋体" w:cs="宋体"/>
          <w:color w:val="auto"/>
          <w:kern w:val="0"/>
          <w:sz w:val="21"/>
          <w:szCs w:val="20"/>
        </w:rPr>
      </w:pPr>
      <w:r>
        <w:rPr>
          <w:rFonts w:hint="eastAsia" w:ascii="宋体" w:hAnsi="宋体" w:cs="宋体"/>
          <w:color w:val="auto"/>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1BB10C">
      <w:pPr>
        <w:spacing w:line="400" w:lineRule="exact"/>
        <w:ind w:firstLine="420"/>
        <w:rPr>
          <w:rFonts w:ascii="宋体" w:hAnsi="宋体" w:cs="宋体"/>
          <w:color w:val="auto"/>
          <w:kern w:val="0"/>
          <w:sz w:val="21"/>
          <w:szCs w:val="20"/>
        </w:rPr>
      </w:pPr>
    </w:p>
    <w:p w14:paraId="3063DB69">
      <w:pPr>
        <w:snapToGrid w:val="0"/>
        <w:spacing w:line="400" w:lineRule="exact"/>
        <w:ind w:firstLine="3150" w:firstLineChars="1500"/>
        <w:rPr>
          <w:rFonts w:hint="default" w:ascii="宋体" w:hAnsi="宋体" w:eastAsia="宋体" w:cs="宋体"/>
          <w:color w:val="auto"/>
          <w:sz w:val="21"/>
          <w:szCs w:val="21"/>
          <w:u w:val="single"/>
          <w:lang w:val="en-US" w:eastAsia="zh-CN"/>
        </w:rPr>
      </w:pPr>
      <w:r>
        <w:rPr>
          <w:rFonts w:hint="eastAsia" w:ascii="宋体" w:hAnsi="宋体" w:cs="宋体"/>
          <w:color w:val="auto"/>
          <w:sz w:val="21"/>
          <w:szCs w:val="21"/>
        </w:rPr>
        <w:t>供应商</w:t>
      </w:r>
      <w:r>
        <w:rPr>
          <w:rFonts w:hint="eastAsia" w:ascii="宋体" w:hAnsi="宋体" w:cs="宋体"/>
          <w:b/>
          <w:color w:val="auto"/>
          <w:sz w:val="21"/>
          <w:szCs w:val="21"/>
        </w:rPr>
        <w:t>（</w:t>
      </w:r>
      <w:r>
        <w:rPr>
          <w:rFonts w:hint="eastAsia" w:ascii="宋体" w:hAnsi="宋体" w:cs="宋体"/>
          <w:bCs/>
          <w:color w:val="auto"/>
          <w:sz w:val="21"/>
          <w:szCs w:val="21"/>
        </w:rPr>
        <w:t>电子签章</w:t>
      </w:r>
      <w:r>
        <w:rPr>
          <w:rFonts w:hint="eastAsia" w:ascii="宋体" w:hAnsi="宋体" w:cs="宋体"/>
          <w:b/>
          <w:color w:val="auto"/>
          <w:sz w:val="21"/>
          <w:szCs w:val="21"/>
        </w:rPr>
        <w:t>）</w:t>
      </w:r>
      <w:r>
        <w:rPr>
          <w:rFonts w:hint="eastAsia" w:ascii="宋体" w:hAnsi="宋体" w:cs="宋体"/>
          <w:color w:val="auto"/>
          <w:sz w:val="21"/>
          <w:szCs w:val="21"/>
        </w:rPr>
        <w:t>：</w:t>
      </w:r>
      <w:r>
        <w:rPr>
          <w:rFonts w:hint="eastAsia" w:ascii="宋体" w:hAnsi="宋体" w:cs="宋体"/>
          <w:color w:val="auto"/>
          <w:sz w:val="21"/>
          <w:szCs w:val="21"/>
          <w:u w:val="single"/>
          <w:lang w:val="en-US" w:eastAsia="zh-CN"/>
        </w:rPr>
        <w:t xml:space="preserve">            </w:t>
      </w:r>
    </w:p>
    <w:p w14:paraId="01E5163A">
      <w:pPr>
        <w:spacing w:line="340" w:lineRule="exact"/>
        <w:ind w:firstLine="3150" w:firstLineChars="1500"/>
        <w:rPr>
          <w:rFonts w:hint="default" w:ascii="宋体" w:hAnsi="宋体" w:eastAsia="宋体" w:cs="宋体"/>
          <w:color w:val="auto"/>
          <w:sz w:val="21"/>
          <w:szCs w:val="24"/>
          <w:u w:val="single"/>
          <w:lang w:val="en-US" w:eastAsia="zh-CN"/>
        </w:rPr>
      </w:pPr>
      <w:r>
        <w:rPr>
          <w:rFonts w:hint="eastAsia" w:ascii="宋体" w:hAnsi="宋体" w:cs="宋体"/>
          <w:color w:val="auto"/>
          <w:sz w:val="21"/>
          <w:szCs w:val="24"/>
        </w:rPr>
        <w:t>法定代表人或委托代理人签字</w:t>
      </w:r>
      <w:r>
        <w:rPr>
          <w:rFonts w:hint="eastAsia" w:ascii="宋体" w:hAnsi="宋体" w:cs="宋体"/>
          <w:color w:val="auto"/>
          <w:sz w:val="21"/>
          <w:szCs w:val="20"/>
        </w:rPr>
        <w:t>（或电子签名）</w:t>
      </w:r>
      <w:r>
        <w:rPr>
          <w:rFonts w:hint="eastAsia" w:ascii="宋体" w:hAnsi="宋体" w:cs="宋体"/>
          <w:color w:val="auto"/>
          <w:sz w:val="21"/>
          <w:szCs w:val="24"/>
        </w:rPr>
        <w:t>：</w:t>
      </w:r>
      <w:r>
        <w:rPr>
          <w:rFonts w:hint="eastAsia" w:ascii="宋体" w:hAnsi="宋体" w:cs="宋体"/>
          <w:color w:val="auto"/>
          <w:sz w:val="21"/>
          <w:szCs w:val="24"/>
          <w:u w:val="single"/>
          <w:lang w:val="en-US" w:eastAsia="zh-CN"/>
        </w:rPr>
        <w:t xml:space="preserve">            </w:t>
      </w:r>
    </w:p>
    <w:p w14:paraId="4C9262B2">
      <w:pPr>
        <w:spacing w:line="400" w:lineRule="exact"/>
        <w:ind w:firstLine="3150" w:firstLineChars="1500"/>
        <w:rPr>
          <w:rFonts w:hint="eastAsia" w:ascii="宋体" w:hAnsi="宋体" w:eastAsia="宋体" w:cs="宋体"/>
          <w:color w:val="auto"/>
          <w:sz w:val="21"/>
          <w:szCs w:val="21"/>
          <w:lang w:val="en-US" w:eastAsia="zh-CN"/>
        </w:rPr>
      </w:pPr>
      <w:r>
        <w:rPr>
          <w:rFonts w:hint="eastAsia" w:ascii="宋体" w:hAnsi="宋体" w:cs="宋体"/>
          <w:color w:val="auto"/>
          <w:sz w:val="21"/>
          <w:szCs w:val="20"/>
        </w:rPr>
        <w:t>日          期：</w:t>
      </w:r>
      <w:r>
        <w:rPr>
          <w:rFonts w:hint="eastAsia" w:ascii="宋体" w:hAnsi="宋体" w:cs="宋体"/>
          <w:color w:val="auto"/>
          <w:sz w:val="21"/>
          <w:szCs w:val="20"/>
          <w:lang w:val="en-US" w:eastAsia="zh-CN"/>
        </w:rPr>
        <w:t xml:space="preserve">   年   月   日</w:t>
      </w:r>
    </w:p>
    <w:p w14:paraId="60246A75">
      <w:pPr>
        <w:widowControl/>
        <w:spacing w:line="240" w:lineRule="auto"/>
        <w:ind w:firstLine="0" w:firstLineChars="0"/>
        <w:jc w:val="left"/>
        <w:rPr>
          <w:rFonts w:ascii="宋体" w:hAnsi="宋体" w:cs="宋体"/>
          <w:b/>
          <w:color w:val="auto"/>
          <w:sz w:val="21"/>
          <w:szCs w:val="21"/>
        </w:rPr>
      </w:pPr>
    </w:p>
    <w:p w14:paraId="1E495529">
      <w:pPr>
        <w:widowControl/>
        <w:spacing w:line="240" w:lineRule="auto"/>
        <w:ind w:firstLine="0" w:firstLineChars="0"/>
        <w:jc w:val="left"/>
        <w:rPr>
          <w:rFonts w:ascii="宋体" w:hAnsi="宋体" w:cs="宋体"/>
          <w:b/>
          <w:color w:val="auto"/>
          <w:sz w:val="21"/>
          <w:szCs w:val="21"/>
        </w:rPr>
      </w:pPr>
    </w:p>
    <w:p w14:paraId="26863395">
      <w:pPr>
        <w:widowControl/>
        <w:spacing w:line="360" w:lineRule="auto"/>
        <w:ind w:firstLine="0" w:firstLineChars="0"/>
        <w:jc w:val="left"/>
        <w:rPr>
          <w:rFonts w:ascii="宋体" w:hAnsi="宋体" w:cs="宋体"/>
          <w:b/>
          <w:color w:val="auto"/>
          <w:sz w:val="21"/>
          <w:szCs w:val="21"/>
        </w:rPr>
      </w:pPr>
      <w:r>
        <w:rPr>
          <w:rFonts w:hint="eastAsia" w:ascii="宋体" w:hAnsi="宋体" w:eastAsia="宋体" w:cs="宋体"/>
          <w:b/>
          <w:bCs/>
          <w:color w:val="auto"/>
          <w:kern w:val="0"/>
          <w:sz w:val="28"/>
          <w:szCs w:val="24"/>
          <w:lang w:val="en-US" w:eastAsia="zh-CN"/>
        </w:rPr>
        <w:t>后附：</w:t>
      </w:r>
      <w:r>
        <w:rPr>
          <w:rFonts w:hint="eastAsia" w:ascii="宋体" w:hAnsi="宋体" w:cs="宋体"/>
          <w:b/>
          <w:bCs/>
          <w:color w:val="auto"/>
          <w:kern w:val="0"/>
          <w:sz w:val="28"/>
          <w:szCs w:val="24"/>
          <w:lang w:val="en-US" w:eastAsia="zh-CN"/>
        </w:rPr>
        <w:t>供应商</w:t>
      </w:r>
      <w:r>
        <w:rPr>
          <w:rFonts w:hint="eastAsia" w:ascii="宋体" w:hAnsi="宋体" w:eastAsia="宋体" w:cs="宋体"/>
          <w:b/>
          <w:bCs/>
          <w:color w:val="auto"/>
          <w:kern w:val="0"/>
          <w:sz w:val="28"/>
          <w:szCs w:val="24"/>
          <w:lang w:val="en-US" w:eastAsia="zh-CN"/>
        </w:rPr>
        <w:t>在信用中国网站(www.creditchina.gov.cn)、中国政府采购网网站(www.ccgp.gov.cn)渠道</w:t>
      </w:r>
      <w:r>
        <w:rPr>
          <w:rFonts w:hint="eastAsia" w:ascii="宋体" w:hAnsi="宋体" w:eastAsia="宋体" w:cs="宋体"/>
          <w:b/>
          <w:bCs/>
          <w:color w:val="auto"/>
          <w:kern w:val="0"/>
          <w:sz w:val="28"/>
          <w:szCs w:val="24"/>
        </w:rPr>
        <w:t>查询</w:t>
      </w:r>
      <w:r>
        <w:rPr>
          <w:rFonts w:hint="eastAsia" w:ascii="宋体" w:hAnsi="宋体" w:eastAsia="宋体" w:cs="宋体"/>
          <w:b/>
          <w:bCs/>
          <w:color w:val="auto"/>
          <w:kern w:val="0"/>
          <w:sz w:val="28"/>
          <w:szCs w:val="24"/>
          <w:lang w:eastAsia="zh-CN"/>
        </w:rPr>
        <w:t>的</w:t>
      </w:r>
      <w:r>
        <w:rPr>
          <w:rFonts w:hint="eastAsia" w:ascii="宋体" w:hAnsi="宋体" w:eastAsia="宋体" w:cs="宋体"/>
          <w:b/>
          <w:bCs/>
          <w:color w:val="auto"/>
          <w:kern w:val="0"/>
          <w:sz w:val="28"/>
          <w:szCs w:val="24"/>
        </w:rPr>
        <w:t>未</w:t>
      </w:r>
      <w:r>
        <w:rPr>
          <w:rFonts w:hint="eastAsia" w:ascii="宋体" w:hAnsi="宋体" w:eastAsia="宋体" w:cs="宋体"/>
          <w:b/>
          <w:bCs/>
          <w:color w:val="auto"/>
          <w:kern w:val="0"/>
          <w:sz w:val="28"/>
          <w:szCs w:val="24"/>
          <w:lang w:val="en-US" w:eastAsia="zh-CN"/>
        </w:rPr>
        <w:t>被列入失信被执行人、重大税收违法失信主体、政府采购严重违法失信行为记录名单</w:t>
      </w:r>
      <w:r>
        <w:rPr>
          <w:rFonts w:hint="eastAsia" w:ascii="宋体" w:hAnsi="宋体" w:eastAsia="宋体" w:cs="宋体"/>
          <w:b/>
          <w:bCs/>
          <w:color w:val="auto"/>
          <w:kern w:val="0"/>
          <w:sz w:val="28"/>
          <w:szCs w:val="24"/>
          <w:lang w:eastAsia="zh-CN"/>
        </w:rPr>
        <w:t>的</w:t>
      </w:r>
      <w:r>
        <w:rPr>
          <w:rFonts w:hint="eastAsia" w:ascii="宋体" w:hAnsi="宋体" w:eastAsia="宋体" w:cs="宋体"/>
          <w:b/>
          <w:bCs/>
          <w:color w:val="auto"/>
          <w:kern w:val="0"/>
          <w:sz w:val="28"/>
          <w:szCs w:val="24"/>
          <w:lang w:val="en-US" w:eastAsia="zh-CN"/>
        </w:rPr>
        <w:t>查询资料。</w:t>
      </w:r>
      <w:r>
        <w:rPr>
          <w:rFonts w:ascii="宋体" w:hAnsi="宋体" w:cs="宋体"/>
          <w:b/>
          <w:color w:val="auto"/>
          <w:sz w:val="21"/>
          <w:szCs w:val="21"/>
        </w:rPr>
        <w:br w:type="page"/>
      </w:r>
    </w:p>
    <w:p w14:paraId="0575A10A">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10.供应商参加本项目无围标串标行为的承诺函（必须提供）</w:t>
      </w:r>
    </w:p>
    <w:p w14:paraId="0CAFC22B">
      <w:pPr>
        <w:spacing w:line="400" w:lineRule="exact"/>
        <w:ind w:firstLine="0" w:firstLineChars="0"/>
        <w:rPr>
          <w:rFonts w:ascii="宋体" w:hAnsi="宋体" w:cs="宋体"/>
          <w:b/>
          <w:color w:val="auto"/>
          <w:kern w:val="0"/>
          <w:sz w:val="32"/>
          <w:szCs w:val="32"/>
        </w:rPr>
      </w:pPr>
    </w:p>
    <w:p w14:paraId="4DB8B4AD">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附件：</w:t>
      </w:r>
    </w:p>
    <w:p w14:paraId="691D0D03">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供应商参加本项目无围标串标行为的承诺函（格式）</w:t>
      </w:r>
    </w:p>
    <w:p w14:paraId="363CD856">
      <w:pPr>
        <w:spacing w:line="360" w:lineRule="auto"/>
        <w:ind w:firstLine="420"/>
        <w:rPr>
          <w:rFonts w:hint="eastAsia" w:ascii="宋体" w:hAnsi="宋体" w:cs="宋体"/>
          <w:color w:val="auto"/>
          <w:kern w:val="0"/>
          <w:sz w:val="21"/>
          <w:szCs w:val="20"/>
        </w:rPr>
      </w:pPr>
    </w:p>
    <w:p w14:paraId="1A89197D">
      <w:pPr>
        <w:spacing w:line="360" w:lineRule="auto"/>
        <w:ind w:firstLine="420"/>
        <w:rPr>
          <w:rFonts w:ascii="宋体" w:hAnsi="宋体" w:cs="宋体"/>
          <w:color w:val="auto"/>
          <w:kern w:val="0"/>
          <w:sz w:val="21"/>
          <w:szCs w:val="20"/>
        </w:rPr>
      </w:pPr>
      <w:r>
        <w:rPr>
          <w:rFonts w:hint="eastAsia" w:ascii="宋体" w:hAnsi="宋体" w:cs="宋体"/>
          <w:b/>
          <w:bCs/>
          <w:color w:val="auto"/>
          <w:kern w:val="0"/>
          <w:sz w:val="21"/>
          <w:szCs w:val="20"/>
        </w:rPr>
        <w:t>一、我（公司）承诺无下列相互串通的情形：</w:t>
      </w:r>
    </w:p>
    <w:p w14:paraId="18A38B62">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1.不同供应商的响应文件由同一单位或者个人编制；</w:t>
      </w:r>
    </w:p>
    <w:p w14:paraId="5526E034">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2.不同供应商委托同一单位或者个人办理磋商事宜；</w:t>
      </w:r>
    </w:p>
    <w:p w14:paraId="4F740E2C">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3.不同的供应商的响应文件载明的项目管理员为同一个人；</w:t>
      </w:r>
    </w:p>
    <w:p w14:paraId="32507B50">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4.不同供应商的响应文件异常一致或磋商报价呈规律性差异；</w:t>
      </w:r>
    </w:p>
    <w:p w14:paraId="549770EC">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5.不同供应商的响应文件相互混装；</w:t>
      </w:r>
    </w:p>
    <w:p w14:paraId="50D3E4CD">
      <w:pPr>
        <w:spacing w:line="360" w:lineRule="auto"/>
        <w:ind w:firstLine="420"/>
        <w:rPr>
          <w:rFonts w:ascii="宋体" w:hAnsi="宋体" w:cs="宋体"/>
          <w:color w:val="auto"/>
          <w:kern w:val="0"/>
          <w:sz w:val="21"/>
          <w:szCs w:val="20"/>
        </w:rPr>
      </w:pPr>
      <w:r>
        <w:rPr>
          <w:rFonts w:hint="eastAsia" w:ascii="宋体" w:hAnsi="宋体" w:cs="宋体"/>
          <w:b/>
          <w:bCs/>
          <w:color w:val="auto"/>
          <w:kern w:val="0"/>
          <w:sz w:val="21"/>
          <w:szCs w:val="20"/>
        </w:rPr>
        <w:t>二、我（公司）承诺无下列恶意串通的情形：</w:t>
      </w:r>
    </w:p>
    <w:p w14:paraId="6BFD68DB">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1.供应商直接或者间接从采购人或者采购代理机构处获得其他供应商的相关信息并修改其响应文件或者响应文件；</w:t>
      </w:r>
    </w:p>
    <w:p w14:paraId="73AC9856">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2.供应商按照采购人或者采购代理机构的授意撤换、修改响应文件或者响应文件；</w:t>
      </w:r>
    </w:p>
    <w:p w14:paraId="3F5D01F8">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3.供应商之间协商报价、技术方案等响应文件或者响应文件的实质性内容；</w:t>
      </w:r>
    </w:p>
    <w:p w14:paraId="6E216221">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4.属于同一集团、协会、商会等组织成员的供应商按照该组织要求协同参加政府采购活动；</w:t>
      </w:r>
    </w:p>
    <w:p w14:paraId="11BE806E">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5.供应商之间事先约定一致抬高或者压低磋商报价,或者在采购项目中事先约定轮流以高价位或者低价位成交，或者事先约定由某一特定供应商成交，然后再参加采购；</w:t>
      </w:r>
    </w:p>
    <w:p w14:paraId="5451B9ED">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6.供应商之间商定部分供应商放弃参加政府采购活动或者放弃成交；</w:t>
      </w:r>
    </w:p>
    <w:p w14:paraId="5E569B41">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7.供应商与采购人或者采购代理机构之间、供应商相互之间，为谋求特定供应商成交或者排斥其他供应商的其他串通行为。</w:t>
      </w:r>
    </w:p>
    <w:p w14:paraId="3B8EE481">
      <w:pPr>
        <w:spacing w:line="360" w:lineRule="auto"/>
        <w:ind w:firstLine="420"/>
        <w:rPr>
          <w:rFonts w:ascii="宋体" w:hAnsi="宋体" w:cs="宋体"/>
          <w:color w:val="auto"/>
          <w:kern w:val="0"/>
          <w:sz w:val="21"/>
          <w:szCs w:val="20"/>
        </w:rPr>
      </w:pPr>
      <w:r>
        <w:rPr>
          <w:rFonts w:hint="eastAsia" w:ascii="宋体" w:hAnsi="宋体" w:cs="宋体"/>
          <w:color w:val="auto"/>
          <w:kern w:val="0"/>
          <w:sz w:val="21"/>
          <w:szCs w:val="20"/>
        </w:rPr>
        <w:t>以上情形一经核查属实，我方愿意承担一切后果，并不再寻求任何旨在减轻或免除法律责任的辩解。</w:t>
      </w:r>
    </w:p>
    <w:p w14:paraId="73E1052C">
      <w:pPr>
        <w:spacing w:line="240" w:lineRule="auto"/>
        <w:ind w:firstLine="0" w:firstLineChars="0"/>
        <w:rPr>
          <w:rFonts w:ascii="宋体" w:hAnsi="宋体" w:cs="宋体"/>
          <w:color w:val="auto"/>
          <w:sz w:val="21"/>
          <w:szCs w:val="24"/>
        </w:rPr>
      </w:pPr>
    </w:p>
    <w:p w14:paraId="1A9060CC">
      <w:pPr>
        <w:spacing w:line="240" w:lineRule="auto"/>
        <w:ind w:firstLine="0" w:firstLineChars="0"/>
        <w:rPr>
          <w:rFonts w:ascii="宋体" w:hAnsi="宋体" w:cs="宋体"/>
          <w:color w:val="auto"/>
          <w:sz w:val="21"/>
          <w:szCs w:val="24"/>
        </w:rPr>
      </w:pPr>
    </w:p>
    <w:p w14:paraId="2FDE36AC">
      <w:pPr>
        <w:snapToGrid w:val="0"/>
        <w:spacing w:line="360" w:lineRule="auto"/>
        <w:ind w:firstLine="0" w:firstLineChars="0"/>
        <w:rPr>
          <w:rFonts w:hint="default" w:ascii="宋体" w:hAnsi="宋体" w:eastAsia="宋体" w:cs="宋体"/>
          <w:color w:val="auto"/>
          <w:sz w:val="21"/>
          <w:szCs w:val="21"/>
          <w:u w:val="single"/>
          <w:lang w:val="en-US" w:eastAsia="zh-CN"/>
        </w:rPr>
      </w:pPr>
      <w:r>
        <w:rPr>
          <w:rFonts w:hint="eastAsia" w:ascii="宋体" w:hAnsi="宋体" w:cs="宋体"/>
          <w:color w:val="auto"/>
          <w:sz w:val="21"/>
          <w:szCs w:val="21"/>
        </w:rPr>
        <w:t>供应商（电子签章）：</w:t>
      </w:r>
      <w:r>
        <w:rPr>
          <w:rFonts w:hint="eastAsia" w:ascii="宋体" w:hAnsi="宋体" w:cs="宋体"/>
          <w:color w:val="auto"/>
          <w:sz w:val="21"/>
          <w:szCs w:val="21"/>
          <w:u w:val="single"/>
          <w:lang w:val="en-US" w:eastAsia="zh-CN"/>
        </w:rPr>
        <w:t xml:space="preserve">                                   </w:t>
      </w:r>
    </w:p>
    <w:p w14:paraId="7AE41FAD">
      <w:pPr>
        <w:spacing w:line="360" w:lineRule="auto"/>
        <w:ind w:firstLine="0" w:firstLineChars="0"/>
        <w:rPr>
          <w:rFonts w:hint="default" w:ascii="宋体" w:hAnsi="宋体" w:eastAsia="宋体" w:cs="宋体"/>
          <w:color w:val="auto"/>
          <w:sz w:val="21"/>
          <w:szCs w:val="24"/>
          <w:u w:val="single"/>
          <w:lang w:val="en-US" w:eastAsia="zh-CN"/>
        </w:rPr>
      </w:pPr>
      <w:r>
        <w:rPr>
          <w:rFonts w:hint="eastAsia" w:ascii="宋体" w:hAnsi="宋体" w:cs="宋体"/>
          <w:color w:val="auto"/>
          <w:sz w:val="21"/>
          <w:szCs w:val="24"/>
        </w:rPr>
        <w:t>法定代表人或委托代理人签字</w:t>
      </w:r>
      <w:r>
        <w:rPr>
          <w:rFonts w:hint="eastAsia" w:ascii="宋体" w:hAnsi="宋体" w:cs="宋体"/>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4"/>
          <w:u w:val="single"/>
          <w:lang w:val="en-US" w:eastAsia="zh-CN"/>
        </w:rPr>
        <w:t xml:space="preserve">             </w:t>
      </w:r>
    </w:p>
    <w:p w14:paraId="1CA01CB9">
      <w:pPr>
        <w:spacing w:line="360" w:lineRule="auto"/>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0"/>
        </w:rPr>
        <w:t>日          期：</w:t>
      </w:r>
      <w:r>
        <w:rPr>
          <w:rFonts w:hint="eastAsia" w:ascii="宋体" w:hAnsi="宋体" w:cs="宋体"/>
          <w:color w:val="auto"/>
          <w:sz w:val="21"/>
          <w:szCs w:val="20"/>
          <w:lang w:val="en-US" w:eastAsia="zh-CN"/>
        </w:rPr>
        <w:t xml:space="preserve">    年    月   日</w:t>
      </w:r>
    </w:p>
    <w:p w14:paraId="457A95D6">
      <w:pPr>
        <w:spacing w:line="340" w:lineRule="exact"/>
        <w:ind w:firstLine="0" w:firstLineChars="0"/>
        <w:rPr>
          <w:rFonts w:ascii="宋体" w:hAnsi="宋体" w:cs="宋体"/>
          <w:b/>
          <w:color w:val="auto"/>
          <w:sz w:val="21"/>
          <w:szCs w:val="21"/>
        </w:rPr>
      </w:pPr>
    </w:p>
    <w:p w14:paraId="0AD3082A">
      <w:pPr>
        <w:spacing w:line="340" w:lineRule="exact"/>
        <w:ind w:firstLine="0" w:firstLineChars="0"/>
        <w:rPr>
          <w:rFonts w:ascii="宋体" w:hAnsi="宋体" w:cs="宋体"/>
          <w:b/>
          <w:color w:val="auto"/>
          <w:sz w:val="21"/>
          <w:szCs w:val="21"/>
        </w:rPr>
      </w:pPr>
    </w:p>
    <w:p w14:paraId="5CECE96E">
      <w:pPr>
        <w:pStyle w:val="22"/>
        <w:rPr>
          <w:color w:val="auto"/>
        </w:rPr>
      </w:pPr>
    </w:p>
    <w:p w14:paraId="07C40751">
      <w:pPr>
        <w:pStyle w:val="22"/>
        <w:rPr>
          <w:color w:val="auto"/>
        </w:rPr>
      </w:pPr>
    </w:p>
    <w:p w14:paraId="0659668D">
      <w:pPr>
        <w:pStyle w:val="22"/>
        <w:rPr>
          <w:color w:val="auto"/>
        </w:rPr>
      </w:pPr>
    </w:p>
    <w:p w14:paraId="2EBFE493">
      <w:pPr>
        <w:pStyle w:val="22"/>
        <w:rPr>
          <w:color w:val="auto"/>
        </w:rPr>
      </w:pPr>
    </w:p>
    <w:p w14:paraId="12B09B78">
      <w:pPr>
        <w:widowControl/>
        <w:spacing w:line="240" w:lineRule="auto"/>
        <w:ind w:firstLine="0" w:firstLineChars="0"/>
        <w:jc w:val="left"/>
        <w:rPr>
          <w:color w:val="auto"/>
          <w:kern w:val="0"/>
          <w:szCs w:val="20"/>
        </w:rPr>
      </w:pPr>
      <w:r>
        <w:rPr>
          <w:color w:val="auto"/>
        </w:rPr>
        <w:br w:type="page"/>
      </w:r>
    </w:p>
    <w:p w14:paraId="1C4909B0">
      <w:pPr>
        <w:spacing w:line="36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11.</w:t>
      </w:r>
      <w:r>
        <w:rPr>
          <w:rFonts w:hint="eastAsia" w:ascii="宋体" w:hAnsi="宋体" w:cs="宋体"/>
          <w:b/>
          <w:color w:val="auto"/>
          <w:kern w:val="0"/>
          <w:sz w:val="28"/>
          <w:szCs w:val="28"/>
          <w:lang w:val="en-US" w:eastAsia="zh-CN"/>
        </w:rPr>
        <w:t>《中小企业声明函》或《残疾人福利性单位声明函》或省级以上监狱管理局、戒毒管理局（含新疆生产建设兵团）出具的属于监狱企业的证明文件复印件（必须提供其中一项）</w:t>
      </w:r>
      <w:r>
        <w:rPr>
          <w:rFonts w:hint="eastAsia" w:ascii="宋体" w:hAnsi="宋体" w:cs="宋体"/>
          <w:b/>
          <w:color w:val="auto"/>
          <w:kern w:val="0"/>
          <w:sz w:val="28"/>
          <w:szCs w:val="28"/>
        </w:rPr>
        <w:t>。</w:t>
      </w:r>
    </w:p>
    <w:p w14:paraId="3905562B">
      <w:pPr>
        <w:tabs>
          <w:tab w:val="left" w:pos="1305"/>
        </w:tabs>
        <w:spacing w:line="360" w:lineRule="auto"/>
        <w:ind w:firstLine="480"/>
        <w:rPr>
          <w:rFonts w:ascii="宋体" w:hAnsi="宋体" w:cs="宋体"/>
          <w:color w:val="auto"/>
          <w:kern w:val="0"/>
          <w:szCs w:val="24"/>
        </w:rPr>
      </w:pPr>
      <w:r>
        <w:rPr>
          <w:rFonts w:hint="eastAsia" w:ascii="宋体" w:hAnsi="宋体" w:cs="宋体"/>
          <w:color w:val="auto"/>
          <w:kern w:val="0"/>
          <w:szCs w:val="24"/>
        </w:rPr>
        <w:t>注：本项目专门面向中小微企业采购，供应商必须满足《政府采购促进中小企业发展管理办法》(财库〔2020〕46号)第二条规定。监狱企业、残疾人福利单位视同小型、微型企业。供应商根据自身情况，相应提供以下证明材料：</w:t>
      </w:r>
    </w:p>
    <w:p w14:paraId="1CC77010">
      <w:pPr>
        <w:spacing w:line="360" w:lineRule="auto"/>
        <w:ind w:firstLine="0" w:firstLineChars="0"/>
        <w:rPr>
          <w:rFonts w:ascii="宋体" w:hAnsi="宋体" w:cs="宋体"/>
          <w:b/>
          <w:color w:val="auto"/>
          <w:kern w:val="0"/>
          <w:sz w:val="28"/>
          <w:szCs w:val="28"/>
        </w:rPr>
      </w:pPr>
    </w:p>
    <w:p w14:paraId="2A22D162">
      <w:pPr>
        <w:spacing w:line="36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①供应商如为符合政策要求的中小企业且承接本项目全部服务的，提供《中小企业声明函》</w:t>
      </w:r>
    </w:p>
    <w:p w14:paraId="14C75F97">
      <w:pPr>
        <w:spacing w:line="400" w:lineRule="exact"/>
        <w:ind w:firstLine="0" w:firstLineChars="0"/>
        <w:rPr>
          <w:rFonts w:ascii="宋体" w:hAnsi="宋体" w:cs="宋体"/>
          <w:color w:val="auto"/>
          <w:kern w:val="0"/>
          <w:sz w:val="21"/>
          <w:szCs w:val="21"/>
        </w:rPr>
      </w:pPr>
    </w:p>
    <w:p w14:paraId="3FAAE62B">
      <w:pPr>
        <w:spacing w:line="360" w:lineRule="exact"/>
        <w:ind w:firstLine="0" w:firstLineChars="0"/>
        <w:rPr>
          <w:rFonts w:ascii="宋体" w:hAnsi="宋体"/>
          <w:b/>
          <w:color w:val="auto"/>
          <w:kern w:val="0"/>
          <w:sz w:val="32"/>
          <w:szCs w:val="32"/>
        </w:rPr>
      </w:pPr>
      <w:r>
        <w:rPr>
          <w:rFonts w:hint="eastAsia" w:ascii="宋体" w:hAnsi="宋体"/>
          <w:b/>
          <w:color w:val="auto"/>
          <w:kern w:val="0"/>
          <w:sz w:val="32"/>
          <w:szCs w:val="32"/>
        </w:rPr>
        <w:t>附件：</w:t>
      </w:r>
    </w:p>
    <w:p w14:paraId="1A4CCFF2">
      <w:pPr>
        <w:snapToGrid w:val="0"/>
        <w:spacing w:before="120" w:beforeLines="50" w:after="50" w:line="360" w:lineRule="exact"/>
        <w:ind w:firstLine="0" w:firstLineChars="0"/>
        <w:jc w:val="center"/>
        <w:rPr>
          <w:rFonts w:ascii="仿宋_GB2312" w:eastAsia="仿宋_GB2312"/>
          <w:b/>
          <w:color w:val="auto"/>
          <w:kern w:val="0"/>
          <w:sz w:val="30"/>
          <w:szCs w:val="30"/>
        </w:rPr>
      </w:pPr>
      <w:r>
        <w:rPr>
          <w:rFonts w:hint="eastAsia" w:ascii="宋体" w:hAnsi="宋体"/>
          <w:b/>
          <w:color w:val="auto"/>
          <w:kern w:val="0"/>
          <w:sz w:val="32"/>
          <w:szCs w:val="32"/>
        </w:rPr>
        <w:t>中小企业声明函（格式）</w:t>
      </w:r>
    </w:p>
    <w:p w14:paraId="0FD245F7">
      <w:pPr>
        <w:spacing w:line="360" w:lineRule="exact"/>
        <w:ind w:firstLine="480"/>
        <w:rPr>
          <w:rFonts w:ascii="仿宋_GB2312" w:eastAsia="仿宋_GB2312"/>
          <w:color w:val="auto"/>
          <w:kern w:val="0"/>
          <w:szCs w:val="24"/>
        </w:rPr>
      </w:pPr>
    </w:p>
    <w:p w14:paraId="10D2E069">
      <w:pPr>
        <w:spacing w:after="120" w:line="360" w:lineRule="auto"/>
        <w:ind w:right="142" w:firstLine="640" w:firstLineChars="0"/>
        <w:rPr>
          <w:rFonts w:hint="eastAsia" w:asciiTheme="minorEastAsia" w:hAnsiTheme="minorEastAsia" w:eastAsiaTheme="minorEastAsia" w:cstheme="minorEastAsia"/>
          <w:b w:val="0"/>
          <w:bCs/>
          <w:color w:val="auto"/>
          <w:spacing w:val="-10"/>
          <w:szCs w:val="24"/>
        </w:rPr>
      </w:pPr>
      <w:r>
        <w:rPr>
          <w:rFonts w:hint="eastAsia" w:asciiTheme="minorEastAsia" w:hAnsiTheme="minorEastAsia" w:eastAsiaTheme="minorEastAsia" w:cstheme="minorEastAsia"/>
          <w:b w:val="0"/>
          <w:bCs/>
          <w:color w:val="auto"/>
          <w:spacing w:val="-10"/>
          <w:szCs w:val="24"/>
        </w:rPr>
        <w:t>本公司郑重声明，根据《政府采购促进中小企业发展管理办法》（财库﹝2020﹞46号）的规定，本公司参加（</w:t>
      </w:r>
      <w:r>
        <w:rPr>
          <w:rFonts w:hint="eastAsia" w:asciiTheme="minorEastAsia" w:hAnsiTheme="minorEastAsia" w:eastAsiaTheme="minorEastAsia" w:cstheme="minorEastAsia"/>
          <w:b w:val="0"/>
          <w:bCs/>
          <w:color w:val="auto"/>
          <w:spacing w:val="-10"/>
          <w:szCs w:val="24"/>
          <w:u w:val="single"/>
        </w:rPr>
        <w:t>单位名称</w:t>
      </w:r>
      <w:r>
        <w:rPr>
          <w:rFonts w:hint="eastAsia" w:asciiTheme="minorEastAsia" w:hAnsiTheme="minorEastAsia" w:eastAsiaTheme="minorEastAsia" w:cstheme="minorEastAsia"/>
          <w:b w:val="0"/>
          <w:bCs/>
          <w:color w:val="auto"/>
          <w:spacing w:val="-10"/>
          <w:szCs w:val="24"/>
        </w:rPr>
        <w:t>）的（</w:t>
      </w:r>
      <w:r>
        <w:rPr>
          <w:rFonts w:hint="eastAsia" w:asciiTheme="minorEastAsia" w:hAnsiTheme="minorEastAsia" w:eastAsiaTheme="minorEastAsia" w:cstheme="minorEastAsia"/>
          <w:b w:val="0"/>
          <w:bCs/>
          <w:color w:val="auto"/>
          <w:spacing w:val="-10"/>
          <w:szCs w:val="24"/>
          <w:u w:val="single"/>
        </w:rPr>
        <w:t>项目名称</w:t>
      </w:r>
      <w:r>
        <w:rPr>
          <w:rFonts w:hint="eastAsia" w:asciiTheme="minorEastAsia" w:hAnsiTheme="minorEastAsia" w:eastAsiaTheme="minorEastAsia" w:cstheme="minorEastAsia"/>
          <w:b w:val="0"/>
          <w:bCs/>
          <w:color w:val="auto"/>
          <w:spacing w:val="-10"/>
          <w:szCs w:val="24"/>
        </w:rPr>
        <w:t>）采购活动，服务全部由符合政策要求的中小企业承接。相关企业的具体情况如下：</w:t>
      </w:r>
    </w:p>
    <w:p w14:paraId="04F7E128">
      <w:pPr>
        <w:tabs>
          <w:tab w:val="left" w:pos="1384"/>
          <w:tab w:val="left" w:pos="4562"/>
          <w:tab w:val="left" w:pos="6803"/>
        </w:tabs>
        <w:spacing w:before="13" w:line="360" w:lineRule="auto"/>
        <w:ind w:right="142" w:firstLine="442"/>
        <w:rPr>
          <w:rFonts w:hint="eastAsia" w:asciiTheme="minorEastAsia" w:hAnsiTheme="minorEastAsia" w:eastAsiaTheme="minorEastAsia" w:cstheme="minorEastAsia"/>
          <w:b w:val="0"/>
          <w:bCs/>
          <w:color w:val="auto"/>
          <w:spacing w:val="-10"/>
          <w:szCs w:val="24"/>
        </w:rPr>
      </w:pPr>
      <w:r>
        <w:rPr>
          <w:rFonts w:hint="eastAsia" w:asciiTheme="minorEastAsia" w:hAnsiTheme="minorEastAsia" w:eastAsiaTheme="minorEastAsia" w:cstheme="minorEastAsia"/>
          <w:b w:val="0"/>
          <w:bCs/>
          <w:color w:val="auto"/>
          <w:spacing w:val="-10"/>
          <w:szCs w:val="24"/>
          <w:u w:val="single"/>
        </w:rPr>
        <w:t>（</w:t>
      </w:r>
      <w:r>
        <w:rPr>
          <w:rFonts w:hint="eastAsia" w:asciiTheme="minorEastAsia" w:hAnsiTheme="minorEastAsia" w:eastAsiaTheme="minorEastAsia" w:cstheme="minorEastAsia"/>
          <w:b w:val="0"/>
          <w:bCs/>
          <w:color w:val="auto"/>
          <w:spacing w:val="-10"/>
          <w:szCs w:val="24"/>
          <w:u w:val="single"/>
          <w:lang w:val="en-US" w:eastAsia="zh-CN"/>
        </w:rPr>
        <w:t>项目名称</w:t>
      </w:r>
      <w:r>
        <w:rPr>
          <w:rFonts w:hint="eastAsia" w:asciiTheme="minorEastAsia" w:hAnsiTheme="minorEastAsia" w:eastAsiaTheme="minorEastAsia" w:cstheme="minorEastAsia"/>
          <w:b w:val="0"/>
          <w:bCs/>
          <w:color w:val="auto"/>
          <w:spacing w:val="-10"/>
          <w:szCs w:val="24"/>
          <w:u w:val="single"/>
        </w:rPr>
        <w:t>）</w:t>
      </w:r>
      <w:r>
        <w:rPr>
          <w:rFonts w:hint="eastAsia" w:asciiTheme="minorEastAsia" w:hAnsiTheme="minorEastAsia" w:eastAsiaTheme="minorEastAsia" w:cstheme="minorEastAsia"/>
          <w:b w:val="0"/>
          <w:bCs/>
          <w:color w:val="auto"/>
          <w:spacing w:val="-10"/>
          <w:szCs w:val="24"/>
        </w:rPr>
        <w:t>，属于（</w:t>
      </w:r>
      <w:r>
        <w:rPr>
          <w:rFonts w:hint="eastAsia" w:asciiTheme="minorEastAsia" w:hAnsiTheme="minorEastAsia" w:eastAsiaTheme="minorEastAsia" w:cstheme="minorEastAsia"/>
          <w:b w:val="0"/>
          <w:bCs/>
          <w:color w:val="auto"/>
          <w:spacing w:val="-10"/>
          <w:szCs w:val="24"/>
          <w:u w:val="single"/>
        </w:rPr>
        <w:t>租赁和商务服务业</w:t>
      </w:r>
      <w:r>
        <w:rPr>
          <w:rFonts w:hint="eastAsia" w:asciiTheme="minorEastAsia" w:hAnsiTheme="minorEastAsia" w:eastAsiaTheme="minorEastAsia" w:cstheme="minorEastAsia"/>
          <w:b w:val="0"/>
          <w:bCs/>
          <w:color w:val="auto"/>
          <w:spacing w:val="-10"/>
          <w:szCs w:val="24"/>
        </w:rPr>
        <w:t>）；承接企业为</w:t>
      </w:r>
      <w:r>
        <w:rPr>
          <w:rFonts w:hint="eastAsia" w:asciiTheme="minorEastAsia" w:hAnsiTheme="minorEastAsia" w:eastAsiaTheme="minorEastAsia" w:cstheme="minorEastAsia"/>
          <w:b w:val="0"/>
          <w:bCs/>
          <w:color w:val="auto"/>
          <w:spacing w:val="-10"/>
          <w:szCs w:val="24"/>
          <w:u w:val="single"/>
        </w:rPr>
        <w:t xml:space="preserve">（企业名称） </w:t>
      </w:r>
      <w:r>
        <w:rPr>
          <w:rFonts w:hint="eastAsia" w:asciiTheme="minorEastAsia" w:hAnsiTheme="minorEastAsia" w:eastAsiaTheme="minorEastAsia" w:cstheme="minorEastAsia"/>
          <w:b w:val="0"/>
          <w:bCs/>
          <w:color w:val="auto"/>
          <w:spacing w:val="-10"/>
          <w:szCs w:val="24"/>
        </w:rPr>
        <w:t>，从业人员</w:t>
      </w:r>
      <w:r>
        <w:rPr>
          <w:rFonts w:hint="eastAsia" w:asciiTheme="minorEastAsia" w:hAnsiTheme="minorEastAsia" w:eastAsiaTheme="minorEastAsia" w:cstheme="minorEastAsia"/>
          <w:b w:val="0"/>
          <w:bCs/>
          <w:color w:val="auto"/>
          <w:spacing w:val="-10"/>
          <w:szCs w:val="24"/>
          <w:u w:val="single"/>
        </w:rPr>
        <w:t xml:space="preserve">    </w:t>
      </w:r>
      <w:r>
        <w:rPr>
          <w:rFonts w:hint="eastAsia" w:asciiTheme="minorEastAsia" w:hAnsiTheme="minorEastAsia" w:eastAsiaTheme="minorEastAsia" w:cstheme="minorEastAsia"/>
          <w:b w:val="0"/>
          <w:bCs/>
          <w:color w:val="auto"/>
          <w:spacing w:val="-10"/>
          <w:szCs w:val="24"/>
        </w:rPr>
        <w:t>人，营业收入为</w:t>
      </w:r>
      <w:r>
        <w:rPr>
          <w:rFonts w:hint="eastAsia" w:asciiTheme="minorEastAsia" w:hAnsiTheme="minorEastAsia" w:eastAsiaTheme="minorEastAsia" w:cstheme="minorEastAsia"/>
          <w:b w:val="0"/>
          <w:bCs/>
          <w:color w:val="auto"/>
          <w:spacing w:val="-10"/>
          <w:szCs w:val="24"/>
          <w:u w:val="single"/>
        </w:rPr>
        <w:t xml:space="preserve">     </w:t>
      </w:r>
      <w:r>
        <w:rPr>
          <w:rFonts w:hint="eastAsia" w:asciiTheme="minorEastAsia" w:hAnsiTheme="minorEastAsia" w:eastAsiaTheme="minorEastAsia" w:cstheme="minorEastAsia"/>
          <w:b w:val="0"/>
          <w:bCs/>
          <w:color w:val="auto"/>
          <w:spacing w:val="-10"/>
          <w:szCs w:val="24"/>
        </w:rPr>
        <w:t>万元，资产总额为</w:t>
      </w:r>
      <w:r>
        <w:rPr>
          <w:rFonts w:hint="eastAsia" w:asciiTheme="minorEastAsia" w:hAnsiTheme="minorEastAsia" w:eastAsiaTheme="minorEastAsia" w:cstheme="minorEastAsia"/>
          <w:b w:val="0"/>
          <w:bCs/>
          <w:color w:val="auto"/>
          <w:spacing w:val="-10"/>
          <w:szCs w:val="24"/>
          <w:u w:val="single"/>
        </w:rPr>
        <w:t xml:space="preserve">       </w:t>
      </w:r>
      <w:r>
        <w:rPr>
          <w:rFonts w:hint="eastAsia" w:asciiTheme="minorEastAsia" w:hAnsiTheme="minorEastAsia" w:eastAsiaTheme="minorEastAsia" w:cstheme="minorEastAsia"/>
          <w:b w:val="0"/>
          <w:bCs/>
          <w:color w:val="auto"/>
          <w:spacing w:val="-10"/>
          <w:szCs w:val="24"/>
        </w:rPr>
        <w:t>万元，属于</w:t>
      </w:r>
      <w:r>
        <w:rPr>
          <w:rFonts w:hint="eastAsia" w:asciiTheme="minorEastAsia" w:hAnsiTheme="minorEastAsia" w:eastAsiaTheme="minorEastAsia" w:cstheme="minorEastAsia"/>
          <w:b w:val="0"/>
          <w:bCs/>
          <w:color w:val="auto"/>
          <w:spacing w:val="-10"/>
          <w:szCs w:val="24"/>
          <w:u w:val="single"/>
          <w:lang w:val="en-US" w:eastAsia="zh-CN"/>
        </w:rPr>
        <w:t xml:space="preserve">    </w:t>
      </w:r>
      <w:r>
        <w:rPr>
          <w:rFonts w:hint="eastAsia" w:asciiTheme="minorEastAsia" w:hAnsiTheme="minorEastAsia" w:eastAsiaTheme="minorEastAsia" w:cstheme="minorEastAsia"/>
          <w:b w:val="0"/>
          <w:bCs/>
          <w:color w:val="auto"/>
          <w:spacing w:val="-10"/>
          <w:szCs w:val="24"/>
          <w:u w:val="single"/>
        </w:rPr>
        <w:t>（中型企业、小型企业、微型企业）</w:t>
      </w:r>
      <w:r>
        <w:rPr>
          <w:rFonts w:hint="eastAsia" w:asciiTheme="minorEastAsia" w:hAnsiTheme="minorEastAsia" w:eastAsiaTheme="minorEastAsia" w:cstheme="minorEastAsia"/>
          <w:b w:val="0"/>
          <w:bCs/>
          <w:color w:val="auto"/>
          <w:spacing w:val="-10"/>
          <w:szCs w:val="24"/>
        </w:rPr>
        <w:t>。</w:t>
      </w:r>
    </w:p>
    <w:p w14:paraId="34857A2C">
      <w:pPr>
        <w:spacing w:before="34" w:after="120" w:line="360" w:lineRule="auto"/>
        <w:ind w:right="142" w:firstLine="442"/>
        <w:rPr>
          <w:rFonts w:hint="eastAsia" w:asciiTheme="minorEastAsia" w:hAnsiTheme="minorEastAsia" w:eastAsiaTheme="minorEastAsia" w:cstheme="minorEastAsia"/>
          <w:b w:val="0"/>
          <w:bCs/>
          <w:color w:val="auto"/>
          <w:spacing w:val="-10"/>
          <w:szCs w:val="24"/>
        </w:rPr>
      </w:pPr>
      <w:r>
        <w:rPr>
          <w:rFonts w:hint="eastAsia" w:asciiTheme="minorEastAsia" w:hAnsiTheme="minorEastAsia" w:eastAsiaTheme="minorEastAsia" w:cstheme="minorEastAsia"/>
          <w:b w:val="0"/>
          <w:bCs/>
          <w:color w:val="auto"/>
          <w:spacing w:val="-10"/>
          <w:szCs w:val="24"/>
        </w:rPr>
        <w:t>以上企业，不属于大企业的分支机构，不存在控股股东为大企业的情形，也不存在与大企业的负责人为同一人的情形。</w:t>
      </w:r>
    </w:p>
    <w:p w14:paraId="7FACBE20">
      <w:pPr>
        <w:spacing w:before="25" w:after="120" w:line="360" w:lineRule="auto"/>
        <w:ind w:right="142" w:firstLine="442"/>
        <w:rPr>
          <w:rFonts w:hint="eastAsia" w:asciiTheme="minorEastAsia" w:hAnsiTheme="minorEastAsia" w:eastAsiaTheme="minorEastAsia" w:cstheme="minorEastAsia"/>
          <w:b w:val="0"/>
          <w:bCs/>
          <w:color w:val="auto"/>
          <w:spacing w:val="-10"/>
          <w:szCs w:val="24"/>
        </w:rPr>
      </w:pPr>
      <w:r>
        <w:rPr>
          <w:rFonts w:hint="eastAsia" w:asciiTheme="minorEastAsia" w:hAnsiTheme="minorEastAsia" w:eastAsiaTheme="minorEastAsia" w:cstheme="minorEastAsia"/>
          <w:b w:val="0"/>
          <w:bCs/>
          <w:color w:val="auto"/>
          <w:spacing w:val="-10"/>
          <w:szCs w:val="24"/>
        </w:rPr>
        <w:t>本企业对上述声明内容的真实性负责。如有虚假，将依法承担相应责任。</w:t>
      </w:r>
    </w:p>
    <w:p w14:paraId="2106D128">
      <w:pPr>
        <w:spacing w:before="56" w:after="120" w:line="360" w:lineRule="auto"/>
        <w:ind w:firstLine="4308" w:firstLineChars="1950"/>
        <w:rPr>
          <w:rFonts w:hint="default" w:asciiTheme="minorEastAsia" w:hAnsiTheme="minorEastAsia" w:eastAsiaTheme="minorEastAsia" w:cstheme="minorEastAsia"/>
          <w:b/>
          <w:color w:val="auto"/>
          <w:spacing w:val="-10"/>
          <w:szCs w:val="24"/>
          <w:u w:val="single"/>
          <w:lang w:val="en-US" w:eastAsia="zh-CN"/>
        </w:rPr>
      </w:pPr>
      <w:r>
        <w:rPr>
          <w:rFonts w:hint="eastAsia" w:asciiTheme="minorEastAsia" w:hAnsiTheme="minorEastAsia" w:eastAsiaTheme="minorEastAsia" w:cstheme="minorEastAsia"/>
          <w:b/>
          <w:color w:val="auto"/>
          <w:spacing w:val="-10"/>
          <w:szCs w:val="24"/>
        </w:rPr>
        <w:t>企业名称（电子签章）：</w:t>
      </w:r>
      <w:r>
        <w:rPr>
          <w:rFonts w:hint="eastAsia" w:asciiTheme="minorEastAsia" w:hAnsiTheme="minorEastAsia" w:eastAsiaTheme="minorEastAsia" w:cstheme="minorEastAsia"/>
          <w:b/>
          <w:color w:val="auto"/>
          <w:spacing w:val="-10"/>
          <w:szCs w:val="24"/>
          <w:u w:val="single"/>
          <w:lang w:val="en-US" w:eastAsia="zh-CN"/>
        </w:rPr>
        <w:t xml:space="preserve">                     </w:t>
      </w:r>
    </w:p>
    <w:p w14:paraId="1D92A501">
      <w:pPr>
        <w:spacing w:before="56" w:after="120" w:line="360" w:lineRule="auto"/>
        <w:ind w:left="3960" w:right="-94" w:rightChars="0" w:firstLine="1105" w:firstLineChars="500"/>
        <w:rPr>
          <w:rFonts w:hint="eastAsia" w:asciiTheme="minorEastAsia" w:hAnsiTheme="minorEastAsia" w:eastAsiaTheme="minorEastAsia" w:cstheme="minorEastAsia"/>
          <w:b/>
          <w:color w:val="auto"/>
          <w:szCs w:val="24"/>
          <w:lang w:val="en-US" w:eastAsia="zh-CN"/>
        </w:rPr>
      </w:pPr>
      <w:r>
        <w:rPr>
          <w:rFonts w:hint="eastAsia" w:asciiTheme="minorEastAsia" w:hAnsiTheme="minorEastAsia" w:eastAsiaTheme="minorEastAsia" w:cstheme="minorEastAsia"/>
          <w:b/>
          <w:color w:val="auto"/>
          <w:spacing w:val="-10"/>
          <w:szCs w:val="24"/>
        </w:rPr>
        <w:t>日 期：</w:t>
      </w:r>
      <w:r>
        <w:rPr>
          <w:rFonts w:hint="eastAsia" w:asciiTheme="minorEastAsia" w:hAnsiTheme="minorEastAsia" w:eastAsiaTheme="minorEastAsia" w:cstheme="minorEastAsia"/>
          <w:b/>
          <w:color w:val="auto"/>
          <w:spacing w:val="-10"/>
          <w:szCs w:val="24"/>
          <w:lang w:val="en-US" w:eastAsia="zh-CN"/>
        </w:rPr>
        <w:t xml:space="preserve">   年   月   日</w:t>
      </w:r>
    </w:p>
    <w:p w14:paraId="1DD0D70E">
      <w:pPr>
        <w:spacing w:line="360" w:lineRule="exact"/>
        <w:ind w:firstLine="422"/>
        <w:rPr>
          <w:rFonts w:ascii="仿宋" w:hAnsi="仿宋" w:eastAsia="仿宋"/>
          <w:b/>
          <w:color w:val="auto"/>
          <w:kern w:val="0"/>
          <w:sz w:val="21"/>
          <w:szCs w:val="21"/>
        </w:rPr>
      </w:pPr>
    </w:p>
    <w:p w14:paraId="6FD6F6B2">
      <w:pPr>
        <w:spacing w:line="360" w:lineRule="exact"/>
        <w:ind w:firstLine="422"/>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注：1.从业人员、营业收入、资产总额填报上一年度数据，无上一年度数据的新成立企业可不填报。</w:t>
      </w:r>
    </w:p>
    <w:p w14:paraId="24C2F6DD">
      <w:pPr>
        <w:spacing w:line="360" w:lineRule="exact"/>
        <w:ind w:firstLine="422"/>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2.中小企业在政府采购活动过程中，请根据自己的真实情况出具本声明函。依法享受中小企业优惠政策的，采购人或采购代理机构在公告成交结果时，同时公告其《中小企业声明函》，接受社会监督。</w:t>
      </w:r>
    </w:p>
    <w:p w14:paraId="66853AD9">
      <w:pPr>
        <w:spacing w:line="340" w:lineRule="exact"/>
        <w:ind w:firstLine="0" w:firstLineChars="0"/>
        <w:rPr>
          <w:rFonts w:ascii="宋体" w:hAnsi="宋体" w:cs="宋体"/>
          <w:b/>
          <w:color w:val="auto"/>
          <w:kern w:val="0"/>
          <w:sz w:val="28"/>
          <w:szCs w:val="28"/>
        </w:rPr>
      </w:pPr>
    </w:p>
    <w:p w14:paraId="436F63B9">
      <w:pPr>
        <w:widowControl/>
        <w:spacing w:line="360" w:lineRule="auto"/>
        <w:ind w:firstLine="0" w:firstLineChars="0"/>
        <w:jc w:val="left"/>
        <w:rPr>
          <w:rFonts w:hint="eastAsia" w:ascii="宋体" w:hAnsi="宋体" w:cs="宋体"/>
          <w:b/>
          <w:color w:val="auto"/>
          <w:kern w:val="0"/>
          <w:sz w:val="28"/>
          <w:szCs w:val="28"/>
        </w:rPr>
        <w:sectPr>
          <w:headerReference r:id="rId15" w:type="first"/>
          <w:footerReference r:id="rId18" w:type="first"/>
          <w:headerReference r:id="rId13" w:type="default"/>
          <w:footerReference r:id="rId16" w:type="default"/>
          <w:headerReference r:id="rId14" w:type="even"/>
          <w:footerReference r:id="rId17" w:type="even"/>
          <w:pgSz w:w="11906" w:h="16838"/>
          <w:pgMar w:top="1304" w:right="1304" w:bottom="1304" w:left="1304" w:header="851" w:footer="992" w:gutter="0"/>
          <w:pgNumType w:fmt="decimal"/>
          <w:cols w:space="720" w:num="1"/>
          <w:docGrid w:linePitch="312" w:charSpace="0"/>
        </w:sectPr>
      </w:pPr>
      <w:r>
        <w:rPr>
          <w:rFonts w:hint="eastAsia" w:ascii="宋体" w:hAnsi="宋体" w:cs="宋体"/>
          <w:b/>
          <w:color w:val="auto"/>
          <w:kern w:val="0"/>
          <w:sz w:val="28"/>
          <w:szCs w:val="28"/>
        </w:rPr>
        <w:br w:type="page"/>
      </w:r>
    </w:p>
    <w:p w14:paraId="42D5AEBD">
      <w:pPr>
        <w:keepNext w:val="0"/>
        <w:keepLines w:val="0"/>
        <w:pageBreakBefore w:val="0"/>
        <w:widowControl w:val="0"/>
        <w:kinsoku/>
        <w:wordWrap/>
        <w:overflowPunct/>
        <w:topLinePunct w:val="0"/>
        <w:autoSpaceDE/>
        <w:autoSpaceDN/>
        <w:bidi w:val="0"/>
        <w:adjustRightInd/>
        <w:snapToGrid/>
        <w:spacing w:line="360" w:lineRule="auto"/>
        <w:textAlignment w:val="auto"/>
        <w:rPr>
          <w:rStyle w:val="124"/>
          <w:rFonts w:hint="eastAsia" w:asciiTheme="minorEastAsia" w:hAnsiTheme="minorEastAsia" w:eastAsiaTheme="minorEastAsia" w:cstheme="minorEastAsia"/>
          <w:b/>
          <w:bCs/>
          <w:color w:val="auto"/>
          <w:highlight w:val="none"/>
        </w:rPr>
      </w:pPr>
      <w:r>
        <w:rPr>
          <w:rStyle w:val="124"/>
          <w:rFonts w:hint="eastAsia" w:asciiTheme="minorEastAsia" w:hAnsiTheme="minorEastAsia" w:eastAsiaTheme="minorEastAsia" w:cstheme="minorEastAsia"/>
          <w:b/>
          <w:bCs/>
          <w:color w:val="auto"/>
          <w:sz w:val="30"/>
          <w:szCs w:val="30"/>
          <w:highlight w:val="none"/>
        </w:rPr>
        <w:t>附表</w:t>
      </w:r>
    </w:p>
    <w:p w14:paraId="7A200ECE">
      <w:pPr>
        <w:spacing w:before="120" w:after="120" w:line="360" w:lineRule="auto"/>
        <w:jc w:val="center"/>
        <w:rPr>
          <w:rStyle w:val="124"/>
          <w:rFonts w:hint="eastAsia" w:asciiTheme="minorEastAsia" w:hAnsiTheme="minorEastAsia" w:eastAsiaTheme="minorEastAsia" w:cstheme="minorEastAsia"/>
          <w:b/>
          <w:bCs/>
          <w:color w:val="auto"/>
          <w:kern w:val="0"/>
          <w:sz w:val="30"/>
          <w:szCs w:val="30"/>
          <w:highlight w:val="none"/>
        </w:rPr>
      </w:pPr>
      <w:r>
        <w:rPr>
          <w:rStyle w:val="124"/>
          <w:rFonts w:hint="eastAsia" w:asciiTheme="minorEastAsia" w:hAnsiTheme="minorEastAsia" w:eastAsiaTheme="minorEastAsia" w:cstheme="minorEastAsia"/>
          <w:b/>
          <w:bCs/>
          <w:color w:val="auto"/>
          <w:kern w:val="0"/>
          <w:sz w:val="30"/>
          <w:szCs w:val="30"/>
          <w:highlight w:val="none"/>
        </w:rPr>
        <w:t>统计上大中小微型企业划分标准</w:t>
      </w:r>
    </w:p>
    <w:tbl>
      <w:tblPr>
        <w:tblStyle w:val="4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2"/>
        <w:gridCol w:w="1541"/>
        <w:gridCol w:w="808"/>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184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124"/>
                <w:rFonts w:hint="eastAsia" w:asciiTheme="minorEastAsia" w:hAnsiTheme="minorEastAsia" w:eastAsiaTheme="minorEastAsia" w:cstheme="minorEastAsia"/>
                <w:b/>
                <w:bCs/>
                <w:color w:val="auto"/>
                <w:kern w:val="0"/>
                <w:sz w:val="18"/>
                <w:szCs w:val="21"/>
                <w:highlight w:val="none"/>
              </w:rPr>
            </w:pPr>
            <w:r>
              <w:rPr>
                <w:rStyle w:val="124"/>
                <w:rFonts w:hint="eastAsia" w:asciiTheme="minorEastAsia" w:hAnsiTheme="minorEastAsia" w:eastAsiaTheme="minorEastAsia" w:cstheme="minorEastAsia"/>
                <w:b/>
                <w:bCs/>
                <w:color w:val="auto"/>
                <w:kern w:val="0"/>
                <w:sz w:val="18"/>
                <w:szCs w:val="21"/>
                <w:highlight w:val="none"/>
              </w:rPr>
              <w:t>行业名称</w:t>
            </w:r>
          </w:p>
        </w:tc>
        <w:tc>
          <w:tcPr>
            <w:tcW w:w="154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both"/>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指标名称</w:t>
            </w:r>
          </w:p>
        </w:tc>
        <w:tc>
          <w:tcPr>
            <w:tcW w:w="808"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lang w:eastAsia="zh-CN"/>
              </w:rPr>
            </w:pPr>
            <w:r>
              <w:rPr>
                <w:rStyle w:val="124"/>
                <w:rFonts w:hint="eastAsia" w:asciiTheme="minorEastAsia" w:hAnsiTheme="minorEastAsia" w:eastAsiaTheme="minorEastAsia" w:cstheme="minorEastAsia"/>
                <w:b/>
                <w:bCs/>
                <w:color w:val="auto"/>
                <w:kern w:val="0"/>
                <w:sz w:val="18"/>
                <w:szCs w:val="18"/>
                <w:highlight w:val="none"/>
              </w:rPr>
              <w:t>计量</w:t>
            </w:r>
          </w:p>
          <w:p w14:paraId="4A823DCC">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ind w:left="0" w:leftChars="0" w:firstLine="0" w:firstLineChars="0"/>
              <w:jc w:val="center"/>
              <w:rPr>
                <w:rStyle w:val="124"/>
                <w:rFonts w:hint="eastAsia" w:asciiTheme="minorEastAsia" w:hAnsiTheme="minorEastAsia" w:eastAsiaTheme="minorEastAsia" w:cstheme="minorEastAsia"/>
                <w:b/>
                <w:bCs/>
                <w:color w:val="auto"/>
                <w:kern w:val="0"/>
                <w:sz w:val="18"/>
                <w:szCs w:val="18"/>
                <w:highlight w:val="none"/>
              </w:rPr>
            </w:pPr>
            <w:r>
              <w:rPr>
                <w:rStyle w:val="124"/>
                <w:rFonts w:hint="eastAsia" w:asciiTheme="minorEastAsia" w:hAnsiTheme="minorEastAsia" w:eastAsiaTheme="minorEastAsia" w:cstheme="minorEastAsia"/>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农、林、牧、渔业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工业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建筑业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资产总额(Z)</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批发业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零售业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10≤X＜50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交通运输业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仓储业*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邮政业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住宿业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餐饮业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信息传输业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ind w:left="0" w:leftChars="0" w:firstLine="0" w:firstLineChars="0"/>
              <w:jc w:val="center"/>
              <w:rPr>
                <w:rStyle w:val="124"/>
                <w:rFonts w:hint="eastAsia" w:asciiTheme="minorEastAsia" w:hAnsiTheme="minorEastAsia" w:eastAsiaTheme="minorEastAsia" w:cstheme="minorEastAsia"/>
                <w:color w:val="auto"/>
                <w:spacing w:val="-12"/>
                <w:kern w:val="0"/>
                <w:sz w:val="18"/>
                <w:szCs w:val="18"/>
                <w:highlight w:val="none"/>
              </w:rPr>
            </w:pPr>
            <w:r>
              <w:rPr>
                <w:rStyle w:val="124"/>
                <w:rFonts w:hint="eastAsia" w:asciiTheme="minorEastAsia" w:hAnsiTheme="minorEastAsia" w:eastAsiaTheme="minorEastAsia" w:cstheme="minorEastAsia"/>
                <w:color w:val="auto"/>
                <w:spacing w:val="-12"/>
                <w:kern w:val="0"/>
                <w:sz w:val="18"/>
                <w:szCs w:val="18"/>
                <w:highlight w:val="none"/>
              </w:rPr>
              <w:t>软件和信息技术服</w:t>
            </w:r>
            <w:r>
              <w:rPr>
                <w:rStyle w:val="124"/>
                <w:rFonts w:hint="eastAsia" w:asciiTheme="minorEastAsia" w:hAnsiTheme="minorEastAsia" w:eastAsiaTheme="minorEastAsia" w:cstheme="minorEastAsia"/>
                <w:color w:val="auto"/>
                <w:kern w:val="0"/>
                <w:sz w:val="18"/>
                <w:szCs w:val="18"/>
                <w:highlight w:val="none"/>
              </w:rPr>
              <w:t>务业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center"/>
              <w:rPr>
                <w:rStyle w:val="124"/>
                <w:rFonts w:hint="eastAsia" w:asciiTheme="minorEastAsia" w:hAnsiTheme="minorEastAsia" w:eastAsiaTheme="minorEastAsia" w:cstheme="minorEastAsia"/>
                <w:color w:val="auto"/>
                <w:spacing w:val="-12"/>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房地产开发经营</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资产总额(Z)</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物业管理</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营业收入(Y)</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租赁和商务服务业</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center"/>
              <w:rPr>
                <w:rStyle w:val="124"/>
                <w:rFonts w:hint="eastAsia" w:asciiTheme="minorEastAsia" w:hAnsiTheme="minorEastAsia" w:eastAsiaTheme="minorEastAsia" w:cstheme="minorEastAsia"/>
                <w:color w:val="auto"/>
                <w:kern w:val="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资产总额(Z)</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其他未列明行业 *</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从业人员(X)</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ind w:left="0" w:leftChars="0" w:firstLine="0" w:firstLineChars="0"/>
              <w:jc w:val="center"/>
              <w:rPr>
                <w:rStyle w:val="124"/>
                <w:rFonts w:hint="eastAsia" w:asciiTheme="minorEastAsia" w:hAnsiTheme="minorEastAsia" w:eastAsiaTheme="minorEastAsia" w:cstheme="minorEastAsia"/>
                <w:color w:val="auto"/>
                <w:kern w:val="0"/>
                <w:sz w:val="18"/>
                <w:szCs w:val="18"/>
                <w:highlight w:val="none"/>
              </w:rPr>
            </w:pPr>
            <w:r>
              <w:rPr>
                <w:rStyle w:val="124"/>
                <w:rFonts w:hint="eastAsia" w:asciiTheme="minorEastAsia" w:hAnsiTheme="minorEastAsia" w:eastAsiaTheme="minorEastAsia" w:cstheme="minorEastAsia"/>
                <w:color w:val="auto"/>
                <w:kern w:val="0"/>
                <w:sz w:val="18"/>
                <w:szCs w:val="18"/>
                <w:highlight w:val="none"/>
              </w:rPr>
              <w:t>X＜10</w:t>
            </w:r>
          </w:p>
        </w:tc>
      </w:tr>
    </w:tbl>
    <w:p w14:paraId="237F006D">
      <w:pPr>
        <w:spacing w:line="360" w:lineRule="auto"/>
        <w:rPr>
          <w:rStyle w:val="124"/>
          <w:rFonts w:hint="eastAsia" w:asciiTheme="minorEastAsia" w:hAnsiTheme="minorEastAsia" w:eastAsiaTheme="minorEastAsia" w:cstheme="minorEastAsia"/>
          <w:color w:val="auto"/>
          <w:spacing w:val="8"/>
          <w:kern w:val="0"/>
          <w:szCs w:val="21"/>
          <w:highlight w:val="none"/>
        </w:rPr>
      </w:pPr>
    </w:p>
    <w:p w14:paraId="24821BDE">
      <w:pPr>
        <w:spacing w:line="360" w:lineRule="auto"/>
        <w:rPr>
          <w:rStyle w:val="124"/>
          <w:rFonts w:hint="eastAsia" w:asciiTheme="minorEastAsia" w:hAnsiTheme="minorEastAsia" w:eastAsiaTheme="minorEastAsia" w:cstheme="minorEastAsia"/>
          <w:color w:val="auto"/>
          <w:spacing w:val="8"/>
          <w:kern w:val="0"/>
          <w:szCs w:val="21"/>
          <w:highlight w:val="none"/>
        </w:rPr>
      </w:pPr>
      <w:r>
        <w:rPr>
          <w:rStyle w:val="124"/>
          <w:rFonts w:hint="eastAsia" w:asciiTheme="minorEastAsia" w:hAnsiTheme="minorEastAsia" w:eastAsiaTheme="minorEastAsia" w:cstheme="minorEastAsia"/>
          <w:color w:val="auto"/>
          <w:spacing w:val="8"/>
          <w:kern w:val="0"/>
          <w:szCs w:val="21"/>
          <w:highlight w:val="none"/>
        </w:rPr>
        <w:t>说明：</w:t>
      </w:r>
    </w:p>
    <w:p w14:paraId="2467EA8D">
      <w:pPr>
        <w:pStyle w:val="222"/>
        <w:spacing w:line="360" w:lineRule="auto"/>
        <w:ind w:firstLine="452" w:firstLineChars="200"/>
        <w:rPr>
          <w:rStyle w:val="124"/>
          <w:rFonts w:hint="eastAsia" w:asciiTheme="minorEastAsia" w:hAnsiTheme="minorEastAsia" w:eastAsiaTheme="minorEastAsia" w:cstheme="minorEastAsia"/>
          <w:color w:val="auto"/>
          <w:spacing w:val="8"/>
          <w:szCs w:val="21"/>
          <w:highlight w:val="none"/>
        </w:rPr>
      </w:pPr>
      <w:r>
        <w:rPr>
          <w:rStyle w:val="124"/>
          <w:rFonts w:hint="eastAsia" w:asciiTheme="minorEastAsia" w:hAnsiTheme="minorEastAsia" w:eastAsiaTheme="minorEastAsia" w:cstheme="minorEastAsia"/>
          <w:color w:val="auto"/>
          <w:spacing w:val="8"/>
          <w:szCs w:val="21"/>
          <w:highlight w:val="none"/>
        </w:rPr>
        <w:t>1.大型、中型和小型企业须同时满足所列指标的下限，否则下划一档；微型企业只须满足所列指标中的一项即可。</w:t>
      </w:r>
    </w:p>
    <w:p w14:paraId="2784B1E6">
      <w:pPr>
        <w:pStyle w:val="222"/>
        <w:spacing w:line="360" w:lineRule="auto"/>
        <w:ind w:firstLine="452" w:firstLineChars="200"/>
        <w:rPr>
          <w:rStyle w:val="124"/>
          <w:rFonts w:hint="eastAsia" w:asciiTheme="minorEastAsia" w:hAnsiTheme="minorEastAsia" w:eastAsiaTheme="minorEastAsia" w:cstheme="minorEastAsia"/>
          <w:color w:val="auto"/>
          <w:spacing w:val="8"/>
          <w:szCs w:val="21"/>
          <w:highlight w:val="none"/>
        </w:rPr>
      </w:pPr>
      <w:r>
        <w:rPr>
          <w:rStyle w:val="124"/>
          <w:rFonts w:hint="eastAsia" w:asciiTheme="minorEastAsia" w:hAnsiTheme="minorEastAsia" w:eastAsiaTheme="minorEastAsia" w:cstheme="minorEastAsia"/>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222"/>
        <w:spacing w:line="360" w:lineRule="auto"/>
        <w:ind w:firstLine="452" w:firstLineChars="200"/>
        <w:rPr>
          <w:rStyle w:val="124"/>
          <w:rFonts w:hint="eastAsia" w:asciiTheme="minorEastAsia" w:hAnsiTheme="minorEastAsia" w:eastAsiaTheme="minorEastAsia" w:cstheme="minorEastAsia"/>
          <w:color w:val="auto"/>
          <w:spacing w:val="8"/>
          <w:szCs w:val="21"/>
          <w:highlight w:val="none"/>
          <w:lang w:val="en-US" w:eastAsia="zh-CN"/>
        </w:rPr>
      </w:pPr>
      <w:r>
        <w:rPr>
          <w:rStyle w:val="124"/>
          <w:rFonts w:hint="eastAsia" w:asciiTheme="minorEastAsia" w:hAnsiTheme="minorEastAsia" w:eastAsiaTheme="minorEastAsia" w:cstheme="minorEastAsia"/>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0F8F17">
      <w:pPr>
        <w:widowControl/>
        <w:spacing w:line="360" w:lineRule="auto"/>
        <w:ind w:firstLine="0" w:firstLineChars="0"/>
        <w:jc w:val="left"/>
        <w:rPr>
          <w:rFonts w:hint="eastAsia" w:ascii="宋体" w:hAnsi="宋体" w:cs="宋体"/>
          <w:b/>
          <w:color w:val="auto"/>
          <w:kern w:val="0"/>
          <w:sz w:val="28"/>
          <w:szCs w:val="28"/>
        </w:rPr>
        <w:sectPr>
          <w:pgSz w:w="11906" w:h="16838"/>
          <w:pgMar w:top="1080" w:right="1440" w:bottom="1080" w:left="1440" w:header="851" w:footer="992" w:gutter="0"/>
          <w:pgNumType w:fmt="decimal"/>
          <w:cols w:space="720" w:num="1"/>
          <w:docGrid w:linePitch="312" w:charSpace="0"/>
        </w:sectPr>
      </w:pPr>
    </w:p>
    <w:p w14:paraId="202F8A60">
      <w:pPr>
        <w:widowControl/>
        <w:spacing w:line="360" w:lineRule="auto"/>
        <w:ind w:firstLine="0" w:firstLineChars="0"/>
        <w:jc w:val="left"/>
        <w:rPr>
          <w:rFonts w:ascii="宋体" w:hAnsi="宋体" w:cs="宋体"/>
          <w:b/>
          <w:color w:val="auto"/>
          <w:kern w:val="0"/>
          <w:sz w:val="28"/>
          <w:szCs w:val="28"/>
        </w:rPr>
      </w:pPr>
      <w:r>
        <w:rPr>
          <w:rFonts w:hint="eastAsia" w:ascii="宋体" w:hAnsi="宋体" w:cs="宋体"/>
          <w:b/>
          <w:color w:val="auto"/>
          <w:kern w:val="0"/>
          <w:sz w:val="28"/>
          <w:szCs w:val="28"/>
        </w:rPr>
        <w:t>②供应商如属于监狱企业且承接本项目全部服务的，提供由省级以上监狱管理局、戒毒管理局(含新疆生产建设兵团)出具的属于监狱企业的证明文件</w:t>
      </w:r>
    </w:p>
    <w:p w14:paraId="5ADC3BCC">
      <w:pPr>
        <w:spacing w:line="360" w:lineRule="auto"/>
        <w:ind w:firstLine="0" w:firstLineChars="0"/>
        <w:rPr>
          <w:rFonts w:ascii="宋体" w:hAnsi="宋体" w:cs="宋体"/>
          <w:b/>
          <w:color w:val="auto"/>
          <w:kern w:val="0"/>
          <w:sz w:val="28"/>
          <w:szCs w:val="28"/>
        </w:rPr>
      </w:pPr>
    </w:p>
    <w:p w14:paraId="4DEEE06B">
      <w:pPr>
        <w:spacing w:line="360" w:lineRule="auto"/>
        <w:ind w:firstLine="0" w:firstLineChars="0"/>
        <w:rPr>
          <w:rFonts w:ascii="宋体" w:hAnsi="宋体" w:cs="宋体"/>
          <w:b/>
          <w:color w:val="auto"/>
          <w:kern w:val="0"/>
          <w:sz w:val="28"/>
          <w:szCs w:val="28"/>
        </w:rPr>
      </w:pPr>
    </w:p>
    <w:p w14:paraId="60244482">
      <w:pPr>
        <w:spacing w:line="36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③供应商如属于符合条件的残疾人福利性单位且承接本项目全部服务的，提供《残疾人福利性单位声明函》</w:t>
      </w:r>
    </w:p>
    <w:p w14:paraId="6A650EAF">
      <w:pPr>
        <w:spacing w:line="360" w:lineRule="auto"/>
        <w:ind w:firstLine="0" w:firstLineChars="0"/>
        <w:rPr>
          <w:rFonts w:ascii="宋体" w:hAnsi="宋体" w:cs="宋体"/>
          <w:b/>
          <w:color w:val="auto"/>
          <w:kern w:val="0"/>
          <w:sz w:val="28"/>
          <w:szCs w:val="28"/>
        </w:rPr>
      </w:pPr>
    </w:p>
    <w:p w14:paraId="41F13926">
      <w:pPr>
        <w:spacing w:line="360" w:lineRule="auto"/>
        <w:ind w:firstLine="0" w:firstLineChars="0"/>
        <w:rPr>
          <w:rFonts w:ascii="宋体" w:hAnsi="宋体" w:cs="宋体"/>
          <w:b/>
          <w:color w:val="auto"/>
          <w:kern w:val="0"/>
          <w:sz w:val="32"/>
          <w:szCs w:val="32"/>
        </w:rPr>
      </w:pPr>
    </w:p>
    <w:p w14:paraId="5E2A3E05">
      <w:pPr>
        <w:spacing w:line="360" w:lineRule="auto"/>
        <w:ind w:firstLine="0" w:firstLineChars="0"/>
        <w:rPr>
          <w:rFonts w:ascii="宋体" w:hAnsi="宋体" w:cs="宋体"/>
          <w:b/>
          <w:bCs/>
          <w:color w:val="auto"/>
          <w:kern w:val="0"/>
          <w:sz w:val="32"/>
          <w:szCs w:val="32"/>
        </w:rPr>
      </w:pPr>
      <w:r>
        <w:rPr>
          <w:rFonts w:hint="eastAsia" w:ascii="宋体" w:hAnsi="宋体" w:cs="宋体"/>
          <w:b/>
          <w:color w:val="auto"/>
          <w:kern w:val="0"/>
          <w:sz w:val="32"/>
          <w:szCs w:val="32"/>
        </w:rPr>
        <w:t>附件：</w:t>
      </w:r>
    </w:p>
    <w:p w14:paraId="159A3024">
      <w:pPr>
        <w:tabs>
          <w:tab w:val="left" w:pos="1305"/>
        </w:tabs>
        <w:spacing w:line="380" w:lineRule="exact"/>
        <w:ind w:firstLine="0" w:firstLineChars="0"/>
        <w:rPr>
          <w:rFonts w:ascii="宋体" w:hAnsi="宋体" w:cs="宋体"/>
          <w:b/>
          <w:bCs/>
          <w:color w:val="auto"/>
          <w:kern w:val="0"/>
          <w:sz w:val="32"/>
          <w:szCs w:val="32"/>
        </w:rPr>
      </w:pPr>
    </w:p>
    <w:p w14:paraId="5735A540">
      <w:pPr>
        <w:spacing w:line="588"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残疾人福利性单位声明函（格式）</w:t>
      </w:r>
    </w:p>
    <w:p w14:paraId="40116FBA">
      <w:pPr>
        <w:spacing w:line="588" w:lineRule="exact"/>
        <w:ind w:firstLine="480"/>
        <w:rPr>
          <w:rFonts w:ascii="宋体" w:hAnsi="宋体" w:cs="宋体"/>
          <w:color w:val="auto"/>
          <w:kern w:val="0"/>
          <w:szCs w:val="24"/>
        </w:rPr>
      </w:pPr>
      <w:r>
        <w:rPr>
          <w:rFonts w:hint="eastAsia" w:ascii="宋体" w:hAnsi="宋体" w:cs="宋体"/>
          <w:color w:val="auto"/>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F8067D">
      <w:pPr>
        <w:spacing w:line="588" w:lineRule="exact"/>
        <w:ind w:firstLine="480"/>
        <w:rPr>
          <w:rFonts w:ascii="宋体" w:hAnsi="宋体" w:cs="宋体"/>
          <w:color w:val="auto"/>
          <w:kern w:val="0"/>
          <w:szCs w:val="24"/>
        </w:rPr>
      </w:pPr>
      <w:r>
        <w:rPr>
          <w:rFonts w:hint="eastAsia" w:ascii="宋体" w:hAnsi="宋体" w:cs="宋体"/>
          <w:color w:val="auto"/>
          <w:kern w:val="0"/>
          <w:szCs w:val="24"/>
        </w:rPr>
        <w:t>本单位对上述声明的真实性负责。如有虚假，将依法承担相应责任。</w:t>
      </w:r>
    </w:p>
    <w:p w14:paraId="011DD40A">
      <w:pPr>
        <w:spacing w:line="588" w:lineRule="exact"/>
        <w:ind w:firstLine="600"/>
        <w:rPr>
          <w:rFonts w:ascii="宋体" w:hAnsi="宋体" w:cs="宋体"/>
          <w:color w:val="auto"/>
          <w:kern w:val="0"/>
          <w:sz w:val="30"/>
          <w:szCs w:val="30"/>
        </w:rPr>
      </w:pPr>
    </w:p>
    <w:p w14:paraId="705C2306">
      <w:pPr>
        <w:tabs>
          <w:tab w:val="left" w:pos="4860"/>
        </w:tabs>
        <w:spacing w:line="588" w:lineRule="exact"/>
        <w:ind w:right="1560" w:firstLine="480"/>
        <w:jc w:val="center"/>
        <w:rPr>
          <w:rFonts w:hint="default" w:ascii="宋体" w:hAnsi="宋体" w:eastAsia="宋体" w:cs="宋体"/>
          <w:color w:val="auto"/>
          <w:kern w:val="0"/>
          <w:szCs w:val="24"/>
          <w:u w:val="single"/>
          <w:lang w:val="en-US" w:eastAsia="zh-CN"/>
        </w:rPr>
      </w:pPr>
      <w:r>
        <w:rPr>
          <w:rFonts w:hint="eastAsia" w:ascii="宋体" w:hAnsi="宋体" w:cs="宋体"/>
          <w:color w:val="auto"/>
          <w:kern w:val="0"/>
          <w:szCs w:val="24"/>
        </w:rPr>
        <w:t>单位名称（电子签章）：</w:t>
      </w:r>
      <w:r>
        <w:rPr>
          <w:rFonts w:hint="eastAsia" w:ascii="宋体" w:hAnsi="宋体" w:cs="宋体"/>
          <w:color w:val="auto"/>
          <w:kern w:val="0"/>
          <w:szCs w:val="24"/>
          <w:u w:val="single"/>
          <w:lang w:val="en-US" w:eastAsia="zh-CN"/>
        </w:rPr>
        <w:t xml:space="preserve">                 </w:t>
      </w:r>
    </w:p>
    <w:p w14:paraId="19B8A182">
      <w:pPr>
        <w:tabs>
          <w:tab w:val="left" w:pos="4860"/>
        </w:tabs>
        <w:spacing w:line="588" w:lineRule="exact"/>
        <w:ind w:right="1560" w:firstLine="480"/>
        <w:jc w:val="center"/>
        <w:rPr>
          <w:rFonts w:hint="eastAsia" w:ascii="宋体" w:hAnsi="宋体" w:eastAsia="宋体" w:cs="宋体"/>
          <w:b/>
          <w:bCs/>
          <w:color w:val="auto"/>
          <w:kern w:val="0"/>
          <w:szCs w:val="24"/>
          <w:u w:val="single"/>
          <w:lang w:val="en-US" w:eastAsia="zh-CN"/>
        </w:rPr>
      </w:pPr>
      <w:r>
        <w:rPr>
          <w:rFonts w:hint="eastAsia" w:ascii="宋体" w:hAnsi="宋体" w:cs="宋体"/>
          <w:color w:val="auto"/>
          <w:kern w:val="0"/>
          <w:szCs w:val="24"/>
        </w:rPr>
        <w:t xml:space="preserve">                           日  期：</w:t>
      </w:r>
      <w:r>
        <w:rPr>
          <w:rFonts w:hint="eastAsia" w:ascii="宋体" w:hAnsi="宋体" w:cs="宋体"/>
          <w:color w:val="auto"/>
          <w:kern w:val="0"/>
          <w:szCs w:val="24"/>
          <w:lang w:val="en-US" w:eastAsia="zh-CN"/>
        </w:rPr>
        <w:t xml:space="preserve">    年    月     日</w:t>
      </w:r>
    </w:p>
    <w:p w14:paraId="5B18AEB3">
      <w:pPr>
        <w:pStyle w:val="22"/>
        <w:ind w:left="1680" w:right="1680" w:firstLine="480"/>
        <w:rPr>
          <w:color w:val="auto"/>
          <w:kern w:val="2"/>
          <w:szCs w:val="22"/>
        </w:rPr>
      </w:pPr>
    </w:p>
    <w:p w14:paraId="5CF2E4E3">
      <w:pPr>
        <w:tabs>
          <w:tab w:val="left" w:pos="1305"/>
        </w:tabs>
        <w:spacing w:line="500" w:lineRule="exact"/>
        <w:ind w:firstLine="480"/>
        <w:rPr>
          <w:color w:val="auto"/>
          <w:kern w:val="0"/>
          <w:szCs w:val="20"/>
        </w:rPr>
      </w:pPr>
      <w:r>
        <w:rPr>
          <w:color w:val="auto"/>
          <w:kern w:val="0"/>
          <w:szCs w:val="20"/>
        </w:rPr>
        <w:br w:type="page"/>
      </w:r>
    </w:p>
    <w:p w14:paraId="63A37BE9">
      <w:pPr>
        <w:spacing w:line="320" w:lineRule="exact"/>
        <w:ind w:firstLine="0" w:firstLineChars="0"/>
        <w:rPr>
          <w:rFonts w:hint="eastAsia" w:ascii="宋体" w:hAnsi="宋体" w:eastAsia="宋体"/>
          <w:b/>
          <w:color w:val="auto"/>
          <w:kern w:val="0"/>
          <w:sz w:val="28"/>
          <w:szCs w:val="28"/>
          <w:lang w:eastAsia="zh-CN"/>
        </w:rPr>
      </w:pPr>
      <w:r>
        <w:rPr>
          <w:rFonts w:hint="eastAsia" w:ascii="宋体" w:hAnsi="宋体" w:cs="宋体"/>
          <w:b/>
          <w:color w:val="auto"/>
          <w:kern w:val="0"/>
          <w:sz w:val="32"/>
          <w:szCs w:val="32"/>
        </w:rPr>
        <w:t>（二）符合性响应证明材料</w:t>
      </w:r>
      <w:r>
        <w:rPr>
          <w:rFonts w:hint="eastAsia" w:ascii="宋体" w:hAnsi="宋体" w:cs="宋体"/>
          <w:b/>
          <w:color w:val="auto"/>
          <w:kern w:val="0"/>
          <w:sz w:val="32"/>
          <w:szCs w:val="32"/>
          <w:lang w:eastAsia="zh-CN"/>
        </w:rPr>
        <w:t>：</w:t>
      </w:r>
    </w:p>
    <w:p w14:paraId="440C966C">
      <w:pPr>
        <w:spacing w:line="320" w:lineRule="exact"/>
        <w:ind w:firstLine="0" w:firstLineChars="0"/>
        <w:rPr>
          <w:rFonts w:ascii="宋体" w:hAnsi="宋体"/>
          <w:b/>
          <w:color w:val="auto"/>
          <w:kern w:val="0"/>
          <w:sz w:val="28"/>
          <w:szCs w:val="28"/>
        </w:rPr>
      </w:pPr>
    </w:p>
    <w:p w14:paraId="47FB1882">
      <w:pPr>
        <w:spacing w:line="32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1.磋商报价表（必须提供）</w:t>
      </w:r>
    </w:p>
    <w:p w14:paraId="06E8031B">
      <w:pPr>
        <w:spacing w:line="300" w:lineRule="exact"/>
        <w:ind w:left="420" w:firstLine="0" w:firstLineChars="0"/>
        <w:jc w:val="left"/>
        <w:rPr>
          <w:rFonts w:ascii="宋体" w:hAnsi="宋体" w:cs="宋体"/>
          <w:b/>
          <w:color w:val="auto"/>
          <w:kern w:val="0"/>
          <w:sz w:val="30"/>
          <w:szCs w:val="30"/>
        </w:rPr>
      </w:pPr>
    </w:p>
    <w:p w14:paraId="0DCBC80D">
      <w:pPr>
        <w:spacing w:line="300" w:lineRule="exact"/>
        <w:ind w:firstLine="0" w:firstLineChars="0"/>
        <w:jc w:val="left"/>
        <w:rPr>
          <w:rFonts w:ascii="宋体" w:hAnsi="宋体" w:cs="宋体"/>
          <w:b/>
          <w:color w:val="auto"/>
          <w:kern w:val="0"/>
          <w:sz w:val="30"/>
          <w:szCs w:val="30"/>
        </w:rPr>
      </w:pPr>
      <w:r>
        <w:rPr>
          <w:rFonts w:hint="eastAsia" w:ascii="宋体" w:hAnsi="宋体" w:cs="宋体"/>
          <w:b/>
          <w:color w:val="auto"/>
          <w:kern w:val="0"/>
          <w:sz w:val="30"/>
          <w:szCs w:val="30"/>
          <w:lang w:bidi="ar"/>
        </w:rPr>
        <w:t xml:space="preserve">附件：                                     </w:t>
      </w:r>
    </w:p>
    <w:p w14:paraId="5DC658C3">
      <w:pPr>
        <w:spacing w:line="500" w:lineRule="exact"/>
        <w:ind w:left="420" w:firstLine="0" w:firstLineChars="0"/>
        <w:jc w:val="center"/>
        <w:rPr>
          <w:rFonts w:hint="eastAsia" w:ascii="宋体" w:hAnsi="宋体" w:cs="宋体"/>
          <w:b/>
          <w:color w:val="auto"/>
          <w:kern w:val="0"/>
          <w:sz w:val="32"/>
          <w:szCs w:val="20"/>
          <w:lang w:bidi="ar"/>
        </w:rPr>
      </w:pPr>
      <w:r>
        <w:rPr>
          <w:rFonts w:hint="eastAsia" w:ascii="宋体" w:hAnsi="宋体" w:cs="宋体"/>
          <w:b/>
          <w:color w:val="auto"/>
          <w:kern w:val="0"/>
          <w:sz w:val="32"/>
          <w:szCs w:val="20"/>
          <w:lang w:bidi="ar"/>
        </w:rPr>
        <w:t>磋商报价表（格式）</w:t>
      </w:r>
    </w:p>
    <w:p w14:paraId="0E8AFEA6">
      <w:pPr>
        <w:spacing w:line="500" w:lineRule="exact"/>
        <w:ind w:left="420" w:firstLine="0" w:firstLineChars="0"/>
        <w:jc w:val="center"/>
        <w:rPr>
          <w:rFonts w:hint="eastAsia" w:ascii="宋体" w:hAnsi="宋体" w:cs="宋体"/>
          <w:b/>
          <w:color w:val="auto"/>
          <w:kern w:val="0"/>
          <w:sz w:val="32"/>
          <w:szCs w:val="20"/>
          <w:lang w:bidi="ar"/>
        </w:rPr>
      </w:pPr>
    </w:p>
    <w:p w14:paraId="1D4819F7">
      <w:pPr>
        <w:spacing w:line="360" w:lineRule="auto"/>
        <w:ind w:firstLine="0" w:firstLineChars="0"/>
        <w:jc w:val="left"/>
        <w:rPr>
          <w:rFonts w:hint="eastAsia" w:ascii="宋体" w:hAnsi="宋体" w:eastAsia="宋体" w:cs="宋体"/>
          <w:color w:val="auto"/>
          <w:sz w:val="21"/>
          <w:szCs w:val="21"/>
          <w:lang w:eastAsia="zh-CN"/>
        </w:rPr>
      </w:pPr>
      <w:bookmarkStart w:id="61" w:name="OLE_LINK15"/>
      <w:r>
        <w:rPr>
          <w:rFonts w:hint="eastAsia" w:ascii="宋体" w:hAnsi="宋体" w:cs="宋体"/>
          <w:color w:val="auto"/>
          <w:sz w:val="21"/>
          <w:szCs w:val="21"/>
          <w:lang w:bidi="ar"/>
        </w:rPr>
        <w:t>致：</w:t>
      </w:r>
      <w:r>
        <w:rPr>
          <w:rFonts w:hint="eastAsia" w:ascii="宋体" w:hAnsi="宋体" w:cs="宋体"/>
          <w:color w:val="auto"/>
          <w:sz w:val="21"/>
          <w:szCs w:val="21"/>
          <w:u w:val="single"/>
          <w:lang w:eastAsia="zh-CN" w:bidi="ar"/>
        </w:rPr>
        <w:t>广西八桂建设项目管理有限公司</w:t>
      </w:r>
    </w:p>
    <w:p w14:paraId="7218EC7F">
      <w:pPr>
        <w:pStyle w:val="38"/>
        <w:widowControl w:val="0"/>
        <w:spacing w:before="0" w:beforeAutospacing="0" w:after="0" w:afterAutospacing="0" w:line="360" w:lineRule="auto"/>
        <w:ind w:firstLine="420"/>
        <w:jc w:val="both"/>
        <w:rPr>
          <w:color w:val="auto"/>
          <w:sz w:val="21"/>
          <w:szCs w:val="21"/>
          <w:lang w:bidi="ar"/>
        </w:rPr>
      </w:pPr>
      <w:r>
        <w:rPr>
          <w:rFonts w:hint="eastAsia"/>
          <w:color w:val="auto"/>
          <w:sz w:val="21"/>
          <w:szCs w:val="21"/>
          <w:lang w:bidi="ar"/>
        </w:rPr>
        <w:t>根据贵方</w:t>
      </w:r>
      <w:r>
        <w:rPr>
          <w:rFonts w:hint="eastAsia"/>
          <w:color w:val="auto"/>
          <w:sz w:val="21"/>
          <w:szCs w:val="21"/>
          <w:u w:val="single"/>
          <w:lang w:bidi="ar"/>
        </w:rPr>
        <w:t xml:space="preserve">      </w:t>
      </w:r>
      <w:r>
        <w:rPr>
          <w:rFonts w:hint="eastAsia"/>
          <w:color w:val="auto"/>
          <w:sz w:val="21"/>
          <w:szCs w:val="21"/>
          <w:u w:val="single"/>
          <w:lang w:val="en-US" w:eastAsia="zh-CN" w:bidi="ar"/>
        </w:rPr>
        <w:t xml:space="preserve"> </w:t>
      </w:r>
      <w:r>
        <w:rPr>
          <w:rFonts w:hint="eastAsia"/>
          <w:color w:val="auto"/>
          <w:sz w:val="21"/>
          <w:szCs w:val="21"/>
          <w:u w:val="single"/>
          <w:lang w:bidi="ar"/>
        </w:rPr>
        <w:t xml:space="preserve">     </w:t>
      </w:r>
      <w:r>
        <w:rPr>
          <w:rFonts w:hint="eastAsia"/>
          <w:color w:val="auto"/>
          <w:sz w:val="21"/>
          <w:szCs w:val="21"/>
          <w:lang w:bidi="ar"/>
        </w:rPr>
        <w:t>项目磋商文件，项目编号</w:t>
      </w:r>
      <w:r>
        <w:rPr>
          <w:rFonts w:hint="eastAsia"/>
          <w:color w:val="auto"/>
          <w:sz w:val="21"/>
          <w:szCs w:val="21"/>
          <w:u w:val="single"/>
          <w:lang w:bidi="ar"/>
        </w:rPr>
        <w:t xml:space="preserve">            </w:t>
      </w:r>
      <w:r>
        <w:rPr>
          <w:rFonts w:hint="eastAsia"/>
          <w:color w:val="auto"/>
          <w:sz w:val="21"/>
          <w:szCs w:val="21"/>
          <w:lang w:bidi="ar"/>
        </w:rPr>
        <w:t>，签字代表</w:t>
      </w:r>
      <w:r>
        <w:rPr>
          <w:rFonts w:hint="eastAsia"/>
          <w:color w:val="auto"/>
          <w:sz w:val="21"/>
          <w:szCs w:val="21"/>
          <w:u w:val="single"/>
          <w:lang w:bidi="ar"/>
        </w:rPr>
        <w:t xml:space="preserve">      </w:t>
      </w:r>
      <w:r>
        <w:rPr>
          <w:rFonts w:hint="eastAsia"/>
          <w:color w:val="auto"/>
          <w:sz w:val="21"/>
          <w:szCs w:val="21"/>
          <w:u w:val="single"/>
          <w:lang w:val="en-US" w:eastAsia="zh-CN" w:bidi="ar"/>
        </w:rPr>
        <w:t xml:space="preserve"> </w:t>
      </w:r>
      <w:r>
        <w:rPr>
          <w:rFonts w:hint="eastAsia"/>
          <w:color w:val="auto"/>
          <w:sz w:val="21"/>
          <w:szCs w:val="21"/>
          <w:u w:val="single"/>
          <w:lang w:bidi="ar"/>
        </w:rPr>
        <w:t xml:space="preserve">   </w:t>
      </w:r>
      <w:r>
        <w:rPr>
          <w:rFonts w:hint="eastAsia"/>
          <w:color w:val="auto"/>
          <w:sz w:val="21"/>
          <w:szCs w:val="21"/>
          <w:lang w:bidi="ar"/>
        </w:rPr>
        <w:t xml:space="preserve">（姓名）经正式授权并代表供应商 </w:t>
      </w:r>
      <w:r>
        <w:rPr>
          <w:rFonts w:hint="eastAsia"/>
          <w:color w:val="auto"/>
          <w:sz w:val="21"/>
          <w:szCs w:val="21"/>
          <w:u w:val="single"/>
          <w:lang w:bidi="ar"/>
        </w:rPr>
        <w:t xml:space="preserve">                                   （</w:t>
      </w:r>
      <w:r>
        <w:rPr>
          <w:rFonts w:hint="eastAsia"/>
          <w:color w:val="auto"/>
          <w:sz w:val="21"/>
          <w:szCs w:val="21"/>
          <w:lang w:bidi="ar"/>
        </w:rPr>
        <w:t xml:space="preserve">供应商单位名称），提交响应文件，并做出如下报价： </w:t>
      </w:r>
    </w:p>
    <w:tbl>
      <w:tblPr>
        <w:tblStyle w:val="43"/>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37"/>
        <w:gridCol w:w="1712"/>
        <w:gridCol w:w="2152"/>
        <w:gridCol w:w="3041"/>
      </w:tblGrid>
      <w:tr w14:paraId="2488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4" w:hRule="atLeast"/>
        </w:trPr>
        <w:tc>
          <w:tcPr>
            <w:tcW w:w="1265" w:type="pct"/>
            <w:vMerge w:val="restart"/>
            <w:shd w:val="clear" w:color="auto" w:fill="auto"/>
            <w:vAlign w:val="center"/>
          </w:tcPr>
          <w:p w14:paraId="42689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标的名称</w:t>
            </w:r>
          </w:p>
        </w:tc>
        <w:tc>
          <w:tcPr>
            <w:tcW w:w="3734" w:type="pct"/>
            <w:gridSpan w:val="3"/>
            <w:shd w:val="clear" w:color="auto" w:fill="auto"/>
            <w:vAlign w:val="center"/>
          </w:tcPr>
          <w:p w14:paraId="4A89E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磋商报价</w:t>
            </w:r>
          </w:p>
        </w:tc>
      </w:tr>
      <w:tr w14:paraId="53E1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5" w:hRule="atLeast"/>
        </w:trPr>
        <w:tc>
          <w:tcPr>
            <w:tcW w:w="1265" w:type="pct"/>
            <w:vMerge w:val="continue"/>
            <w:shd w:val="clear" w:color="auto" w:fill="auto"/>
            <w:vAlign w:val="center"/>
          </w:tcPr>
          <w:p w14:paraId="31E14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p>
        </w:tc>
        <w:tc>
          <w:tcPr>
            <w:tcW w:w="926" w:type="pct"/>
            <w:shd w:val="clear" w:color="auto" w:fill="auto"/>
            <w:vAlign w:val="center"/>
          </w:tcPr>
          <w:p w14:paraId="0E633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数量单位①</w:t>
            </w:r>
          </w:p>
        </w:tc>
        <w:tc>
          <w:tcPr>
            <w:tcW w:w="1164" w:type="pct"/>
            <w:shd w:val="clear" w:color="auto" w:fill="auto"/>
            <w:vAlign w:val="center"/>
          </w:tcPr>
          <w:p w14:paraId="5894F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单价②</w:t>
            </w:r>
          </w:p>
        </w:tc>
        <w:tc>
          <w:tcPr>
            <w:tcW w:w="1642" w:type="pct"/>
            <w:shd w:val="clear" w:color="auto" w:fill="auto"/>
            <w:vAlign w:val="center"/>
          </w:tcPr>
          <w:p w14:paraId="4BC90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单项合计=数量×单价</w:t>
            </w:r>
          </w:p>
          <w:p w14:paraId="11C44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③＝①×②（元）</w:t>
            </w:r>
          </w:p>
        </w:tc>
      </w:tr>
      <w:tr w14:paraId="4A49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0" w:hRule="atLeast"/>
        </w:trPr>
        <w:tc>
          <w:tcPr>
            <w:tcW w:w="1265" w:type="pct"/>
            <w:shd w:val="clear" w:color="auto" w:fill="auto"/>
            <w:vAlign w:val="center"/>
          </w:tcPr>
          <w:p w14:paraId="49AE8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桂林市卫生学校校园保安服务采购</w:t>
            </w:r>
          </w:p>
        </w:tc>
        <w:tc>
          <w:tcPr>
            <w:tcW w:w="926" w:type="pct"/>
            <w:shd w:val="clear" w:color="auto" w:fill="auto"/>
            <w:vAlign w:val="center"/>
          </w:tcPr>
          <w:p w14:paraId="73077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项</w:t>
            </w:r>
          </w:p>
        </w:tc>
        <w:tc>
          <w:tcPr>
            <w:tcW w:w="1164" w:type="pct"/>
            <w:shd w:val="clear" w:color="auto" w:fill="auto"/>
            <w:vAlign w:val="center"/>
          </w:tcPr>
          <w:p w14:paraId="3ACF9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p>
        </w:tc>
        <w:tc>
          <w:tcPr>
            <w:tcW w:w="1642" w:type="pct"/>
            <w:shd w:val="clear" w:color="auto" w:fill="auto"/>
            <w:vAlign w:val="center"/>
          </w:tcPr>
          <w:p w14:paraId="64046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rPr>
            </w:pPr>
          </w:p>
        </w:tc>
      </w:tr>
      <w:tr w14:paraId="0EC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10" w:hRule="atLeast"/>
        </w:trPr>
        <w:tc>
          <w:tcPr>
            <w:tcW w:w="5000" w:type="pct"/>
            <w:gridSpan w:val="4"/>
            <w:shd w:val="clear" w:color="auto" w:fill="auto"/>
            <w:vAlign w:val="center"/>
          </w:tcPr>
          <w:p w14:paraId="73A53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val="0"/>
                <w:color w:val="auto"/>
                <w:spacing w:val="-6"/>
                <w:kern w:val="2"/>
                <w:sz w:val="21"/>
                <w:szCs w:val="21"/>
                <w:highlight w:val="none"/>
                <w:lang w:val="en-US" w:eastAsia="zh-CN" w:bidi="ar"/>
              </w:rPr>
              <w:t>磋商报价（即合计金额）：大写</w:t>
            </w:r>
            <w:r>
              <w:rPr>
                <w:rFonts w:hint="eastAsia" w:ascii="宋体" w:hAnsi="宋体" w:eastAsia="宋体" w:cs="宋体"/>
                <w:b/>
                <w:bCs w:val="0"/>
                <w:color w:val="auto"/>
                <w:spacing w:val="-6"/>
                <w:kern w:val="2"/>
                <w:sz w:val="21"/>
                <w:szCs w:val="21"/>
                <w:highlight w:val="none"/>
                <w:u w:val="single"/>
                <w:lang w:val="en-US" w:eastAsia="zh-CN" w:bidi="ar"/>
              </w:rPr>
              <w:t xml:space="preserve">              </w:t>
            </w:r>
            <w:r>
              <w:rPr>
                <w:rFonts w:hint="eastAsia" w:ascii="宋体" w:hAnsi="宋体" w:cs="宋体"/>
                <w:b/>
                <w:bCs w:val="0"/>
                <w:color w:val="auto"/>
                <w:spacing w:val="-6"/>
                <w:kern w:val="2"/>
                <w:sz w:val="21"/>
                <w:szCs w:val="21"/>
                <w:highlight w:val="none"/>
                <w:u w:val="single"/>
                <w:lang w:val="en-US" w:eastAsia="zh-CN" w:bidi="ar"/>
              </w:rPr>
              <w:t xml:space="preserve">        </w:t>
            </w:r>
            <w:r>
              <w:rPr>
                <w:rFonts w:hint="eastAsia" w:ascii="宋体" w:hAnsi="宋体" w:eastAsia="宋体" w:cs="宋体"/>
                <w:b/>
                <w:bCs w:val="0"/>
                <w:color w:val="auto"/>
                <w:spacing w:val="-6"/>
                <w:kern w:val="2"/>
                <w:sz w:val="21"/>
                <w:szCs w:val="21"/>
                <w:highlight w:val="none"/>
                <w:u w:val="single"/>
                <w:lang w:val="en-US" w:eastAsia="zh-CN" w:bidi="ar"/>
              </w:rPr>
              <w:t xml:space="preserve">    </w:t>
            </w:r>
            <w:r>
              <w:rPr>
                <w:rFonts w:hint="eastAsia" w:ascii="宋体" w:hAnsi="宋体" w:eastAsia="宋体" w:cs="宋体"/>
                <w:b/>
                <w:bCs w:val="0"/>
                <w:color w:val="auto"/>
                <w:spacing w:val="-6"/>
                <w:kern w:val="2"/>
                <w:sz w:val="21"/>
                <w:szCs w:val="21"/>
                <w:highlight w:val="none"/>
                <w:lang w:val="en-US" w:eastAsia="zh-CN" w:bidi="ar"/>
              </w:rPr>
              <w:t>（¥</w:t>
            </w:r>
            <w:r>
              <w:rPr>
                <w:rFonts w:hint="eastAsia" w:ascii="宋体" w:hAnsi="宋体" w:eastAsia="宋体" w:cs="宋体"/>
                <w:b/>
                <w:bCs w:val="0"/>
                <w:color w:val="auto"/>
                <w:spacing w:val="-6"/>
                <w:kern w:val="2"/>
                <w:sz w:val="21"/>
                <w:szCs w:val="21"/>
                <w:highlight w:val="none"/>
                <w:u w:val="single"/>
                <w:lang w:val="en-US" w:eastAsia="zh-CN" w:bidi="ar"/>
              </w:rPr>
              <w:t xml:space="preserve">       </w:t>
            </w:r>
            <w:r>
              <w:rPr>
                <w:rFonts w:hint="eastAsia" w:ascii="宋体" w:hAnsi="宋体" w:cs="宋体"/>
                <w:b/>
                <w:bCs w:val="0"/>
                <w:color w:val="auto"/>
                <w:spacing w:val="-6"/>
                <w:kern w:val="2"/>
                <w:sz w:val="21"/>
                <w:szCs w:val="21"/>
                <w:highlight w:val="none"/>
                <w:u w:val="single"/>
                <w:lang w:val="en-US" w:eastAsia="zh-CN" w:bidi="ar"/>
              </w:rPr>
              <w:t xml:space="preserve">      </w:t>
            </w:r>
            <w:r>
              <w:rPr>
                <w:rFonts w:hint="eastAsia" w:ascii="宋体" w:hAnsi="宋体" w:eastAsia="宋体" w:cs="宋体"/>
                <w:b/>
                <w:bCs w:val="0"/>
                <w:color w:val="auto"/>
                <w:spacing w:val="-6"/>
                <w:kern w:val="2"/>
                <w:sz w:val="21"/>
                <w:szCs w:val="21"/>
                <w:highlight w:val="none"/>
                <w:u w:val="single"/>
                <w:lang w:val="en-US" w:eastAsia="zh-CN" w:bidi="ar"/>
              </w:rPr>
              <w:t xml:space="preserve">      </w:t>
            </w:r>
            <w:r>
              <w:rPr>
                <w:rFonts w:hint="eastAsia" w:ascii="宋体" w:hAnsi="宋体" w:eastAsia="宋体" w:cs="宋体"/>
                <w:b/>
                <w:bCs w:val="0"/>
                <w:color w:val="auto"/>
                <w:spacing w:val="-6"/>
                <w:kern w:val="2"/>
                <w:sz w:val="21"/>
                <w:szCs w:val="21"/>
                <w:highlight w:val="none"/>
                <w:lang w:val="en-US" w:eastAsia="zh-CN" w:bidi="ar"/>
              </w:rPr>
              <w:t>）</w:t>
            </w:r>
          </w:p>
        </w:tc>
      </w:tr>
      <w:tr w14:paraId="62D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0" w:hRule="atLeast"/>
        </w:trPr>
        <w:tc>
          <w:tcPr>
            <w:tcW w:w="5000" w:type="pct"/>
            <w:gridSpan w:val="4"/>
            <w:shd w:val="clear" w:color="auto" w:fill="auto"/>
            <w:vAlign w:val="center"/>
          </w:tcPr>
          <w:p w14:paraId="2153D4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val="0"/>
                <w:color w:val="auto"/>
                <w:spacing w:val="-6"/>
                <w:kern w:val="2"/>
                <w:sz w:val="21"/>
                <w:szCs w:val="21"/>
                <w:highlight w:val="none"/>
                <w:lang w:val="en-US" w:eastAsia="zh-CN" w:bidi="ar"/>
              </w:rPr>
            </w:pPr>
            <w:r>
              <w:rPr>
                <w:rFonts w:hint="eastAsia" w:ascii="宋体" w:hAnsi="宋体" w:eastAsia="宋体" w:cs="宋体"/>
                <w:b/>
                <w:bCs w:val="0"/>
                <w:color w:val="auto"/>
                <w:spacing w:val="-6"/>
                <w:kern w:val="2"/>
                <w:sz w:val="21"/>
                <w:szCs w:val="21"/>
                <w:highlight w:val="none"/>
                <w:lang w:val="en-US" w:eastAsia="zh-CN" w:bidi="ar"/>
              </w:rPr>
              <w:t>1.服务时间：</w:t>
            </w:r>
            <w:r>
              <w:rPr>
                <w:rFonts w:hint="eastAsia" w:ascii="宋体" w:hAnsi="宋体" w:eastAsia="宋体" w:cs="宋体"/>
                <w:b w:val="0"/>
                <w:bCs/>
                <w:i w:val="0"/>
                <w:iCs w:val="0"/>
                <w:color w:val="auto"/>
                <w:spacing w:val="-6"/>
                <w:kern w:val="2"/>
                <w:sz w:val="21"/>
                <w:szCs w:val="21"/>
                <w:highlight w:val="none"/>
                <w:lang w:val="en-US" w:eastAsia="zh-CN" w:bidi="ar"/>
              </w:rPr>
              <w:t>自合同签订之日起12个月(如在合同期内，中标单位有违反合同规定的解约事项，采购人有权单方终止合同)。</w:t>
            </w:r>
          </w:p>
          <w:p w14:paraId="5DB8E3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pacing w:val="-6"/>
                <w:kern w:val="2"/>
                <w:sz w:val="21"/>
                <w:szCs w:val="21"/>
                <w:highlight w:val="none"/>
                <w:lang w:val="en-US" w:eastAsia="zh-CN" w:bidi="ar"/>
              </w:rPr>
              <w:t>2.服务地点：</w:t>
            </w:r>
            <w:r>
              <w:rPr>
                <w:rFonts w:hint="eastAsia" w:ascii="宋体" w:hAnsi="宋体" w:eastAsia="宋体" w:cs="宋体"/>
                <w:b w:val="0"/>
                <w:bCs/>
                <w:color w:val="auto"/>
                <w:spacing w:val="-6"/>
                <w:kern w:val="2"/>
                <w:sz w:val="21"/>
                <w:szCs w:val="21"/>
                <w:highlight w:val="none"/>
                <w:lang w:val="en-US" w:eastAsia="zh-CN" w:bidi="ar"/>
              </w:rPr>
              <w:t>广西桂林市采购人指定地点。</w:t>
            </w:r>
          </w:p>
        </w:tc>
      </w:tr>
      <w:tr w14:paraId="4024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0" w:hRule="atLeast"/>
        </w:trPr>
        <w:tc>
          <w:tcPr>
            <w:tcW w:w="5000" w:type="pct"/>
            <w:gridSpan w:val="4"/>
            <w:shd w:val="clear" w:color="auto" w:fill="auto"/>
            <w:vAlign w:val="center"/>
          </w:tcPr>
          <w:p w14:paraId="3A2EF1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val="0"/>
                <w:color w:val="auto"/>
                <w:spacing w:val="-6"/>
                <w:kern w:val="2"/>
                <w:sz w:val="21"/>
                <w:szCs w:val="21"/>
                <w:highlight w:val="none"/>
                <w:lang w:val="en-US" w:eastAsia="zh-CN" w:bidi="ar"/>
              </w:rPr>
            </w:pPr>
            <w:r>
              <w:rPr>
                <w:rFonts w:hint="eastAsia" w:ascii="宋体" w:hAnsi="宋体" w:eastAsia="宋体" w:cs="宋体"/>
                <w:b/>
                <w:bCs w:val="0"/>
                <w:color w:val="auto"/>
                <w:spacing w:val="-6"/>
                <w:kern w:val="2"/>
                <w:sz w:val="21"/>
                <w:szCs w:val="21"/>
                <w:highlight w:val="none"/>
                <w:lang w:val="en-US" w:eastAsia="zh-CN" w:bidi="ar"/>
              </w:rPr>
              <w:t>说明：</w:t>
            </w:r>
            <w:r>
              <w:rPr>
                <w:rFonts w:hint="eastAsia" w:ascii="宋体" w:hAnsi="宋体" w:eastAsia="宋体" w:cs="宋体"/>
                <w:b w:val="0"/>
                <w:bCs/>
                <w:color w:val="auto"/>
                <w:spacing w:val="-6"/>
                <w:kern w:val="2"/>
                <w:sz w:val="21"/>
                <w:szCs w:val="21"/>
                <w:highlight w:val="none"/>
                <w:lang w:val="en-US" w:eastAsia="zh-CN" w:bidi="ar"/>
              </w:rPr>
              <w:t>供应商磋商报价包含完成本“采购需求”中所列所有服务内容产生的所有成本、税金、利润、保安人员的工资、社会保险、意外伤害保险、各项福利待遇、服装费、防护用品、公司的管理费以及完成本项目全部服务产生的全部费用，供应商应综合考虑在报价中，供应商合同期内不得增加</w:t>
            </w:r>
            <w:r>
              <w:rPr>
                <w:rFonts w:hint="eastAsia" w:ascii="宋体" w:hAnsi="宋体" w:cs="宋体"/>
                <w:b w:val="0"/>
                <w:bCs/>
                <w:color w:val="auto"/>
                <w:spacing w:val="-6"/>
                <w:kern w:val="2"/>
                <w:sz w:val="21"/>
                <w:szCs w:val="21"/>
                <w:highlight w:val="none"/>
                <w:lang w:val="en-US" w:eastAsia="zh-CN" w:bidi="ar"/>
              </w:rPr>
              <w:t>其他</w:t>
            </w:r>
            <w:r>
              <w:rPr>
                <w:rFonts w:hint="eastAsia" w:ascii="宋体" w:hAnsi="宋体" w:eastAsia="宋体" w:cs="宋体"/>
                <w:b w:val="0"/>
                <w:bCs/>
                <w:color w:val="auto"/>
                <w:spacing w:val="-6"/>
                <w:kern w:val="2"/>
                <w:sz w:val="21"/>
                <w:szCs w:val="21"/>
                <w:highlight w:val="none"/>
                <w:lang w:val="en-US" w:eastAsia="zh-CN" w:bidi="ar"/>
              </w:rPr>
              <w:t>任何费用。在合同实施时，采购人将不予支付供应商没有列入的项目费用，并认为已包括在磋商报价中</w:t>
            </w:r>
            <w:r>
              <w:rPr>
                <w:rFonts w:hint="eastAsia" w:ascii="宋体" w:hAnsi="宋体" w:cs="宋体"/>
                <w:b w:val="0"/>
                <w:bCs/>
                <w:color w:val="auto"/>
                <w:spacing w:val="-6"/>
                <w:kern w:val="2"/>
                <w:sz w:val="21"/>
                <w:szCs w:val="21"/>
                <w:highlight w:val="none"/>
                <w:lang w:val="en-US" w:eastAsia="zh-CN" w:bidi="ar"/>
              </w:rPr>
              <w:t>。</w:t>
            </w:r>
          </w:p>
        </w:tc>
      </w:tr>
    </w:tbl>
    <w:p w14:paraId="6C598D39">
      <w:pPr>
        <w:tabs>
          <w:tab w:val="left" w:pos="1305"/>
        </w:tabs>
        <w:spacing w:line="390" w:lineRule="exact"/>
        <w:ind w:firstLine="0" w:firstLineChars="0"/>
        <w:rPr>
          <w:rFonts w:hint="eastAsia" w:ascii="宋体" w:hAnsi="宋体" w:cs="宋体"/>
          <w:b/>
          <w:color w:val="auto"/>
          <w:kern w:val="0"/>
          <w:sz w:val="21"/>
          <w:szCs w:val="21"/>
          <w:lang w:bidi="ar"/>
        </w:rPr>
      </w:pPr>
    </w:p>
    <w:p w14:paraId="6FAD9CC2">
      <w:pPr>
        <w:tabs>
          <w:tab w:val="left" w:pos="1305"/>
        </w:tabs>
        <w:spacing w:line="390" w:lineRule="exact"/>
        <w:ind w:firstLine="0" w:firstLineChars="0"/>
        <w:rPr>
          <w:rFonts w:ascii="宋体" w:hAnsi="宋体" w:cs="宋体"/>
          <w:b/>
          <w:color w:val="auto"/>
          <w:kern w:val="0"/>
          <w:sz w:val="21"/>
          <w:szCs w:val="21"/>
          <w:lang w:bidi="ar"/>
        </w:rPr>
      </w:pPr>
      <w:r>
        <w:rPr>
          <w:rFonts w:hint="eastAsia" w:ascii="宋体" w:hAnsi="宋体" w:cs="宋体"/>
          <w:b/>
          <w:color w:val="auto"/>
          <w:kern w:val="0"/>
          <w:sz w:val="21"/>
          <w:szCs w:val="21"/>
          <w:lang w:bidi="ar"/>
        </w:rPr>
        <w:t>注：</w:t>
      </w:r>
    </w:p>
    <w:p w14:paraId="7263B9BB">
      <w:pPr>
        <w:tabs>
          <w:tab w:val="left" w:pos="1305"/>
        </w:tabs>
        <w:spacing w:line="390" w:lineRule="exact"/>
        <w:ind w:firstLine="0" w:firstLineChars="0"/>
        <w:rPr>
          <w:rFonts w:ascii="宋体" w:hAnsi="宋体" w:cs="宋体"/>
          <w:b/>
          <w:color w:val="auto"/>
          <w:sz w:val="21"/>
          <w:szCs w:val="21"/>
          <w:lang w:bidi="ar"/>
        </w:rPr>
      </w:pPr>
      <w:r>
        <w:rPr>
          <w:rFonts w:hint="eastAsia" w:ascii="宋体" w:hAnsi="宋体" w:cs="宋体"/>
          <w:b/>
          <w:color w:val="auto"/>
          <w:sz w:val="21"/>
          <w:szCs w:val="21"/>
          <w:lang w:bidi="ar"/>
        </w:rPr>
        <w:t>1.供应商必须就“采购需求”中的所有内容作完整唯一报价，响应文件只允许有一个报价方案，有选择的或有条件的报价将不予接受。</w:t>
      </w:r>
    </w:p>
    <w:p w14:paraId="76D9337D">
      <w:pPr>
        <w:tabs>
          <w:tab w:val="left" w:pos="1305"/>
        </w:tabs>
        <w:spacing w:line="390" w:lineRule="exact"/>
        <w:ind w:firstLine="0" w:firstLineChars="0"/>
        <w:rPr>
          <w:rFonts w:ascii="宋体" w:hAnsi="宋体" w:cs="宋体"/>
          <w:b/>
          <w:color w:val="auto"/>
          <w:sz w:val="21"/>
          <w:szCs w:val="21"/>
          <w:lang w:bidi="ar"/>
        </w:rPr>
      </w:pPr>
      <w:r>
        <w:rPr>
          <w:rFonts w:hint="eastAsia" w:ascii="宋体" w:hAnsi="宋体" w:cs="宋体"/>
          <w:b/>
          <w:color w:val="auto"/>
          <w:sz w:val="21"/>
          <w:szCs w:val="21"/>
          <w:lang w:bidi="ar"/>
        </w:rPr>
        <w:t>2.供应商应如实填写磋商报价表各项内容，否则响应无效。</w:t>
      </w:r>
    </w:p>
    <w:p w14:paraId="05994CA8">
      <w:pPr>
        <w:snapToGrid w:val="0"/>
        <w:spacing w:line="400" w:lineRule="exact"/>
        <w:ind w:firstLine="0" w:firstLineChars="0"/>
        <w:rPr>
          <w:rFonts w:ascii="宋体" w:hAnsi="宋体" w:cs="宋体"/>
          <w:b/>
          <w:color w:val="auto"/>
          <w:sz w:val="21"/>
          <w:szCs w:val="21"/>
          <w:lang w:bidi="ar"/>
        </w:rPr>
      </w:pPr>
    </w:p>
    <w:p w14:paraId="5E59105D">
      <w:pPr>
        <w:snapToGrid w:val="0"/>
        <w:spacing w:line="400" w:lineRule="exact"/>
        <w:ind w:firstLine="0" w:firstLineChars="0"/>
        <w:rPr>
          <w:rFonts w:hint="default" w:ascii="宋体" w:hAnsi="宋体" w:eastAsia="宋体" w:cs="宋体"/>
          <w:color w:val="auto"/>
          <w:sz w:val="21"/>
          <w:szCs w:val="21"/>
          <w:u w:val="single"/>
          <w:lang w:val="en-US" w:eastAsia="zh-CN" w:bidi="ar"/>
        </w:rPr>
      </w:pPr>
      <w:r>
        <w:rPr>
          <w:rFonts w:hint="eastAsia" w:ascii="宋体" w:hAnsi="宋体" w:cs="宋体"/>
          <w:color w:val="auto"/>
          <w:sz w:val="21"/>
          <w:szCs w:val="21"/>
          <w:lang w:bidi="ar"/>
        </w:rPr>
        <w:t>供应商（电子签章）：</w:t>
      </w:r>
      <w:r>
        <w:rPr>
          <w:rFonts w:hint="eastAsia" w:ascii="宋体" w:hAnsi="宋体" w:cs="宋体"/>
          <w:color w:val="auto"/>
          <w:sz w:val="21"/>
          <w:szCs w:val="21"/>
          <w:u w:val="single"/>
          <w:lang w:val="en-US" w:eastAsia="zh-CN" w:bidi="ar"/>
        </w:rPr>
        <w:t xml:space="preserve">                            </w:t>
      </w:r>
    </w:p>
    <w:p w14:paraId="19D595BB">
      <w:pPr>
        <w:pStyle w:val="22"/>
        <w:rPr>
          <w:color w:val="auto"/>
          <w:sz w:val="21"/>
          <w:szCs w:val="21"/>
        </w:rPr>
      </w:pPr>
    </w:p>
    <w:p w14:paraId="31DDE786">
      <w:pPr>
        <w:spacing w:line="340" w:lineRule="exact"/>
        <w:ind w:firstLine="0" w:firstLineChars="0"/>
        <w:rPr>
          <w:rFonts w:hint="default" w:ascii="宋体" w:hAnsi="宋体" w:eastAsia="宋体" w:cs="宋体"/>
          <w:color w:val="auto"/>
          <w:sz w:val="21"/>
          <w:szCs w:val="21"/>
          <w:u w:val="single"/>
          <w:lang w:val="en-US" w:eastAsia="zh-CN" w:bidi="ar"/>
        </w:rPr>
      </w:pPr>
      <w:r>
        <w:rPr>
          <w:rFonts w:hint="eastAsia" w:ascii="宋体" w:hAnsi="宋体" w:cs="宋体"/>
          <w:color w:val="auto"/>
          <w:sz w:val="21"/>
          <w:szCs w:val="21"/>
          <w:lang w:bidi="ar"/>
        </w:rPr>
        <w:t>法定代表人或委托代理人签字（或电子签名）：</w:t>
      </w:r>
      <w:r>
        <w:rPr>
          <w:rFonts w:hint="eastAsia" w:ascii="宋体" w:hAnsi="宋体" w:cs="宋体"/>
          <w:color w:val="auto"/>
          <w:sz w:val="21"/>
          <w:szCs w:val="21"/>
          <w:u w:val="single"/>
          <w:lang w:val="en-US" w:eastAsia="zh-CN" w:bidi="ar"/>
        </w:rPr>
        <w:t xml:space="preserve">                       </w:t>
      </w:r>
    </w:p>
    <w:p w14:paraId="2907C930">
      <w:pPr>
        <w:pStyle w:val="22"/>
        <w:rPr>
          <w:color w:val="auto"/>
          <w:sz w:val="21"/>
          <w:szCs w:val="21"/>
        </w:rPr>
      </w:pPr>
    </w:p>
    <w:p w14:paraId="2ABDF12F">
      <w:pPr>
        <w:spacing w:line="400" w:lineRule="exact"/>
        <w:ind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bidi="ar"/>
        </w:rPr>
        <w:t>日          期：</w:t>
      </w:r>
      <w:r>
        <w:rPr>
          <w:rFonts w:hint="eastAsia" w:ascii="宋体" w:hAnsi="宋体" w:cs="宋体"/>
          <w:color w:val="auto"/>
          <w:sz w:val="21"/>
          <w:szCs w:val="21"/>
          <w:lang w:val="en-US" w:eastAsia="zh-CN" w:bidi="ar"/>
        </w:rPr>
        <w:t xml:space="preserve">    年    月    日</w:t>
      </w:r>
    </w:p>
    <w:p w14:paraId="53DA5B22">
      <w:pPr>
        <w:spacing w:line="280" w:lineRule="exact"/>
        <w:ind w:firstLine="422"/>
        <w:rPr>
          <w:rFonts w:ascii="宋体" w:hAnsi="宋体" w:cs="宋体"/>
          <w:b/>
          <w:color w:val="auto"/>
          <w:sz w:val="21"/>
          <w:szCs w:val="21"/>
        </w:rPr>
      </w:pPr>
    </w:p>
    <w:p w14:paraId="7AE716FE">
      <w:pPr>
        <w:ind w:firstLine="422"/>
        <w:rPr>
          <w:rFonts w:ascii="宋体" w:hAnsi="宋体" w:cs="宋体"/>
          <w:b/>
          <w:color w:val="auto"/>
          <w:sz w:val="21"/>
          <w:szCs w:val="21"/>
          <w:lang w:bidi="ar"/>
        </w:rPr>
        <w:sectPr>
          <w:pgSz w:w="11906" w:h="16838"/>
          <w:pgMar w:top="1080" w:right="1440" w:bottom="1080" w:left="1440" w:header="851" w:footer="992" w:gutter="0"/>
          <w:pgNumType w:fmt="decimal"/>
          <w:cols w:space="720" w:num="1"/>
          <w:docGrid w:linePitch="312" w:charSpace="0"/>
        </w:sectPr>
      </w:pPr>
    </w:p>
    <w:bookmarkEnd w:id="61"/>
    <w:p w14:paraId="0E6A00D8">
      <w:pPr>
        <w:spacing w:line="400" w:lineRule="exact"/>
        <w:ind w:firstLine="0" w:firstLineChars="0"/>
        <w:rPr>
          <w:rFonts w:ascii="宋体" w:hAnsi="宋体" w:cs="宋体"/>
          <w:b/>
          <w:color w:val="auto"/>
          <w:sz w:val="32"/>
          <w:szCs w:val="32"/>
        </w:rPr>
      </w:pPr>
      <w:r>
        <w:rPr>
          <w:rFonts w:hint="eastAsia" w:ascii="宋体" w:hAnsi="宋体" w:cs="宋体"/>
          <w:b/>
          <w:bCs/>
          <w:color w:val="auto"/>
          <w:sz w:val="32"/>
          <w:szCs w:val="32"/>
        </w:rPr>
        <w:t>2.服务内容及要求响应表（必须提供）</w:t>
      </w:r>
    </w:p>
    <w:p w14:paraId="13AF079B">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3CC3946F">
      <w:pPr>
        <w:spacing w:line="240" w:lineRule="auto"/>
        <w:ind w:firstLine="0" w:firstLineChars="0"/>
        <w:jc w:val="center"/>
        <w:rPr>
          <w:rFonts w:ascii="宋体" w:hAnsi="宋体" w:cs="宋体"/>
          <w:b/>
          <w:bCs/>
          <w:color w:val="auto"/>
          <w:sz w:val="32"/>
          <w:szCs w:val="20"/>
        </w:rPr>
      </w:pPr>
      <w:r>
        <w:rPr>
          <w:rFonts w:hint="eastAsia" w:ascii="宋体" w:hAnsi="宋体" w:cs="宋体"/>
          <w:b/>
          <w:bCs/>
          <w:color w:val="auto"/>
          <w:sz w:val="32"/>
          <w:szCs w:val="32"/>
        </w:rPr>
        <w:t>服务内容及要求响应表</w:t>
      </w:r>
      <w:r>
        <w:rPr>
          <w:rFonts w:hint="eastAsia" w:ascii="宋体" w:hAnsi="宋体" w:cs="宋体"/>
          <w:b/>
          <w:bCs/>
          <w:color w:val="auto"/>
          <w:sz w:val="32"/>
          <w:szCs w:val="20"/>
        </w:rPr>
        <w:t>（格式）</w:t>
      </w:r>
    </w:p>
    <w:p w14:paraId="362238F9">
      <w:pPr>
        <w:pStyle w:val="22"/>
        <w:rPr>
          <w:color w:val="auto"/>
        </w:rPr>
      </w:pPr>
    </w:p>
    <w:p w14:paraId="59F06958">
      <w:pPr>
        <w:pStyle w:val="222"/>
        <w:ind w:firstLine="105" w:firstLineChars="50"/>
        <w:rPr>
          <w:rFonts w:ascii="Times New Roman" w:hAnsi="Times New Roman"/>
          <w:color w:val="auto"/>
          <w:u w:val="single"/>
        </w:rPr>
      </w:pPr>
      <w:r>
        <w:rPr>
          <w:rFonts w:hint="eastAsia" w:ascii="Times New Roman" w:hAnsi="Times New Roman"/>
          <w:color w:val="auto"/>
        </w:rPr>
        <w:t>项目名称：</w:t>
      </w:r>
    </w:p>
    <w:p w14:paraId="77063A58">
      <w:pPr>
        <w:pStyle w:val="222"/>
        <w:ind w:firstLine="105" w:firstLineChars="50"/>
        <w:rPr>
          <w:rFonts w:ascii="Times New Roman" w:hAnsi="Times New Roman"/>
          <w:color w:val="auto"/>
          <w:u w:val="single"/>
        </w:rPr>
      </w:pPr>
      <w:r>
        <w:rPr>
          <w:rFonts w:hint="eastAsia" w:ascii="Times New Roman" w:hAnsi="Times New Roman"/>
          <w:color w:val="auto"/>
        </w:rPr>
        <w:t>项目编号：</w:t>
      </w:r>
    </w:p>
    <w:p w14:paraId="44F938F4">
      <w:pPr>
        <w:pStyle w:val="222"/>
        <w:ind w:firstLine="105" w:firstLineChars="50"/>
        <w:rPr>
          <w:rFonts w:ascii="Times New Roman" w:hAnsi="Times New Roman"/>
          <w:color w:val="auto"/>
        </w:rPr>
      </w:pPr>
    </w:p>
    <w:tbl>
      <w:tblPr>
        <w:tblStyle w:val="43"/>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125"/>
        <w:gridCol w:w="3185"/>
        <w:gridCol w:w="1456"/>
      </w:tblGrid>
      <w:tr w14:paraId="217C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280AD391">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标的名称</w:t>
            </w:r>
          </w:p>
        </w:tc>
        <w:tc>
          <w:tcPr>
            <w:tcW w:w="1771" w:type="pct"/>
            <w:tcBorders>
              <w:top w:val="single" w:color="auto" w:sz="4" w:space="0"/>
              <w:left w:val="single" w:color="auto" w:sz="4" w:space="0"/>
              <w:bottom w:val="single" w:color="auto" w:sz="4" w:space="0"/>
              <w:right w:val="single" w:color="auto" w:sz="4" w:space="0"/>
            </w:tcBorders>
            <w:vAlign w:val="center"/>
          </w:tcPr>
          <w:p w14:paraId="42631CDF">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磋商文件第三章采购需求中的“服务内容及要求”</w:t>
            </w:r>
          </w:p>
        </w:tc>
        <w:tc>
          <w:tcPr>
            <w:tcW w:w="1805" w:type="pct"/>
            <w:tcBorders>
              <w:top w:val="single" w:color="auto" w:sz="4" w:space="0"/>
              <w:left w:val="single" w:color="auto" w:sz="4" w:space="0"/>
              <w:bottom w:val="single" w:color="auto" w:sz="4" w:space="0"/>
              <w:right w:val="single" w:color="auto" w:sz="4" w:space="0"/>
            </w:tcBorders>
            <w:vAlign w:val="center"/>
          </w:tcPr>
          <w:p w14:paraId="6F575D84">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供应商对应“服务内容及要求”的详细响应承诺</w:t>
            </w:r>
          </w:p>
        </w:tc>
        <w:tc>
          <w:tcPr>
            <w:tcW w:w="825" w:type="pct"/>
            <w:tcBorders>
              <w:top w:val="single" w:color="auto" w:sz="4" w:space="0"/>
              <w:left w:val="single" w:color="auto" w:sz="4" w:space="0"/>
              <w:bottom w:val="single" w:color="auto" w:sz="4" w:space="0"/>
              <w:right w:val="single" w:color="auto" w:sz="4" w:space="0"/>
            </w:tcBorders>
            <w:vAlign w:val="center"/>
          </w:tcPr>
          <w:p w14:paraId="05AB8E3D">
            <w:pPr>
              <w:snapToGrid w:val="0"/>
              <w:spacing w:line="340" w:lineRule="exact"/>
              <w:ind w:firstLine="0" w:firstLineChars="0"/>
              <w:jc w:val="center"/>
              <w:rPr>
                <w:rFonts w:ascii="宋体" w:hAnsi="宋体"/>
                <w:b/>
                <w:bCs/>
                <w:color w:val="auto"/>
                <w:szCs w:val="21"/>
              </w:rPr>
            </w:pPr>
            <w:r>
              <w:rPr>
                <w:rFonts w:hint="eastAsia" w:ascii="宋体" w:hAnsi="宋体"/>
                <w:b/>
                <w:bCs/>
                <w:color w:val="auto"/>
                <w:szCs w:val="21"/>
              </w:rPr>
              <w:t>响应情况</w:t>
            </w:r>
          </w:p>
        </w:tc>
      </w:tr>
      <w:tr w14:paraId="292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3BD1EB8B">
            <w:pPr>
              <w:snapToGrid w:val="0"/>
              <w:spacing w:line="340" w:lineRule="exact"/>
              <w:ind w:firstLine="0" w:firstLineChars="0"/>
              <w:jc w:val="center"/>
              <w:rPr>
                <w:rFonts w:ascii="宋体" w:hAnsi="宋体" w:cs="宋体"/>
                <w:color w:val="auto"/>
                <w:sz w:val="21"/>
                <w:szCs w:val="21"/>
              </w:rPr>
            </w:pPr>
            <w:r>
              <w:rPr>
                <w:rFonts w:hint="eastAsia" w:ascii="宋体" w:hAnsi="宋体" w:cs="宋体"/>
                <w:color w:val="auto"/>
                <w:sz w:val="21"/>
                <w:szCs w:val="21"/>
                <w:lang w:eastAsia="zh-CN"/>
              </w:rPr>
              <w:t>桂林市卫生学校</w:t>
            </w:r>
            <w:r>
              <w:rPr>
                <w:rFonts w:hint="eastAsia" w:ascii="宋体" w:hAnsi="宋体" w:cs="宋体"/>
                <w:color w:val="auto"/>
                <w:sz w:val="21"/>
                <w:szCs w:val="21"/>
              </w:rPr>
              <w:t>2025年保安服务</w:t>
            </w:r>
          </w:p>
        </w:tc>
        <w:tc>
          <w:tcPr>
            <w:tcW w:w="1771" w:type="pct"/>
            <w:tcBorders>
              <w:top w:val="single" w:color="auto" w:sz="4" w:space="0"/>
              <w:left w:val="single" w:color="auto" w:sz="4" w:space="0"/>
              <w:bottom w:val="single" w:color="auto" w:sz="4" w:space="0"/>
              <w:right w:val="single" w:color="auto" w:sz="4" w:space="0"/>
            </w:tcBorders>
            <w:vAlign w:val="center"/>
          </w:tcPr>
          <w:p w14:paraId="7F461978">
            <w:pPr>
              <w:pStyle w:val="22"/>
              <w:ind w:left="0"/>
              <w:jc w:val="both"/>
              <w:rPr>
                <w:rFonts w:ascii="宋体" w:hAnsi="宋体" w:cs="宋体"/>
                <w:color w:val="auto"/>
                <w:sz w:val="21"/>
                <w:szCs w:val="21"/>
              </w:rPr>
            </w:pPr>
          </w:p>
        </w:tc>
        <w:tc>
          <w:tcPr>
            <w:tcW w:w="1805" w:type="pct"/>
            <w:tcBorders>
              <w:top w:val="single" w:color="auto" w:sz="4" w:space="0"/>
              <w:left w:val="single" w:color="auto" w:sz="4" w:space="0"/>
              <w:bottom w:val="single" w:color="auto" w:sz="4" w:space="0"/>
              <w:right w:val="single" w:color="auto" w:sz="4" w:space="0"/>
            </w:tcBorders>
            <w:vAlign w:val="center"/>
          </w:tcPr>
          <w:p w14:paraId="3F4C18F7">
            <w:pPr>
              <w:widowControl/>
              <w:spacing w:line="340" w:lineRule="exact"/>
              <w:ind w:firstLine="0" w:firstLineChars="0"/>
              <w:jc w:val="center"/>
              <w:textAlignment w:val="center"/>
              <w:rPr>
                <w:rFonts w:ascii="宋体" w:hAnsi="宋体"/>
                <w:b/>
                <w:color w:val="auto"/>
                <w:sz w:val="21"/>
                <w:szCs w:val="21"/>
                <w:u w:val="single"/>
              </w:rPr>
            </w:pPr>
          </w:p>
        </w:tc>
        <w:tc>
          <w:tcPr>
            <w:tcW w:w="825" w:type="pct"/>
            <w:tcBorders>
              <w:top w:val="single" w:color="auto" w:sz="4" w:space="0"/>
              <w:left w:val="single" w:color="auto" w:sz="4" w:space="0"/>
              <w:bottom w:val="single" w:color="auto" w:sz="4" w:space="0"/>
              <w:right w:val="single" w:color="auto" w:sz="4" w:space="0"/>
            </w:tcBorders>
            <w:vAlign w:val="center"/>
          </w:tcPr>
          <w:p w14:paraId="656685AF">
            <w:pPr>
              <w:widowControl/>
              <w:spacing w:line="340" w:lineRule="exact"/>
              <w:ind w:firstLine="0" w:firstLineChars="0"/>
              <w:jc w:val="center"/>
              <w:textAlignment w:val="center"/>
              <w:rPr>
                <w:rFonts w:ascii="宋体" w:hAnsi="宋体"/>
                <w:b/>
                <w:color w:val="auto"/>
                <w:sz w:val="21"/>
                <w:szCs w:val="21"/>
                <w:u w:val="single"/>
              </w:rPr>
            </w:pPr>
          </w:p>
        </w:tc>
      </w:tr>
    </w:tbl>
    <w:p w14:paraId="4F6B15AF">
      <w:pPr>
        <w:snapToGrid w:val="0"/>
        <w:spacing w:line="400" w:lineRule="exact"/>
        <w:ind w:firstLine="4819" w:firstLineChars="2000"/>
        <w:rPr>
          <w:rFonts w:ascii="宋体" w:hAnsi="宋体" w:cs="宋体"/>
          <w:b/>
          <w:color w:val="auto"/>
          <w:szCs w:val="24"/>
        </w:rPr>
      </w:pPr>
    </w:p>
    <w:p w14:paraId="5A2BCC77">
      <w:pPr>
        <w:snapToGrid w:val="0"/>
        <w:spacing w:line="400" w:lineRule="exact"/>
        <w:ind w:firstLine="4200" w:firstLineChars="2000"/>
        <w:rPr>
          <w:rFonts w:ascii="宋体" w:hAnsi="宋体" w:cs="宋体"/>
          <w:color w:val="auto"/>
          <w:sz w:val="21"/>
          <w:szCs w:val="21"/>
        </w:rPr>
      </w:pPr>
    </w:p>
    <w:p w14:paraId="5D4FCEAA">
      <w:pPr>
        <w:snapToGrid w:val="0"/>
        <w:spacing w:line="400" w:lineRule="exact"/>
        <w:ind w:firstLine="0" w:firstLineChars="0"/>
        <w:rPr>
          <w:rFonts w:hint="default" w:ascii="宋体" w:hAnsi="宋体" w:eastAsia="宋体" w:cs="宋体"/>
          <w:color w:val="auto"/>
          <w:sz w:val="21"/>
          <w:szCs w:val="21"/>
          <w:u w:val="single"/>
          <w:lang w:val="en-US" w:eastAsia="zh-CN"/>
        </w:rPr>
      </w:pPr>
      <w:r>
        <w:rPr>
          <w:rFonts w:hint="eastAsia" w:ascii="宋体" w:hAnsi="宋体" w:cs="宋体"/>
          <w:color w:val="auto"/>
          <w:sz w:val="21"/>
          <w:szCs w:val="21"/>
        </w:rPr>
        <w:t>供应商</w:t>
      </w:r>
      <w:r>
        <w:rPr>
          <w:rFonts w:hint="eastAsia" w:ascii="宋体" w:hAnsi="宋体" w:cs="宋体"/>
          <w:bCs/>
          <w:color w:val="auto"/>
          <w:sz w:val="21"/>
          <w:szCs w:val="21"/>
        </w:rPr>
        <w:t>（电子签章）：</w:t>
      </w:r>
      <w:r>
        <w:rPr>
          <w:rFonts w:hint="eastAsia" w:ascii="宋体" w:hAnsi="宋体" w:cs="宋体"/>
          <w:bCs/>
          <w:color w:val="auto"/>
          <w:sz w:val="21"/>
          <w:szCs w:val="21"/>
          <w:u w:val="single"/>
          <w:lang w:val="en-US" w:eastAsia="zh-CN"/>
        </w:rPr>
        <w:t xml:space="preserve">                                     </w:t>
      </w:r>
    </w:p>
    <w:p w14:paraId="59B83D0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Cs/>
          <w:color w:val="auto"/>
          <w:sz w:val="21"/>
          <w:szCs w:val="21"/>
        </w:rPr>
        <w:t>（或者电子签名）</w:t>
      </w:r>
      <w:r>
        <w:rPr>
          <w:rFonts w:hint="eastAsia" w:ascii="宋体" w:hAnsi="宋体" w:cs="宋体"/>
          <w:color w:val="auto"/>
          <w:sz w:val="21"/>
          <w:szCs w:val="24"/>
        </w:rPr>
        <w:t>：</w:t>
      </w:r>
    </w:p>
    <w:p w14:paraId="0C0922C3">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1"/>
          <w:lang w:val="en-US" w:eastAsia="zh-CN" w:bidi="ar"/>
        </w:rPr>
        <w:t xml:space="preserve">    年    月    日</w:t>
      </w:r>
    </w:p>
    <w:p w14:paraId="55874CAF">
      <w:pPr>
        <w:spacing w:line="240" w:lineRule="auto"/>
        <w:ind w:firstLine="4200" w:firstLineChars="2000"/>
        <w:rPr>
          <w:rFonts w:ascii="宋体" w:hAnsi="宋体"/>
          <w:color w:val="auto"/>
          <w:sz w:val="21"/>
          <w:szCs w:val="20"/>
          <w:u w:val="single"/>
        </w:rPr>
      </w:pPr>
    </w:p>
    <w:p w14:paraId="4295B81B">
      <w:pPr>
        <w:spacing w:line="240" w:lineRule="auto"/>
        <w:ind w:firstLine="4216" w:firstLineChars="2000"/>
        <w:rPr>
          <w:rFonts w:ascii="宋体" w:hAnsi="宋体" w:cs="宋体"/>
          <w:b/>
          <w:color w:val="auto"/>
          <w:sz w:val="21"/>
          <w:szCs w:val="21"/>
        </w:rPr>
      </w:pPr>
    </w:p>
    <w:p w14:paraId="04C4B82F">
      <w:pPr>
        <w:spacing w:line="240" w:lineRule="auto"/>
        <w:ind w:firstLine="4216" w:firstLineChars="2000"/>
        <w:rPr>
          <w:rFonts w:ascii="宋体" w:hAnsi="宋体" w:cs="宋体"/>
          <w:b/>
          <w:color w:val="auto"/>
          <w:sz w:val="21"/>
          <w:szCs w:val="21"/>
        </w:rPr>
      </w:pPr>
    </w:p>
    <w:p w14:paraId="09DA846C">
      <w:pPr>
        <w:spacing w:line="240" w:lineRule="auto"/>
        <w:ind w:firstLine="4216" w:firstLineChars="2000"/>
        <w:rPr>
          <w:rFonts w:ascii="宋体" w:hAnsi="宋体" w:cs="宋体"/>
          <w:b/>
          <w:color w:val="auto"/>
          <w:sz w:val="21"/>
          <w:szCs w:val="21"/>
        </w:rPr>
      </w:pPr>
    </w:p>
    <w:p w14:paraId="1F16D032">
      <w:pPr>
        <w:spacing w:line="240" w:lineRule="auto"/>
        <w:ind w:firstLine="4216" w:firstLineChars="2000"/>
        <w:rPr>
          <w:rFonts w:ascii="宋体" w:hAnsi="宋体" w:cs="宋体"/>
          <w:b/>
          <w:color w:val="auto"/>
          <w:sz w:val="21"/>
          <w:szCs w:val="21"/>
        </w:rPr>
      </w:pPr>
    </w:p>
    <w:p w14:paraId="493DC10A">
      <w:pPr>
        <w:spacing w:line="240" w:lineRule="auto"/>
        <w:ind w:firstLine="4216" w:firstLineChars="2000"/>
        <w:rPr>
          <w:rFonts w:ascii="宋体" w:hAnsi="宋体" w:cs="宋体"/>
          <w:b/>
          <w:color w:val="auto"/>
          <w:sz w:val="21"/>
          <w:szCs w:val="21"/>
        </w:rPr>
      </w:pPr>
    </w:p>
    <w:p w14:paraId="61238348">
      <w:pPr>
        <w:spacing w:line="240" w:lineRule="auto"/>
        <w:ind w:firstLine="4216" w:firstLineChars="2000"/>
        <w:rPr>
          <w:rFonts w:ascii="宋体" w:hAnsi="宋体" w:cs="宋体"/>
          <w:b/>
          <w:color w:val="auto"/>
          <w:sz w:val="21"/>
          <w:szCs w:val="21"/>
        </w:rPr>
      </w:pPr>
    </w:p>
    <w:p w14:paraId="2A705B84">
      <w:pPr>
        <w:spacing w:line="240" w:lineRule="auto"/>
        <w:ind w:firstLine="4216" w:firstLineChars="2000"/>
        <w:rPr>
          <w:rFonts w:ascii="宋体" w:hAnsi="宋体" w:cs="宋体"/>
          <w:b/>
          <w:color w:val="auto"/>
          <w:sz w:val="21"/>
          <w:szCs w:val="21"/>
        </w:rPr>
      </w:pPr>
    </w:p>
    <w:p w14:paraId="3373A22F">
      <w:pPr>
        <w:pStyle w:val="22"/>
        <w:rPr>
          <w:color w:val="auto"/>
        </w:rPr>
      </w:pPr>
    </w:p>
    <w:p w14:paraId="7621A6A2">
      <w:pPr>
        <w:pStyle w:val="22"/>
        <w:rPr>
          <w:color w:val="auto"/>
        </w:rPr>
      </w:pPr>
    </w:p>
    <w:p w14:paraId="04029296">
      <w:pPr>
        <w:ind w:firstLine="480"/>
        <w:rPr>
          <w:color w:val="auto"/>
        </w:rPr>
      </w:pPr>
      <w:r>
        <w:rPr>
          <w:color w:val="auto"/>
        </w:rPr>
        <w:br w:type="page"/>
      </w:r>
    </w:p>
    <w:p w14:paraId="71BE302C">
      <w:pPr>
        <w:spacing w:line="400" w:lineRule="exact"/>
        <w:ind w:firstLine="0" w:firstLineChars="0"/>
        <w:rPr>
          <w:rFonts w:ascii="宋体" w:hAnsi="宋体" w:cs="宋体"/>
          <w:b/>
          <w:color w:val="auto"/>
          <w:sz w:val="32"/>
          <w:szCs w:val="32"/>
        </w:rPr>
      </w:pPr>
      <w:r>
        <w:rPr>
          <w:rFonts w:ascii="宋体" w:hAnsi="宋体" w:cs="宋体"/>
          <w:b/>
          <w:bCs/>
          <w:color w:val="auto"/>
          <w:sz w:val="32"/>
          <w:szCs w:val="32"/>
        </w:rPr>
        <w:t>3</w:t>
      </w:r>
      <w:r>
        <w:rPr>
          <w:rFonts w:hint="eastAsia" w:ascii="宋体" w:hAnsi="宋体" w:cs="宋体"/>
          <w:b/>
          <w:bCs/>
          <w:color w:val="auto"/>
          <w:sz w:val="32"/>
          <w:szCs w:val="32"/>
        </w:rPr>
        <w:t>.商务</w:t>
      </w:r>
      <w:r>
        <w:rPr>
          <w:rFonts w:hint="eastAsia" w:ascii="宋体" w:hAnsi="宋体" w:cs="宋体"/>
          <w:b/>
          <w:bCs/>
          <w:color w:val="auto"/>
          <w:sz w:val="32"/>
          <w:szCs w:val="32"/>
          <w:lang w:val="en-US" w:eastAsia="zh-CN"/>
        </w:rPr>
        <w:t>服务</w:t>
      </w:r>
      <w:r>
        <w:rPr>
          <w:rFonts w:hint="eastAsia" w:ascii="宋体" w:hAnsi="宋体" w:cs="宋体"/>
          <w:b/>
          <w:bCs/>
          <w:color w:val="auto"/>
          <w:sz w:val="32"/>
          <w:szCs w:val="32"/>
        </w:rPr>
        <w:t>要求响应表（必须提供）</w:t>
      </w:r>
    </w:p>
    <w:p w14:paraId="284B0438">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60ED921D">
      <w:pPr>
        <w:spacing w:line="240" w:lineRule="auto"/>
        <w:ind w:firstLine="0" w:firstLineChars="0"/>
        <w:jc w:val="center"/>
        <w:rPr>
          <w:rFonts w:ascii="宋体" w:hAnsi="宋体" w:cs="宋体"/>
          <w:b/>
          <w:bCs/>
          <w:color w:val="auto"/>
          <w:sz w:val="32"/>
          <w:szCs w:val="20"/>
        </w:rPr>
      </w:pPr>
      <w:r>
        <w:rPr>
          <w:rFonts w:hint="eastAsia" w:ascii="宋体" w:hAnsi="宋体" w:cs="宋体"/>
          <w:b/>
          <w:bCs/>
          <w:color w:val="auto"/>
          <w:sz w:val="32"/>
          <w:szCs w:val="32"/>
        </w:rPr>
        <w:t>商务</w:t>
      </w:r>
      <w:r>
        <w:rPr>
          <w:rFonts w:hint="eastAsia" w:ascii="宋体" w:hAnsi="宋体" w:cs="宋体"/>
          <w:b/>
          <w:bCs/>
          <w:color w:val="auto"/>
          <w:sz w:val="32"/>
          <w:szCs w:val="32"/>
          <w:lang w:val="en-US" w:eastAsia="zh-CN"/>
        </w:rPr>
        <w:t>服务</w:t>
      </w:r>
      <w:r>
        <w:rPr>
          <w:rFonts w:hint="eastAsia" w:ascii="宋体" w:hAnsi="宋体" w:cs="宋体"/>
          <w:b/>
          <w:bCs/>
          <w:color w:val="auto"/>
          <w:sz w:val="32"/>
          <w:szCs w:val="32"/>
        </w:rPr>
        <w:t>要求响应表</w:t>
      </w:r>
      <w:r>
        <w:rPr>
          <w:rFonts w:hint="eastAsia" w:ascii="宋体" w:hAnsi="宋体" w:cs="宋体"/>
          <w:b/>
          <w:bCs/>
          <w:color w:val="auto"/>
          <w:sz w:val="32"/>
          <w:szCs w:val="20"/>
        </w:rPr>
        <w:t>（格式）</w:t>
      </w:r>
    </w:p>
    <w:p w14:paraId="150B3E1A">
      <w:pPr>
        <w:pStyle w:val="22"/>
        <w:rPr>
          <w:color w:val="auto"/>
        </w:rPr>
      </w:pPr>
    </w:p>
    <w:p w14:paraId="6B5A1D92">
      <w:pPr>
        <w:pStyle w:val="222"/>
        <w:ind w:firstLine="105" w:firstLineChars="50"/>
        <w:rPr>
          <w:rFonts w:ascii="Times New Roman" w:hAnsi="Times New Roman"/>
          <w:color w:val="auto"/>
          <w:u w:val="single"/>
        </w:rPr>
      </w:pPr>
      <w:r>
        <w:rPr>
          <w:rFonts w:hint="eastAsia" w:ascii="Times New Roman" w:hAnsi="Times New Roman"/>
          <w:color w:val="auto"/>
        </w:rPr>
        <w:t>项目名称：</w:t>
      </w:r>
    </w:p>
    <w:p w14:paraId="7B2D57BB">
      <w:pPr>
        <w:pStyle w:val="222"/>
        <w:ind w:firstLine="105" w:firstLineChars="50"/>
        <w:rPr>
          <w:rFonts w:ascii="Times New Roman" w:hAnsi="Times New Roman"/>
          <w:color w:val="auto"/>
          <w:u w:val="single"/>
        </w:rPr>
      </w:pPr>
      <w:r>
        <w:rPr>
          <w:rFonts w:hint="eastAsia" w:ascii="Times New Roman" w:hAnsi="Times New Roman"/>
          <w:color w:val="auto"/>
        </w:rPr>
        <w:t>项目编号：</w:t>
      </w:r>
    </w:p>
    <w:p w14:paraId="158B9E24">
      <w:pPr>
        <w:pStyle w:val="222"/>
        <w:ind w:firstLine="105" w:firstLineChars="50"/>
        <w:rPr>
          <w:rFonts w:ascii="Times New Roman" w:hAnsi="Times New Roman"/>
          <w:color w:val="auto"/>
        </w:rPr>
      </w:pPr>
    </w:p>
    <w:tbl>
      <w:tblPr>
        <w:tblStyle w:val="43"/>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125"/>
        <w:gridCol w:w="3185"/>
        <w:gridCol w:w="1456"/>
      </w:tblGrid>
      <w:tr w14:paraId="7966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283E92A3">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标的名称</w:t>
            </w:r>
          </w:p>
        </w:tc>
        <w:tc>
          <w:tcPr>
            <w:tcW w:w="1771" w:type="pct"/>
            <w:tcBorders>
              <w:top w:val="single" w:color="auto" w:sz="4" w:space="0"/>
              <w:left w:val="single" w:color="auto" w:sz="4" w:space="0"/>
              <w:bottom w:val="single" w:color="auto" w:sz="4" w:space="0"/>
              <w:right w:val="single" w:color="auto" w:sz="4" w:space="0"/>
            </w:tcBorders>
            <w:vAlign w:val="center"/>
          </w:tcPr>
          <w:p w14:paraId="038C3C9A">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磋商文件第三章采购需求中的“商务</w:t>
            </w:r>
            <w:r>
              <w:rPr>
                <w:rFonts w:hint="eastAsia" w:ascii="宋体" w:hAnsi="宋体"/>
                <w:b/>
                <w:bCs/>
                <w:color w:val="auto"/>
                <w:szCs w:val="21"/>
                <w:lang w:val="en-US" w:eastAsia="zh-CN"/>
              </w:rPr>
              <w:t>服务</w:t>
            </w:r>
            <w:r>
              <w:rPr>
                <w:rFonts w:hint="eastAsia" w:ascii="宋体" w:hAnsi="宋体"/>
                <w:b/>
                <w:bCs/>
                <w:color w:val="auto"/>
                <w:szCs w:val="21"/>
              </w:rPr>
              <w:t>要求”</w:t>
            </w:r>
          </w:p>
        </w:tc>
        <w:tc>
          <w:tcPr>
            <w:tcW w:w="1805" w:type="pct"/>
            <w:tcBorders>
              <w:top w:val="single" w:color="auto" w:sz="4" w:space="0"/>
              <w:left w:val="single" w:color="auto" w:sz="4" w:space="0"/>
              <w:bottom w:val="single" w:color="auto" w:sz="4" w:space="0"/>
              <w:right w:val="single" w:color="auto" w:sz="4" w:space="0"/>
            </w:tcBorders>
            <w:vAlign w:val="center"/>
          </w:tcPr>
          <w:p w14:paraId="35FD9B11">
            <w:pPr>
              <w:snapToGrid w:val="0"/>
              <w:spacing w:line="340" w:lineRule="exact"/>
              <w:ind w:firstLine="0" w:firstLineChars="0"/>
              <w:jc w:val="center"/>
              <w:rPr>
                <w:rFonts w:ascii="宋体" w:hAnsi="宋体"/>
                <w:b/>
                <w:bCs/>
                <w:color w:val="auto"/>
                <w:sz w:val="21"/>
                <w:szCs w:val="21"/>
              </w:rPr>
            </w:pPr>
            <w:r>
              <w:rPr>
                <w:rFonts w:hint="eastAsia" w:ascii="宋体" w:hAnsi="宋体"/>
                <w:b/>
                <w:bCs/>
                <w:color w:val="auto"/>
                <w:szCs w:val="21"/>
              </w:rPr>
              <w:t>供应商对应“商务</w:t>
            </w:r>
            <w:r>
              <w:rPr>
                <w:rFonts w:hint="eastAsia" w:ascii="宋体" w:hAnsi="宋体"/>
                <w:b/>
                <w:bCs/>
                <w:color w:val="auto"/>
                <w:szCs w:val="21"/>
                <w:lang w:val="en-US" w:eastAsia="zh-CN"/>
              </w:rPr>
              <w:t>服务</w:t>
            </w:r>
            <w:r>
              <w:rPr>
                <w:rFonts w:hint="eastAsia" w:ascii="宋体" w:hAnsi="宋体"/>
                <w:b/>
                <w:bCs/>
                <w:color w:val="auto"/>
                <w:szCs w:val="21"/>
              </w:rPr>
              <w:t>要求”的详细响应承诺</w:t>
            </w:r>
          </w:p>
        </w:tc>
        <w:tc>
          <w:tcPr>
            <w:tcW w:w="825" w:type="pct"/>
            <w:tcBorders>
              <w:top w:val="single" w:color="auto" w:sz="4" w:space="0"/>
              <w:left w:val="single" w:color="auto" w:sz="4" w:space="0"/>
              <w:bottom w:val="single" w:color="auto" w:sz="4" w:space="0"/>
              <w:right w:val="single" w:color="auto" w:sz="4" w:space="0"/>
            </w:tcBorders>
            <w:vAlign w:val="center"/>
          </w:tcPr>
          <w:p w14:paraId="5D329AB7">
            <w:pPr>
              <w:snapToGrid w:val="0"/>
              <w:spacing w:line="340" w:lineRule="exact"/>
              <w:ind w:firstLine="0" w:firstLineChars="0"/>
              <w:jc w:val="center"/>
              <w:rPr>
                <w:rFonts w:ascii="宋体" w:hAnsi="宋体"/>
                <w:b/>
                <w:bCs/>
                <w:color w:val="auto"/>
                <w:szCs w:val="21"/>
              </w:rPr>
            </w:pPr>
            <w:r>
              <w:rPr>
                <w:rFonts w:hint="eastAsia" w:ascii="宋体" w:hAnsi="宋体"/>
                <w:b/>
                <w:bCs/>
                <w:color w:val="auto"/>
                <w:szCs w:val="21"/>
              </w:rPr>
              <w:t>响应情况</w:t>
            </w:r>
          </w:p>
        </w:tc>
      </w:tr>
      <w:tr w14:paraId="791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61B97164">
            <w:pPr>
              <w:snapToGrid w:val="0"/>
              <w:spacing w:line="340" w:lineRule="exact"/>
              <w:ind w:firstLine="0" w:firstLineChars="0"/>
              <w:jc w:val="center"/>
              <w:rPr>
                <w:rFonts w:ascii="宋体" w:hAnsi="宋体" w:cs="宋体"/>
                <w:color w:val="auto"/>
                <w:sz w:val="21"/>
                <w:szCs w:val="21"/>
              </w:rPr>
            </w:pPr>
            <w:r>
              <w:rPr>
                <w:rFonts w:hint="eastAsia" w:ascii="宋体" w:hAnsi="宋体" w:cs="宋体"/>
                <w:color w:val="auto"/>
                <w:sz w:val="21"/>
                <w:szCs w:val="21"/>
                <w:lang w:eastAsia="zh-CN"/>
              </w:rPr>
              <w:t>桂林市卫生学校</w:t>
            </w:r>
            <w:r>
              <w:rPr>
                <w:rFonts w:hint="eastAsia" w:ascii="宋体" w:hAnsi="宋体" w:cs="宋体"/>
                <w:color w:val="auto"/>
                <w:sz w:val="21"/>
                <w:szCs w:val="21"/>
              </w:rPr>
              <w:t>2025年保安服务</w:t>
            </w:r>
          </w:p>
        </w:tc>
        <w:tc>
          <w:tcPr>
            <w:tcW w:w="1771" w:type="pct"/>
            <w:tcBorders>
              <w:top w:val="single" w:color="auto" w:sz="4" w:space="0"/>
              <w:left w:val="single" w:color="auto" w:sz="4" w:space="0"/>
              <w:bottom w:val="single" w:color="auto" w:sz="4" w:space="0"/>
              <w:right w:val="single" w:color="auto" w:sz="4" w:space="0"/>
            </w:tcBorders>
            <w:vAlign w:val="center"/>
          </w:tcPr>
          <w:p w14:paraId="223FEDA9">
            <w:pPr>
              <w:pStyle w:val="22"/>
              <w:ind w:left="0"/>
              <w:jc w:val="both"/>
              <w:rPr>
                <w:rFonts w:ascii="宋体" w:hAnsi="宋体" w:cs="宋体"/>
                <w:color w:val="auto"/>
                <w:sz w:val="21"/>
                <w:szCs w:val="21"/>
              </w:rPr>
            </w:pPr>
          </w:p>
        </w:tc>
        <w:tc>
          <w:tcPr>
            <w:tcW w:w="1805" w:type="pct"/>
            <w:tcBorders>
              <w:top w:val="single" w:color="auto" w:sz="4" w:space="0"/>
              <w:left w:val="single" w:color="auto" w:sz="4" w:space="0"/>
              <w:bottom w:val="single" w:color="auto" w:sz="4" w:space="0"/>
              <w:right w:val="single" w:color="auto" w:sz="4" w:space="0"/>
            </w:tcBorders>
            <w:vAlign w:val="center"/>
          </w:tcPr>
          <w:p w14:paraId="098D2831">
            <w:pPr>
              <w:widowControl/>
              <w:spacing w:line="340" w:lineRule="exact"/>
              <w:ind w:firstLine="0" w:firstLineChars="0"/>
              <w:jc w:val="center"/>
              <w:textAlignment w:val="center"/>
              <w:rPr>
                <w:rFonts w:ascii="宋体" w:hAnsi="宋体"/>
                <w:b/>
                <w:color w:val="auto"/>
                <w:sz w:val="21"/>
                <w:szCs w:val="21"/>
                <w:u w:val="single"/>
              </w:rPr>
            </w:pPr>
          </w:p>
        </w:tc>
        <w:tc>
          <w:tcPr>
            <w:tcW w:w="825" w:type="pct"/>
            <w:tcBorders>
              <w:top w:val="single" w:color="auto" w:sz="4" w:space="0"/>
              <w:left w:val="single" w:color="auto" w:sz="4" w:space="0"/>
              <w:bottom w:val="single" w:color="auto" w:sz="4" w:space="0"/>
              <w:right w:val="single" w:color="auto" w:sz="4" w:space="0"/>
            </w:tcBorders>
            <w:vAlign w:val="center"/>
          </w:tcPr>
          <w:p w14:paraId="074B9155">
            <w:pPr>
              <w:widowControl/>
              <w:spacing w:line="340" w:lineRule="exact"/>
              <w:ind w:firstLine="0" w:firstLineChars="0"/>
              <w:jc w:val="center"/>
              <w:textAlignment w:val="center"/>
              <w:rPr>
                <w:rFonts w:ascii="宋体" w:hAnsi="宋体"/>
                <w:b/>
                <w:color w:val="auto"/>
                <w:sz w:val="21"/>
                <w:szCs w:val="21"/>
                <w:u w:val="single"/>
              </w:rPr>
            </w:pPr>
          </w:p>
        </w:tc>
      </w:tr>
    </w:tbl>
    <w:p w14:paraId="6DB8D976">
      <w:pPr>
        <w:snapToGrid w:val="0"/>
        <w:spacing w:line="400" w:lineRule="exact"/>
        <w:ind w:firstLine="4819" w:firstLineChars="2000"/>
        <w:rPr>
          <w:rFonts w:ascii="宋体" w:hAnsi="宋体" w:cs="宋体"/>
          <w:b/>
          <w:color w:val="auto"/>
          <w:szCs w:val="24"/>
        </w:rPr>
      </w:pPr>
    </w:p>
    <w:p w14:paraId="677B6ECA">
      <w:pPr>
        <w:snapToGrid w:val="0"/>
        <w:spacing w:line="400" w:lineRule="exact"/>
        <w:ind w:firstLine="4200" w:firstLineChars="2000"/>
        <w:rPr>
          <w:rFonts w:ascii="宋体" w:hAnsi="宋体" w:cs="宋体"/>
          <w:color w:val="auto"/>
          <w:sz w:val="21"/>
          <w:szCs w:val="21"/>
        </w:rPr>
      </w:pPr>
    </w:p>
    <w:p w14:paraId="05561D05">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Cs/>
          <w:color w:val="auto"/>
          <w:sz w:val="21"/>
          <w:szCs w:val="21"/>
        </w:rPr>
        <w:t>（电子签章）：</w:t>
      </w:r>
    </w:p>
    <w:p w14:paraId="53A3EFEE">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Cs/>
          <w:color w:val="auto"/>
          <w:sz w:val="21"/>
          <w:szCs w:val="21"/>
        </w:rPr>
        <w:t>（或者电子签名）</w:t>
      </w:r>
      <w:r>
        <w:rPr>
          <w:rFonts w:hint="eastAsia" w:ascii="宋体" w:hAnsi="宋体" w:cs="宋体"/>
          <w:color w:val="auto"/>
          <w:sz w:val="21"/>
          <w:szCs w:val="24"/>
        </w:rPr>
        <w:t>：</w:t>
      </w:r>
    </w:p>
    <w:p w14:paraId="53385041">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p>
    <w:p w14:paraId="326BC2CD">
      <w:pPr>
        <w:pStyle w:val="22"/>
        <w:rPr>
          <w:color w:val="auto"/>
        </w:rPr>
      </w:pPr>
    </w:p>
    <w:p w14:paraId="62C39FAC">
      <w:pPr>
        <w:widowControl/>
        <w:spacing w:line="240" w:lineRule="auto"/>
        <w:ind w:firstLine="0" w:firstLineChars="0"/>
        <w:jc w:val="left"/>
        <w:rPr>
          <w:rFonts w:ascii="宋体" w:hAnsi="宋体" w:cs="宋体"/>
          <w:b/>
          <w:bCs/>
          <w:color w:val="auto"/>
          <w:sz w:val="32"/>
          <w:szCs w:val="32"/>
        </w:rPr>
      </w:pPr>
    </w:p>
    <w:p w14:paraId="65074CE1">
      <w:pPr>
        <w:widowControl/>
        <w:spacing w:line="240" w:lineRule="auto"/>
        <w:ind w:firstLine="0" w:firstLineChars="0"/>
        <w:jc w:val="left"/>
        <w:rPr>
          <w:rFonts w:ascii="宋体" w:hAnsi="宋体" w:cs="宋体"/>
          <w:b/>
          <w:bCs/>
          <w:color w:val="auto"/>
          <w:sz w:val="32"/>
          <w:szCs w:val="32"/>
        </w:rPr>
      </w:pPr>
    </w:p>
    <w:p w14:paraId="2B6BAB6C">
      <w:pPr>
        <w:widowControl/>
        <w:spacing w:line="240" w:lineRule="auto"/>
        <w:ind w:firstLine="0" w:firstLineChars="0"/>
        <w:jc w:val="left"/>
        <w:rPr>
          <w:rFonts w:ascii="宋体" w:hAnsi="宋体" w:cs="宋体"/>
          <w:b/>
          <w:bCs/>
          <w:color w:val="auto"/>
          <w:sz w:val="32"/>
          <w:szCs w:val="32"/>
        </w:rPr>
      </w:pPr>
    </w:p>
    <w:p w14:paraId="182A8187">
      <w:pPr>
        <w:spacing w:line="400" w:lineRule="exact"/>
        <w:ind w:firstLine="0" w:firstLineChars="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lang w:eastAsia="zh-CN"/>
        </w:rPr>
        <w:t>“采购需求”需提供的有效证明文件（按其要求提供，必须提供）；</w:t>
      </w:r>
    </w:p>
    <w:p w14:paraId="6B1D0F9B">
      <w:pPr>
        <w:widowControl/>
        <w:spacing w:line="240" w:lineRule="auto"/>
        <w:ind w:firstLine="0" w:firstLineChars="0"/>
        <w:jc w:val="left"/>
        <w:rPr>
          <w:rFonts w:ascii="宋体" w:hAnsi="宋体" w:cs="宋体"/>
          <w:b/>
          <w:bCs/>
          <w:color w:val="auto"/>
          <w:sz w:val="32"/>
          <w:szCs w:val="32"/>
        </w:rPr>
      </w:pPr>
      <w:r>
        <w:rPr>
          <w:rFonts w:ascii="宋体" w:hAnsi="宋体" w:cs="宋体"/>
          <w:b/>
          <w:bCs/>
          <w:color w:val="auto"/>
          <w:sz w:val="32"/>
          <w:szCs w:val="32"/>
        </w:rPr>
        <w:br w:type="page"/>
      </w:r>
    </w:p>
    <w:p w14:paraId="160CF198">
      <w:pPr>
        <w:tabs>
          <w:tab w:val="left" w:pos="1305"/>
        </w:tabs>
        <w:spacing w:line="600" w:lineRule="exact"/>
        <w:ind w:firstLine="0" w:firstLineChars="0"/>
        <w:rPr>
          <w:rFonts w:hint="eastAsia" w:ascii="宋体" w:hAnsi="宋体" w:eastAsia="宋体" w:cs="宋体"/>
          <w:color w:val="auto"/>
          <w:kern w:val="0"/>
          <w:sz w:val="30"/>
          <w:szCs w:val="30"/>
          <w:lang w:eastAsia="zh-CN"/>
        </w:rPr>
      </w:pPr>
      <w:r>
        <w:rPr>
          <w:rFonts w:hint="eastAsia" w:ascii="宋体" w:hAnsi="宋体" w:cs="宋体"/>
          <w:b/>
          <w:color w:val="auto"/>
          <w:kern w:val="0"/>
          <w:sz w:val="32"/>
          <w:szCs w:val="32"/>
        </w:rPr>
        <w:t>（三）其他有效证明材料</w:t>
      </w:r>
      <w:r>
        <w:rPr>
          <w:rFonts w:hint="eastAsia" w:ascii="宋体" w:hAnsi="宋体" w:cs="宋体"/>
          <w:b/>
          <w:color w:val="auto"/>
          <w:kern w:val="0"/>
          <w:sz w:val="32"/>
          <w:szCs w:val="32"/>
          <w:lang w:eastAsia="zh-CN"/>
        </w:rPr>
        <w:t>：</w:t>
      </w:r>
    </w:p>
    <w:p w14:paraId="59EF27EE">
      <w:pPr>
        <w:tabs>
          <w:tab w:val="left" w:pos="1305"/>
        </w:tabs>
        <w:spacing w:line="520" w:lineRule="exact"/>
        <w:ind w:firstLine="0" w:firstLineChars="0"/>
        <w:rPr>
          <w:rFonts w:hint="eastAsia" w:ascii="宋体" w:hAnsi="宋体" w:cs="宋体"/>
          <w:b/>
          <w:color w:val="auto"/>
          <w:kern w:val="0"/>
          <w:sz w:val="32"/>
          <w:szCs w:val="20"/>
        </w:rPr>
      </w:pPr>
    </w:p>
    <w:p w14:paraId="3BE454D7">
      <w:pPr>
        <w:tabs>
          <w:tab w:val="left" w:pos="1305"/>
        </w:tabs>
        <w:spacing w:line="520" w:lineRule="exact"/>
        <w:ind w:firstLine="0" w:firstLineChars="0"/>
        <w:rPr>
          <w:rFonts w:ascii="宋体" w:hAnsi="宋体" w:cs="宋体"/>
          <w:b/>
          <w:color w:val="auto"/>
          <w:kern w:val="0"/>
          <w:sz w:val="32"/>
          <w:szCs w:val="20"/>
        </w:rPr>
      </w:pPr>
      <w:r>
        <w:rPr>
          <w:rFonts w:hint="eastAsia" w:ascii="宋体" w:hAnsi="宋体" w:cs="宋体"/>
          <w:b/>
          <w:color w:val="auto"/>
          <w:kern w:val="0"/>
          <w:sz w:val="32"/>
          <w:szCs w:val="20"/>
        </w:rPr>
        <w:t>1.项目实施方案（</w:t>
      </w:r>
      <w:r>
        <w:rPr>
          <w:rFonts w:hint="eastAsia" w:ascii="宋体" w:hAnsi="宋体" w:cs="宋体"/>
          <w:b/>
          <w:color w:val="auto"/>
          <w:kern w:val="0"/>
          <w:sz w:val="32"/>
          <w:szCs w:val="32"/>
        </w:rPr>
        <w:t>如有，请提供</w:t>
      </w:r>
      <w:r>
        <w:rPr>
          <w:rFonts w:hint="eastAsia" w:ascii="宋体" w:hAnsi="宋体" w:cs="宋体"/>
          <w:b/>
          <w:color w:val="auto"/>
          <w:kern w:val="0"/>
          <w:sz w:val="32"/>
          <w:szCs w:val="20"/>
        </w:rPr>
        <w:t>）</w:t>
      </w:r>
    </w:p>
    <w:p w14:paraId="419795DF">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6F5D56B6">
      <w:pPr>
        <w:spacing w:line="240" w:lineRule="auto"/>
        <w:ind w:firstLine="472" w:firstLineChars="147"/>
        <w:jc w:val="center"/>
        <w:rPr>
          <w:rFonts w:hint="eastAsia" w:ascii="宋体" w:hAnsi="宋体" w:cs="宋体"/>
          <w:b/>
          <w:bCs/>
          <w:color w:val="auto"/>
          <w:kern w:val="0"/>
          <w:sz w:val="32"/>
          <w:szCs w:val="20"/>
        </w:rPr>
      </w:pPr>
      <w:r>
        <w:rPr>
          <w:rFonts w:hint="eastAsia" w:ascii="宋体" w:hAnsi="宋体" w:cs="宋体"/>
          <w:b/>
          <w:bCs/>
          <w:color w:val="auto"/>
          <w:kern w:val="0"/>
          <w:sz w:val="32"/>
          <w:szCs w:val="20"/>
        </w:rPr>
        <w:t>项目实施方案（格式）</w:t>
      </w:r>
    </w:p>
    <w:p w14:paraId="1BDFF671">
      <w:pPr>
        <w:spacing w:line="240" w:lineRule="auto"/>
        <w:ind w:firstLine="472" w:firstLineChars="147"/>
        <w:jc w:val="center"/>
        <w:rPr>
          <w:rFonts w:hint="eastAsia" w:ascii="宋体" w:hAnsi="宋体" w:cs="宋体"/>
          <w:b/>
          <w:bCs/>
          <w:color w:val="auto"/>
          <w:kern w:val="0"/>
          <w:sz w:val="32"/>
          <w:szCs w:val="20"/>
        </w:rPr>
      </w:pPr>
    </w:p>
    <w:p w14:paraId="06C2BFCF">
      <w:pPr>
        <w:spacing w:line="240" w:lineRule="auto"/>
        <w:ind w:firstLine="472" w:firstLineChars="147"/>
        <w:jc w:val="center"/>
        <w:rPr>
          <w:rFonts w:hint="eastAsia" w:ascii="宋体" w:hAnsi="宋体" w:cs="宋体"/>
          <w:b/>
          <w:bCs/>
          <w:color w:val="auto"/>
          <w:kern w:val="0"/>
          <w:sz w:val="32"/>
          <w:szCs w:val="20"/>
        </w:rPr>
      </w:pPr>
    </w:p>
    <w:p w14:paraId="7671E91F">
      <w:pPr>
        <w:pStyle w:val="22"/>
        <w:rPr>
          <w:rFonts w:ascii="宋体" w:hAnsi="宋体" w:cs="宋体"/>
          <w:color w:val="auto"/>
        </w:rPr>
      </w:pPr>
      <w:r>
        <w:rPr>
          <w:rFonts w:ascii="宋体" w:hAnsi="宋体" w:cs="宋体"/>
          <w:color w:val="auto"/>
        </w:rPr>
        <w:t>（由供应商根据本项目要求及评标办法等方面内容进行编制自身特点自行填写。）</w:t>
      </w:r>
    </w:p>
    <w:p w14:paraId="1277F350">
      <w:pPr>
        <w:pStyle w:val="22"/>
        <w:rPr>
          <w:rFonts w:ascii="宋体" w:hAnsi="宋体" w:cs="宋体"/>
          <w:color w:val="auto"/>
        </w:rPr>
      </w:pPr>
    </w:p>
    <w:p w14:paraId="20E54B05">
      <w:pPr>
        <w:pStyle w:val="22"/>
        <w:rPr>
          <w:rFonts w:ascii="宋体" w:hAnsi="宋体" w:cs="宋体"/>
          <w:color w:val="auto"/>
        </w:rPr>
      </w:pPr>
    </w:p>
    <w:p w14:paraId="19AF4EE5">
      <w:pPr>
        <w:pStyle w:val="22"/>
        <w:rPr>
          <w:rFonts w:ascii="宋体" w:hAnsi="宋体" w:cs="宋体"/>
          <w:color w:val="auto"/>
        </w:rPr>
      </w:pPr>
    </w:p>
    <w:p w14:paraId="08AC61C4">
      <w:pPr>
        <w:pStyle w:val="22"/>
        <w:rPr>
          <w:rFonts w:ascii="宋体" w:hAnsi="宋体" w:cs="宋体"/>
          <w:color w:val="auto"/>
        </w:rPr>
      </w:pPr>
    </w:p>
    <w:p w14:paraId="4BD4B31A">
      <w:pPr>
        <w:pStyle w:val="22"/>
        <w:rPr>
          <w:rFonts w:ascii="宋体" w:hAnsi="宋体" w:cs="宋体"/>
          <w:color w:val="auto"/>
        </w:rPr>
      </w:pPr>
    </w:p>
    <w:p w14:paraId="0B093FFA">
      <w:pPr>
        <w:snapToGrid w:val="0"/>
        <w:spacing w:line="400" w:lineRule="exact"/>
        <w:ind w:firstLine="0" w:firstLineChars="0"/>
        <w:jc w:val="center"/>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Cs/>
          <w:color w:val="auto"/>
          <w:sz w:val="21"/>
          <w:szCs w:val="21"/>
        </w:rPr>
        <w:t>（电子签章）</w:t>
      </w:r>
      <w:r>
        <w:rPr>
          <w:rFonts w:hint="eastAsia" w:ascii="宋体" w:hAnsi="宋体" w:cs="宋体"/>
          <w:b/>
          <w:color w:val="auto"/>
          <w:sz w:val="21"/>
          <w:szCs w:val="21"/>
        </w:rPr>
        <w:t>：</w:t>
      </w:r>
    </w:p>
    <w:p w14:paraId="7CE81B14">
      <w:pPr>
        <w:spacing w:line="340" w:lineRule="exact"/>
        <w:ind w:firstLine="0" w:firstLineChars="0"/>
        <w:jc w:val="center"/>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Cs/>
          <w:color w:val="auto"/>
          <w:sz w:val="21"/>
          <w:szCs w:val="21"/>
        </w:rPr>
        <w:t>（或者电子签名）</w:t>
      </w:r>
      <w:r>
        <w:rPr>
          <w:rFonts w:hint="eastAsia" w:ascii="宋体" w:hAnsi="宋体" w:cs="宋体"/>
          <w:color w:val="auto"/>
          <w:sz w:val="21"/>
          <w:szCs w:val="24"/>
        </w:rPr>
        <w:t>：</w:t>
      </w:r>
    </w:p>
    <w:p w14:paraId="6F63D67C">
      <w:pPr>
        <w:spacing w:line="400" w:lineRule="exact"/>
        <w:ind w:firstLine="0" w:firstLineChars="0"/>
        <w:jc w:val="center"/>
        <w:rPr>
          <w:rFonts w:ascii="宋体" w:hAnsi="宋体" w:cs="宋体"/>
          <w:color w:val="auto"/>
          <w:sz w:val="21"/>
          <w:szCs w:val="21"/>
        </w:rPr>
      </w:pPr>
      <w:r>
        <w:rPr>
          <w:rFonts w:hint="eastAsia" w:ascii="宋体" w:hAnsi="宋体" w:cs="宋体"/>
          <w:color w:val="auto"/>
          <w:sz w:val="21"/>
          <w:szCs w:val="20"/>
        </w:rPr>
        <w:t>日          期：</w:t>
      </w:r>
    </w:p>
    <w:p w14:paraId="64283593">
      <w:pPr>
        <w:tabs>
          <w:tab w:val="left" w:pos="1305"/>
        </w:tabs>
        <w:spacing w:line="520" w:lineRule="exact"/>
        <w:ind w:firstLine="0" w:firstLineChars="0"/>
        <w:rPr>
          <w:rFonts w:ascii="宋体" w:hAnsi="宋体" w:cs="宋体"/>
          <w:b/>
          <w:color w:val="auto"/>
          <w:kern w:val="0"/>
          <w:sz w:val="32"/>
          <w:szCs w:val="32"/>
        </w:rPr>
      </w:pPr>
    </w:p>
    <w:p w14:paraId="0FFE1CF2">
      <w:pPr>
        <w:pStyle w:val="22"/>
        <w:rPr>
          <w:color w:val="auto"/>
        </w:rPr>
      </w:pPr>
    </w:p>
    <w:p w14:paraId="7A03AD4B">
      <w:pPr>
        <w:pStyle w:val="22"/>
        <w:rPr>
          <w:color w:val="auto"/>
        </w:rPr>
      </w:pPr>
    </w:p>
    <w:p w14:paraId="168093E7">
      <w:pPr>
        <w:pStyle w:val="22"/>
        <w:rPr>
          <w:color w:val="auto"/>
        </w:rPr>
      </w:pPr>
    </w:p>
    <w:p w14:paraId="68642F7F">
      <w:pPr>
        <w:pStyle w:val="22"/>
        <w:rPr>
          <w:color w:val="auto"/>
        </w:rPr>
      </w:pPr>
    </w:p>
    <w:p w14:paraId="1C235773">
      <w:pPr>
        <w:pStyle w:val="22"/>
        <w:rPr>
          <w:color w:val="auto"/>
        </w:rPr>
      </w:pPr>
    </w:p>
    <w:p w14:paraId="4DD5CD14">
      <w:pPr>
        <w:pStyle w:val="22"/>
        <w:rPr>
          <w:color w:val="auto"/>
        </w:rPr>
      </w:pPr>
    </w:p>
    <w:p w14:paraId="6963AAC9">
      <w:pPr>
        <w:pStyle w:val="22"/>
        <w:rPr>
          <w:color w:val="auto"/>
        </w:rPr>
      </w:pPr>
    </w:p>
    <w:p w14:paraId="7EBB3484">
      <w:pPr>
        <w:pStyle w:val="22"/>
        <w:rPr>
          <w:color w:val="auto"/>
        </w:rPr>
      </w:pPr>
    </w:p>
    <w:p w14:paraId="09FAC63D">
      <w:pPr>
        <w:pStyle w:val="22"/>
        <w:rPr>
          <w:color w:val="auto"/>
        </w:rPr>
      </w:pPr>
    </w:p>
    <w:p w14:paraId="4BE8E9A8">
      <w:pPr>
        <w:pStyle w:val="22"/>
        <w:rPr>
          <w:color w:val="auto"/>
        </w:rPr>
      </w:pPr>
    </w:p>
    <w:p w14:paraId="02599FFC">
      <w:pPr>
        <w:pStyle w:val="22"/>
        <w:rPr>
          <w:color w:val="auto"/>
        </w:rPr>
      </w:pPr>
    </w:p>
    <w:p w14:paraId="1246B0F2">
      <w:pPr>
        <w:pStyle w:val="22"/>
        <w:rPr>
          <w:color w:val="auto"/>
        </w:rPr>
      </w:pPr>
    </w:p>
    <w:p w14:paraId="1BA07FF2">
      <w:pPr>
        <w:pStyle w:val="22"/>
        <w:rPr>
          <w:color w:val="auto"/>
        </w:rPr>
      </w:pPr>
    </w:p>
    <w:p w14:paraId="6E9BA556">
      <w:pPr>
        <w:pStyle w:val="22"/>
        <w:rPr>
          <w:color w:val="auto"/>
        </w:rPr>
      </w:pPr>
    </w:p>
    <w:p w14:paraId="619E54D4">
      <w:pPr>
        <w:pStyle w:val="22"/>
        <w:rPr>
          <w:color w:val="auto"/>
        </w:rPr>
      </w:pPr>
    </w:p>
    <w:p w14:paraId="6A9EC06B">
      <w:pPr>
        <w:pStyle w:val="22"/>
        <w:rPr>
          <w:color w:val="auto"/>
        </w:rPr>
      </w:pPr>
    </w:p>
    <w:p w14:paraId="1BD2EC8A">
      <w:pPr>
        <w:pStyle w:val="22"/>
        <w:rPr>
          <w:color w:val="auto"/>
        </w:rPr>
      </w:pPr>
    </w:p>
    <w:p w14:paraId="171297C1">
      <w:pPr>
        <w:pStyle w:val="22"/>
        <w:rPr>
          <w:color w:val="auto"/>
        </w:rPr>
      </w:pPr>
    </w:p>
    <w:p w14:paraId="4FE9F95F">
      <w:pPr>
        <w:tabs>
          <w:tab w:val="left" w:pos="1305"/>
        </w:tabs>
        <w:spacing w:line="520" w:lineRule="exact"/>
        <w:ind w:firstLine="0" w:firstLineChars="0"/>
        <w:rPr>
          <w:rFonts w:hint="eastAsia" w:ascii="宋体" w:hAnsi="宋体" w:cs="宋体"/>
          <w:b/>
          <w:color w:val="auto"/>
          <w:kern w:val="0"/>
          <w:sz w:val="32"/>
          <w:szCs w:val="32"/>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417" w:bottom="1440" w:left="1417" w:header="851" w:footer="992" w:gutter="0"/>
          <w:pgNumType w:fmt="decimal"/>
          <w:cols w:space="720" w:num="1"/>
          <w:docGrid w:type="lines" w:linePitch="312" w:charSpace="0"/>
        </w:sectPr>
      </w:pPr>
    </w:p>
    <w:p w14:paraId="1EC3D3CC">
      <w:pPr>
        <w:pStyle w:val="24"/>
        <w:wordWrap w:val="0"/>
        <w:spacing w:line="360" w:lineRule="auto"/>
        <w:rPr>
          <w:rFonts w:hint="eastAsia" w:ascii="宋体" w:hAnsi="宋体" w:eastAsia="宋体" w:cs="宋体"/>
          <w:b/>
          <w:color w:val="auto"/>
          <w:kern w:val="0"/>
          <w:sz w:val="32"/>
          <w:szCs w:val="20"/>
          <w:lang w:val="en-US" w:eastAsia="zh-CN" w:bidi="ar-SA"/>
        </w:rPr>
      </w:pPr>
      <w:r>
        <w:rPr>
          <w:rFonts w:hint="eastAsia" w:ascii="宋体" w:hAnsi="宋体" w:eastAsia="宋体" w:cs="宋体"/>
          <w:b/>
          <w:color w:val="auto"/>
          <w:kern w:val="0"/>
          <w:sz w:val="32"/>
          <w:szCs w:val="20"/>
          <w:lang w:val="en-US" w:eastAsia="zh-CN" w:bidi="ar-SA"/>
        </w:rPr>
        <w:t xml:space="preserve">2.拟投入人员一览表 </w:t>
      </w:r>
      <w:r>
        <w:rPr>
          <w:rFonts w:hint="eastAsia" w:ascii="宋体" w:hAnsi="宋体" w:cs="宋体"/>
          <w:b/>
          <w:color w:val="auto"/>
          <w:kern w:val="0"/>
          <w:sz w:val="32"/>
          <w:szCs w:val="20"/>
        </w:rPr>
        <w:t>（</w:t>
      </w:r>
      <w:r>
        <w:rPr>
          <w:rFonts w:hint="eastAsia" w:ascii="宋体" w:hAnsi="宋体" w:cs="宋体"/>
          <w:b/>
          <w:color w:val="auto"/>
          <w:kern w:val="0"/>
          <w:sz w:val="32"/>
          <w:szCs w:val="32"/>
        </w:rPr>
        <w:t>如有，请提供</w:t>
      </w:r>
      <w:r>
        <w:rPr>
          <w:rFonts w:hint="eastAsia" w:ascii="宋体" w:hAnsi="宋体" w:cs="宋体"/>
          <w:b/>
          <w:color w:val="auto"/>
          <w:kern w:val="0"/>
          <w:sz w:val="32"/>
          <w:szCs w:val="20"/>
        </w:rPr>
        <w:t>）</w:t>
      </w:r>
    </w:p>
    <w:p w14:paraId="19271D62">
      <w:pPr>
        <w:pStyle w:val="24"/>
        <w:spacing w:line="360" w:lineRule="auto"/>
        <w:jc w:val="center"/>
        <w:rPr>
          <w:rFonts w:hint="eastAsia" w:hAnsi="宋体" w:cs="宋体"/>
          <w:color w:val="auto"/>
        </w:rPr>
      </w:pPr>
      <w:r>
        <w:rPr>
          <w:rFonts w:hint="eastAsia" w:hAnsi="宋体" w:cs="宋体"/>
          <w:b/>
          <w:color w:val="auto"/>
          <w:sz w:val="28"/>
          <w:szCs w:val="28"/>
        </w:rPr>
        <w:t>拟投入人员一览表（格式）</w:t>
      </w:r>
    </w:p>
    <w:tbl>
      <w:tblPr>
        <w:tblStyle w:val="43"/>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543"/>
        <w:gridCol w:w="1191"/>
        <w:gridCol w:w="2231"/>
        <w:gridCol w:w="1347"/>
        <w:gridCol w:w="1745"/>
        <w:gridCol w:w="894"/>
      </w:tblGrid>
      <w:tr w14:paraId="40FB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6" w:type="dxa"/>
            <w:noWrap w:val="0"/>
            <w:vAlign w:val="center"/>
          </w:tcPr>
          <w:p w14:paraId="4CBBB77F">
            <w:pPr>
              <w:pStyle w:val="24"/>
              <w:spacing w:line="460" w:lineRule="exact"/>
              <w:jc w:val="center"/>
              <w:rPr>
                <w:rFonts w:hint="eastAsia" w:hAnsi="宋体" w:cs="宋体"/>
                <w:b/>
                <w:bCs/>
                <w:color w:val="auto"/>
                <w:sz w:val="24"/>
                <w:szCs w:val="24"/>
              </w:rPr>
            </w:pPr>
            <w:r>
              <w:rPr>
                <w:rFonts w:hint="eastAsia" w:hAnsi="宋体" w:cs="宋体"/>
                <w:b/>
                <w:bCs/>
                <w:color w:val="auto"/>
                <w:sz w:val="24"/>
                <w:szCs w:val="24"/>
              </w:rPr>
              <w:t>序号</w:t>
            </w:r>
          </w:p>
        </w:tc>
        <w:tc>
          <w:tcPr>
            <w:tcW w:w="1543" w:type="dxa"/>
            <w:noWrap w:val="0"/>
            <w:vAlign w:val="center"/>
          </w:tcPr>
          <w:p w14:paraId="287147C1">
            <w:pPr>
              <w:pStyle w:val="24"/>
              <w:spacing w:line="460" w:lineRule="exact"/>
              <w:jc w:val="center"/>
              <w:rPr>
                <w:rFonts w:hint="eastAsia" w:hAnsi="宋体" w:cs="宋体"/>
                <w:b/>
                <w:bCs/>
                <w:color w:val="auto"/>
                <w:sz w:val="24"/>
                <w:szCs w:val="24"/>
              </w:rPr>
            </w:pPr>
            <w:r>
              <w:rPr>
                <w:rFonts w:hint="eastAsia" w:hAnsi="宋体" w:cs="宋体"/>
                <w:b/>
                <w:bCs/>
                <w:color w:val="auto"/>
                <w:sz w:val="24"/>
                <w:szCs w:val="24"/>
              </w:rPr>
              <w:t>姓名</w:t>
            </w:r>
          </w:p>
        </w:tc>
        <w:tc>
          <w:tcPr>
            <w:tcW w:w="1191" w:type="dxa"/>
            <w:noWrap w:val="0"/>
            <w:vAlign w:val="center"/>
          </w:tcPr>
          <w:p w14:paraId="444CE426">
            <w:pPr>
              <w:spacing w:line="400" w:lineRule="exact"/>
              <w:ind w:left="0" w:leftChars="0" w:firstLine="0" w:firstLineChars="0"/>
              <w:jc w:val="center"/>
              <w:rPr>
                <w:rFonts w:hint="eastAsia" w:hAnsi="宋体" w:cs="宋体"/>
                <w:b/>
                <w:bCs/>
                <w:color w:val="auto"/>
                <w:sz w:val="24"/>
                <w:szCs w:val="24"/>
              </w:rPr>
            </w:pPr>
            <w:r>
              <w:rPr>
                <w:rFonts w:hint="eastAsia" w:ascii="宋体" w:hAnsi="宋体" w:eastAsia="宋体" w:cs="宋体"/>
                <w:b/>
                <w:bCs/>
                <w:color w:val="auto"/>
                <w:sz w:val="24"/>
                <w:szCs w:val="24"/>
                <w:highlight w:val="none"/>
              </w:rPr>
              <w:t>职务</w:t>
            </w:r>
          </w:p>
        </w:tc>
        <w:tc>
          <w:tcPr>
            <w:tcW w:w="2231" w:type="dxa"/>
            <w:noWrap w:val="0"/>
            <w:vAlign w:val="center"/>
          </w:tcPr>
          <w:p w14:paraId="49060717">
            <w:pPr>
              <w:spacing w:line="400" w:lineRule="exact"/>
              <w:ind w:left="0" w:leftChars="0" w:firstLine="0" w:firstLineChars="0"/>
              <w:jc w:val="center"/>
              <w:rPr>
                <w:rFonts w:hint="eastAsia" w:hAnsi="宋体" w:cs="宋体"/>
                <w:b/>
                <w:bCs/>
                <w:color w:val="auto"/>
                <w:sz w:val="24"/>
                <w:szCs w:val="24"/>
              </w:rPr>
            </w:pPr>
            <w:r>
              <w:rPr>
                <w:rFonts w:hint="eastAsia" w:ascii="宋体" w:hAnsi="宋体" w:eastAsia="宋体" w:cs="宋体"/>
                <w:b/>
                <w:bCs/>
                <w:color w:val="auto"/>
                <w:sz w:val="24"/>
                <w:szCs w:val="24"/>
                <w:highlight w:val="none"/>
              </w:rPr>
              <w:t>专业技术资格</w:t>
            </w:r>
          </w:p>
        </w:tc>
        <w:tc>
          <w:tcPr>
            <w:tcW w:w="1347" w:type="dxa"/>
            <w:noWrap w:val="0"/>
            <w:vAlign w:val="center"/>
          </w:tcPr>
          <w:p w14:paraId="5E724423">
            <w:pPr>
              <w:spacing w:line="400" w:lineRule="exact"/>
              <w:ind w:left="0" w:leftChars="0" w:firstLine="0" w:firstLineChars="0"/>
              <w:jc w:val="center"/>
              <w:rPr>
                <w:rFonts w:hint="eastAsia" w:hAnsi="宋体" w:cs="宋体"/>
                <w:b/>
                <w:bCs/>
                <w:color w:val="auto"/>
                <w:sz w:val="24"/>
                <w:szCs w:val="24"/>
              </w:rPr>
            </w:pPr>
            <w:r>
              <w:rPr>
                <w:rFonts w:hint="eastAsia" w:ascii="宋体" w:hAnsi="宋体" w:eastAsia="宋体" w:cs="宋体"/>
                <w:b/>
                <w:bCs/>
                <w:color w:val="auto"/>
                <w:sz w:val="24"/>
                <w:szCs w:val="24"/>
                <w:highlight w:val="none"/>
              </w:rPr>
              <w:t>证书编号</w:t>
            </w:r>
          </w:p>
        </w:tc>
        <w:tc>
          <w:tcPr>
            <w:tcW w:w="1745" w:type="dxa"/>
            <w:noWrap w:val="0"/>
            <w:vAlign w:val="center"/>
          </w:tcPr>
          <w:p w14:paraId="09B9BEBF">
            <w:pPr>
              <w:spacing w:line="400" w:lineRule="exact"/>
              <w:ind w:left="0" w:leftChars="0" w:firstLine="0" w:firstLineChars="0"/>
              <w:jc w:val="center"/>
              <w:rPr>
                <w:rFonts w:hint="eastAsia" w:hAnsi="宋体" w:cs="宋体"/>
                <w:b/>
                <w:bCs/>
                <w:color w:val="auto"/>
                <w:sz w:val="24"/>
                <w:szCs w:val="24"/>
              </w:rPr>
            </w:pPr>
            <w:r>
              <w:rPr>
                <w:rFonts w:hint="eastAsia" w:ascii="宋体" w:hAnsi="宋体" w:eastAsia="宋体" w:cs="宋体"/>
                <w:b/>
                <w:bCs/>
                <w:color w:val="auto"/>
                <w:sz w:val="24"/>
                <w:szCs w:val="24"/>
                <w:highlight w:val="none"/>
              </w:rPr>
              <w:t>参加工作时间</w:t>
            </w:r>
          </w:p>
        </w:tc>
        <w:tc>
          <w:tcPr>
            <w:tcW w:w="894" w:type="dxa"/>
            <w:noWrap w:val="0"/>
            <w:vAlign w:val="center"/>
          </w:tcPr>
          <w:p w14:paraId="0EC1F53D">
            <w:pPr>
              <w:pStyle w:val="24"/>
              <w:spacing w:line="460" w:lineRule="exact"/>
              <w:jc w:val="center"/>
              <w:rPr>
                <w:rFonts w:hint="eastAsia" w:hAnsi="宋体" w:cs="宋体"/>
                <w:b/>
                <w:bCs/>
                <w:color w:val="auto"/>
                <w:sz w:val="24"/>
                <w:szCs w:val="24"/>
              </w:rPr>
            </w:pPr>
            <w:r>
              <w:rPr>
                <w:rFonts w:hint="eastAsia" w:hAnsi="宋体" w:cs="宋体"/>
                <w:b/>
                <w:bCs/>
                <w:color w:val="auto"/>
                <w:sz w:val="24"/>
                <w:szCs w:val="24"/>
              </w:rPr>
              <w:t>备注</w:t>
            </w:r>
          </w:p>
        </w:tc>
      </w:tr>
      <w:tr w14:paraId="2DFA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6" w:type="dxa"/>
            <w:noWrap w:val="0"/>
            <w:vAlign w:val="top"/>
          </w:tcPr>
          <w:p w14:paraId="514D1C80">
            <w:pPr>
              <w:pStyle w:val="24"/>
              <w:spacing w:line="460" w:lineRule="exact"/>
              <w:jc w:val="center"/>
              <w:rPr>
                <w:rFonts w:hint="eastAsia" w:hAnsi="宋体" w:cs="宋体"/>
                <w:color w:val="auto"/>
                <w:sz w:val="24"/>
                <w:szCs w:val="24"/>
              </w:rPr>
            </w:pPr>
            <w:r>
              <w:rPr>
                <w:rFonts w:hint="eastAsia" w:hAnsi="宋体" w:cs="宋体"/>
                <w:color w:val="auto"/>
                <w:sz w:val="24"/>
                <w:szCs w:val="24"/>
              </w:rPr>
              <w:t>1</w:t>
            </w:r>
          </w:p>
        </w:tc>
        <w:tc>
          <w:tcPr>
            <w:tcW w:w="1543" w:type="dxa"/>
            <w:noWrap w:val="0"/>
            <w:vAlign w:val="top"/>
          </w:tcPr>
          <w:p w14:paraId="69E9BB4F">
            <w:pPr>
              <w:pStyle w:val="24"/>
              <w:spacing w:line="460" w:lineRule="exact"/>
              <w:rPr>
                <w:rFonts w:hint="eastAsia" w:hAnsi="宋体" w:cs="宋体"/>
                <w:color w:val="auto"/>
                <w:sz w:val="24"/>
                <w:szCs w:val="24"/>
              </w:rPr>
            </w:pPr>
          </w:p>
        </w:tc>
        <w:tc>
          <w:tcPr>
            <w:tcW w:w="1191" w:type="dxa"/>
            <w:noWrap w:val="0"/>
            <w:vAlign w:val="top"/>
          </w:tcPr>
          <w:p w14:paraId="11D4CC18">
            <w:pPr>
              <w:pStyle w:val="24"/>
              <w:spacing w:line="460" w:lineRule="exact"/>
              <w:rPr>
                <w:rFonts w:hint="eastAsia" w:hAnsi="宋体" w:cs="宋体"/>
                <w:color w:val="auto"/>
                <w:sz w:val="24"/>
                <w:szCs w:val="24"/>
              </w:rPr>
            </w:pPr>
          </w:p>
        </w:tc>
        <w:tc>
          <w:tcPr>
            <w:tcW w:w="2231" w:type="dxa"/>
            <w:noWrap w:val="0"/>
            <w:vAlign w:val="top"/>
          </w:tcPr>
          <w:p w14:paraId="7BFFE47D">
            <w:pPr>
              <w:pStyle w:val="24"/>
              <w:spacing w:line="460" w:lineRule="exact"/>
              <w:rPr>
                <w:rFonts w:hint="eastAsia" w:hAnsi="宋体" w:cs="宋体"/>
                <w:color w:val="auto"/>
                <w:sz w:val="24"/>
                <w:szCs w:val="24"/>
              </w:rPr>
            </w:pPr>
          </w:p>
        </w:tc>
        <w:tc>
          <w:tcPr>
            <w:tcW w:w="1347" w:type="dxa"/>
            <w:noWrap w:val="0"/>
            <w:vAlign w:val="top"/>
          </w:tcPr>
          <w:p w14:paraId="1E2216B8">
            <w:pPr>
              <w:pStyle w:val="24"/>
              <w:spacing w:line="460" w:lineRule="exact"/>
              <w:rPr>
                <w:rFonts w:hint="eastAsia" w:hAnsi="宋体" w:cs="宋体"/>
                <w:color w:val="auto"/>
                <w:sz w:val="24"/>
                <w:szCs w:val="24"/>
              </w:rPr>
            </w:pPr>
          </w:p>
        </w:tc>
        <w:tc>
          <w:tcPr>
            <w:tcW w:w="1745" w:type="dxa"/>
            <w:noWrap w:val="0"/>
            <w:vAlign w:val="top"/>
          </w:tcPr>
          <w:p w14:paraId="5134498B">
            <w:pPr>
              <w:pStyle w:val="24"/>
              <w:spacing w:line="460" w:lineRule="exact"/>
              <w:rPr>
                <w:rFonts w:hint="eastAsia" w:hAnsi="宋体" w:cs="宋体"/>
                <w:color w:val="auto"/>
                <w:sz w:val="24"/>
                <w:szCs w:val="24"/>
              </w:rPr>
            </w:pPr>
          </w:p>
        </w:tc>
        <w:tc>
          <w:tcPr>
            <w:tcW w:w="894" w:type="dxa"/>
            <w:noWrap w:val="0"/>
            <w:vAlign w:val="top"/>
          </w:tcPr>
          <w:p w14:paraId="1D21E6EF">
            <w:pPr>
              <w:pStyle w:val="24"/>
              <w:spacing w:line="460" w:lineRule="exact"/>
              <w:rPr>
                <w:rFonts w:hint="eastAsia" w:hAnsi="宋体" w:cs="宋体"/>
                <w:color w:val="auto"/>
                <w:sz w:val="24"/>
                <w:szCs w:val="24"/>
              </w:rPr>
            </w:pPr>
          </w:p>
        </w:tc>
      </w:tr>
      <w:tr w14:paraId="4DE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6" w:type="dxa"/>
            <w:noWrap w:val="0"/>
            <w:vAlign w:val="top"/>
          </w:tcPr>
          <w:p w14:paraId="29E57625">
            <w:pPr>
              <w:pStyle w:val="24"/>
              <w:spacing w:line="460" w:lineRule="exact"/>
              <w:jc w:val="center"/>
              <w:rPr>
                <w:rFonts w:hint="eastAsia" w:hAnsi="宋体" w:cs="宋体"/>
                <w:color w:val="auto"/>
                <w:sz w:val="24"/>
                <w:szCs w:val="24"/>
              </w:rPr>
            </w:pPr>
            <w:r>
              <w:rPr>
                <w:rFonts w:hint="eastAsia" w:hAnsi="宋体" w:cs="宋体"/>
                <w:color w:val="auto"/>
                <w:sz w:val="24"/>
                <w:szCs w:val="24"/>
              </w:rPr>
              <w:t>2</w:t>
            </w:r>
          </w:p>
        </w:tc>
        <w:tc>
          <w:tcPr>
            <w:tcW w:w="1543" w:type="dxa"/>
            <w:noWrap w:val="0"/>
            <w:vAlign w:val="top"/>
          </w:tcPr>
          <w:p w14:paraId="4018A55E">
            <w:pPr>
              <w:pStyle w:val="24"/>
              <w:spacing w:line="460" w:lineRule="exact"/>
              <w:rPr>
                <w:rFonts w:hint="eastAsia" w:hAnsi="宋体" w:cs="宋体"/>
                <w:color w:val="auto"/>
                <w:sz w:val="24"/>
                <w:szCs w:val="24"/>
              </w:rPr>
            </w:pPr>
          </w:p>
        </w:tc>
        <w:tc>
          <w:tcPr>
            <w:tcW w:w="1191" w:type="dxa"/>
            <w:noWrap w:val="0"/>
            <w:vAlign w:val="top"/>
          </w:tcPr>
          <w:p w14:paraId="6D216CDC">
            <w:pPr>
              <w:pStyle w:val="24"/>
              <w:spacing w:line="460" w:lineRule="exact"/>
              <w:rPr>
                <w:rFonts w:hint="eastAsia" w:hAnsi="宋体" w:cs="宋体"/>
                <w:color w:val="auto"/>
                <w:sz w:val="24"/>
                <w:szCs w:val="24"/>
              </w:rPr>
            </w:pPr>
          </w:p>
        </w:tc>
        <w:tc>
          <w:tcPr>
            <w:tcW w:w="2231" w:type="dxa"/>
            <w:noWrap w:val="0"/>
            <w:vAlign w:val="top"/>
          </w:tcPr>
          <w:p w14:paraId="450105B1">
            <w:pPr>
              <w:pStyle w:val="24"/>
              <w:spacing w:line="460" w:lineRule="exact"/>
              <w:rPr>
                <w:rFonts w:hint="eastAsia" w:hAnsi="宋体" w:cs="宋体"/>
                <w:color w:val="auto"/>
                <w:sz w:val="24"/>
                <w:szCs w:val="24"/>
              </w:rPr>
            </w:pPr>
          </w:p>
        </w:tc>
        <w:tc>
          <w:tcPr>
            <w:tcW w:w="1347" w:type="dxa"/>
            <w:noWrap w:val="0"/>
            <w:vAlign w:val="top"/>
          </w:tcPr>
          <w:p w14:paraId="38E85EBB">
            <w:pPr>
              <w:pStyle w:val="24"/>
              <w:spacing w:line="460" w:lineRule="exact"/>
              <w:rPr>
                <w:rFonts w:hint="eastAsia" w:hAnsi="宋体" w:cs="宋体"/>
                <w:color w:val="auto"/>
                <w:sz w:val="24"/>
                <w:szCs w:val="24"/>
              </w:rPr>
            </w:pPr>
          </w:p>
        </w:tc>
        <w:tc>
          <w:tcPr>
            <w:tcW w:w="1745" w:type="dxa"/>
            <w:noWrap w:val="0"/>
            <w:vAlign w:val="top"/>
          </w:tcPr>
          <w:p w14:paraId="7790A5F3">
            <w:pPr>
              <w:pStyle w:val="24"/>
              <w:spacing w:line="460" w:lineRule="exact"/>
              <w:rPr>
                <w:rFonts w:hint="eastAsia" w:hAnsi="宋体" w:cs="宋体"/>
                <w:color w:val="auto"/>
                <w:sz w:val="24"/>
                <w:szCs w:val="24"/>
              </w:rPr>
            </w:pPr>
          </w:p>
        </w:tc>
        <w:tc>
          <w:tcPr>
            <w:tcW w:w="894" w:type="dxa"/>
            <w:noWrap w:val="0"/>
            <w:vAlign w:val="top"/>
          </w:tcPr>
          <w:p w14:paraId="32BE08FC">
            <w:pPr>
              <w:pStyle w:val="24"/>
              <w:spacing w:line="460" w:lineRule="exact"/>
              <w:rPr>
                <w:rFonts w:hint="eastAsia" w:hAnsi="宋体" w:cs="宋体"/>
                <w:color w:val="auto"/>
                <w:sz w:val="24"/>
                <w:szCs w:val="24"/>
              </w:rPr>
            </w:pPr>
          </w:p>
        </w:tc>
      </w:tr>
      <w:tr w14:paraId="75F2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6" w:type="dxa"/>
            <w:noWrap w:val="0"/>
            <w:vAlign w:val="top"/>
          </w:tcPr>
          <w:p w14:paraId="599CF562">
            <w:pPr>
              <w:pStyle w:val="24"/>
              <w:spacing w:line="460" w:lineRule="exact"/>
              <w:jc w:val="center"/>
              <w:rPr>
                <w:rFonts w:hint="eastAsia" w:hAnsi="宋体" w:cs="宋体"/>
                <w:color w:val="auto"/>
                <w:sz w:val="24"/>
                <w:szCs w:val="24"/>
              </w:rPr>
            </w:pPr>
            <w:r>
              <w:rPr>
                <w:rFonts w:hint="eastAsia" w:hAnsi="宋体" w:cs="宋体"/>
                <w:color w:val="auto"/>
                <w:sz w:val="24"/>
                <w:szCs w:val="24"/>
              </w:rPr>
              <w:t>3</w:t>
            </w:r>
          </w:p>
        </w:tc>
        <w:tc>
          <w:tcPr>
            <w:tcW w:w="1543" w:type="dxa"/>
            <w:noWrap w:val="0"/>
            <w:vAlign w:val="top"/>
          </w:tcPr>
          <w:p w14:paraId="7D10E88A">
            <w:pPr>
              <w:pStyle w:val="24"/>
              <w:spacing w:line="460" w:lineRule="exact"/>
              <w:rPr>
                <w:rFonts w:hint="eastAsia" w:hAnsi="宋体" w:cs="宋体"/>
                <w:color w:val="auto"/>
                <w:sz w:val="24"/>
                <w:szCs w:val="24"/>
              </w:rPr>
            </w:pPr>
          </w:p>
        </w:tc>
        <w:tc>
          <w:tcPr>
            <w:tcW w:w="1191" w:type="dxa"/>
            <w:noWrap w:val="0"/>
            <w:vAlign w:val="top"/>
          </w:tcPr>
          <w:p w14:paraId="0B1A3F50">
            <w:pPr>
              <w:pStyle w:val="24"/>
              <w:spacing w:line="460" w:lineRule="exact"/>
              <w:rPr>
                <w:rFonts w:hint="eastAsia" w:hAnsi="宋体" w:cs="宋体"/>
                <w:color w:val="auto"/>
                <w:sz w:val="24"/>
                <w:szCs w:val="24"/>
              </w:rPr>
            </w:pPr>
          </w:p>
        </w:tc>
        <w:tc>
          <w:tcPr>
            <w:tcW w:w="2231" w:type="dxa"/>
            <w:noWrap w:val="0"/>
            <w:vAlign w:val="top"/>
          </w:tcPr>
          <w:p w14:paraId="1F29F87E">
            <w:pPr>
              <w:pStyle w:val="24"/>
              <w:spacing w:line="460" w:lineRule="exact"/>
              <w:rPr>
                <w:rFonts w:hint="eastAsia" w:hAnsi="宋体" w:cs="宋体"/>
                <w:color w:val="auto"/>
                <w:sz w:val="24"/>
                <w:szCs w:val="24"/>
              </w:rPr>
            </w:pPr>
          </w:p>
        </w:tc>
        <w:tc>
          <w:tcPr>
            <w:tcW w:w="1347" w:type="dxa"/>
            <w:noWrap w:val="0"/>
            <w:vAlign w:val="top"/>
          </w:tcPr>
          <w:p w14:paraId="52A0E011">
            <w:pPr>
              <w:pStyle w:val="24"/>
              <w:spacing w:line="460" w:lineRule="exact"/>
              <w:rPr>
                <w:rFonts w:hint="eastAsia" w:hAnsi="宋体" w:cs="宋体"/>
                <w:color w:val="auto"/>
                <w:sz w:val="24"/>
                <w:szCs w:val="24"/>
              </w:rPr>
            </w:pPr>
          </w:p>
        </w:tc>
        <w:tc>
          <w:tcPr>
            <w:tcW w:w="1745" w:type="dxa"/>
            <w:noWrap w:val="0"/>
            <w:vAlign w:val="top"/>
          </w:tcPr>
          <w:p w14:paraId="52DA7E6B">
            <w:pPr>
              <w:pStyle w:val="24"/>
              <w:spacing w:line="460" w:lineRule="exact"/>
              <w:rPr>
                <w:rFonts w:hint="eastAsia" w:hAnsi="宋体" w:cs="宋体"/>
                <w:color w:val="auto"/>
                <w:sz w:val="24"/>
                <w:szCs w:val="24"/>
              </w:rPr>
            </w:pPr>
          </w:p>
        </w:tc>
        <w:tc>
          <w:tcPr>
            <w:tcW w:w="894" w:type="dxa"/>
            <w:noWrap w:val="0"/>
            <w:vAlign w:val="top"/>
          </w:tcPr>
          <w:p w14:paraId="28311157">
            <w:pPr>
              <w:pStyle w:val="24"/>
              <w:spacing w:line="460" w:lineRule="exact"/>
              <w:rPr>
                <w:rFonts w:hint="eastAsia" w:hAnsi="宋体" w:cs="宋体"/>
                <w:color w:val="auto"/>
                <w:sz w:val="24"/>
                <w:szCs w:val="24"/>
              </w:rPr>
            </w:pPr>
          </w:p>
        </w:tc>
      </w:tr>
      <w:tr w14:paraId="0DEE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6" w:type="dxa"/>
            <w:noWrap w:val="0"/>
            <w:vAlign w:val="top"/>
          </w:tcPr>
          <w:p w14:paraId="6745D4D4">
            <w:pPr>
              <w:pStyle w:val="24"/>
              <w:spacing w:line="460" w:lineRule="exact"/>
              <w:jc w:val="center"/>
              <w:rPr>
                <w:rFonts w:hint="eastAsia" w:hAnsi="宋体" w:cs="宋体"/>
                <w:color w:val="auto"/>
                <w:sz w:val="24"/>
                <w:szCs w:val="24"/>
              </w:rPr>
            </w:pPr>
            <w:r>
              <w:rPr>
                <w:rFonts w:hint="eastAsia" w:hAnsi="宋体" w:cs="宋体"/>
                <w:color w:val="auto"/>
                <w:sz w:val="24"/>
                <w:szCs w:val="24"/>
              </w:rPr>
              <w:t>...</w:t>
            </w:r>
          </w:p>
        </w:tc>
        <w:tc>
          <w:tcPr>
            <w:tcW w:w="1543" w:type="dxa"/>
            <w:noWrap w:val="0"/>
            <w:vAlign w:val="top"/>
          </w:tcPr>
          <w:p w14:paraId="7F114FB6">
            <w:pPr>
              <w:pStyle w:val="24"/>
              <w:spacing w:line="460" w:lineRule="exact"/>
              <w:rPr>
                <w:rFonts w:hint="eastAsia" w:hAnsi="宋体" w:cs="宋体"/>
                <w:color w:val="auto"/>
                <w:sz w:val="24"/>
                <w:szCs w:val="24"/>
              </w:rPr>
            </w:pPr>
          </w:p>
        </w:tc>
        <w:tc>
          <w:tcPr>
            <w:tcW w:w="1191" w:type="dxa"/>
            <w:noWrap w:val="0"/>
            <w:vAlign w:val="top"/>
          </w:tcPr>
          <w:p w14:paraId="215E4C91">
            <w:pPr>
              <w:pStyle w:val="24"/>
              <w:spacing w:line="460" w:lineRule="exact"/>
              <w:rPr>
                <w:rFonts w:hint="eastAsia" w:hAnsi="宋体" w:cs="宋体"/>
                <w:color w:val="auto"/>
                <w:sz w:val="24"/>
                <w:szCs w:val="24"/>
              </w:rPr>
            </w:pPr>
          </w:p>
        </w:tc>
        <w:tc>
          <w:tcPr>
            <w:tcW w:w="2231" w:type="dxa"/>
            <w:noWrap w:val="0"/>
            <w:vAlign w:val="top"/>
          </w:tcPr>
          <w:p w14:paraId="1E5CA467">
            <w:pPr>
              <w:pStyle w:val="24"/>
              <w:spacing w:line="460" w:lineRule="exact"/>
              <w:rPr>
                <w:rFonts w:hint="eastAsia" w:hAnsi="宋体" w:cs="宋体"/>
                <w:color w:val="auto"/>
                <w:sz w:val="24"/>
                <w:szCs w:val="24"/>
              </w:rPr>
            </w:pPr>
          </w:p>
        </w:tc>
        <w:tc>
          <w:tcPr>
            <w:tcW w:w="1347" w:type="dxa"/>
            <w:noWrap w:val="0"/>
            <w:vAlign w:val="top"/>
          </w:tcPr>
          <w:p w14:paraId="65A0D951">
            <w:pPr>
              <w:pStyle w:val="24"/>
              <w:spacing w:line="460" w:lineRule="exact"/>
              <w:rPr>
                <w:rFonts w:hint="eastAsia" w:hAnsi="宋体" w:cs="宋体"/>
                <w:color w:val="auto"/>
                <w:sz w:val="24"/>
                <w:szCs w:val="24"/>
              </w:rPr>
            </w:pPr>
          </w:p>
        </w:tc>
        <w:tc>
          <w:tcPr>
            <w:tcW w:w="1745" w:type="dxa"/>
            <w:noWrap w:val="0"/>
            <w:vAlign w:val="top"/>
          </w:tcPr>
          <w:p w14:paraId="752646AE">
            <w:pPr>
              <w:pStyle w:val="24"/>
              <w:spacing w:line="460" w:lineRule="exact"/>
              <w:rPr>
                <w:rFonts w:hint="eastAsia" w:hAnsi="宋体" w:cs="宋体"/>
                <w:color w:val="auto"/>
                <w:sz w:val="24"/>
                <w:szCs w:val="24"/>
              </w:rPr>
            </w:pPr>
          </w:p>
        </w:tc>
        <w:tc>
          <w:tcPr>
            <w:tcW w:w="894" w:type="dxa"/>
            <w:noWrap w:val="0"/>
            <w:vAlign w:val="top"/>
          </w:tcPr>
          <w:p w14:paraId="24995F92">
            <w:pPr>
              <w:pStyle w:val="24"/>
              <w:spacing w:line="460" w:lineRule="exact"/>
              <w:rPr>
                <w:rFonts w:hint="eastAsia" w:hAnsi="宋体" w:cs="宋体"/>
                <w:color w:val="auto"/>
                <w:sz w:val="24"/>
                <w:szCs w:val="24"/>
              </w:rPr>
            </w:pPr>
          </w:p>
        </w:tc>
      </w:tr>
    </w:tbl>
    <w:p w14:paraId="467032C2">
      <w:pPr>
        <w:spacing w:line="360" w:lineRule="auto"/>
        <w:rPr>
          <w:rFonts w:hint="eastAsia" w:ascii="宋体" w:hAnsi="宋体" w:cs="宋体"/>
          <w:color w:val="auto"/>
          <w:sz w:val="21"/>
          <w:szCs w:val="20"/>
        </w:rPr>
      </w:pPr>
      <w:r>
        <w:rPr>
          <w:rFonts w:hint="eastAsia" w:ascii="宋体" w:hAnsi="宋体" w:cs="宋体"/>
          <w:b/>
          <w:bCs/>
          <w:color w:val="auto"/>
          <w:sz w:val="21"/>
          <w:szCs w:val="18"/>
        </w:rPr>
        <w:t>注：</w:t>
      </w:r>
      <w:r>
        <w:rPr>
          <w:rFonts w:hint="eastAsia" w:ascii="宋体" w:hAnsi="宋体" w:cs="宋体"/>
          <w:color w:val="auto"/>
          <w:sz w:val="21"/>
          <w:szCs w:val="20"/>
        </w:rPr>
        <w:t>1.在填写时，如本表格不适合供应商的实际情况，可根据供应商的实际情况自行制表填写；</w:t>
      </w:r>
    </w:p>
    <w:p w14:paraId="3D496C3C">
      <w:pPr>
        <w:wordWrap w:val="0"/>
        <w:spacing w:line="400" w:lineRule="exact"/>
        <w:ind w:firstLine="420"/>
        <w:rPr>
          <w:rFonts w:ascii="宋体" w:hAnsi="宋体" w:cs="宋体"/>
          <w:color w:val="auto"/>
          <w:szCs w:val="21"/>
        </w:rPr>
      </w:pPr>
    </w:p>
    <w:p w14:paraId="07468363">
      <w:pPr>
        <w:snapToGrid w:val="0"/>
        <w:spacing w:line="400" w:lineRule="exact"/>
        <w:ind w:firstLine="0" w:firstLineChars="0"/>
        <w:jc w:val="center"/>
        <w:rPr>
          <w:rFonts w:ascii="宋体" w:hAnsi="宋体" w:cs="宋体"/>
          <w:color w:val="auto"/>
          <w:sz w:val="21"/>
          <w:szCs w:val="21"/>
          <w:u w:val="single"/>
        </w:rPr>
      </w:pPr>
      <w:r>
        <w:rPr>
          <w:rFonts w:hint="eastAsia" w:ascii="宋体" w:hAnsi="宋体" w:cs="宋体"/>
          <w:color w:val="auto"/>
          <w:szCs w:val="21"/>
        </w:rPr>
        <w:t xml:space="preserve">       </w:t>
      </w:r>
      <w:r>
        <w:rPr>
          <w:rFonts w:hint="eastAsia" w:ascii="宋体" w:hAnsi="宋体" w:cs="宋体"/>
          <w:color w:val="auto"/>
          <w:sz w:val="21"/>
          <w:szCs w:val="21"/>
        </w:rPr>
        <w:t>供应商</w:t>
      </w:r>
      <w:r>
        <w:rPr>
          <w:rFonts w:hint="eastAsia" w:ascii="宋体" w:hAnsi="宋体" w:cs="宋体"/>
          <w:bCs/>
          <w:color w:val="auto"/>
          <w:sz w:val="21"/>
          <w:szCs w:val="21"/>
        </w:rPr>
        <w:t>（电子签章）</w:t>
      </w:r>
      <w:r>
        <w:rPr>
          <w:rFonts w:hint="eastAsia" w:ascii="宋体" w:hAnsi="宋体" w:cs="宋体"/>
          <w:b/>
          <w:color w:val="auto"/>
          <w:sz w:val="21"/>
          <w:szCs w:val="21"/>
        </w:rPr>
        <w:t>：</w:t>
      </w:r>
    </w:p>
    <w:p w14:paraId="7B532B8C">
      <w:pPr>
        <w:spacing w:line="340" w:lineRule="exact"/>
        <w:ind w:firstLine="0" w:firstLineChars="0"/>
        <w:jc w:val="center"/>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Cs/>
          <w:color w:val="auto"/>
          <w:sz w:val="21"/>
          <w:szCs w:val="21"/>
        </w:rPr>
        <w:t>（或者电子签名）</w:t>
      </w:r>
      <w:r>
        <w:rPr>
          <w:rFonts w:hint="eastAsia" w:ascii="宋体" w:hAnsi="宋体" w:cs="宋体"/>
          <w:color w:val="auto"/>
          <w:sz w:val="21"/>
          <w:szCs w:val="24"/>
        </w:rPr>
        <w:t>：</w:t>
      </w:r>
    </w:p>
    <w:p w14:paraId="6B7985D0">
      <w:pPr>
        <w:spacing w:line="400" w:lineRule="exact"/>
        <w:ind w:firstLine="0" w:firstLineChars="0"/>
        <w:jc w:val="center"/>
        <w:rPr>
          <w:rFonts w:ascii="宋体" w:hAnsi="宋体" w:cs="宋体"/>
          <w:color w:val="auto"/>
          <w:sz w:val="21"/>
          <w:szCs w:val="21"/>
        </w:rPr>
      </w:pPr>
      <w:r>
        <w:rPr>
          <w:rFonts w:hint="eastAsia" w:ascii="宋体" w:hAnsi="宋体" w:cs="宋体"/>
          <w:color w:val="auto"/>
          <w:sz w:val="21"/>
          <w:szCs w:val="20"/>
        </w:rPr>
        <w:t>日          期：</w:t>
      </w:r>
    </w:p>
    <w:p w14:paraId="51DC6C94">
      <w:pPr>
        <w:spacing w:line="400" w:lineRule="exact"/>
        <w:ind w:firstLine="420"/>
        <w:rPr>
          <w:rFonts w:ascii="宋体" w:hAnsi="宋体" w:cs="宋体"/>
          <w:color w:val="auto"/>
          <w:szCs w:val="21"/>
        </w:rPr>
      </w:pPr>
    </w:p>
    <w:p w14:paraId="71A192A4">
      <w:pPr>
        <w:wordWrap w:val="0"/>
        <w:spacing w:line="360" w:lineRule="auto"/>
        <w:ind w:firstLine="482"/>
        <w:rPr>
          <w:rFonts w:ascii="宋体" w:hAnsi="宋体" w:cs="宋体"/>
          <w:b/>
          <w:bCs/>
          <w:color w:val="auto"/>
          <w:sz w:val="24"/>
        </w:rPr>
      </w:pPr>
    </w:p>
    <w:p w14:paraId="6495AF38">
      <w:pPr>
        <w:tabs>
          <w:tab w:val="left" w:pos="1305"/>
        </w:tabs>
        <w:spacing w:line="520" w:lineRule="exact"/>
        <w:ind w:firstLine="0" w:firstLineChars="0"/>
        <w:rPr>
          <w:rFonts w:hint="eastAsia" w:ascii="宋体" w:hAnsi="宋体" w:cs="宋体"/>
          <w:b/>
          <w:color w:val="auto"/>
          <w:kern w:val="0"/>
          <w:sz w:val="32"/>
          <w:szCs w:val="32"/>
        </w:rPr>
        <w:sectPr>
          <w:pgSz w:w="11906" w:h="16838"/>
          <w:pgMar w:top="1440" w:right="1417" w:bottom="1440" w:left="1417" w:header="851" w:footer="992" w:gutter="0"/>
          <w:pgNumType w:fmt="decimal"/>
          <w:cols w:space="720" w:num="1"/>
          <w:docGrid w:type="lines" w:linePitch="312" w:charSpace="0"/>
        </w:sectPr>
      </w:pPr>
    </w:p>
    <w:p w14:paraId="759C4335">
      <w:pPr>
        <w:tabs>
          <w:tab w:val="left" w:pos="1305"/>
        </w:tabs>
        <w:spacing w:line="52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lang w:val="en-US" w:eastAsia="zh-CN"/>
        </w:rPr>
        <w:t>3</w:t>
      </w:r>
      <w:r>
        <w:rPr>
          <w:rFonts w:hint="eastAsia" w:ascii="宋体" w:hAnsi="宋体" w:cs="宋体"/>
          <w:b/>
          <w:color w:val="auto"/>
          <w:kern w:val="0"/>
          <w:sz w:val="32"/>
          <w:szCs w:val="32"/>
        </w:rPr>
        <w:t>.服务承诺方案（如有，请提供）</w:t>
      </w:r>
    </w:p>
    <w:p w14:paraId="06CB3D4C">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3DFB3598">
      <w:pPr>
        <w:spacing w:line="240" w:lineRule="auto"/>
        <w:ind w:firstLine="472" w:firstLineChars="147"/>
        <w:jc w:val="center"/>
        <w:rPr>
          <w:rFonts w:hint="eastAsia" w:ascii="宋体" w:hAnsi="宋体" w:cs="宋体"/>
          <w:b/>
          <w:bCs/>
          <w:color w:val="auto"/>
          <w:kern w:val="0"/>
          <w:sz w:val="32"/>
          <w:szCs w:val="20"/>
        </w:rPr>
      </w:pPr>
      <w:r>
        <w:rPr>
          <w:rFonts w:hint="eastAsia" w:ascii="宋体" w:hAnsi="宋体" w:cs="宋体"/>
          <w:b/>
          <w:color w:val="auto"/>
          <w:kern w:val="0"/>
          <w:sz w:val="32"/>
          <w:szCs w:val="32"/>
        </w:rPr>
        <w:t>服务承诺方案</w:t>
      </w:r>
      <w:r>
        <w:rPr>
          <w:rFonts w:hint="eastAsia" w:ascii="宋体" w:hAnsi="宋体" w:cs="宋体"/>
          <w:b/>
          <w:bCs/>
          <w:color w:val="auto"/>
          <w:kern w:val="0"/>
          <w:sz w:val="32"/>
          <w:szCs w:val="20"/>
        </w:rPr>
        <w:t>（格式）</w:t>
      </w:r>
    </w:p>
    <w:p w14:paraId="2332C86C">
      <w:pPr>
        <w:spacing w:line="240" w:lineRule="auto"/>
        <w:ind w:firstLine="472" w:firstLineChars="147"/>
        <w:jc w:val="center"/>
        <w:rPr>
          <w:rFonts w:hint="eastAsia" w:ascii="宋体" w:hAnsi="宋体" w:cs="宋体"/>
          <w:b/>
          <w:bCs/>
          <w:color w:val="auto"/>
          <w:kern w:val="0"/>
          <w:sz w:val="32"/>
          <w:szCs w:val="20"/>
        </w:rPr>
      </w:pPr>
    </w:p>
    <w:p w14:paraId="23A55794">
      <w:pPr>
        <w:spacing w:line="240" w:lineRule="auto"/>
        <w:ind w:firstLine="472" w:firstLineChars="147"/>
        <w:jc w:val="center"/>
        <w:rPr>
          <w:rFonts w:hint="eastAsia" w:ascii="宋体" w:hAnsi="宋体" w:cs="宋体"/>
          <w:b/>
          <w:bCs/>
          <w:color w:val="auto"/>
          <w:kern w:val="0"/>
          <w:sz w:val="32"/>
          <w:szCs w:val="20"/>
        </w:rPr>
      </w:pPr>
    </w:p>
    <w:p w14:paraId="0BE1C693">
      <w:pPr>
        <w:pStyle w:val="22"/>
        <w:rPr>
          <w:rFonts w:ascii="宋体" w:hAnsi="宋体" w:cs="宋体"/>
          <w:color w:val="auto"/>
        </w:rPr>
      </w:pPr>
      <w:r>
        <w:rPr>
          <w:rFonts w:ascii="宋体" w:hAnsi="宋体" w:cs="宋体"/>
          <w:color w:val="auto"/>
        </w:rPr>
        <w:t>（由供应商根据本项目要求及评标办法等方面内容进行编制自身特点自行填写。）</w:t>
      </w:r>
    </w:p>
    <w:p w14:paraId="5140B470">
      <w:pPr>
        <w:pStyle w:val="22"/>
        <w:rPr>
          <w:color w:val="auto"/>
        </w:rPr>
      </w:pPr>
    </w:p>
    <w:p w14:paraId="628CCFA4">
      <w:pPr>
        <w:pStyle w:val="22"/>
        <w:rPr>
          <w:color w:val="auto"/>
        </w:rPr>
      </w:pPr>
    </w:p>
    <w:p w14:paraId="2C3B4B8B">
      <w:pPr>
        <w:pStyle w:val="22"/>
        <w:rPr>
          <w:color w:val="auto"/>
        </w:rPr>
      </w:pPr>
    </w:p>
    <w:p w14:paraId="4F06B300">
      <w:pPr>
        <w:snapToGrid w:val="0"/>
        <w:spacing w:line="400" w:lineRule="exact"/>
        <w:ind w:firstLine="0" w:firstLineChars="0"/>
        <w:jc w:val="center"/>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Cs/>
          <w:color w:val="auto"/>
          <w:sz w:val="21"/>
          <w:szCs w:val="21"/>
        </w:rPr>
        <w:t>（电子签章）：</w:t>
      </w:r>
    </w:p>
    <w:p w14:paraId="4F0DDA78">
      <w:pPr>
        <w:spacing w:line="340" w:lineRule="exact"/>
        <w:ind w:firstLine="0" w:firstLineChars="0"/>
        <w:jc w:val="center"/>
        <w:rPr>
          <w:rFonts w:ascii="宋体" w:hAnsi="宋体" w:cs="宋体"/>
          <w:bCs/>
          <w:color w:val="auto"/>
          <w:sz w:val="21"/>
          <w:szCs w:val="24"/>
        </w:rPr>
      </w:pPr>
      <w:r>
        <w:rPr>
          <w:rFonts w:hint="eastAsia" w:ascii="宋体" w:hAnsi="宋体" w:cs="宋体"/>
          <w:color w:val="auto"/>
          <w:sz w:val="21"/>
          <w:szCs w:val="24"/>
        </w:rPr>
        <w:t>法定代表人或委托代理人签字</w:t>
      </w:r>
      <w:r>
        <w:rPr>
          <w:rFonts w:hint="eastAsia" w:ascii="宋体" w:hAnsi="宋体" w:cs="宋体"/>
          <w:bCs/>
          <w:color w:val="auto"/>
          <w:sz w:val="21"/>
          <w:szCs w:val="21"/>
        </w:rPr>
        <w:t>（或者电子签名）</w:t>
      </w:r>
      <w:r>
        <w:rPr>
          <w:rFonts w:hint="eastAsia" w:ascii="宋体" w:hAnsi="宋体" w:cs="宋体"/>
          <w:bCs/>
          <w:color w:val="auto"/>
          <w:sz w:val="21"/>
          <w:szCs w:val="24"/>
        </w:rPr>
        <w:t>：</w:t>
      </w:r>
    </w:p>
    <w:p w14:paraId="618314C5">
      <w:pPr>
        <w:spacing w:line="400" w:lineRule="exact"/>
        <w:ind w:firstLine="0" w:firstLineChars="0"/>
        <w:jc w:val="center"/>
        <w:rPr>
          <w:rFonts w:ascii="宋体" w:hAnsi="宋体" w:cs="宋体"/>
          <w:color w:val="auto"/>
          <w:sz w:val="21"/>
          <w:szCs w:val="21"/>
        </w:rPr>
      </w:pPr>
      <w:r>
        <w:rPr>
          <w:rFonts w:hint="eastAsia" w:ascii="宋体" w:hAnsi="宋体" w:cs="宋体"/>
          <w:color w:val="auto"/>
          <w:sz w:val="21"/>
          <w:szCs w:val="20"/>
        </w:rPr>
        <w:t>日          期：</w:t>
      </w:r>
    </w:p>
    <w:p w14:paraId="7CC0A7F9">
      <w:pPr>
        <w:pStyle w:val="22"/>
        <w:rPr>
          <w:color w:val="auto"/>
        </w:rPr>
      </w:pPr>
    </w:p>
    <w:p w14:paraId="1D83A8E0">
      <w:pPr>
        <w:tabs>
          <w:tab w:val="left" w:pos="1305"/>
        </w:tabs>
        <w:spacing w:line="520" w:lineRule="exact"/>
        <w:ind w:firstLine="0" w:firstLineChars="0"/>
        <w:rPr>
          <w:rFonts w:ascii="宋体" w:hAnsi="宋体" w:cs="宋体"/>
          <w:b/>
          <w:color w:val="auto"/>
          <w:kern w:val="0"/>
          <w:sz w:val="32"/>
          <w:szCs w:val="32"/>
        </w:rPr>
      </w:pPr>
    </w:p>
    <w:p w14:paraId="5C28388F">
      <w:pPr>
        <w:tabs>
          <w:tab w:val="left" w:pos="1305"/>
        </w:tabs>
        <w:spacing w:line="520" w:lineRule="exact"/>
        <w:ind w:firstLine="0" w:firstLineChars="0"/>
        <w:rPr>
          <w:rFonts w:ascii="宋体" w:hAnsi="宋体" w:cs="宋体"/>
          <w:b/>
          <w:color w:val="auto"/>
          <w:kern w:val="0"/>
          <w:sz w:val="32"/>
          <w:szCs w:val="32"/>
        </w:rPr>
      </w:pPr>
    </w:p>
    <w:p w14:paraId="70DC1CD1">
      <w:pPr>
        <w:tabs>
          <w:tab w:val="left" w:pos="1305"/>
        </w:tabs>
        <w:spacing w:line="520" w:lineRule="exact"/>
        <w:ind w:firstLine="0" w:firstLineChars="0"/>
        <w:rPr>
          <w:rFonts w:ascii="宋体" w:hAnsi="宋体" w:cs="宋体"/>
          <w:b/>
          <w:color w:val="auto"/>
          <w:kern w:val="0"/>
          <w:sz w:val="32"/>
          <w:szCs w:val="32"/>
        </w:rPr>
      </w:pPr>
    </w:p>
    <w:p w14:paraId="207BEC53">
      <w:pPr>
        <w:tabs>
          <w:tab w:val="left" w:pos="1305"/>
        </w:tabs>
        <w:spacing w:line="520" w:lineRule="exact"/>
        <w:ind w:firstLine="0" w:firstLineChars="0"/>
        <w:rPr>
          <w:rFonts w:ascii="宋体" w:hAnsi="宋体" w:cs="宋体"/>
          <w:b/>
          <w:color w:val="auto"/>
          <w:kern w:val="0"/>
          <w:sz w:val="32"/>
          <w:szCs w:val="32"/>
        </w:rPr>
      </w:pPr>
    </w:p>
    <w:p w14:paraId="5EF24A00">
      <w:pPr>
        <w:numPr>
          <w:ilvl w:val="0"/>
          <w:numId w:val="0"/>
        </w:numPr>
        <w:tabs>
          <w:tab w:val="left" w:pos="1305"/>
        </w:tabs>
        <w:spacing w:line="520" w:lineRule="exact"/>
        <w:rPr>
          <w:rFonts w:hint="eastAsia" w:ascii="宋体" w:hAnsi="宋体" w:cs="宋体"/>
          <w:b/>
          <w:color w:val="auto"/>
          <w:kern w:val="0"/>
          <w:sz w:val="32"/>
          <w:szCs w:val="32"/>
        </w:rPr>
      </w:pPr>
      <w:r>
        <w:rPr>
          <w:rFonts w:hint="eastAsia" w:ascii="宋体" w:hAnsi="宋体" w:cs="宋体"/>
          <w:b/>
          <w:color w:val="auto"/>
          <w:kern w:val="0"/>
          <w:sz w:val="32"/>
          <w:szCs w:val="32"/>
          <w:lang w:val="en-US" w:eastAsia="zh-CN"/>
        </w:rPr>
        <w:t>4.信誉、</w:t>
      </w:r>
      <w:r>
        <w:rPr>
          <w:rFonts w:hint="eastAsia" w:ascii="宋体" w:hAnsi="宋体" w:cs="宋体"/>
          <w:b/>
          <w:color w:val="auto"/>
          <w:kern w:val="0"/>
          <w:sz w:val="32"/>
          <w:szCs w:val="32"/>
        </w:rPr>
        <w:t>履约能力相关有效证明材料（如有，请提供）</w:t>
      </w:r>
    </w:p>
    <w:p w14:paraId="61DD9DF6">
      <w:pPr>
        <w:widowControl w:val="0"/>
        <w:numPr>
          <w:ilvl w:val="0"/>
          <w:numId w:val="0"/>
        </w:numPr>
        <w:tabs>
          <w:tab w:val="left" w:pos="1305"/>
        </w:tabs>
        <w:spacing w:line="520" w:lineRule="exact"/>
        <w:jc w:val="both"/>
        <w:rPr>
          <w:rFonts w:hint="eastAsia" w:ascii="宋体" w:hAnsi="宋体" w:cs="宋体"/>
          <w:b/>
          <w:color w:val="auto"/>
          <w:kern w:val="0"/>
          <w:sz w:val="32"/>
          <w:szCs w:val="32"/>
        </w:rPr>
      </w:pPr>
    </w:p>
    <w:p w14:paraId="7D7EE82C">
      <w:pPr>
        <w:widowControl w:val="0"/>
        <w:numPr>
          <w:ilvl w:val="0"/>
          <w:numId w:val="0"/>
        </w:numPr>
        <w:tabs>
          <w:tab w:val="left" w:pos="1305"/>
        </w:tabs>
        <w:spacing w:line="520" w:lineRule="exact"/>
        <w:jc w:val="both"/>
        <w:rPr>
          <w:rFonts w:hint="eastAsia" w:ascii="宋体" w:hAnsi="宋体" w:cs="宋体"/>
          <w:b/>
          <w:color w:val="auto"/>
          <w:kern w:val="0"/>
          <w:sz w:val="32"/>
          <w:szCs w:val="32"/>
        </w:rPr>
      </w:pPr>
    </w:p>
    <w:p w14:paraId="100DDDC9">
      <w:pPr>
        <w:spacing w:line="240" w:lineRule="auto"/>
        <w:ind w:firstLine="0" w:firstLineChars="0"/>
        <w:rPr>
          <w:color w:val="auto"/>
          <w:sz w:val="21"/>
          <w:szCs w:val="24"/>
        </w:rPr>
      </w:pPr>
    </w:p>
    <w:p w14:paraId="4FA226A9">
      <w:pPr>
        <w:pStyle w:val="4"/>
        <w:numPr>
          <w:ilvl w:val="2"/>
          <w:numId w:val="0"/>
        </w:numPr>
        <w:rPr>
          <w:color w:val="auto"/>
        </w:rPr>
      </w:pPr>
    </w:p>
    <w:p w14:paraId="7F021E30">
      <w:pPr>
        <w:spacing w:line="320" w:lineRule="exact"/>
        <w:ind w:firstLine="0" w:firstLineChars="0"/>
        <w:rPr>
          <w:rFonts w:ascii="宋体" w:hAnsi="宋体" w:cs="宋体"/>
          <w:b/>
          <w:bCs/>
          <w:color w:val="auto"/>
          <w:kern w:val="0"/>
          <w:sz w:val="32"/>
          <w:szCs w:val="32"/>
        </w:rPr>
      </w:pPr>
    </w:p>
    <w:p w14:paraId="02495A4E">
      <w:pPr>
        <w:spacing w:line="320" w:lineRule="exact"/>
        <w:ind w:firstLine="0" w:firstLineChars="0"/>
        <w:rPr>
          <w:rFonts w:ascii="宋体" w:hAnsi="宋体" w:cs="宋体"/>
          <w:b/>
          <w:bCs/>
          <w:color w:val="auto"/>
          <w:kern w:val="0"/>
          <w:sz w:val="32"/>
          <w:szCs w:val="32"/>
        </w:rPr>
      </w:pPr>
    </w:p>
    <w:p w14:paraId="0B210420">
      <w:pPr>
        <w:spacing w:line="320" w:lineRule="exact"/>
        <w:ind w:firstLine="0" w:firstLineChars="0"/>
        <w:rPr>
          <w:rFonts w:ascii="宋体" w:hAnsi="宋体" w:cs="宋体"/>
          <w:b/>
          <w:bCs/>
          <w:color w:val="auto"/>
          <w:kern w:val="0"/>
          <w:sz w:val="32"/>
          <w:szCs w:val="32"/>
        </w:rPr>
      </w:pPr>
      <w:r>
        <w:rPr>
          <w:rFonts w:hint="eastAsia" w:ascii="宋体" w:hAnsi="宋体" w:cs="宋体"/>
          <w:b/>
          <w:bCs/>
          <w:color w:val="auto"/>
          <w:kern w:val="0"/>
          <w:sz w:val="32"/>
          <w:szCs w:val="32"/>
          <w:lang w:val="en-US" w:eastAsia="zh-CN"/>
        </w:rPr>
        <w:t>5</w:t>
      </w:r>
      <w:r>
        <w:rPr>
          <w:rFonts w:hint="eastAsia" w:ascii="宋体" w:hAnsi="宋体" w:cs="宋体"/>
          <w:b/>
          <w:bCs/>
          <w:color w:val="auto"/>
          <w:kern w:val="0"/>
          <w:sz w:val="32"/>
          <w:szCs w:val="32"/>
        </w:rPr>
        <w:t>.供应商认为需要提供的其他证明材料（如有，请提供）</w:t>
      </w:r>
    </w:p>
    <w:sectPr>
      <w:pgSz w:w="11906" w:h="16838"/>
      <w:pgMar w:top="1440" w:right="1417" w:bottom="1440"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7E1F19-AEF0-4126-B6F9-1E7FFA1CEF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1E6EEE-7A61-4F61-ACF4-0B9451D2CC33}"/>
  </w:font>
  <w:font w:name="Cambria">
    <w:panose1 w:val="02040503050406030204"/>
    <w:charset w:val="00"/>
    <w:family w:val="roman"/>
    <w:pitch w:val="default"/>
    <w:sig w:usb0="E00006FF" w:usb1="420024FF" w:usb2="02000000" w:usb3="00000000" w:csb0="2000019F" w:csb1="00000000"/>
    <w:embedRegular r:id="rId3" w:fontKey="{11409B5F-196B-4C05-B633-746A76AF2570}"/>
  </w:font>
  <w:font w:name="仿宋_GB2312">
    <w:panose1 w:val="02010609030101010101"/>
    <w:charset w:val="86"/>
    <w:family w:val="modern"/>
    <w:pitch w:val="default"/>
    <w:sig w:usb0="00000001" w:usb1="080E0000" w:usb2="00000000" w:usb3="00000000" w:csb0="00040000" w:csb1="00000000"/>
    <w:embedRegular r:id="rId4" w:fontKey="{B0EA0E88-3676-4D99-B67B-7B45E7841011}"/>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panose1 w:val="02010800040101010101"/>
    <w:charset w:val="86"/>
    <w:family w:val="auto"/>
    <w:pitch w:val="default"/>
    <w:sig w:usb0="00000001" w:usb1="080F0000" w:usb2="00000000" w:usb3="00000000" w:csb0="00040000" w:csb1="00000000"/>
    <w:embedRegular r:id="rId5" w:fontKey="{C7A55FD1-2D26-4964-BAB0-DBE1ED33141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6" w:fontKey="{CA6B7E2E-4CC1-41AD-83A1-D59D2B6E1DE6}"/>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embedRegular r:id="rId7" w:fontKey="{5CE88CFB-7B95-400F-B7F7-D5FDC382A631}"/>
  </w:font>
  <w:font w:name="方正舒体">
    <w:panose1 w:val="02010601030101010101"/>
    <w:charset w:val="86"/>
    <w:family w:val="auto"/>
    <w:pitch w:val="default"/>
    <w:sig w:usb0="00000003" w:usb1="080E0000" w:usb2="00000000" w:usb3="00000000" w:csb0="00040000" w:csb1="00000000"/>
  </w:font>
  <w:font w:name="文鼎中隶简">
    <w:altName w:val="宋体"/>
    <w:panose1 w:val="00000000000000000000"/>
    <w:charset w:val="86"/>
    <w:family w:val="modern"/>
    <w:pitch w:val="default"/>
    <w:sig w:usb0="00000000" w:usb1="00000000" w:usb2="00000000" w:usb3="00000000" w:csb0="00040001" w:csb1="00000000"/>
    <w:embedRegular r:id="rId8" w:fontKey="{2294ECA3-DE73-413E-80CD-86D68AAED963}"/>
  </w:font>
  <w:font w:name="楷体_GB2312">
    <w:panose1 w:val="02010609030101010101"/>
    <w:charset w:val="86"/>
    <w:family w:val="modern"/>
    <w:pitch w:val="default"/>
    <w:sig w:usb0="00000001" w:usb1="080E0000" w:usb2="00000000" w:usb3="00000000" w:csb0="00040000" w:csb1="00000000"/>
    <w:embedRegular r:id="rId9" w:fontKey="{2F451FE7-8E7F-4AA7-A1B3-77A8BFDB61C0}"/>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6664">
    <w:pPr>
      <w:pStyle w:val="2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67B3">
    <w:pPr>
      <w:ind w:firstLine="480"/>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313FD">
                          <w:pPr>
                            <w:pStyle w:val="2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5313FD">
                    <w:pPr>
                      <w:pStyle w:val="28"/>
                    </w:pPr>
                    <w:r>
                      <w:fldChar w:fldCharType="begin"/>
                    </w:r>
                    <w:r>
                      <w:instrText xml:space="preserve"> PAGE  \* MERGEFORMAT </w:instrText>
                    </w:r>
                    <w:r>
                      <w:fldChar w:fldCharType="separate"/>
                    </w:r>
                    <w:r>
                      <w:t>60</w:t>
                    </w:r>
                    <w:r>
                      <w:fldChar w:fldCharType="end"/>
                    </w:r>
                  </w:p>
                </w:txbxContent>
              </v:textbox>
            </v:shape>
          </w:pict>
        </mc:Fallback>
      </mc:AlternateContent>
    </w:r>
  </w:p>
  <w:p w14:paraId="178EAD41">
    <w:pPr>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B865">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309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F4EB">
    <w:pPr>
      <w:pStyle w:val="28"/>
      <w:tabs>
        <w:tab w:val="center" w:pos="4829"/>
        <w:tab w:val="clear" w:pos="4153"/>
        <w:tab w:val="clear" w:pos="8306"/>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a:noFill/>
                      </a:ln>
                    </wps:spPr>
                    <wps:txbx>
                      <w:txbxContent>
                        <w:p w14:paraId="4AE45041">
                          <w:pPr>
                            <w:pStyle w:val="28"/>
                            <w:ind w:firstLine="36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SMWcfRAAAAAwEAAA8AAAAAAAAAAQAgAAAAIgAAAGRycy9k&#10;b3ducmV2LnhtbFBLAQIUABQAAAAIAIdO4kAXO+Dh0AEAAJcDAAAOAAAAAAAAAAEAIAAAACABAABk&#10;cnMvZTJvRG9jLnhtbFBLBQYAAAAABgAGAFkBAABiBQAAAAA=&#10;">
              <v:fill on="f" focussize="0,0"/>
              <v:stroke on="f"/>
              <v:imagedata o:title=""/>
              <o:lock v:ext="edit" aspectratio="f"/>
              <v:textbox inset="0mm,0mm,0mm,0mm" style="mso-fit-shape-to-text:t;">
                <w:txbxContent>
                  <w:p w14:paraId="4AE45041">
                    <w:pPr>
                      <w:pStyle w:val="28"/>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AB3C">
    <w:pPr>
      <w:pStyle w:val="2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E568C">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5E568C">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E41C">
    <w:pPr>
      <w:pStyle w:val="2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5E121">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A45E121">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D3BF">
    <w:pPr>
      <w:pStyle w:val="2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AB54C">
                          <w:pPr>
                            <w:pStyle w:val="2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CAB54C">
                    <w:pPr>
                      <w:pStyle w:val="2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AA2B">
    <w:pPr>
      <w:pStyle w:val="28"/>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C8AC4">
                          <w:pPr>
                            <w:pStyle w:val="2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6C8AC4">
                    <w:pPr>
                      <w:pStyle w:val="2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A9E7">
    <w:pPr>
      <w:pStyle w:val="28"/>
      <w:ind w:firstLine="360"/>
      <w:jc w:val="center"/>
    </w:pPr>
    <w:r>
      <w:fldChar w:fldCharType="begin"/>
    </w:r>
    <w:r>
      <w:instrText xml:space="preserve"> PAGE   \* MERGEFORMAT </w:instrText>
    </w:r>
    <w:r>
      <w:fldChar w:fldCharType="separate"/>
    </w:r>
    <w:r>
      <w:rPr>
        <w:lang w:val="zh-CN"/>
      </w:rPr>
      <w:t>1</w:t>
    </w:r>
    <w:r>
      <w:rPr>
        <w:lang w:val="zh-CN"/>
      </w:rPr>
      <w:fldChar w:fldCharType="end"/>
    </w:r>
  </w:p>
  <w:p w14:paraId="4B6FA9E1">
    <w:pPr>
      <w:pStyle w:val="2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1F89">
    <w:pPr>
      <w:pStyle w:val="28"/>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EB89C">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AEB89C">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8733">
    <w:pPr>
      <w:pStyle w:val="2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9E09">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E25B">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3A8A">
    <w:pPr>
      <w:pStyle w:val="2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BCF7">
    <w:pPr>
      <w:ind w:left="48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9E4B">
    <w:pPr>
      <w:pStyle w:val="29"/>
      <w:ind w:firstLine="360"/>
    </w:pPr>
    <w:r>
      <w:pict>
        <v:shape id="WordPictureWatermark11767766" o:spid="_x0000_s2055" o:spt="75" type="#_x0000_t75" style="position:absolute;left:0pt;height:431.45pt;width:448.0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公司logo"/>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A14F">
    <w:pPr>
      <w:ind w:firstLine="0" w:firstLineChars="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3F70">
    <w:pPr>
      <w:ind w:firstLine="480"/>
    </w:pPr>
  </w:p>
  <w:p w14:paraId="04E6B60E">
    <w:pPr>
      <w:ind w:firstLine="4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0202">
    <w:pPr>
      <w:pStyle w:val="29"/>
      <w:ind w:firstLine="360"/>
    </w:pPr>
    <w:r>
      <w:pict>
        <v:shape id="WordPictureWatermark11767769" o:spid="_x0000_s2058" o:spt="75" type="#_x0000_t75" style="position:absolute;left:0pt;height:431.45pt;width:448.0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公司log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2240A"/>
    <w:multiLevelType w:val="singleLevel"/>
    <w:tmpl w:val="C032240A"/>
    <w:lvl w:ilvl="0" w:tentative="0">
      <w:start w:val="1"/>
      <w:numFmt w:val="decimal"/>
      <w:suff w:val="nothing"/>
      <w:lvlText w:val="（%1）"/>
      <w:lvlJc w:val="left"/>
    </w:lvl>
  </w:abstractNum>
  <w:abstractNum w:abstractNumId="1">
    <w:nsid w:val="24B26C46"/>
    <w:multiLevelType w:val="multilevel"/>
    <w:tmpl w:val="24B26C46"/>
    <w:lvl w:ilvl="0" w:tentative="0">
      <w:start w:val="1"/>
      <w:numFmt w:val="decimal"/>
      <w:pStyle w:val="3"/>
      <w:lvlText w:val="%1."/>
      <w:lvlJc w:val="left"/>
      <w:pPr>
        <w:ind w:left="432" w:hanging="432"/>
      </w:pPr>
      <w:rPr>
        <w:rFonts w:hint="eastAsia"/>
      </w:rPr>
    </w:lvl>
    <w:lvl w:ilvl="1" w:tentative="0">
      <w:start w:val="1"/>
      <w:numFmt w:val="decimal"/>
      <w:pStyle w:val="2"/>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28B7167C"/>
    <w:multiLevelType w:val="singleLevel"/>
    <w:tmpl w:val="28B7167C"/>
    <w:lvl w:ilvl="0" w:tentative="0">
      <w:start w:val="7"/>
      <w:numFmt w:val="decimal"/>
      <w:lvlText w:val="%1."/>
      <w:lvlJc w:val="left"/>
      <w:pPr>
        <w:tabs>
          <w:tab w:val="left" w:pos="312"/>
        </w:tabs>
      </w:pPr>
    </w:lvl>
  </w:abstractNum>
  <w:abstractNum w:abstractNumId="3">
    <w:nsid w:val="6AFE947F"/>
    <w:multiLevelType w:val="singleLevel"/>
    <w:tmpl w:val="6AFE947F"/>
    <w:lvl w:ilvl="0" w:tentative="0">
      <w:start w:val="1"/>
      <w:numFmt w:val="chineseCounting"/>
      <w:suff w:val="nothing"/>
      <w:lvlText w:val="（%1）"/>
      <w:lvlJc w:val="left"/>
      <w:rPr>
        <w:rFonts w:hint="eastAsia"/>
      </w:r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evenAndOddHeaders w:val="1"/>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IyZWVmMzYxYTQ4ZWRjZGQ1YTM3ZTI4NzYzMDQifQ=="/>
  </w:docVars>
  <w:rsids>
    <w:rsidRoot w:val="00D0178C"/>
    <w:rsid w:val="000017A7"/>
    <w:rsid w:val="000019AD"/>
    <w:rsid w:val="00001B40"/>
    <w:rsid w:val="00001D75"/>
    <w:rsid w:val="00001F7D"/>
    <w:rsid w:val="00002297"/>
    <w:rsid w:val="000027A4"/>
    <w:rsid w:val="00003297"/>
    <w:rsid w:val="000036D1"/>
    <w:rsid w:val="00003D81"/>
    <w:rsid w:val="0000448B"/>
    <w:rsid w:val="0000457E"/>
    <w:rsid w:val="000045C6"/>
    <w:rsid w:val="0000510B"/>
    <w:rsid w:val="0000516C"/>
    <w:rsid w:val="000054B0"/>
    <w:rsid w:val="00006185"/>
    <w:rsid w:val="00006652"/>
    <w:rsid w:val="00006EAB"/>
    <w:rsid w:val="000079FF"/>
    <w:rsid w:val="0001030D"/>
    <w:rsid w:val="00010391"/>
    <w:rsid w:val="0001057F"/>
    <w:rsid w:val="00010909"/>
    <w:rsid w:val="00010E4E"/>
    <w:rsid w:val="0001159F"/>
    <w:rsid w:val="0001167B"/>
    <w:rsid w:val="0001241D"/>
    <w:rsid w:val="00012944"/>
    <w:rsid w:val="00012D7D"/>
    <w:rsid w:val="00012D90"/>
    <w:rsid w:val="000135CB"/>
    <w:rsid w:val="00013601"/>
    <w:rsid w:val="00013934"/>
    <w:rsid w:val="00013B96"/>
    <w:rsid w:val="00013D23"/>
    <w:rsid w:val="000142FA"/>
    <w:rsid w:val="00015D9B"/>
    <w:rsid w:val="00016A50"/>
    <w:rsid w:val="00016EB2"/>
    <w:rsid w:val="00017B5C"/>
    <w:rsid w:val="0002046F"/>
    <w:rsid w:val="000207BB"/>
    <w:rsid w:val="00020B56"/>
    <w:rsid w:val="00021D44"/>
    <w:rsid w:val="000228F2"/>
    <w:rsid w:val="00023447"/>
    <w:rsid w:val="000259AD"/>
    <w:rsid w:val="00026012"/>
    <w:rsid w:val="000279A4"/>
    <w:rsid w:val="000301BC"/>
    <w:rsid w:val="00030AC3"/>
    <w:rsid w:val="000310B5"/>
    <w:rsid w:val="0003189C"/>
    <w:rsid w:val="000318A6"/>
    <w:rsid w:val="00031911"/>
    <w:rsid w:val="00032A5B"/>
    <w:rsid w:val="00032F56"/>
    <w:rsid w:val="000332EC"/>
    <w:rsid w:val="000339EF"/>
    <w:rsid w:val="00033E25"/>
    <w:rsid w:val="0003411F"/>
    <w:rsid w:val="000341DF"/>
    <w:rsid w:val="000342BC"/>
    <w:rsid w:val="00034818"/>
    <w:rsid w:val="00034AC0"/>
    <w:rsid w:val="00035C45"/>
    <w:rsid w:val="000369A0"/>
    <w:rsid w:val="00036EBC"/>
    <w:rsid w:val="00037A0E"/>
    <w:rsid w:val="000402E9"/>
    <w:rsid w:val="000410A9"/>
    <w:rsid w:val="00041296"/>
    <w:rsid w:val="00041EFB"/>
    <w:rsid w:val="00042A1F"/>
    <w:rsid w:val="00042EF3"/>
    <w:rsid w:val="000431D4"/>
    <w:rsid w:val="00043953"/>
    <w:rsid w:val="000448AE"/>
    <w:rsid w:val="000448B1"/>
    <w:rsid w:val="00044C04"/>
    <w:rsid w:val="00045412"/>
    <w:rsid w:val="00045818"/>
    <w:rsid w:val="00045E4C"/>
    <w:rsid w:val="0004669B"/>
    <w:rsid w:val="00046A8F"/>
    <w:rsid w:val="000474C6"/>
    <w:rsid w:val="000476EB"/>
    <w:rsid w:val="000503C9"/>
    <w:rsid w:val="000506FA"/>
    <w:rsid w:val="000511C3"/>
    <w:rsid w:val="00052368"/>
    <w:rsid w:val="0005263D"/>
    <w:rsid w:val="00052B6C"/>
    <w:rsid w:val="00052D7D"/>
    <w:rsid w:val="00053A4D"/>
    <w:rsid w:val="0005449D"/>
    <w:rsid w:val="0005524B"/>
    <w:rsid w:val="00055B08"/>
    <w:rsid w:val="00055B0D"/>
    <w:rsid w:val="000561CD"/>
    <w:rsid w:val="00056684"/>
    <w:rsid w:val="00057AAB"/>
    <w:rsid w:val="00057BF3"/>
    <w:rsid w:val="00057CDD"/>
    <w:rsid w:val="00057F46"/>
    <w:rsid w:val="000609A0"/>
    <w:rsid w:val="000634F2"/>
    <w:rsid w:val="00063B0D"/>
    <w:rsid w:val="00063C36"/>
    <w:rsid w:val="000647BB"/>
    <w:rsid w:val="000650A2"/>
    <w:rsid w:val="00065104"/>
    <w:rsid w:val="00065239"/>
    <w:rsid w:val="000652DC"/>
    <w:rsid w:val="0006637A"/>
    <w:rsid w:val="0006660A"/>
    <w:rsid w:val="00066D53"/>
    <w:rsid w:val="000674DC"/>
    <w:rsid w:val="00067A57"/>
    <w:rsid w:val="00067AFE"/>
    <w:rsid w:val="00070DC4"/>
    <w:rsid w:val="00071B52"/>
    <w:rsid w:val="00071F85"/>
    <w:rsid w:val="00072E38"/>
    <w:rsid w:val="00073521"/>
    <w:rsid w:val="00073E6A"/>
    <w:rsid w:val="0007440B"/>
    <w:rsid w:val="0007550D"/>
    <w:rsid w:val="00075BCE"/>
    <w:rsid w:val="00075C43"/>
    <w:rsid w:val="00076B8D"/>
    <w:rsid w:val="00076CBD"/>
    <w:rsid w:val="00077F74"/>
    <w:rsid w:val="00080903"/>
    <w:rsid w:val="00080A43"/>
    <w:rsid w:val="000816D5"/>
    <w:rsid w:val="0008202D"/>
    <w:rsid w:val="000824A4"/>
    <w:rsid w:val="00082672"/>
    <w:rsid w:val="0008267B"/>
    <w:rsid w:val="000829A6"/>
    <w:rsid w:val="00084FE8"/>
    <w:rsid w:val="00085FA9"/>
    <w:rsid w:val="0008698B"/>
    <w:rsid w:val="0009012B"/>
    <w:rsid w:val="00090932"/>
    <w:rsid w:val="00091772"/>
    <w:rsid w:val="00091861"/>
    <w:rsid w:val="00091C70"/>
    <w:rsid w:val="000924D5"/>
    <w:rsid w:val="000929D5"/>
    <w:rsid w:val="000939AD"/>
    <w:rsid w:val="00093D78"/>
    <w:rsid w:val="00094022"/>
    <w:rsid w:val="000944BE"/>
    <w:rsid w:val="0009491C"/>
    <w:rsid w:val="00094A12"/>
    <w:rsid w:val="00096E39"/>
    <w:rsid w:val="00096EB3"/>
    <w:rsid w:val="000970D0"/>
    <w:rsid w:val="000973CE"/>
    <w:rsid w:val="00097707"/>
    <w:rsid w:val="000978D1"/>
    <w:rsid w:val="00097E2E"/>
    <w:rsid w:val="000A0122"/>
    <w:rsid w:val="000A1555"/>
    <w:rsid w:val="000A3586"/>
    <w:rsid w:val="000A4101"/>
    <w:rsid w:val="000A42A5"/>
    <w:rsid w:val="000A42B1"/>
    <w:rsid w:val="000A4978"/>
    <w:rsid w:val="000A50BB"/>
    <w:rsid w:val="000A6FE5"/>
    <w:rsid w:val="000A7296"/>
    <w:rsid w:val="000A79FC"/>
    <w:rsid w:val="000A7BE4"/>
    <w:rsid w:val="000B0005"/>
    <w:rsid w:val="000B086C"/>
    <w:rsid w:val="000B1707"/>
    <w:rsid w:val="000B19AD"/>
    <w:rsid w:val="000B21BB"/>
    <w:rsid w:val="000B25B2"/>
    <w:rsid w:val="000B28D7"/>
    <w:rsid w:val="000B2D2A"/>
    <w:rsid w:val="000B2E5C"/>
    <w:rsid w:val="000B3351"/>
    <w:rsid w:val="000B351D"/>
    <w:rsid w:val="000B3F25"/>
    <w:rsid w:val="000B4308"/>
    <w:rsid w:val="000B4B94"/>
    <w:rsid w:val="000B4FBE"/>
    <w:rsid w:val="000B60E8"/>
    <w:rsid w:val="000B6383"/>
    <w:rsid w:val="000B645A"/>
    <w:rsid w:val="000B6491"/>
    <w:rsid w:val="000B6DC2"/>
    <w:rsid w:val="000B6F97"/>
    <w:rsid w:val="000B7479"/>
    <w:rsid w:val="000C001B"/>
    <w:rsid w:val="000C075B"/>
    <w:rsid w:val="000C13B3"/>
    <w:rsid w:val="000C1756"/>
    <w:rsid w:val="000C1A53"/>
    <w:rsid w:val="000C1A5B"/>
    <w:rsid w:val="000C1C38"/>
    <w:rsid w:val="000C1FF9"/>
    <w:rsid w:val="000C24D0"/>
    <w:rsid w:val="000C2B45"/>
    <w:rsid w:val="000C2EDB"/>
    <w:rsid w:val="000C3F00"/>
    <w:rsid w:val="000C3FB2"/>
    <w:rsid w:val="000C4AE5"/>
    <w:rsid w:val="000C52A8"/>
    <w:rsid w:val="000C531A"/>
    <w:rsid w:val="000C565F"/>
    <w:rsid w:val="000C6DB8"/>
    <w:rsid w:val="000C7104"/>
    <w:rsid w:val="000C7596"/>
    <w:rsid w:val="000C7791"/>
    <w:rsid w:val="000C7AC5"/>
    <w:rsid w:val="000D00F7"/>
    <w:rsid w:val="000D013E"/>
    <w:rsid w:val="000D0791"/>
    <w:rsid w:val="000D118F"/>
    <w:rsid w:val="000D193C"/>
    <w:rsid w:val="000D1BF0"/>
    <w:rsid w:val="000D2533"/>
    <w:rsid w:val="000D2A02"/>
    <w:rsid w:val="000D2D7E"/>
    <w:rsid w:val="000D4272"/>
    <w:rsid w:val="000D6177"/>
    <w:rsid w:val="000D632F"/>
    <w:rsid w:val="000D68C8"/>
    <w:rsid w:val="000D6B30"/>
    <w:rsid w:val="000D6EF4"/>
    <w:rsid w:val="000D7623"/>
    <w:rsid w:val="000E0675"/>
    <w:rsid w:val="000E0852"/>
    <w:rsid w:val="000E0861"/>
    <w:rsid w:val="000E08CE"/>
    <w:rsid w:val="000E15D6"/>
    <w:rsid w:val="000E161F"/>
    <w:rsid w:val="000E262F"/>
    <w:rsid w:val="000E283C"/>
    <w:rsid w:val="000E2F73"/>
    <w:rsid w:val="000E460A"/>
    <w:rsid w:val="000E5137"/>
    <w:rsid w:val="000E5422"/>
    <w:rsid w:val="000E5487"/>
    <w:rsid w:val="000E5C76"/>
    <w:rsid w:val="000E5E42"/>
    <w:rsid w:val="000E5F83"/>
    <w:rsid w:val="000E6020"/>
    <w:rsid w:val="000E6135"/>
    <w:rsid w:val="000E679F"/>
    <w:rsid w:val="000E6CE0"/>
    <w:rsid w:val="000E706C"/>
    <w:rsid w:val="000E793B"/>
    <w:rsid w:val="000F0056"/>
    <w:rsid w:val="000F0064"/>
    <w:rsid w:val="000F06B6"/>
    <w:rsid w:val="000F0771"/>
    <w:rsid w:val="000F14EA"/>
    <w:rsid w:val="000F1B7F"/>
    <w:rsid w:val="000F28ED"/>
    <w:rsid w:val="000F2D24"/>
    <w:rsid w:val="000F3222"/>
    <w:rsid w:val="000F33B0"/>
    <w:rsid w:val="000F3A35"/>
    <w:rsid w:val="000F45E0"/>
    <w:rsid w:val="000F4FC2"/>
    <w:rsid w:val="000F51E1"/>
    <w:rsid w:val="000F6DB1"/>
    <w:rsid w:val="000F7051"/>
    <w:rsid w:val="0010022C"/>
    <w:rsid w:val="00100537"/>
    <w:rsid w:val="0010129F"/>
    <w:rsid w:val="00102975"/>
    <w:rsid w:val="0010306B"/>
    <w:rsid w:val="001032CE"/>
    <w:rsid w:val="00103485"/>
    <w:rsid w:val="00103636"/>
    <w:rsid w:val="00103A01"/>
    <w:rsid w:val="00103B2F"/>
    <w:rsid w:val="001044B6"/>
    <w:rsid w:val="001046AF"/>
    <w:rsid w:val="00105207"/>
    <w:rsid w:val="00105D9F"/>
    <w:rsid w:val="00106520"/>
    <w:rsid w:val="00106880"/>
    <w:rsid w:val="00106D21"/>
    <w:rsid w:val="00106DDD"/>
    <w:rsid w:val="0010744C"/>
    <w:rsid w:val="00107D1E"/>
    <w:rsid w:val="001102DC"/>
    <w:rsid w:val="0011092F"/>
    <w:rsid w:val="00110984"/>
    <w:rsid w:val="00110A13"/>
    <w:rsid w:val="00110AFE"/>
    <w:rsid w:val="00110D34"/>
    <w:rsid w:val="00111288"/>
    <w:rsid w:val="00111430"/>
    <w:rsid w:val="00111FB8"/>
    <w:rsid w:val="00112621"/>
    <w:rsid w:val="0011355A"/>
    <w:rsid w:val="001143A2"/>
    <w:rsid w:val="001171E8"/>
    <w:rsid w:val="00117CE5"/>
    <w:rsid w:val="00117F9A"/>
    <w:rsid w:val="001201B1"/>
    <w:rsid w:val="00120A8E"/>
    <w:rsid w:val="00120B3F"/>
    <w:rsid w:val="00120C08"/>
    <w:rsid w:val="00120E48"/>
    <w:rsid w:val="001214AB"/>
    <w:rsid w:val="001218A7"/>
    <w:rsid w:val="0012216C"/>
    <w:rsid w:val="001234B2"/>
    <w:rsid w:val="00124C0B"/>
    <w:rsid w:val="00125A06"/>
    <w:rsid w:val="00125E2E"/>
    <w:rsid w:val="00125FFC"/>
    <w:rsid w:val="001262F1"/>
    <w:rsid w:val="00126CCD"/>
    <w:rsid w:val="00126D1C"/>
    <w:rsid w:val="00127DFD"/>
    <w:rsid w:val="00130A5D"/>
    <w:rsid w:val="00130EFA"/>
    <w:rsid w:val="00131A89"/>
    <w:rsid w:val="00131FFB"/>
    <w:rsid w:val="00132830"/>
    <w:rsid w:val="00134258"/>
    <w:rsid w:val="00134EC5"/>
    <w:rsid w:val="001361E5"/>
    <w:rsid w:val="00136202"/>
    <w:rsid w:val="00136309"/>
    <w:rsid w:val="001367C5"/>
    <w:rsid w:val="0013732C"/>
    <w:rsid w:val="001374FE"/>
    <w:rsid w:val="001400A2"/>
    <w:rsid w:val="00140E19"/>
    <w:rsid w:val="00140FA9"/>
    <w:rsid w:val="00141993"/>
    <w:rsid w:val="00141ED3"/>
    <w:rsid w:val="001420A2"/>
    <w:rsid w:val="00142261"/>
    <w:rsid w:val="00142284"/>
    <w:rsid w:val="00142F62"/>
    <w:rsid w:val="001434AE"/>
    <w:rsid w:val="0014368A"/>
    <w:rsid w:val="00143845"/>
    <w:rsid w:val="0014399B"/>
    <w:rsid w:val="00143AA3"/>
    <w:rsid w:val="00143E61"/>
    <w:rsid w:val="00144225"/>
    <w:rsid w:val="00144D3E"/>
    <w:rsid w:val="00145C66"/>
    <w:rsid w:val="00146E74"/>
    <w:rsid w:val="0014736A"/>
    <w:rsid w:val="00147C83"/>
    <w:rsid w:val="00150BC8"/>
    <w:rsid w:val="00150C0A"/>
    <w:rsid w:val="00150DDD"/>
    <w:rsid w:val="00150F7E"/>
    <w:rsid w:val="00152688"/>
    <w:rsid w:val="00152972"/>
    <w:rsid w:val="00152D86"/>
    <w:rsid w:val="001536B8"/>
    <w:rsid w:val="0015433D"/>
    <w:rsid w:val="0015460A"/>
    <w:rsid w:val="0015468E"/>
    <w:rsid w:val="001547ED"/>
    <w:rsid w:val="00154D51"/>
    <w:rsid w:val="0015508A"/>
    <w:rsid w:val="0015514B"/>
    <w:rsid w:val="0015529F"/>
    <w:rsid w:val="0015559E"/>
    <w:rsid w:val="00156E0D"/>
    <w:rsid w:val="00157297"/>
    <w:rsid w:val="001574E6"/>
    <w:rsid w:val="00157A13"/>
    <w:rsid w:val="00160463"/>
    <w:rsid w:val="00161369"/>
    <w:rsid w:val="00161C49"/>
    <w:rsid w:val="00162016"/>
    <w:rsid w:val="00162142"/>
    <w:rsid w:val="001633EE"/>
    <w:rsid w:val="001645DB"/>
    <w:rsid w:val="00164F27"/>
    <w:rsid w:val="0016564A"/>
    <w:rsid w:val="00165A12"/>
    <w:rsid w:val="00165B24"/>
    <w:rsid w:val="00165F1C"/>
    <w:rsid w:val="00166600"/>
    <w:rsid w:val="00166764"/>
    <w:rsid w:val="00166AFC"/>
    <w:rsid w:val="001670DD"/>
    <w:rsid w:val="00167203"/>
    <w:rsid w:val="00167948"/>
    <w:rsid w:val="00167C0F"/>
    <w:rsid w:val="00171E3E"/>
    <w:rsid w:val="00171FD2"/>
    <w:rsid w:val="00172156"/>
    <w:rsid w:val="001726C7"/>
    <w:rsid w:val="001733A8"/>
    <w:rsid w:val="001736C6"/>
    <w:rsid w:val="00174CE1"/>
    <w:rsid w:val="00175B7F"/>
    <w:rsid w:val="00176184"/>
    <w:rsid w:val="00176238"/>
    <w:rsid w:val="001762EF"/>
    <w:rsid w:val="00176873"/>
    <w:rsid w:val="00176FAD"/>
    <w:rsid w:val="00177995"/>
    <w:rsid w:val="00177A8D"/>
    <w:rsid w:val="00177E31"/>
    <w:rsid w:val="00180E07"/>
    <w:rsid w:val="001810F6"/>
    <w:rsid w:val="00181C48"/>
    <w:rsid w:val="00181F72"/>
    <w:rsid w:val="001825EA"/>
    <w:rsid w:val="001828CD"/>
    <w:rsid w:val="001834AD"/>
    <w:rsid w:val="00183F01"/>
    <w:rsid w:val="00183FBD"/>
    <w:rsid w:val="0018406F"/>
    <w:rsid w:val="00184341"/>
    <w:rsid w:val="00184D76"/>
    <w:rsid w:val="001856BC"/>
    <w:rsid w:val="00186269"/>
    <w:rsid w:val="0018684B"/>
    <w:rsid w:val="00186883"/>
    <w:rsid w:val="0018689C"/>
    <w:rsid w:val="0018738D"/>
    <w:rsid w:val="001877C6"/>
    <w:rsid w:val="001877CD"/>
    <w:rsid w:val="00187CBF"/>
    <w:rsid w:val="001903F9"/>
    <w:rsid w:val="00191F45"/>
    <w:rsid w:val="00192D60"/>
    <w:rsid w:val="0019309E"/>
    <w:rsid w:val="00194955"/>
    <w:rsid w:val="0019516D"/>
    <w:rsid w:val="00195763"/>
    <w:rsid w:val="00195904"/>
    <w:rsid w:val="00195BDE"/>
    <w:rsid w:val="00195D91"/>
    <w:rsid w:val="00196373"/>
    <w:rsid w:val="001964DE"/>
    <w:rsid w:val="001967A9"/>
    <w:rsid w:val="00197853"/>
    <w:rsid w:val="00197F33"/>
    <w:rsid w:val="001A0594"/>
    <w:rsid w:val="001A0673"/>
    <w:rsid w:val="001A0ADC"/>
    <w:rsid w:val="001A0C89"/>
    <w:rsid w:val="001A1C75"/>
    <w:rsid w:val="001A205F"/>
    <w:rsid w:val="001A2312"/>
    <w:rsid w:val="001A2E1E"/>
    <w:rsid w:val="001A3A17"/>
    <w:rsid w:val="001A51C9"/>
    <w:rsid w:val="001A5701"/>
    <w:rsid w:val="001A5922"/>
    <w:rsid w:val="001A6637"/>
    <w:rsid w:val="001A7075"/>
    <w:rsid w:val="001A7268"/>
    <w:rsid w:val="001A73E5"/>
    <w:rsid w:val="001A7D0D"/>
    <w:rsid w:val="001B0CFA"/>
    <w:rsid w:val="001B0FA2"/>
    <w:rsid w:val="001B148B"/>
    <w:rsid w:val="001B1F96"/>
    <w:rsid w:val="001B2296"/>
    <w:rsid w:val="001B26AA"/>
    <w:rsid w:val="001B37FA"/>
    <w:rsid w:val="001B3894"/>
    <w:rsid w:val="001B5057"/>
    <w:rsid w:val="001B5500"/>
    <w:rsid w:val="001B55A2"/>
    <w:rsid w:val="001B565D"/>
    <w:rsid w:val="001B61EC"/>
    <w:rsid w:val="001B6998"/>
    <w:rsid w:val="001B750B"/>
    <w:rsid w:val="001B75F3"/>
    <w:rsid w:val="001B76D0"/>
    <w:rsid w:val="001B7808"/>
    <w:rsid w:val="001C0251"/>
    <w:rsid w:val="001C1E01"/>
    <w:rsid w:val="001C2641"/>
    <w:rsid w:val="001C2BEE"/>
    <w:rsid w:val="001C2C22"/>
    <w:rsid w:val="001C361D"/>
    <w:rsid w:val="001C3F05"/>
    <w:rsid w:val="001C4029"/>
    <w:rsid w:val="001C47D8"/>
    <w:rsid w:val="001C5513"/>
    <w:rsid w:val="001C6390"/>
    <w:rsid w:val="001C74D6"/>
    <w:rsid w:val="001C7666"/>
    <w:rsid w:val="001C77EE"/>
    <w:rsid w:val="001D0222"/>
    <w:rsid w:val="001D025A"/>
    <w:rsid w:val="001D054D"/>
    <w:rsid w:val="001D0668"/>
    <w:rsid w:val="001D06D2"/>
    <w:rsid w:val="001D33FE"/>
    <w:rsid w:val="001D4E37"/>
    <w:rsid w:val="001D5147"/>
    <w:rsid w:val="001D57A1"/>
    <w:rsid w:val="001D5864"/>
    <w:rsid w:val="001D58CB"/>
    <w:rsid w:val="001D5D14"/>
    <w:rsid w:val="001D6A0A"/>
    <w:rsid w:val="001D6B33"/>
    <w:rsid w:val="001D6FEB"/>
    <w:rsid w:val="001E014E"/>
    <w:rsid w:val="001E015F"/>
    <w:rsid w:val="001E0902"/>
    <w:rsid w:val="001E0BD5"/>
    <w:rsid w:val="001E1B22"/>
    <w:rsid w:val="001E32A9"/>
    <w:rsid w:val="001E32EA"/>
    <w:rsid w:val="001E3EC3"/>
    <w:rsid w:val="001E3F21"/>
    <w:rsid w:val="001E4C1B"/>
    <w:rsid w:val="001E537F"/>
    <w:rsid w:val="001E64BF"/>
    <w:rsid w:val="001E6631"/>
    <w:rsid w:val="001E6C39"/>
    <w:rsid w:val="001E6D30"/>
    <w:rsid w:val="001E6E3C"/>
    <w:rsid w:val="001E729B"/>
    <w:rsid w:val="001F0B1F"/>
    <w:rsid w:val="001F1A82"/>
    <w:rsid w:val="001F1A8D"/>
    <w:rsid w:val="001F1B79"/>
    <w:rsid w:val="001F1FAF"/>
    <w:rsid w:val="001F2108"/>
    <w:rsid w:val="001F3E44"/>
    <w:rsid w:val="001F40BC"/>
    <w:rsid w:val="001F41D6"/>
    <w:rsid w:val="001F5962"/>
    <w:rsid w:val="001F7235"/>
    <w:rsid w:val="001F7B62"/>
    <w:rsid w:val="001F7F55"/>
    <w:rsid w:val="00200415"/>
    <w:rsid w:val="0020095A"/>
    <w:rsid w:val="00200B3B"/>
    <w:rsid w:val="002017FC"/>
    <w:rsid w:val="002019FD"/>
    <w:rsid w:val="00201BB3"/>
    <w:rsid w:val="00202096"/>
    <w:rsid w:val="0020325C"/>
    <w:rsid w:val="00204169"/>
    <w:rsid w:val="002046B8"/>
    <w:rsid w:val="00204961"/>
    <w:rsid w:val="002051FB"/>
    <w:rsid w:val="0020552E"/>
    <w:rsid w:val="002056E5"/>
    <w:rsid w:val="002067CE"/>
    <w:rsid w:val="00206B6C"/>
    <w:rsid w:val="00206EDE"/>
    <w:rsid w:val="0020731A"/>
    <w:rsid w:val="00211535"/>
    <w:rsid w:val="002117BC"/>
    <w:rsid w:val="00211A0F"/>
    <w:rsid w:val="002123FA"/>
    <w:rsid w:val="0021291F"/>
    <w:rsid w:val="00212B28"/>
    <w:rsid w:val="00213119"/>
    <w:rsid w:val="002135D5"/>
    <w:rsid w:val="0021448D"/>
    <w:rsid w:val="00214D7F"/>
    <w:rsid w:val="00215766"/>
    <w:rsid w:val="0022028B"/>
    <w:rsid w:val="00221F33"/>
    <w:rsid w:val="00222C00"/>
    <w:rsid w:val="00223D42"/>
    <w:rsid w:val="002244C2"/>
    <w:rsid w:val="002246DB"/>
    <w:rsid w:val="0022579E"/>
    <w:rsid w:val="0022587C"/>
    <w:rsid w:val="00226918"/>
    <w:rsid w:val="00226B20"/>
    <w:rsid w:val="0022729B"/>
    <w:rsid w:val="00227326"/>
    <w:rsid w:val="00227C23"/>
    <w:rsid w:val="002300C9"/>
    <w:rsid w:val="00230861"/>
    <w:rsid w:val="00231024"/>
    <w:rsid w:val="00231AF9"/>
    <w:rsid w:val="002328BE"/>
    <w:rsid w:val="00232F5E"/>
    <w:rsid w:val="00232FF3"/>
    <w:rsid w:val="002333AE"/>
    <w:rsid w:val="00234189"/>
    <w:rsid w:val="002342D0"/>
    <w:rsid w:val="0023471F"/>
    <w:rsid w:val="00235154"/>
    <w:rsid w:val="00235C0F"/>
    <w:rsid w:val="00236424"/>
    <w:rsid w:val="0023681F"/>
    <w:rsid w:val="002400B6"/>
    <w:rsid w:val="00240B76"/>
    <w:rsid w:val="00240BB4"/>
    <w:rsid w:val="00240EA8"/>
    <w:rsid w:val="002413A7"/>
    <w:rsid w:val="00241623"/>
    <w:rsid w:val="00243826"/>
    <w:rsid w:val="00243BE7"/>
    <w:rsid w:val="00244AD2"/>
    <w:rsid w:val="00244FED"/>
    <w:rsid w:val="0024514D"/>
    <w:rsid w:val="00245173"/>
    <w:rsid w:val="00245FA9"/>
    <w:rsid w:val="00246050"/>
    <w:rsid w:val="0024707B"/>
    <w:rsid w:val="002470E3"/>
    <w:rsid w:val="0024728B"/>
    <w:rsid w:val="002478A1"/>
    <w:rsid w:val="00250868"/>
    <w:rsid w:val="00250918"/>
    <w:rsid w:val="00250BD2"/>
    <w:rsid w:val="00251B01"/>
    <w:rsid w:val="002520C1"/>
    <w:rsid w:val="00252BE4"/>
    <w:rsid w:val="0025353D"/>
    <w:rsid w:val="00253584"/>
    <w:rsid w:val="0025398F"/>
    <w:rsid w:val="00253B27"/>
    <w:rsid w:val="00254303"/>
    <w:rsid w:val="0025449F"/>
    <w:rsid w:val="00254B9B"/>
    <w:rsid w:val="00255D47"/>
    <w:rsid w:val="002564DC"/>
    <w:rsid w:val="00256BE7"/>
    <w:rsid w:val="00257A57"/>
    <w:rsid w:val="00260C7F"/>
    <w:rsid w:val="00260CD7"/>
    <w:rsid w:val="00260F84"/>
    <w:rsid w:val="002611E9"/>
    <w:rsid w:val="00262544"/>
    <w:rsid w:val="00263545"/>
    <w:rsid w:val="00263553"/>
    <w:rsid w:val="002643A0"/>
    <w:rsid w:val="00264556"/>
    <w:rsid w:val="00264A2E"/>
    <w:rsid w:val="00264A4E"/>
    <w:rsid w:val="00265207"/>
    <w:rsid w:val="00265707"/>
    <w:rsid w:val="00265D1D"/>
    <w:rsid w:val="00265DC2"/>
    <w:rsid w:val="00265DE5"/>
    <w:rsid w:val="00267288"/>
    <w:rsid w:val="002674DA"/>
    <w:rsid w:val="002675D4"/>
    <w:rsid w:val="00267748"/>
    <w:rsid w:val="00267BB7"/>
    <w:rsid w:val="00267E36"/>
    <w:rsid w:val="002701B5"/>
    <w:rsid w:val="0027070E"/>
    <w:rsid w:val="00270D7D"/>
    <w:rsid w:val="002724C2"/>
    <w:rsid w:val="00272A19"/>
    <w:rsid w:val="00273A3C"/>
    <w:rsid w:val="00273AED"/>
    <w:rsid w:val="00275554"/>
    <w:rsid w:val="00276660"/>
    <w:rsid w:val="0027701C"/>
    <w:rsid w:val="00277343"/>
    <w:rsid w:val="00277E96"/>
    <w:rsid w:val="00277F44"/>
    <w:rsid w:val="0028021E"/>
    <w:rsid w:val="0028067B"/>
    <w:rsid w:val="00280F11"/>
    <w:rsid w:val="002822AE"/>
    <w:rsid w:val="0028245B"/>
    <w:rsid w:val="00282858"/>
    <w:rsid w:val="00282A44"/>
    <w:rsid w:val="00282DDE"/>
    <w:rsid w:val="00283D42"/>
    <w:rsid w:val="0028473B"/>
    <w:rsid w:val="002848F9"/>
    <w:rsid w:val="00285085"/>
    <w:rsid w:val="002858F7"/>
    <w:rsid w:val="00285FB3"/>
    <w:rsid w:val="00286500"/>
    <w:rsid w:val="0028678F"/>
    <w:rsid w:val="00287DF3"/>
    <w:rsid w:val="002902AD"/>
    <w:rsid w:val="00290629"/>
    <w:rsid w:val="002909BD"/>
    <w:rsid w:val="002909EA"/>
    <w:rsid w:val="00291699"/>
    <w:rsid w:val="00291FBE"/>
    <w:rsid w:val="00292970"/>
    <w:rsid w:val="00293036"/>
    <w:rsid w:val="002945B2"/>
    <w:rsid w:val="00294605"/>
    <w:rsid w:val="00294DFF"/>
    <w:rsid w:val="00295052"/>
    <w:rsid w:val="002958E4"/>
    <w:rsid w:val="00296BD6"/>
    <w:rsid w:val="002A0A7E"/>
    <w:rsid w:val="002A17BF"/>
    <w:rsid w:val="002A2E17"/>
    <w:rsid w:val="002A3728"/>
    <w:rsid w:val="002A3974"/>
    <w:rsid w:val="002A6031"/>
    <w:rsid w:val="002A60DF"/>
    <w:rsid w:val="002A6FD4"/>
    <w:rsid w:val="002A7239"/>
    <w:rsid w:val="002A7EB9"/>
    <w:rsid w:val="002B144A"/>
    <w:rsid w:val="002B2085"/>
    <w:rsid w:val="002B3901"/>
    <w:rsid w:val="002B41F0"/>
    <w:rsid w:val="002B5406"/>
    <w:rsid w:val="002B543B"/>
    <w:rsid w:val="002B57EC"/>
    <w:rsid w:val="002B580B"/>
    <w:rsid w:val="002B631B"/>
    <w:rsid w:val="002B777C"/>
    <w:rsid w:val="002B797D"/>
    <w:rsid w:val="002B79E8"/>
    <w:rsid w:val="002B7E26"/>
    <w:rsid w:val="002B7EBF"/>
    <w:rsid w:val="002C01FE"/>
    <w:rsid w:val="002C0BB0"/>
    <w:rsid w:val="002C0FCB"/>
    <w:rsid w:val="002C22C5"/>
    <w:rsid w:val="002C2D79"/>
    <w:rsid w:val="002C3600"/>
    <w:rsid w:val="002C4336"/>
    <w:rsid w:val="002C5BAE"/>
    <w:rsid w:val="002C5FDD"/>
    <w:rsid w:val="002C608B"/>
    <w:rsid w:val="002C676E"/>
    <w:rsid w:val="002C6802"/>
    <w:rsid w:val="002C6C26"/>
    <w:rsid w:val="002C6DEC"/>
    <w:rsid w:val="002D0512"/>
    <w:rsid w:val="002D1A49"/>
    <w:rsid w:val="002D1B3D"/>
    <w:rsid w:val="002D23ED"/>
    <w:rsid w:val="002D362F"/>
    <w:rsid w:val="002D37BD"/>
    <w:rsid w:val="002D4680"/>
    <w:rsid w:val="002D5DF7"/>
    <w:rsid w:val="002D6898"/>
    <w:rsid w:val="002D6C27"/>
    <w:rsid w:val="002D7BD9"/>
    <w:rsid w:val="002E01B9"/>
    <w:rsid w:val="002E0200"/>
    <w:rsid w:val="002E075F"/>
    <w:rsid w:val="002E078E"/>
    <w:rsid w:val="002E0D44"/>
    <w:rsid w:val="002E0F2D"/>
    <w:rsid w:val="002E0F8E"/>
    <w:rsid w:val="002E136C"/>
    <w:rsid w:val="002E1756"/>
    <w:rsid w:val="002E2329"/>
    <w:rsid w:val="002E3296"/>
    <w:rsid w:val="002E33D2"/>
    <w:rsid w:val="002E3C1E"/>
    <w:rsid w:val="002E3F68"/>
    <w:rsid w:val="002E42ED"/>
    <w:rsid w:val="002E456E"/>
    <w:rsid w:val="002E4674"/>
    <w:rsid w:val="002E4F2F"/>
    <w:rsid w:val="002E609A"/>
    <w:rsid w:val="002E60DC"/>
    <w:rsid w:val="002E6272"/>
    <w:rsid w:val="002E6677"/>
    <w:rsid w:val="002E6CB2"/>
    <w:rsid w:val="002E6DD9"/>
    <w:rsid w:val="002E734D"/>
    <w:rsid w:val="002E7FE4"/>
    <w:rsid w:val="002F0024"/>
    <w:rsid w:val="002F00A7"/>
    <w:rsid w:val="002F0D47"/>
    <w:rsid w:val="002F0EDF"/>
    <w:rsid w:val="002F1B42"/>
    <w:rsid w:val="002F24E1"/>
    <w:rsid w:val="002F278A"/>
    <w:rsid w:val="002F296A"/>
    <w:rsid w:val="002F3128"/>
    <w:rsid w:val="002F3F8E"/>
    <w:rsid w:val="002F404E"/>
    <w:rsid w:val="002F4F23"/>
    <w:rsid w:val="002F6D7D"/>
    <w:rsid w:val="002F71C3"/>
    <w:rsid w:val="002F74A9"/>
    <w:rsid w:val="002F7F4C"/>
    <w:rsid w:val="003002A6"/>
    <w:rsid w:val="00300A6B"/>
    <w:rsid w:val="00301A08"/>
    <w:rsid w:val="00301E10"/>
    <w:rsid w:val="00301FEC"/>
    <w:rsid w:val="003021BA"/>
    <w:rsid w:val="00303442"/>
    <w:rsid w:val="00304031"/>
    <w:rsid w:val="003044BD"/>
    <w:rsid w:val="00304AEE"/>
    <w:rsid w:val="00304E8D"/>
    <w:rsid w:val="0030527A"/>
    <w:rsid w:val="00305539"/>
    <w:rsid w:val="00305934"/>
    <w:rsid w:val="00305D83"/>
    <w:rsid w:val="00305FF6"/>
    <w:rsid w:val="003066E9"/>
    <w:rsid w:val="00306801"/>
    <w:rsid w:val="00306CC5"/>
    <w:rsid w:val="00307151"/>
    <w:rsid w:val="00307A76"/>
    <w:rsid w:val="00310701"/>
    <w:rsid w:val="003108DD"/>
    <w:rsid w:val="00310E66"/>
    <w:rsid w:val="00311D07"/>
    <w:rsid w:val="00312642"/>
    <w:rsid w:val="00312C7B"/>
    <w:rsid w:val="00312D07"/>
    <w:rsid w:val="00313434"/>
    <w:rsid w:val="00313BF6"/>
    <w:rsid w:val="003161B3"/>
    <w:rsid w:val="00316261"/>
    <w:rsid w:val="003166F4"/>
    <w:rsid w:val="00316B98"/>
    <w:rsid w:val="00316FEE"/>
    <w:rsid w:val="00317A66"/>
    <w:rsid w:val="0032160A"/>
    <w:rsid w:val="003216C9"/>
    <w:rsid w:val="00321A5F"/>
    <w:rsid w:val="00322106"/>
    <w:rsid w:val="00323316"/>
    <w:rsid w:val="00324757"/>
    <w:rsid w:val="00324C5E"/>
    <w:rsid w:val="00324DAD"/>
    <w:rsid w:val="00324DDF"/>
    <w:rsid w:val="00324EEA"/>
    <w:rsid w:val="00324EF6"/>
    <w:rsid w:val="00325591"/>
    <w:rsid w:val="003257D9"/>
    <w:rsid w:val="00325E16"/>
    <w:rsid w:val="003264AE"/>
    <w:rsid w:val="0032693E"/>
    <w:rsid w:val="00326D83"/>
    <w:rsid w:val="00327C81"/>
    <w:rsid w:val="003308E6"/>
    <w:rsid w:val="00330C28"/>
    <w:rsid w:val="00331B3D"/>
    <w:rsid w:val="00331C2D"/>
    <w:rsid w:val="00331CF2"/>
    <w:rsid w:val="0033203B"/>
    <w:rsid w:val="003321B8"/>
    <w:rsid w:val="00332EA0"/>
    <w:rsid w:val="00333052"/>
    <w:rsid w:val="00333671"/>
    <w:rsid w:val="00334756"/>
    <w:rsid w:val="00334FF5"/>
    <w:rsid w:val="00335500"/>
    <w:rsid w:val="00335B5F"/>
    <w:rsid w:val="00335D4B"/>
    <w:rsid w:val="003363F7"/>
    <w:rsid w:val="00336AB2"/>
    <w:rsid w:val="00336C56"/>
    <w:rsid w:val="00337966"/>
    <w:rsid w:val="00337A5B"/>
    <w:rsid w:val="00337B53"/>
    <w:rsid w:val="00340362"/>
    <w:rsid w:val="003413B7"/>
    <w:rsid w:val="0034142E"/>
    <w:rsid w:val="00341A60"/>
    <w:rsid w:val="00342883"/>
    <w:rsid w:val="00342ACA"/>
    <w:rsid w:val="003434A3"/>
    <w:rsid w:val="0034396E"/>
    <w:rsid w:val="00344EFF"/>
    <w:rsid w:val="00345D59"/>
    <w:rsid w:val="003464E3"/>
    <w:rsid w:val="00346EF5"/>
    <w:rsid w:val="0034706F"/>
    <w:rsid w:val="00347134"/>
    <w:rsid w:val="00347AD0"/>
    <w:rsid w:val="00350377"/>
    <w:rsid w:val="003504DC"/>
    <w:rsid w:val="00350ABA"/>
    <w:rsid w:val="00350B87"/>
    <w:rsid w:val="003513A8"/>
    <w:rsid w:val="00351740"/>
    <w:rsid w:val="00351993"/>
    <w:rsid w:val="00351C60"/>
    <w:rsid w:val="00352439"/>
    <w:rsid w:val="003549B3"/>
    <w:rsid w:val="00354C84"/>
    <w:rsid w:val="00355204"/>
    <w:rsid w:val="00355BCE"/>
    <w:rsid w:val="0035636C"/>
    <w:rsid w:val="00357CBE"/>
    <w:rsid w:val="00357F8B"/>
    <w:rsid w:val="0036074B"/>
    <w:rsid w:val="00360D4A"/>
    <w:rsid w:val="00361EEC"/>
    <w:rsid w:val="0036233B"/>
    <w:rsid w:val="003631B6"/>
    <w:rsid w:val="003634A0"/>
    <w:rsid w:val="00363853"/>
    <w:rsid w:val="00363B39"/>
    <w:rsid w:val="003649C3"/>
    <w:rsid w:val="0036514A"/>
    <w:rsid w:val="00365FC4"/>
    <w:rsid w:val="00366C5E"/>
    <w:rsid w:val="003675C5"/>
    <w:rsid w:val="003702DE"/>
    <w:rsid w:val="00370523"/>
    <w:rsid w:val="00370BF8"/>
    <w:rsid w:val="003715C7"/>
    <w:rsid w:val="003717C4"/>
    <w:rsid w:val="00371BDA"/>
    <w:rsid w:val="00371E96"/>
    <w:rsid w:val="00372C10"/>
    <w:rsid w:val="00373170"/>
    <w:rsid w:val="003733C5"/>
    <w:rsid w:val="00373DDB"/>
    <w:rsid w:val="00373EFC"/>
    <w:rsid w:val="00373F95"/>
    <w:rsid w:val="00374C61"/>
    <w:rsid w:val="00374E8F"/>
    <w:rsid w:val="00374F4B"/>
    <w:rsid w:val="00375E65"/>
    <w:rsid w:val="00375F65"/>
    <w:rsid w:val="00376DA8"/>
    <w:rsid w:val="00376E2A"/>
    <w:rsid w:val="003779E8"/>
    <w:rsid w:val="003802DB"/>
    <w:rsid w:val="00380614"/>
    <w:rsid w:val="00380D3B"/>
    <w:rsid w:val="003823F5"/>
    <w:rsid w:val="0038347D"/>
    <w:rsid w:val="00383BA0"/>
    <w:rsid w:val="0038404B"/>
    <w:rsid w:val="003844E7"/>
    <w:rsid w:val="003846DF"/>
    <w:rsid w:val="0038523E"/>
    <w:rsid w:val="0038587E"/>
    <w:rsid w:val="0038594B"/>
    <w:rsid w:val="00386020"/>
    <w:rsid w:val="00386067"/>
    <w:rsid w:val="00386A8F"/>
    <w:rsid w:val="0038706E"/>
    <w:rsid w:val="003870AC"/>
    <w:rsid w:val="003875E7"/>
    <w:rsid w:val="003877D8"/>
    <w:rsid w:val="00387CC6"/>
    <w:rsid w:val="00391401"/>
    <w:rsid w:val="0039268D"/>
    <w:rsid w:val="003927AE"/>
    <w:rsid w:val="003929BC"/>
    <w:rsid w:val="00392AB4"/>
    <w:rsid w:val="00392B9A"/>
    <w:rsid w:val="00392C55"/>
    <w:rsid w:val="0039364F"/>
    <w:rsid w:val="003936FD"/>
    <w:rsid w:val="003948D3"/>
    <w:rsid w:val="00394F22"/>
    <w:rsid w:val="0039537A"/>
    <w:rsid w:val="00397792"/>
    <w:rsid w:val="003A0880"/>
    <w:rsid w:val="003A0D0C"/>
    <w:rsid w:val="003A1316"/>
    <w:rsid w:val="003A1852"/>
    <w:rsid w:val="003A1888"/>
    <w:rsid w:val="003A20E7"/>
    <w:rsid w:val="003A221C"/>
    <w:rsid w:val="003A28DB"/>
    <w:rsid w:val="003A296F"/>
    <w:rsid w:val="003A2B52"/>
    <w:rsid w:val="003A2F1B"/>
    <w:rsid w:val="003A348C"/>
    <w:rsid w:val="003A39B1"/>
    <w:rsid w:val="003A54FB"/>
    <w:rsid w:val="003A551D"/>
    <w:rsid w:val="003A58F3"/>
    <w:rsid w:val="003A5EEF"/>
    <w:rsid w:val="003A6429"/>
    <w:rsid w:val="003A6818"/>
    <w:rsid w:val="003A6BDD"/>
    <w:rsid w:val="003A6DEE"/>
    <w:rsid w:val="003A7C49"/>
    <w:rsid w:val="003B0247"/>
    <w:rsid w:val="003B02D0"/>
    <w:rsid w:val="003B085D"/>
    <w:rsid w:val="003B1669"/>
    <w:rsid w:val="003B1910"/>
    <w:rsid w:val="003B1B8A"/>
    <w:rsid w:val="003B2B65"/>
    <w:rsid w:val="003B2DE6"/>
    <w:rsid w:val="003B3199"/>
    <w:rsid w:val="003B329E"/>
    <w:rsid w:val="003B44D0"/>
    <w:rsid w:val="003B515F"/>
    <w:rsid w:val="003B5A19"/>
    <w:rsid w:val="003B5C1A"/>
    <w:rsid w:val="003B6D9E"/>
    <w:rsid w:val="003B7769"/>
    <w:rsid w:val="003C05F6"/>
    <w:rsid w:val="003C067E"/>
    <w:rsid w:val="003C102E"/>
    <w:rsid w:val="003C1E51"/>
    <w:rsid w:val="003C213A"/>
    <w:rsid w:val="003C31C8"/>
    <w:rsid w:val="003C4201"/>
    <w:rsid w:val="003C4B46"/>
    <w:rsid w:val="003C4E00"/>
    <w:rsid w:val="003C4F6E"/>
    <w:rsid w:val="003C592F"/>
    <w:rsid w:val="003C5D8C"/>
    <w:rsid w:val="003C658C"/>
    <w:rsid w:val="003C675E"/>
    <w:rsid w:val="003C695B"/>
    <w:rsid w:val="003C761B"/>
    <w:rsid w:val="003D0067"/>
    <w:rsid w:val="003D007D"/>
    <w:rsid w:val="003D06F9"/>
    <w:rsid w:val="003D08A0"/>
    <w:rsid w:val="003D2133"/>
    <w:rsid w:val="003D2617"/>
    <w:rsid w:val="003D2EA9"/>
    <w:rsid w:val="003D3675"/>
    <w:rsid w:val="003D37C2"/>
    <w:rsid w:val="003D3FDC"/>
    <w:rsid w:val="003D4D80"/>
    <w:rsid w:val="003D51FE"/>
    <w:rsid w:val="003D560E"/>
    <w:rsid w:val="003D68A7"/>
    <w:rsid w:val="003D6F4B"/>
    <w:rsid w:val="003D6FAF"/>
    <w:rsid w:val="003D71FC"/>
    <w:rsid w:val="003D739E"/>
    <w:rsid w:val="003D787C"/>
    <w:rsid w:val="003E01C9"/>
    <w:rsid w:val="003E0837"/>
    <w:rsid w:val="003E16AA"/>
    <w:rsid w:val="003E1EE4"/>
    <w:rsid w:val="003E212C"/>
    <w:rsid w:val="003E257E"/>
    <w:rsid w:val="003E2667"/>
    <w:rsid w:val="003E2A1E"/>
    <w:rsid w:val="003E3378"/>
    <w:rsid w:val="003E4072"/>
    <w:rsid w:val="003E461C"/>
    <w:rsid w:val="003E46CD"/>
    <w:rsid w:val="003E46E3"/>
    <w:rsid w:val="003E4DB5"/>
    <w:rsid w:val="003E5616"/>
    <w:rsid w:val="003E6525"/>
    <w:rsid w:val="003E6C5E"/>
    <w:rsid w:val="003E7D43"/>
    <w:rsid w:val="003F007C"/>
    <w:rsid w:val="003F0504"/>
    <w:rsid w:val="003F06BA"/>
    <w:rsid w:val="003F070B"/>
    <w:rsid w:val="003F084B"/>
    <w:rsid w:val="003F0A78"/>
    <w:rsid w:val="003F1190"/>
    <w:rsid w:val="003F13C3"/>
    <w:rsid w:val="003F19EA"/>
    <w:rsid w:val="003F2A02"/>
    <w:rsid w:val="003F2BCB"/>
    <w:rsid w:val="003F309C"/>
    <w:rsid w:val="003F31FE"/>
    <w:rsid w:val="003F3C74"/>
    <w:rsid w:val="003F414E"/>
    <w:rsid w:val="003F4473"/>
    <w:rsid w:val="003F4839"/>
    <w:rsid w:val="003F52C0"/>
    <w:rsid w:val="003F56D6"/>
    <w:rsid w:val="003F59DC"/>
    <w:rsid w:val="003F6CAF"/>
    <w:rsid w:val="003F6D16"/>
    <w:rsid w:val="003F6FDA"/>
    <w:rsid w:val="003F744D"/>
    <w:rsid w:val="003F7D09"/>
    <w:rsid w:val="00400130"/>
    <w:rsid w:val="00400280"/>
    <w:rsid w:val="00400848"/>
    <w:rsid w:val="00402722"/>
    <w:rsid w:val="00402805"/>
    <w:rsid w:val="004028C9"/>
    <w:rsid w:val="004034D4"/>
    <w:rsid w:val="00403919"/>
    <w:rsid w:val="00403975"/>
    <w:rsid w:val="00403C6A"/>
    <w:rsid w:val="004042E3"/>
    <w:rsid w:val="00404F12"/>
    <w:rsid w:val="00406333"/>
    <w:rsid w:val="00406415"/>
    <w:rsid w:val="00406BB9"/>
    <w:rsid w:val="00406CC1"/>
    <w:rsid w:val="00407372"/>
    <w:rsid w:val="00410018"/>
    <w:rsid w:val="00410136"/>
    <w:rsid w:val="00410819"/>
    <w:rsid w:val="00411638"/>
    <w:rsid w:val="00411734"/>
    <w:rsid w:val="00411776"/>
    <w:rsid w:val="004125A4"/>
    <w:rsid w:val="004126FB"/>
    <w:rsid w:val="004128CC"/>
    <w:rsid w:val="00412929"/>
    <w:rsid w:val="00412CA2"/>
    <w:rsid w:val="00412F3B"/>
    <w:rsid w:val="00413356"/>
    <w:rsid w:val="004142F6"/>
    <w:rsid w:val="00414936"/>
    <w:rsid w:val="004149EB"/>
    <w:rsid w:val="00416099"/>
    <w:rsid w:val="00416220"/>
    <w:rsid w:val="004172CB"/>
    <w:rsid w:val="0041763C"/>
    <w:rsid w:val="00417AE1"/>
    <w:rsid w:val="00417D32"/>
    <w:rsid w:val="00420A0E"/>
    <w:rsid w:val="00420D07"/>
    <w:rsid w:val="00420EEB"/>
    <w:rsid w:val="0042163B"/>
    <w:rsid w:val="00421656"/>
    <w:rsid w:val="0042236E"/>
    <w:rsid w:val="004239D4"/>
    <w:rsid w:val="00425563"/>
    <w:rsid w:val="0042591B"/>
    <w:rsid w:val="00425BC1"/>
    <w:rsid w:val="00425D24"/>
    <w:rsid w:val="00425EE1"/>
    <w:rsid w:val="00425F08"/>
    <w:rsid w:val="004263DD"/>
    <w:rsid w:val="004265A3"/>
    <w:rsid w:val="00426C70"/>
    <w:rsid w:val="00427FB9"/>
    <w:rsid w:val="00430393"/>
    <w:rsid w:val="00430395"/>
    <w:rsid w:val="00430D0C"/>
    <w:rsid w:val="00431222"/>
    <w:rsid w:val="004319A3"/>
    <w:rsid w:val="0043240A"/>
    <w:rsid w:val="00432810"/>
    <w:rsid w:val="00432C71"/>
    <w:rsid w:val="00433582"/>
    <w:rsid w:val="0043461E"/>
    <w:rsid w:val="0043510F"/>
    <w:rsid w:val="00435AE3"/>
    <w:rsid w:val="00436D4E"/>
    <w:rsid w:val="0043777F"/>
    <w:rsid w:val="00437994"/>
    <w:rsid w:val="00437A08"/>
    <w:rsid w:val="0044063E"/>
    <w:rsid w:val="00440E1F"/>
    <w:rsid w:val="0044136F"/>
    <w:rsid w:val="00441DC7"/>
    <w:rsid w:val="004423A7"/>
    <w:rsid w:val="004426C3"/>
    <w:rsid w:val="00442897"/>
    <w:rsid w:val="0044314B"/>
    <w:rsid w:val="004432A0"/>
    <w:rsid w:val="004432FB"/>
    <w:rsid w:val="00443F3D"/>
    <w:rsid w:val="00444299"/>
    <w:rsid w:val="004445EA"/>
    <w:rsid w:val="0044476D"/>
    <w:rsid w:val="00444FDA"/>
    <w:rsid w:val="00445B9B"/>
    <w:rsid w:val="00446265"/>
    <w:rsid w:val="004463A4"/>
    <w:rsid w:val="00446672"/>
    <w:rsid w:val="0044681C"/>
    <w:rsid w:val="00446C2A"/>
    <w:rsid w:val="00446FB8"/>
    <w:rsid w:val="00447412"/>
    <w:rsid w:val="00447C1D"/>
    <w:rsid w:val="0045091D"/>
    <w:rsid w:val="00453723"/>
    <w:rsid w:val="00453CAE"/>
    <w:rsid w:val="004544D1"/>
    <w:rsid w:val="004548D4"/>
    <w:rsid w:val="0045526B"/>
    <w:rsid w:val="00455B07"/>
    <w:rsid w:val="00455C87"/>
    <w:rsid w:val="00456061"/>
    <w:rsid w:val="0045677F"/>
    <w:rsid w:val="00456838"/>
    <w:rsid w:val="00456876"/>
    <w:rsid w:val="00456C3E"/>
    <w:rsid w:val="0045714E"/>
    <w:rsid w:val="00457D9F"/>
    <w:rsid w:val="00460C84"/>
    <w:rsid w:val="00460EC6"/>
    <w:rsid w:val="00461934"/>
    <w:rsid w:val="00461E9D"/>
    <w:rsid w:val="004637F5"/>
    <w:rsid w:val="00463965"/>
    <w:rsid w:val="0046472A"/>
    <w:rsid w:val="00464891"/>
    <w:rsid w:val="0046569F"/>
    <w:rsid w:val="00466354"/>
    <w:rsid w:val="00467198"/>
    <w:rsid w:val="004672D4"/>
    <w:rsid w:val="00467859"/>
    <w:rsid w:val="00467CD3"/>
    <w:rsid w:val="004700FC"/>
    <w:rsid w:val="004702A1"/>
    <w:rsid w:val="0047134E"/>
    <w:rsid w:val="004714FD"/>
    <w:rsid w:val="00472276"/>
    <w:rsid w:val="00472C68"/>
    <w:rsid w:val="00473EDD"/>
    <w:rsid w:val="00474008"/>
    <w:rsid w:val="0047424F"/>
    <w:rsid w:val="004743D4"/>
    <w:rsid w:val="00474CA2"/>
    <w:rsid w:val="00475B3A"/>
    <w:rsid w:val="004765EE"/>
    <w:rsid w:val="004769CF"/>
    <w:rsid w:val="00476D48"/>
    <w:rsid w:val="00477800"/>
    <w:rsid w:val="00481BA6"/>
    <w:rsid w:val="004838CE"/>
    <w:rsid w:val="004838E4"/>
    <w:rsid w:val="00483BC4"/>
    <w:rsid w:val="0048451A"/>
    <w:rsid w:val="004847F0"/>
    <w:rsid w:val="00484AB0"/>
    <w:rsid w:val="004855D1"/>
    <w:rsid w:val="00485976"/>
    <w:rsid w:val="00485DE8"/>
    <w:rsid w:val="0048623A"/>
    <w:rsid w:val="00486280"/>
    <w:rsid w:val="0048642C"/>
    <w:rsid w:val="0048656F"/>
    <w:rsid w:val="004868E5"/>
    <w:rsid w:val="004871BE"/>
    <w:rsid w:val="004874C3"/>
    <w:rsid w:val="0049083B"/>
    <w:rsid w:val="00490CBD"/>
    <w:rsid w:val="004911C2"/>
    <w:rsid w:val="00491C36"/>
    <w:rsid w:val="00491D83"/>
    <w:rsid w:val="004920A4"/>
    <w:rsid w:val="0049268B"/>
    <w:rsid w:val="00492875"/>
    <w:rsid w:val="00492B9F"/>
    <w:rsid w:val="004930E7"/>
    <w:rsid w:val="0049342B"/>
    <w:rsid w:val="00493CB7"/>
    <w:rsid w:val="00493CFE"/>
    <w:rsid w:val="0049425E"/>
    <w:rsid w:val="00494522"/>
    <w:rsid w:val="004947E9"/>
    <w:rsid w:val="0049633D"/>
    <w:rsid w:val="004973EA"/>
    <w:rsid w:val="00497545"/>
    <w:rsid w:val="00497EFC"/>
    <w:rsid w:val="004A0011"/>
    <w:rsid w:val="004A062D"/>
    <w:rsid w:val="004A0747"/>
    <w:rsid w:val="004A0937"/>
    <w:rsid w:val="004A0F5D"/>
    <w:rsid w:val="004A3125"/>
    <w:rsid w:val="004A3F7D"/>
    <w:rsid w:val="004A4255"/>
    <w:rsid w:val="004A4A16"/>
    <w:rsid w:val="004A5C54"/>
    <w:rsid w:val="004A630E"/>
    <w:rsid w:val="004A632D"/>
    <w:rsid w:val="004A680B"/>
    <w:rsid w:val="004A6EF6"/>
    <w:rsid w:val="004A7317"/>
    <w:rsid w:val="004A79B5"/>
    <w:rsid w:val="004A7E86"/>
    <w:rsid w:val="004B1B9A"/>
    <w:rsid w:val="004B2244"/>
    <w:rsid w:val="004B29D2"/>
    <w:rsid w:val="004B2E2F"/>
    <w:rsid w:val="004B2F93"/>
    <w:rsid w:val="004B381B"/>
    <w:rsid w:val="004B415D"/>
    <w:rsid w:val="004B4591"/>
    <w:rsid w:val="004B4EAB"/>
    <w:rsid w:val="004B4F78"/>
    <w:rsid w:val="004B5022"/>
    <w:rsid w:val="004B5294"/>
    <w:rsid w:val="004B55FE"/>
    <w:rsid w:val="004B5AEA"/>
    <w:rsid w:val="004B6DF3"/>
    <w:rsid w:val="004B6F6E"/>
    <w:rsid w:val="004B70B2"/>
    <w:rsid w:val="004B7400"/>
    <w:rsid w:val="004B7678"/>
    <w:rsid w:val="004B779A"/>
    <w:rsid w:val="004B78EC"/>
    <w:rsid w:val="004C106B"/>
    <w:rsid w:val="004C12B0"/>
    <w:rsid w:val="004C1828"/>
    <w:rsid w:val="004C19F5"/>
    <w:rsid w:val="004C1CCF"/>
    <w:rsid w:val="004C22F5"/>
    <w:rsid w:val="004C296A"/>
    <w:rsid w:val="004C3AE0"/>
    <w:rsid w:val="004C3C1F"/>
    <w:rsid w:val="004C4593"/>
    <w:rsid w:val="004C55CD"/>
    <w:rsid w:val="004C6A31"/>
    <w:rsid w:val="004C6A9A"/>
    <w:rsid w:val="004C6AD4"/>
    <w:rsid w:val="004C7354"/>
    <w:rsid w:val="004C76AA"/>
    <w:rsid w:val="004C77BF"/>
    <w:rsid w:val="004C7EEE"/>
    <w:rsid w:val="004D07F0"/>
    <w:rsid w:val="004D0CA7"/>
    <w:rsid w:val="004D13FA"/>
    <w:rsid w:val="004D2508"/>
    <w:rsid w:val="004D2C31"/>
    <w:rsid w:val="004D35DA"/>
    <w:rsid w:val="004D3B61"/>
    <w:rsid w:val="004D47E2"/>
    <w:rsid w:val="004D4D0D"/>
    <w:rsid w:val="004D513F"/>
    <w:rsid w:val="004D52F6"/>
    <w:rsid w:val="004D5B50"/>
    <w:rsid w:val="004D6194"/>
    <w:rsid w:val="004D69AF"/>
    <w:rsid w:val="004D6D36"/>
    <w:rsid w:val="004D7090"/>
    <w:rsid w:val="004D7A81"/>
    <w:rsid w:val="004D7AC7"/>
    <w:rsid w:val="004D7CA7"/>
    <w:rsid w:val="004E03AA"/>
    <w:rsid w:val="004E09CF"/>
    <w:rsid w:val="004E0AFE"/>
    <w:rsid w:val="004E0C1A"/>
    <w:rsid w:val="004E0DB7"/>
    <w:rsid w:val="004E1149"/>
    <w:rsid w:val="004E21EA"/>
    <w:rsid w:val="004E2873"/>
    <w:rsid w:val="004E29CE"/>
    <w:rsid w:val="004E3157"/>
    <w:rsid w:val="004E33B0"/>
    <w:rsid w:val="004E3516"/>
    <w:rsid w:val="004E38AF"/>
    <w:rsid w:val="004E3C43"/>
    <w:rsid w:val="004E493B"/>
    <w:rsid w:val="004E4CC8"/>
    <w:rsid w:val="004E4DBD"/>
    <w:rsid w:val="004E5CE0"/>
    <w:rsid w:val="004E5D0D"/>
    <w:rsid w:val="004E63B2"/>
    <w:rsid w:val="004E66BC"/>
    <w:rsid w:val="004E67A0"/>
    <w:rsid w:val="004E68CC"/>
    <w:rsid w:val="004E692E"/>
    <w:rsid w:val="004E6B55"/>
    <w:rsid w:val="004E6DB4"/>
    <w:rsid w:val="004E6DF0"/>
    <w:rsid w:val="004E7341"/>
    <w:rsid w:val="004F0363"/>
    <w:rsid w:val="004F115F"/>
    <w:rsid w:val="004F1C42"/>
    <w:rsid w:val="004F1E28"/>
    <w:rsid w:val="004F2437"/>
    <w:rsid w:val="004F263E"/>
    <w:rsid w:val="004F2905"/>
    <w:rsid w:val="004F2F00"/>
    <w:rsid w:val="004F3099"/>
    <w:rsid w:val="004F4315"/>
    <w:rsid w:val="004F5D2D"/>
    <w:rsid w:val="004F670F"/>
    <w:rsid w:val="004F7517"/>
    <w:rsid w:val="004F7BD6"/>
    <w:rsid w:val="005000A9"/>
    <w:rsid w:val="00500473"/>
    <w:rsid w:val="00500702"/>
    <w:rsid w:val="00500B7F"/>
    <w:rsid w:val="00500C76"/>
    <w:rsid w:val="00500FA9"/>
    <w:rsid w:val="005012D2"/>
    <w:rsid w:val="00501606"/>
    <w:rsid w:val="005023DF"/>
    <w:rsid w:val="00503A61"/>
    <w:rsid w:val="00503EA9"/>
    <w:rsid w:val="0050456B"/>
    <w:rsid w:val="005060FF"/>
    <w:rsid w:val="005067C7"/>
    <w:rsid w:val="00506B90"/>
    <w:rsid w:val="005074F0"/>
    <w:rsid w:val="00507759"/>
    <w:rsid w:val="00507FAC"/>
    <w:rsid w:val="00510AE2"/>
    <w:rsid w:val="00511768"/>
    <w:rsid w:val="00512E51"/>
    <w:rsid w:val="00513F81"/>
    <w:rsid w:val="005144D2"/>
    <w:rsid w:val="005145B2"/>
    <w:rsid w:val="0051466D"/>
    <w:rsid w:val="005153F4"/>
    <w:rsid w:val="005154B7"/>
    <w:rsid w:val="0051649A"/>
    <w:rsid w:val="0051655D"/>
    <w:rsid w:val="00516BF5"/>
    <w:rsid w:val="00517E21"/>
    <w:rsid w:val="005203BB"/>
    <w:rsid w:val="005206BE"/>
    <w:rsid w:val="00520FCF"/>
    <w:rsid w:val="0052129F"/>
    <w:rsid w:val="00521385"/>
    <w:rsid w:val="005214C7"/>
    <w:rsid w:val="005215B5"/>
    <w:rsid w:val="005216DF"/>
    <w:rsid w:val="005218A6"/>
    <w:rsid w:val="00521F4A"/>
    <w:rsid w:val="00522244"/>
    <w:rsid w:val="00522971"/>
    <w:rsid w:val="005230CA"/>
    <w:rsid w:val="0052319D"/>
    <w:rsid w:val="00523B01"/>
    <w:rsid w:val="005246A9"/>
    <w:rsid w:val="00524875"/>
    <w:rsid w:val="00524B23"/>
    <w:rsid w:val="00524C29"/>
    <w:rsid w:val="00525BDC"/>
    <w:rsid w:val="00525D2D"/>
    <w:rsid w:val="005265F4"/>
    <w:rsid w:val="0052661B"/>
    <w:rsid w:val="0052757C"/>
    <w:rsid w:val="00527944"/>
    <w:rsid w:val="00527E48"/>
    <w:rsid w:val="00527EEC"/>
    <w:rsid w:val="005302C9"/>
    <w:rsid w:val="005303FC"/>
    <w:rsid w:val="0053133B"/>
    <w:rsid w:val="005313D8"/>
    <w:rsid w:val="00531AF5"/>
    <w:rsid w:val="0053214C"/>
    <w:rsid w:val="00532490"/>
    <w:rsid w:val="00532DC9"/>
    <w:rsid w:val="00533C6F"/>
    <w:rsid w:val="00534770"/>
    <w:rsid w:val="00534CFB"/>
    <w:rsid w:val="00535AE5"/>
    <w:rsid w:val="0053603D"/>
    <w:rsid w:val="005363A9"/>
    <w:rsid w:val="00536419"/>
    <w:rsid w:val="00537776"/>
    <w:rsid w:val="005377CD"/>
    <w:rsid w:val="0054126A"/>
    <w:rsid w:val="00541585"/>
    <w:rsid w:val="00541A78"/>
    <w:rsid w:val="00541BCC"/>
    <w:rsid w:val="005420BD"/>
    <w:rsid w:val="00542678"/>
    <w:rsid w:val="00542B01"/>
    <w:rsid w:val="005437A9"/>
    <w:rsid w:val="00543DCB"/>
    <w:rsid w:val="00543E0F"/>
    <w:rsid w:val="00544049"/>
    <w:rsid w:val="00544849"/>
    <w:rsid w:val="00544CB9"/>
    <w:rsid w:val="00544F58"/>
    <w:rsid w:val="00545037"/>
    <w:rsid w:val="0054510A"/>
    <w:rsid w:val="0054524D"/>
    <w:rsid w:val="0054529E"/>
    <w:rsid w:val="00546946"/>
    <w:rsid w:val="00547296"/>
    <w:rsid w:val="00547C0A"/>
    <w:rsid w:val="00550E7A"/>
    <w:rsid w:val="00551104"/>
    <w:rsid w:val="0055148C"/>
    <w:rsid w:val="005519D7"/>
    <w:rsid w:val="005521BE"/>
    <w:rsid w:val="005523F2"/>
    <w:rsid w:val="00553B3B"/>
    <w:rsid w:val="00553D6B"/>
    <w:rsid w:val="005563FE"/>
    <w:rsid w:val="005572B5"/>
    <w:rsid w:val="00557589"/>
    <w:rsid w:val="005578C9"/>
    <w:rsid w:val="00557EA0"/>
    <w:rsid w:val="00560281"/>
    <w:rsid w:val="00560866"/>
    <w:rsid w:val="00561635"/>
    <w:rsid w:val="005618EF"/>
    <w:rsid w:val="00562DB7"/>
    <w:rsid w:val="00562F0B"/>
    <w:rsid w:val="00564A0C"/>
    <w:rsid w:val="00565603"/>
    <w:rsid w:val="00565883"/>
    <w:rsid w:val="00566059"/>
    <w:rsid w:val="0056643D"/>
    <w:rsid w:val="00566C0B"/>
    <w:rsid w:val="0056761B"/>
    <w:rsid w:val="005678A8"/>
    <w:rsid w:val="00571532"/>
    <w:rsid w:val="00571D84"/>
    <w:rsid w:val="00571EAC"/>
    <w:rsid w:val="005727F8"/>
    <w:rsid w:val="0057320F"/>
    <w:rsid w:val="00574042"/>
    <w:rsid w:val="00574119"/>
    <w:rsid w:val="00574AFA"/>
    <w:rsid w:val="00574BDC"/>
    <w:rsid w:val="00574FAC"/>
    <w:rsid w:val="0057764F"/>
    <w:rsid w:val="005779A5"/>
    <w:rsid w:val="00577F0B"/>
    <w:rsid w:val="00577F28"/>
    <w:rsid w:val="00577F2E"/>
    <w:rsid w:val="00580BBE"/>
    <w:rsid w:val="00580C3A"/>
    <w:rsid w:val="00580EC4"/>
    <w:rsid w:val="00581013"/>
    <w:rsid w:val="0058168C"/>
    <w:rsid w:val="00581B1C"/>
    <w:rsid w:val="00581B41"/>
    <w:rsid w:val="00581C1D"/>
    <w:rsid w:val="00581FC8"/>
    <w:rsid w:val="00582255"/>
    <w:rsid w:val="0058231A"/>
    <w:rsid w:val="00583414"/>
    <w:rsid w:val="00583FF2"/>
    <w:rsid w:val="00584026"/>
    <w:rsid w:val="00585122"/>
    <w:rsid w:val="0058514E"/>
    <w:rsid w:val="00585226"/>
    <w:rsid w:val="00585A48"/>
    <w:rsid w:val="00585F9B"/>
    <w:rsid w:val="00586161"/>
    <w:rsid w:val="005863D9"/>
    <w:rsid w:val="005869C4"/>
    <w:rsid w:val="005875F3"/>
    <w:rsid w:val="00587C0E"/>
    <w:rsid w:val="00587DA9"/>
    <w:rsid w:val="00587DF7"/>
    <w:rsid w:val="0059056C"/>
    <w:rsid w:val="00591138"/>
    <w:rsid w:val="00591618"/>
    <w:rsid w:val="00591CE1"/>
    <w:rsid w:val="0059266E"/>
    <w:rsid w:val="00593037"/>
    <w:rsid w:val="00593AED"/>
    <w:rsid w:val="00593E2B"/>
    <w:rsid w:val="0059436E"/>
    <w:rsid w:val="0059511F"/>
    <w:rsid w:val="005954D1"/>
    <w:rsid w:val="00595C88"/>
    <w:rsid w:val="00596660"/>
    <w:rsid w:val="00596E78"/>
    <w:rsid w:val="005970A8"/>
    <w:rsid w:val="005979C2"/>
    <w:rsid w:val="005A071D"/>
    <w:rsid w:val="005A0EF9"/>
    <w:rsid w:val="005A1F74"/>
    <w:rsid w:val="005A2D81"/>
    <w:rsid w:val="005A2F64"/>
    <w:rsid w:val="005A3238"/>
    <w:rsid w:val="005A3655"/>
    <w:rsid w:val="005A4576"/>
    <w:rsid w:val="005A4D38"/>
    <w:rsid w:val="005A54F6"/>
    <w:rsid w:val="005A5BF0"/>
    <w:rsid w:val="005A7065"/>
    <w:rsid w:val="005A7155"/>
    <w:rsid w:val="005A7506"/>
    <w:rsid w:val="005B022A"/>
    <w:rsid w:val="005B097C"/>
    <w:rsid w:val="005B1099"/>
    <w:rsid w:val="005B10C6"/>
    <w:rsid w:val="005B1366"/>
    <w:rsid w:val="005B1A22"/>
    <w:rsid w:val="005B1F9C"/>
    <w:rsid w:val="005B218A"/>
    <w:rsid w:val="005B2D72"/>
    <w:rsid w:val="005B30A5"/>
    <w:rsid w:val="005B5105"/>
    <w:rsid w:val="005B5661"/>
    <w:rsid w:val="005B578E"/>
    <w:rsid w:val="005B5D8D"/>
    <w:rsid w:val="005B5EDF"/>
    <w:rsid w:val="005B6186"/>
    <w:rsid w:val="005B704D"/>
    <w:rsid w:val="005B7599"/>
    <w:rsid w:val="005B7709"/>
    <w:rsid w:val="005B7F9A"/>
    <w:rsid w:val="005C0304"/>
    <w:rsid w:val="005C089C"/>
    <w:rsid w:val="005C1511"/>
    <w:rsid w:val="005C1C98"/>
    <w:rsid w:val="005C1E28"/>
    <w:rsid w:val="005C2CAB"/>
    <w:rsid w:val="005C2DFE"/>
    <w:rsid w:val="005C30CC"/>
    <w:rsid w:val="005C3281"/>
    <w:rsid w:val="005C3515"/>
    <w:rsid w:val="005C37F3"/>
    <w:rsid w:val="005C389C"/>
    <w:rsid w:val="005C46CF"/>
    <w:rsid w:val="005C483A"/>
    <w:rsid w:val="005C530B"/>
    <w:rsid w:val="005C534D"/>
    <w:rsid w:val="005C55E4"/>
    <w:rsid w:val="005C5BEA"/>
    <w:rsid w:val="005C6075"/>
    <w:rsid w:val="005C61FD"/>
    <w:rsid w:val="005C6B10"/>
    <w:rsid w:val="005C78A6"/>
    <w:rsid w:val="005C7A41"/>
    <w:rsid w:val="005D195C"/>
    <w:rsid w:val="005D1B19"/>
    <w:rsid w:val="005D1C5E"/>
    <w:rsid w:val="005D1DB3"/>
    <w:rsid w:val="005D20A1"/>
    <w:rsid w:val="005D342E"/>
    <w:rsid w:val="005D3CAF"/>
    <w:rsid w:val="005D4CBB"/>
    <w:rsid w:val="005D5069"/>
    <w:rsid w:val="005D5247"/>
    <w:rsid w:val="005D58DA"/>
    <w:rsid w:val="005D59B6"/>
    <w:rsid w:val="005D610D"/>
    <w:rsid w:val="005D6319"/>
    <w:rsid w:val="005D65AD"/>
    <w:rsid w:val="005D69B2"/>
    <w:rsid w:val="005D7A1A"/>
    <w:rsid w:val="005E0080"/>
    <w:rsid w:val="005E0FE1"/>
    <w:rsid w:val="005E14D4"/>
    <w:rsid w:val="005E18B4"/>
    <w:rsid w:val="005E2747"/>
    <w:rsid w:val="005E2CF8"/>
    <w:rsid w:val="005E3E3A"/>
    <w:rsid w:val="005E4357"/>
    <w:rsid w:val="005E49AA"/>
    <w:rsid w:val="005E4AF2"/>
    <w:rsid w:val="005E53E5"/>
    <w:rsid w:val="005E5F5D"/>
    <w:rsid w:val="005E68CA"/>
    <w:rsid w:val="005E7C8B"/>
    <w:rsid w:val="005E7F71"/>
    <w:rsid w:val="005F0714"/>
    <w:rsid w:val="005F16FA"/>
    <w:rsid w:val="005F1D03"/>
    <w:rsid w:val="005F1E87"/>
    <w:rsid w:val="005F2E73"/>
    <w:rsid w:val="005F3377"/>
    <w:rsid w:val="005F3CA2"/>
    <w:rsid w:val="005F48B0"/>
    <w:rsid w:val="005F4CFE"/>
    <w:rsid w:val="005F4FE1"/>
    <w:rsid w:val="005F5858"/>
    <w:rsid w:val="005F5F95"/>
    <w:rsid w:val="005F6964"/>
    <w:rsid w:val="005F7AB7"/>
    <w:rsid w:val="006003E6"/>
    <w:rsid w:val="00600E4C"/>
    <w:rsid w:val="00601115"/>
    <w:rsid w:val="006017F4"/>
    <w:rsid w:val="00601A19"/>
    <w:rsid w:val="00602061"/>
    <w:rsid w:val="0060288B"/>
    <w:rsid w:val="00602B2C"/>
    <w:rsid w:val="0060359A"/>
    <w:rsid w:val="00603891"/>
    <w:rsid w:val="0060443C"/>
    <w:rsid w:val="0060460B"/>
    <w:rsid w:val="00604E3E"/>
    <w:rsid w:val="00604ED6"/>
    <w:rsid w:val="00605851"/>
    <w:rsid w:val="00605C7C"/>
    <w:rsid w:val="00606127"/>
    <w:rsid w:val="00606560"/>
    <w:rsid w:val="00606A46"/>
    <w:rsid w:val="00606DD3"/>
    <w:rsid w:val="00607582"/>
    <w:rsid w:val="00611905"/>
    <w:rsid w:val="00611D0E"/>
    <w:rsid w:val="0061241B"/>
    <w:rsid w:val="00612567"/>
    <w:rsid w:val="006127E7"/>
    <w:rsid w:val="00612C56"/>
    <w:rsid w:val="00612E66"/>
    <w:rsid w:val="00612ED3"/>
    <w:rsid w:val="0061354D"/>
    <w:rsid w:val="00613BA1"/>
    <w:rsid w:val="006140C3"/>
    <w:rsid w:val="00614478"/>
    <w:rsid w:val="006150FA"/>
    <w:rsid w:val="0061554F"/>
    <w:rsid w:val="00615B98"/>
    <w:rsid w:val="00616436"/>
    <w:rsid w:val="00617E98"/>
    <w:rsid w:val="00617FEF"/>
    <w:rsid w:val="00620620"/>
    <w:rsid w:val="0062158B"/>
    <w:rsid w:val="00621D50"/>
    <w:rsid w:val="00622211"/>
    <w:rsid w:val="0062269B"/>
    <w:rsid w:val="00622A82"/>
    <w:rsid w:val="006239F8"/>
    <w:rsid w:val="006244E3"/>
    <w:rsid w:val="0062460D"/>
    <w:rsid w:val="00624B9E"/>
    <w:rsid w:val="00624F65"/>
    <w:rsid w:val="00625452"/>
    <w:rsid w:val="00625AE4"/>
    <w:rsid w:val="00625E3D"/>
    <w:rsid w:val="00625EF6"/>
    <w:rsid w:val="00626EE4"/>
    <w:rsid w:val="00627F6A"/>
    <w:rsid w:val="00630215"/>
    <w:rsid w:val="00630367"/>
    <w:rsid w:val="006309D5"/>
    <w:rsid w:val="00630C13"/>
    <w:rsid w:val="00631114"/>
    <w:rsid w:val="0063170A"/>
    <w:rsid w:val="00631CA5"/>
    <w:rsid w:val="0063305E"/>
    <w:rsid w:val="00634E85"/>
    <w:rsid w:val="00636833"/>
    <w:rsid w:val="00636ED8"/>
    <w:rsid w:val="006405F6"/>
    <w:rsid w:val="0064074B"/>
    <w:rsid w:val="00641C1A"/>
    <w:rsid w:val="00641E45"/>
    <w:rsid w:val="00641E72"/>
    <w:rsid w:val="00641E98"/>
    <w:rsid w:val="00643B69"/>
    <w:rsid w:val="00644111"/>
    <w:rsid w:val="0064422B"/>
    <w:rsid w:val="006446B8"/>
    <w:rsid w:val="00644BF1"/>
    <w:rsid w:val="00644E67"/>
    <w:rsid w:val="00644FC5"/>
    <w:rsid w:val="00645B65"/>
    <w:rsid w:val="00645EFD"/>
    <w:rsid w:val="0064602F"/>
    <w:rsid w:val="006474A9"/>
    <w:rsid w:val="00650434"/>
    <w:rsid w:val="0065086B"/>
    <w:rsid w:val="00650A0A"/>
    <w:rsid w:val="00651206"/>
    <w:rsid w:val="00651B91"/>
    <w:rsid w:val="00651BD4"/>
    <w:rsid w:val="00651F0B"/>
    <w:rsid w:val="00651F49"/>
    <w:rsid w:val="006525AD"/>
    <w:rsid w:val="0065399B"/>
    <w:rsid w:val="00653B17"/>
    <w:rsid w:val="006547B5"/>
    <w:rsid w:val="00654E24"/>
    <w:rsid w:val="0065544B"/>
    <w:rsid w:val="00655A2B"/>
    <w:rsid w:val="00655A86"/>
    <w:rsid w:val="00656643"/>
    <w:rsid w:val="006573BE"/>
    <w:rsid w:val="00657457"/>
    <w:rsid w:val="00657D59"/>
    <w:rsid w:val="00660705"/>
    <w:rsid w:val="00661188"/>
    <w:rsid w:val="006620A9"/>
    <w:rsid w:val="0066286F"/>
    <w:rsid w:val="006628A5"/>
    <w:rsid w:val="006630FF"/>
    <w:rsid w:val="0066321B"/>
    <w:rsid w:val="00663801"/>
    <w:rsid w:val="00663BA0"/>
    <w:rsid w:val="00663E16"/>
    <w:rsid w:val="00663E95"/>
    <w:rsid w:val="00664359"/>
    <w:rsid w:val="0066437F"/>
    <w:rsid w:val="006647EC"/>
    <w:rsid w:val="00664A72"/>
    <w:rsid w:val="00665596"/>
    <w:rsid w:val="006670EC"/>
    <w:rsid w:val="00667926"/>
    <w:rsid w:val="00670510"/>
    <w:rsid w:val="00670AFA"/>
    <w:rsid w:val="00670CF1"/>
    <w:rsid w:val="00670DC1"/>
    <w:rsid w:val="00670FA0"/>
    <w:rsid w:val="0067126F"/>
    <w:rsid w:val="0067189C"/>
    <w:rsid w:val="00671D13"/>
    <w:rsid w:val="00672A60"/>
    <w:rsid w:val="00672E87"/>
    <w:rsid w:val="00673427"/>
    <w:rsid w:val="0067442A"/>
    <w:rsid w:val="00675261"/>
    <w:rsid w:val="00676279"/>
    <w:rsid w:val="00676669"/>
    <w:rsid w:val="00676930"/>
    <w:rsid w:val="00676D4E"/>
    <w:rsid w:val="0067778F"/>
    <w:rsid w:val="00677ABB"/>
    <w:rsid w:val="00677B1E"/>
    <w:rsid w:val="00677CF1"/>
    <w:rsid w:val="00677FA2"/>
    <w:rsid w:val="0068096A"/>
    <w:rsid w:val="0068105E"/>
    <w:rsid w:val="00681315"/>
    <w:rsid w:val="00682D41"/>
    <w:rsid w:val="00682E96"/>
    <w:rsid w:val="0068319B"/>
    <w:rsid w:val="00683918"/>
    <w:rsid w:val="00683CF6"/>
    <w:rsid w:val="006847EF"/>
    <w:rsid w:val="00684D6F"/>
    <w:rsid w:val="0068529F"/>
    <w:rsid w:val="00686042"/>
    <w:rsid w:val="00686229"/>
    <w:rsid w:val="00686A6D"/>
    <w:rsid w:val="006870DD"/>
    <w:rsid w:val="00687249"/>
    <w:rsid w:val="00687B6A"/>
    <w:rsid w:val="00687EFB"/>
    <w:rsid w:val="00687F42"/>
    <w:rsid w:val="00690708"/>
    <w:rsid w:val="0069074B"/>
    <w:rsid w:val="00690E0D"/>
    <w:rsid w:val="00690E42"/>
    <w:rsid w:val="00691046"/>
    <w:rsid w:val="006917F7"/>
    <w:rsid w:val="00691846"/>
    <w:rsid w:val="00691CE5"/>
    <w:rsid w:val="00691D72"/>
    <w:rsid w:val="0069283B"/>
    <w:rsid w:val="00693011"/>
    <w:rsid w:val="006930C2"/>
    <w:rsid w:val="00693777"/>
    <w:rsid w:val="00693AE5"/>
    <w:rsid w:val="00693EF3"/>
    <w:rsid w:val="006946A3"/>
    <w:rsid w:val="006954F7"/>
    <w:rsid w:val="00695612"/>
    <w:rsid w:val="006957B4"/>
    <w:rsid w:val="00695B61"/>
    <w:rsid w:val="00695FC7"/>
    <w:rsid w:val="0069657A"/>
    <w:rsid w:val="006967A5"/>
    <w:rsid w:val="00696DA9"/>
    <w:rsid w:val="00696DAC"/>
    <w:rsid w:val="00697438"/>
    <w:rsid w:val="0069779F"/>
    <w:rsid w:val="006979AB"/>
    <w:rsid w:val="00697E69"/>
    <w:rsid w:val="006A02A1"/>
    <w:rsid w:val="006A0487"/>
    <w:rsid w:val="006A1072"/>
    <w:rsid w:val="006A172F"/>
    <w:rsid w:val="006A1C48"/>
    <w:rsid w:val="006A1FB1"/>
    <w:rsid w:val="006A210E"/>
    <w:rsid w:val="006A251E"/>
    <w:rsid w:val="006A2CE2"/>
    <w:rsid w:val="006A3507"/>
    <w:rsid w:val="006A3DBC"/>
    <w:rsid w:val="006A4091"/>
    <w:rsid w:val="006A40B2"/>
    <w:rsid w:val="006A4821"/>
    <w:rsid w:val="006A52F7"/>
    <w:rsid w:val="006A56B8"/>
    <w:rsid w:val="006A5871"/>
    <w:rsid w:val="006A5D33"/>
    <w:rsid w:val="006A5F80"/>
    <w:rsid w:val="006A6BAF"/>
    <w:rsid w:val="006A7E5A"/>
    <w:rsid w:val="006B0A8C"/>
    <w:rsid w:val="006B11F7"/>
    <w:rsid w:val="006B19CC"/>
    <w:rsid w:val="006B469F"/>
    <w:rsid w:val="006B4CD9"/>
    <w:rsid w:val="006B5083"/>
    <w:rsid w:val="006B55D5"/>
    <w:rsid w:val="006B560A"/>
    <w:rsid w:val="006B5D2F"/>
    <w:rsid w:val="006B6B44"/>
    <w:rsid w:val="006B6F33"/>
    <w:rsid w:val="006B792F"/>
    <w:rsid w:val="006B7CC6"/>
    <w:rsid w:val="006B7EFC"/>
    <w:rsid w:val="006C14B3"/>
    <w:rsid w:val="006C1BB0"/>
    <w:rsid w:val="006C2214"/>
    <w:rsid w:val="006C233C"/>
    <w:rsid w:val="006C2439"/>
    <w:rsid w:val="006C286F"/>
    <w:rsid w:val="006C4E65"/>
    <w:rsid w:val="006C5107"/>
    <w:rsid w:val="006C53A7"/>
    <w:rsid w:val="006C5481"/>
    <w:rsid w:val="006C5644"/>
    <w:rsid w:val="006C5D6B"/>
    <w:rsid w:val="006C6312"/>
    <w:rsid w:val="006C65AC"/>
    <w:rsid w:val="006C6948"/>
    <w:rsid w:val="006C6F94"/>
    <w:rsid w:val="006C7225"/>
    <w:rsid w:val="006D004A"/>
    <w:rsid w:val="006D0279"/>
    <w:rsid w:val="006D05D1"/>
    <w:rsid w:val="006D0996"/>
    <w:rsid w:val="006D1774"/>
    <w:rsid w:val="006D194F"/>
    <w:rsid w:val="006D1AF8"/>
    <w:rsid w:val="006D200C"/>
    <w:rsid w:val="006D2237"/>
    <w:rsid w:val="006D241F"/>
    <w:rsid w:val="006D2772"/>
    <w:rsid w:val="006D2779"/>
    <w:rsid w:val="006D290A"/>
    <w:rsid w:val="006D311F"/>
    <w:rsid w:val="006D34CB"/>
    <w:rsid w:val="006D426B"/>
    <w:rsid w:val="006D4322"/>
    <w:rsid w:val="006D51BD"/>
    <w:rsid w:val="006D679B"/>
    <w:rsid w:val="006D6CAA"/>
    <w:rsid w:val="006D6FEB"/>
    <w:rsid w:val="006D7A25"/>
    <w:rsid w:val="006E0BB9"/>
    <w:rsid w:val="006E1760"/>
    <w:rsid w:val="006E1AC5"/>
    <w:rsid w:val="006E2125"/>
    <w:rsid w:val="006E285F"/>
    <w:rsid w:val="006E387B"/>
    <w:rsid w:val="006E4299"/>
    <w:rsid w:val="006E47E7"/>
    <w:rsid w:val="006E4C91"/>
    <w:rsid w:val="006E5262"/>
    <w:rsid w:val="006E549E"/>
    <w:rsid w:val="006E5DF2"/>
    <w:rsid w:val="006E6029"/>
    <w:rsid w:val="006E6301"/>
    <w:rsid w:val="006E68C5"/>
    <w:rsid w:val="006E6DB0"/>
    <w:rsid w:val="006E6DDB"/>
    <w:rsid w:val="006E6EDB"/>
    <w:rsid w:val="006E70D4"/>
    <w:rsid w:val="006E7C11"/>
    <w:rsid w:val="006E7D27"/>
    <w:rsid w:val="006F0600"/>
    <w:rsid w:val="006F060C"/>
    <w:rsid w:val="006F068F"/>
    <w:rsid w:val="006F0DC7"/>
    <w:rsid w:val="006F1256"/>
    <w:rsid w:val="006F1595"/>
    <w:rsid w:val="006F1FA1"/>
    <w:rsid w:val="006F280A"/>
    <w:rsid w:val="006F3045"/>
    <w:rsid w:val="006F3344"/>
    <w:rsid w:val="006F3A42"/>
    <w:rsid w:val="006F49AA"/>
    <w:rsid w:val="006F4E0E"/>
    <w:rsid w:val="006F5683"/>
    <w:rsid w:val="006F5D77"/>
    <w:rsid w:val="006F6CED"/>
    <w:rsid w:val="006F6E60"/>
    <w:rsid w:val="006F6E9A"/>
    <w:rsid w:val="006F7599"/>
    <w:rsid w:val="006F7913"/>
    <w:rsid w:val="007002BD"/>
    <w:rsid w:val="007004CB"/>
    <w:rsid w:val="00700B17"/>
    <w:rsid w:val="00700E04"/>
    <w:rsid w:val="00701A24"/>
    <w:rsid w:val="00702144"/>
    <w:rsid w:val="0070219E"/>
    <w:rsid w:val="0070236C"/>
    <w:rsid w:val="0070242B"/>
    <w:rsid w:val="00703853"/>
    <w:rsid w:val="00703858"/>
    <w:rsid w:val="007038FF"/>
    <w:rsid w:val="00703EC8"/>
    <w:rsid w:val="00704109"/>
    <w:rsid w:val="007041DC"/>
    <w:rsid w:val="007047FF"/>
    <w:rsid w:val="00704A7C"/>
    <w:rsid w:val="00705104"/>
    <w:rsid w:val="00705368"/>
    <w:rsid w:val="0070540B"/>
    <w:rsid w:val="007056B4"/>
    <w:rsid w:val="0070575F"/>
    <w:rsid w:val="0070642E"/>
    <w:rsid w:val="007065D3"/>
    <w:rsid w:val="00707023"/>
    <w:rsid w:val="0070776B"/>
    <w:rsid w:val="0070781D"/>
    <w:rsid w:val="007103B3"/>
    <w:rsid w:val="00710621"/>
    <w:rsid w:val="00710BAB"/>
    <w:rsid w:val="00710E8F"/>
    <w:rsid w:val="00711C1E"/>
    <w:rsid w:val="00711FD8"/>
    <w:rsid w:val="007122FE"/>
    <w:rsid w:val="007123A3"/>
    <w:rsid w:val="007125E6"/>
    <w:rsid w:val="00712B07"/>
    <w:rsid w:val="00712B3E"/>
    <w:rsid w:val="00712B4B"/>
    <w:rsid w:val="00713056"/>
    <w:rsid w:val="00714234"/>
    <w:rsid w:val="0071505B"/>
    <w:rsid w:val="007154E7"/>
    <w:rsid w:val="00715DDD"/>
    <w:rsid w:val="00717CE5"/>
    <w:rsid w:val="007203DD"/>
    <w:rsid w:val="00720579"/>
    <w:rsid w:val="00720B4A"/>
    <w:rsid w:val="00720F07"/>
    <w:rsid w:val="00721E8A"/>
    <w:rsid w:val="00721EC6"/>
    <w:rsid w:val="00722B97"/>
    <w:rsid w:val="0072308F"/>
    <w:rsid w:val="00723FC0"/>
    <w:rsid w:val="00724216"/>
    <w:rsid w:val="00725447"/>
    <w:rsid w:val="00725613"/>
    <w:rsid w:val="0072589E"/>
    <w:rsid w:val="007258E1"/>
    <w:rsid w:val="00725ACA"/>
    <w:rsid w:val="007266A7"/>
    <w:rsid w:val="007269AD"/>
    <w:rsid w:val="007272B5"/>
    <w:rsid w:val="00730291"/>
    <w:rsid w:val="007305F0"/>
    <w:rsid w:val="0073085E"/>
    <w:rsid w:val="00730B44"/>
    <w:rsid w:val="00730F90"/>
    <w:rsid w:val="007311E9"/>
    <w:rsid w:val="007315D6"/>
    <w:rsid w:val="00732EB4"/>
    <w:rsid w:val="00734033"/>
    <w:rsid w:val="0073417E"/>
    <w:rsid w:val="007347E8"/>
    <w:rsid w:val="007349EA"/>
    <w:rsid w:val="00734ED2"/>
    <w:rsid w:val="00734F88"/>
    <w:rsid w:val="007352E1"/>
    <w:rsid w:val="007353F7"/>
    <w:rsid w:val="00735555"/>
    <w:rsid w:val="00735798"/>
    <w:rsid w:val="00735B17"/>
    <w:rsid w:val="00736BAF"/>
    <w:rsid w:val="00737BE8"/>
    <w:rsid w:val="00737D16"/>
    <w:rsid w:val="00737D78"/>
    <w:rsid w:val="00740B80"/>
    <w:rsid w:val="007419D0"/>
    <w:rsid w:val="00742236"/>
    <w:rsid w:val="00742AE7"/>
    <w:rsid w:val="00742D4E"/>
    <w:rsid w:val="0074392B"/>
    <w:rsid w:val="00743F20"/>
    <w:rsid w:val="007440CA"/>
    <w:rsid w:val="007443D1"/>
    <w:rsid w:val="007452E9"/>
    <w:rsid w:val="00745B08"/>
    <w:rsid w:val="007460FC"/>
    <w:rsid w:val="0074633F"/>
    <w:rsid w:val="007465D7"/>
    <w:rsid w:val="007469C5"/>
    <w:rsid w:val="007470CB"/>
    <w:rsid w:val="0074719B"/>
    <w:rsid w:val="0074740A"/>
    <w:rsid w:val="007475A4"/>
    <w:rsid w:val="007477C0"/>
    <w:rsid w:val="00747C9B"/>
    <w:rsid w:val="00750437"/>
    <w:rsid w:val="00750C48"/>
    <w:rsid w:val="007511AC"/>
    <w:rsid w:val="00751549"/>
    <w:rsid w:val="0075188F"/>
    <w:rsid w:val="00751D4C"/>
    <w:rsid w:val="00752777"/>
    <w:rsid w:val="00753056"/>
    <w:rsid w:val="0075383D"/>
    <w:rsid w:val="00753AD9"/>
    <w:rsid w:val="00753ED2"/>
    <w:rsid w:val="00754220"/>
    <w:rsid w:val="00754776"/>
    <w:rsid w:val="007547B0"/>
    <w:rsid w:val="00754F68"/>
    <w:rsid w:val="0075676D"/>
    <w:rsid w:val="00757AF4"/>
    <w:rsid w:val="0076042F"/>
    <w:rsid w:val="00761208"/>
    <w:rsid w:val="0076147F"/>
    <w:rsid w:val="00761E85"/>
    <w:rsid w:val="0076226D"/>
    <w:rsid w:val="00762BF5"/>
    <w:rsid w:val="00762F96"/>
    <w:rsid w:val="00763324"/>
    <w:rsid w:val="00763769"/>
    <w:rsid w:val="00763D80"/>
    <w:rsid w:val="007644E0"/>
    <w:rsid w:val="00764927"/>
    <w:rsid w:val="00764FF8"/>
    <w:rsid w:val="00765E69"/>
    <w:rsid w:val="00766752"/>
    <w:rsid w:val="00766908"/>
    <w:rsid w:val="00767C24"/>
    <w:rsid w:val="00767D8B"/>
    <w:rsid w:val="00767E68"/>
    <w:rsid w:val="0077029F"/>
    <w:rsid w:val="00772D47"/>
    <w:rsid w:val="0077367F"/>
    <w:rsid w:val="007739E5"/>
    <w:rsid w:val="00773E27"/>
    <w:rsid w:val="00773E66"/>
    <w:rsid w:val="007744F1"/>
    <w:rsid w:val="007746C0"/>
    <w:rsid w:val="00774870"/>
    <w:rsid w:val="00774A40"/>
    <w:rsid w:val="00775030"/>
    <w:rsid w:val="007751EF"/>
    <w:rsid w:val="0077522B"/>
    <w:rsid w:val="00776262"/>
    <w:rsid w:val="007763AF"/>
    <w:rsid w:val="007772F4"/>
    <w:rsid w:val="00777634"/>
    <w:rsid w:val="007801AE"/>
    <w:rsid w:val="00780260"/>
    <w:rsid w:val="007807ED"/>
    <w:rsid w:val="00780ECB"/>
    <w:rsid w:val="00781B24"/>
    <w:rsid w:val="00781D95"/>
    <w:rsid w:val="00781FA7"/>
    <w:rsid w:val="007821F1"/>
    <w:rsid w:val="007836EF"/>
    <w:rsid w:val="00783A45"/>
    <w:rsid w:val="00783C91"/>
    <w:rsid w:val="007842AB"/>
    <w:rsid w:val="00784899"/>
    <w:rsid w:val="00784D95"/>
    <w:rsid w:val="00784EC0"/>
    <w:rsid w:val="00785D5F"/>
    <w:rsid w:val="00785FD3"/>
    <w:rsid w:val="007865EA"/>
    <w:rsid w:val="00786C5E"/>
    <w:rsid w:val="00786F4D"/>
    <w:rsid w:val="00787E5D"/>
    <w:rsid w:val="007911E3"/>
    <w:rsid w:val="00791223"/>
    <w:rsid w:val="007913BD"/>
    <w:rsid w:val="0079192C"/>
    <w:rsid w:val="00792FA5"/>
    <w:rsid w:val="00793514"/>
    <w:rsid w:val="0079356E"/>
    <w:rsid w:val="0079373F"/>
    <w:rsid w:val="0079379A"/>
    <w:rsid w:val="00793808"/>
    <w:rsid w:val="0079437E"/>
    <w:rsid w:val="0079444C"/>
    <w:rsid w:val="00794A53"/>
    <w:rsid w:val="00794D42"/>
    <w:rsid w:val="00794E46"/>
    <w:rsid w:val="00796A17"/>
    <w:rsid w:val="00796DFD"/>
    <w:rsid w:val="0079720F"/>
    <w:rsid w:val="00797311"/>
    <w:rsid w:val="00797535"/>
    <w:rsid w:val="00797BC8"/>
    <w:rsid w:val="007A199D"/>
    <w:rsid w:val="007A215F"/>
    <w:rsid w:val="007A25ED"/>
    <w:rsid w:val="007A2E65"/>
    <w:rsid w:val="007A3490"/>
    <w:rsid w:val="007A35F7"/>
    <w:rsid w:val="007A37A3"/>
    <w:rsid w:val="007A3BD5"/>
    <w:rsid w:val="007A422D"/>
    <w:rsid w:val="007A4367"/>
    <w:rsid w:val="007A4E96"/>
    <w:rsid w:val="007A54AF"/>
    <w:rsid w:val="007A560A"/>
    <w:rsid w:val="007A5827"/>
    <w:rsid w:val="007A5CA0"/>
    <w:rsid w:val="007A662D"/>
    <w:rsid w:val="007A6AA9"/>
    <w:rsid w:val="007A7337"/>
    <w:rsid w:val="007A767F"/>
    <w:rsid w:val="007A76D3"/>
    <w:rsid w:val="007A7A84"/>
    <w:rsid w:val="007B03C0"/>
    <w:rsid w:val="007B04F9"/>
    <w:rsid w:val="007B06C2"/>
    <w:rsid w:val="007B06D9"/>
    <w:rsid w:val="007B0EE8"/>
    <w:rsid w:val="007B15FE"/>
    <w:rsid w:val="007B1979"/>
    <w:rsid w:val="007B1DD6"/>
    <w:rsid w:val="007B21AB"/>
    <w:rsid w:val="007B30C1"/>
    <w:rsid w:val="007B31D6"/>
    <w:rsid w:val="007B36DF"/>
    <w:rsid w:val="007B3B90"/>
    <w:rsid w:val="007B56AC"/>
    <w:rsid w:val="007B5B5D"/>
    <w:rsid w:val="007B78BF"/>
    <w:rsid w:val="007B7E37"/>
    <w:rsid w:val="007C0261"/>
    <w:rsid w:val="007C03D8"/>
    <w:rsid w:val="007C0803"/>
    <w:rsid w:val="007C2A67"/>
    <w:rsid w:val="007C3061"/>
    <w:rsid w:val="007C34C4"/>
    <w:rsid w:val="007C37AA"/>
    <w:rsid w:val="007C3B9E"/>
    <w:rsid w:val="007C3E72"/>
    <w:rsid w:val="007C3EE4"/>
    <w:rsid w:val="007C41DD"/>
    <w:rsid w:val="007C48FF"/>
    <w:rsid w:val="007C4A92"/>
    <w:rsid w:val="007C4DFE"/>
    <w:rsid w:val="007C579C"/>
    <w:rsid w:val="007C6091"/>
    <w:rsid w:val="007C69A3"/>
    <w:rsid w:val="007C6CAE"/>
    <w:rsid w:val="007C7E5B"/>
    <w:rsid w:val="007D1587"/>
    <w:rsid w:val="007D2A6A"/>
    <w:rsid w:val="007D2EC4"/>
    <w:rsid w:val="007D2F12"/>
    <w:rsid w:val="007D36CD"/>
    <w:rsid w:val="007D37B1"/>
    <w:rsid w:val="007D43F6"/>
    <w:rsid w:val="007D49CB"/>
    <w:rsid w:val="007D49CE"/>
    <w:rsid w:val="007D4BB8"/>
    <w:rsid w:val="007D4BD5"/>
    <w:rsid w:val="007D4DD5"/>
    <w:rsid w:val="007D4F00"/>
    <w:rsid w:val="007D66A2"/>
    <w:rsid w:val="007D7238"/>
    <w:rsid w:val="007D7598"/>
    <w:rsid w:val="007D77A3"/>
    <w:rsid w:val="007D7D52"/>
    <w:rsid w:val="007D7FC6"/>
    <w:rsid w:val="007E0F1D"/>
    <w:rsid w:val="007E11FA"/>
    <w:rsid w:val="007E12AC"/>
    <w:rsid w:val="007E137B"/>
    <w:rsid w:val="007E17BF"/>
    <w:rsid w:val="007E35B8"/>
    <w:rsid w:val="007E3685"/>
    <w:rsid w:val="007E37FC"/>
    <w:rsid w:val="007E43F9"/>
    <w:rsid w:val="007E4663"/>
    <w:rsid w:val="007E4DF4"/>
    <w:rsid w:val="007E5236"/>
    <w:rsid w:val="007E57A9"/>
    <w:rsid w:val="007E5ABA"/>
    <w:rsid w:val="007E5C61"/>
    <w:rsid w:val="007E5DFA"/>
    <w:rsid w:val="007E676A"/>
    <w:rsid w:val="007E69E5"/>
    <w:rsid w:val="007E6E85"/>
    <w:rsid w:val="007E72AA"/>
    <w:rsid w:val="007F07C6"/>
    <w:rsid w:val="007F0B3C"/>
    <w:rsid w:val="007F1651"/>
    <w:rsid w:val="007F1BA7"/>
    <w:rsid w:val="007F2804"/>
    <w:rsid w:val="007F29D8"/>
    <w:rsid w:val="007F3F63"/>
    <w:rsid w:val="007F43AF"/>
    <w:rsid w:val="007F4B9D"/>
    <w:rsid w:val="007F4E62"/>
    <w:rsid w:val="007F4F3A"/>
    <w:rsid w:val="007F55EA"/>
    <w:rsid w:val="007F5993"/>
    <w:rsid w:val="007F5A16"/>
    <w:rsid w:val="007F5BBC"/>
    <w:rsid w:val="007F741E"/>
    <w:rsid w:val="007F7706"/>
    <w:rsid w:val="0080005F"/>
    <w:rsid w:val="008008B3"/>
    <w:rsid w:val="008009AC"/>
    <w:rsid w:val="008018FE"/>
    <w:rsid w:val="00802021"/>
    <w:rsid w:val="00802420"/>
    <w:rsid w:val="00802B5D"/>
    <w:rsid w:val="00803C2B"/>
    <w:rsid w:val="00803C48"/>
    <w:rsid w:val="00803EFE"/>
    <w:rsid w:val="008045AE"/>
    <w:rsid w:val="00804675"/>
    <w:rsid w:val="008048DF"/>
    <w:rsid w:val="00804B14"/>
    <w:rsid w:val="00804C9B"/>
    <w:rsid w:val="00804D43"/>
    <w:rsid w:val="00804ED5"/>
    <w:rsid w:val="0080527F"/>
    <w:rsid w:val="00806236"/>
    <w:rsid w:val="00806E0C"/>
    <w:rsid w:val="00810117"/>
    <w:rsid w:val="00810B67"/>
    <w:rsid w:val="00811315"/>
    <w:rsid w:val="00811B1B"/>
    <w:rsid w:val="00812B97"/>
    <w:rsid w:val="00812F7E"/>
    <w:rsid w:val="00813146"/>
    <w:rsid w:val="0081516F"/>
    <w:rsid w:val="00815632"/>
    <w:rsid w:val="00816057"/>
    <w:rsid w:val="00816872"/>
    <w:rsid w:val="00816898"/>
    <w:rsid w:val="0081698F"/>
    <w:rsid w:val="00816C7E"/>
    <w:rsid w:val="00816E59"/>
    <w:rsid w:val="00817748"/>
    <w:rsid w:val="00817D24"/>
    <w:rsid w:val="00817EBC"/>
    <w:rsid w:val="008200CA"/>
    <w:rsid w:val="0082052A"/>
    <w:rsid w:val="00820579"/>
    <w:rsid w:val="0082109B"/>
    <w:rsid w:val="00821110"/>
    <w:rsid w:val="008219DB"/>
    <w:rsid w:val="00821F16"/>
    <w:rsid w:val="008224AD"/>
    <w:rsid w:val="00822526"/>
    <w:rsid w:val="00822F3A"/>
    <w:rsid w:val="00823028"/>
    <w:rsid w:val="00823722"/>
    <w:rsid w:val="008241C2"/>
    <w:rsid w:val="0082429A"/>
    <w:rsid w:val="00824662"/>
    <w:rsid w:val="00824976"/>
    <w:rsid w:val="00825639"/>
    <w:rsid w:val="00825E30"/>
    <w:rsid w:val="008262BE"/>
    <w:rsid w:val="00827086"/>
    <w:rsid w:val="00827212"/>
    <w:rsid w:val="008279CF"/>
    <w:rsid w:val="00830912"/>
    <w:rsid w:val="00830C44"/>
    <w:rsid w:val="00831314"/>
    <w:rsid w:val="008326F1"/>
    <w:rsid w:val="00832A21"/>
    <w:rsid w:val="00832A78"/>
    <w:rsid w:val="00832B9A"/>
    <w:rsid w:val="008346D1"/>
    <w:rsid w:val="008352B2"/>
    <w:rsid w:val="008358F9"/>
    <w:rsid w:val="00835CC8"/>
    <w:rsid w:val="008365D7"/>
    <w:rsid w:val="00836752"/>
    <w:rsid w:val="008367B8"/>
    <w:rsid w:val="00836E85"/>
    <w:rsid w:val="008379C4"/>
    <w:rsid w:val="00837ADF"/>
    <w:rsid w:val="00840802"/>
    <w:rsid w:val="008420D6"/>
    <w:rsid w:val="00842C38"/>
    <w:rsid w:val="008432A5"/>
    <w:rsid w:val="00843569"/>
    <w:rsid w:val="008438BB"/>
    <w:rsid w:val="008439D8"/>
    <w:rsid w:val="00844378"/>
    <w:rsid w:val="00844459"/>
    <w:rsid w:val="0084498E"/>
    <w:rsid w:val="00844ED2"/>
    <w:rsid w:val="008465A8"/>
    <w:rsid w:val="00846DC3"/>
    <w:rsid w:val="00846DFD"/>
    <w:rsid w:val="008472B3"/>
    <w:rsid w:val="008500D3"/>
    <w:rsid w:val="008507D7"/>
    <w:rsid w:val="00850F5F"/>
    <w:rsid w:val="00851089"/>
    <w:rsid w:val="0085138F"/>
    <w:rsid w:val="008516EB"/>
    <w:rsid w:val="00852718"/>
    <w:rsid w:val="00852DEA"/>
    <w:rsid w:val="008536A0"/>
    <w:rsid w:val="008538D0"/>
    <w:rsid w:val="0085397B"/>
    <w:rsid w:val="00853A77"/>
    <w:rsid w:val="00853D4C"/>
    <w:rsid w:val="008540BC"/>
    <w:rsid w:val="00854286"/>
    <w:rsid w:val="00854349"/>
    <w:rsid w:val="008547FF"/>
    <w:rsid w:val="00854836"/>
    <w:rsid w:val="00854842"/>
    <w:rsid w:val="00854EEF"/>
    <w:rsid w:val="00854F40"/>
    <w:rsid w:val="00854FA4"/>
    <w:rsid w:val="008551DC"/>
    <w:rsid w:val="00855625"/>
    <w:rsid w:val="00855713"/>
    <w:rsid w:val="00855DA8"/>
    <w:rsid w:val="008565F6"/>
    <w:rsid w:val="00856706"/>
    <w:rsid w:val="00856C23"/>
    <w:rsid w:val="00857011"/>
    <w:rsid w:val="00857BDB"/>
    <w:rsid w:val="00857E49"/>
    <w:rsid w:val="008600CF"/>
    <w:rsid w:val="00861089"/>
    <w:rsid w:val="008615E2"/>
    <w:rsid w:val="0086327B"/>
    <w:rsid w:val="0086350C"/>
    <w:rsid w:val="008637E0"/>
    <w:rsid w:val="00864B84"/>
    <w:rsid w:val="00865BEE"/>
    <w:rsid w:val="008669EC"/>
    <w:rsid w:val="008675FC"/>
    <w:rsid w:val="00867CCC"/>
    <w:rsid w:val="00870E72"/>
    <w:rsid w:val="008720D9"/>
    <w:rsid w:val="00872B2E"/>
    <w:rsid w:val="0087322D"/>
    <w:rsid w:val="00873AA6"/>
    <w:rsid w:val="00873C72"/>
    <w:rsid w:val="008744EB"/>
    <w:rsid w:val="0087470E"/>
    <w:rsid w:val="00874807"/>
    <w:rsid w:val="008767E8"/>
    <w:rsid w:val="00876954"/>
    <w:rsid w:val="008770AB"/>
    <w:rsid w:val="00877CFF"/>
    <w:rsid w:val="00880004"/>
    <w:rsid w:val="008805F0"/>
    <w:rsid w:val="0088171A"/>
    <w:rsid w:val="00881B78"/>
    <w:rsid w:val="00882366"/>
    <w:rsid w:val="00883129"/>
    <w:rsid w:val="0088339F"/>
    <w:rsid w:val="00883460"/>
    <w:rsid w:val="008836C7"/>
    <w:rsid w:val="00883D40"/>
    <w:rsid w:val="00883E7E"/>
    <w:rsid w:val="00883FCE"/>
    <w:rsid w:val="00884F83"/>
    <w:rsid w:val="00885905"/>
    <w:rsid w:val="00885A5C"/>
    <w:rsid w:val="00885FDA"/>
    <w:rsid w:val="008868C5"/>
    <w:rsid w:val="00886B6E"/>
    <w:rsid w:val="00886EE6"/>
    <w:rsid w:val="00887232"/>
    <w:rsid w:val="0088737A"/>
    <w:rsid w:val="008906AA"/>
    <w:rsid w:val="008909EE"/>
    <w:rsid w:val="00890EE7"/>
    <w:rsid w:val="008922FF"/>
    <w:rsid w:val="00893172"/>
    <w:rsid w:val="00893D89"/>
    <w:rsid w:val="0089407C"/>
    <w:rsid w:val="0089482F"/>
    <w:rsid w:val="00894BD9"/>
    <w:rsid w:val="00894E4F"/>
    <w:rsid w:val="00894E9E"/>
    <w:rsid w:val="00895337"/>
    <w:rsid w:val="00895A46"/>
    <w:rsid w:val="00895F8C"/>
    <w:rsid w:val="00896136"/>
    <w:rsid w:val="00896224"/>
    <w:rsid w:val="008962BD"/>
    <w:rsid w:val="00896C3C"/>
    <w:rsid w:val="00896C62"/>
    <w:rsid w:val="00896F2C"/>
    <w:rsid w:val="00897289"/>
    <w:rsid w:val="0089764D"/>
    <w:rsid w:val="00897795"/>
    <w:rsid w:val="008A0011"/>
    <w:rsid w:val="008A13CE"/>
    <w:rsid w:val="008A143B"/>
    <w:rsid w:val="008A17DD"/>
    <w:rsid w:val="008A26A4"/>
    <w:rsid w:val="008A2885"/>
    <w:rsid w:val="008A31FE"/>
    <w:rsid w:val="008A3A0D"/>
    <w:rsid w:val="008A3FB3"/>
    <w:rsid w:val="008A4216"/>
    <w:rsid w:val="008A4291"/>
    <w:rsid w:val="008A43BE"/>
    <w:rsid w:val="008A50D9"/>
    <w:rsid w:val="008A5DA8"/>
    <w:rsid w:val="008A6E0E"/>
    <w:rsid w:val="008A7010"/>
    <w:rsid w:val="008B01D3"/>
    <w:rsid w:val="008B0B15"/>
    <w:rsid w:val="008B1A44"/>
    <w:rsid w:val="008B222A"/>
    <w:rsid w:val="008B24B3"/>
    <w:rsid w:val="008B2E22"/>
    <w:rsid w:val="008B39F2"/>
    <w:rsid w:val="008B3C89"/>
    <w:rsid w:val="008B4295"/>
    <w:rsid w:val="008B588B"/>
    <w:rsid w:val="008B59B3"/>
    <w:rsid w:val="008B5A31"/>
    <w:rsid w:val="008B6228"/>
    <w:rsid w:val="008B6F30"/>
    <w:rsid w:val="008B73A1"/>
    <w:rsid w:val="008B75B3"/>
    <w:rsid w:val="008B7ACA"/>
    <w:rsid w:val="008B7ED1"/>
    <w:rsid w:val="008B7ED7"/>
    <w:rsid w:val="008C0BDD"/>
    <w:rsid w:val="008C0BEB"/>
    <w:rsid w:val="008C0D60"/>
    <w:rsid w:val="008C0F4C"/>
    <w:rsid w:val="008C1B35"/>
    <w:rsid w:val="008C2992"/>
    <w:rsid w:val="008C2D74"/>
    <w:rsid w:val="008C32E5"/>
    <w:rsid w:val="008C351E"/>
    <w:rsid w:val="008C420E"/>
    <w:rsid w:val="008C4813"/>
    <w:rsid w:val="008C4E3C"/>
    <w:rsid w:val="008C5C3E"/>
    <w:rsid w:val="008C6137"/>
    <w:rsid w:val="008C62D6"/>
    <w:rsid w:val="008C679F"/>
    <w:rsid w:val="008C7211"/>
    <w:rsid w:val="008C7886"/>
    <w:rsid w:val="008D01CC"/>
    <w:rsid w:val="008D088E"/>
    <w:rsid w:val="008D097D"/>
    <w:rsid w:val="008D1E36"/>
    <w:rsid w:val="008D273D"/>
    <w:rsid w:val="008D328C"/>
    <w:rsid w:val="008D336D"/>
    <w:rsid w:val="008D38A4"/>
    <w:rsid w:val="008D4A5C"/>
    <w:rsid w:val="008D4B72"/>
    <w:rsid w:val="008D51DB"/>
    <w:rsid w:val="008D5250"/>
    <w:rsid w:val="008D52B1"/>
    <w:rsid w:val="008D5585"/>
    <w:rsid w:val="008D5D15"/>
    <w:rsid w:val="008D6347"/>
    <w:rsid w:val="008D6FB5"/>
    <w:rsid w:val="008D7A27"/>
    <w:rsid w:val="008D7B1D"/>
    <w:rsid w:val="008E03A0"/>
    <w:rsid w:val="008E0816"/>
    <w:rsid w:val="008E0AD2"/>
    <w:rsid w:val="008E11A4"/>
    <w:rsid w:val="008E1453"/>
    <w:rsid w:val="008E163A"/>
    <w:rsid w:val="008E2645"/>
    <w:rsid w:val="008E3057"/>
    <w:rsid w:val="008E3189"/>
    <w:rsid w:val="008E34E8"/>
    <w:rsid w:val="008E3BB0"/>
    <w:rsid w:val="008E4ED6"/>
    <w:rsid w:val="008E5156"/>
    <w:rsid w:val="008E6518"/>
    <w:rsid w:val="008E654A"/>
    <w:rsid w:val="008E6A8F"/>
    <w:rsid w:val="008E6B58"/>
    <w:rsid w:val="008E6F4E"/>
    <w:rsid w:val="008E7499"/>
    <w:rsid w:val="008E7571"/>
    <w:rsid w:val="008E7715"/>
    <w:rsid w:val="008F1A61"/>
    <w:rsid w:val="008F23C2"/>
    <w:rsid w:val="008F26B4"/>
    <w:rsid w:val="008F27A5"/>
    <w:rsid w:val="008F2B33"/>
    <w:rsid w:val="008F2DF2"/>
    <w:rsid w:val="008F2E4C"/>
    <w:rsid w:val="008F33A0"/>
    <w:rsid w:val="008F3EDA"/>
    <w:rsid w:val="008F410A"/>
    <w:rsid w:val="008F4675"/>
    <w:rsid w:val="008F468B"/>
    <w:rsid w:val="008F4B3C"/>
    <w:rsid w:val="008F4B7D"/>
    <w:rsid w:val="008F4DAA"/>
    <w:rsid w:val="008F4DB6"/>
    <w:rsid w:val="008F4FAD"/>
    <w:rsid w:val="008F5354"/>
    <w:rsid w:val="008F54CD"/>
    <w:rsid w:val="008F58B7"/>
    <w:rsid w:val="008F6311"/>
    <w:rsid w:val="008F6DA7"/>
    <w:rsid w:val="008F717F"/>
    <w:rsid w:val="008F7878"/>
    <w:rsid w:val="008F7E8C"/>
    <w:rsid w:val="00900A26"/>
    <w:rsid w:val="0090121E"/>
    <w:rsid w:val="0090190B"/>
    <w:rsid w:val="00901D83"/>
    <w:rsid w:val="00902B00"/>
    <w:rsid w:val="00902F85"/>
    <w:rsid w:val="0090367D"/>
    <w:rsid w:val="00904480"/>
    <w:rsid w:val="0090451A"/>
    <w:rsid w:val="0090465D"/>
    <w:rsid w:val="0090478D"/>
    <w:rsid w:val="00905187"/>
    <w:rsid w:val="00905548"/>
    <w:rsid w:val="0090568B"/>
    <w:rsid w:val="0090618B"/>
    <w:rsid w:val="00906277"/>
    <w:rsid w:val="009066A2"/>
    <w:rsid w:val="00906F4D"/>
    <w:rsid w:val="00907151"/>
    <w:rsid w:val="009075D6"/>
    <w:rsid w:val="009076A1"/>
    <w:rsid w:val="00907A52"/>
    <w:rsid w:val="00907DDB"/>
    <w:rsid w:val="009104FF"/>
    <w:rsid w:val="009108F1"/>
    <w:rsid w:val="00911334"/>
    <w:rsid w:val="00911512"/>
    <w:rsid w:val="00911F32"/>
    <w:rsid w:val="00911FD3"/>
    <w:rsid w:val="009120C5"/>
    <w:rsid w:val="009123A8"/>
    <w:rsid w:val="009127E3"/>
    <w:rsid w:val="00912B1E"/>
    <w:rsid w:val="00912E04"/>
    <w:rsid w:val="0091384A"/>
    <w:rsid w:val="00914514"/>
    <w:rsid w:val="009161F6"/>
    <w:rsid w:val="0091696B"/>
    <w:rsid w:val="00916A04"/>
    <w:rsid w:val="00916B91"/>
    <w:rsid w:val="0091707B"/>
    <w:rsid w:val="00920D72"/>
    <w:rsid w:val="009212C4"/>
    <w:rsid w:val="009214DF"/>
    <w:rsid w:val="009223E3"/>
    <w:rsid w:val="0092332A"/>
    <w:rsid w:val="0092358D"/>
    <w:rsid w:val="00923726"/>
    <w:rsid w:val="009237F0"/>
    <w:rsid w:val="00925749"/>
    <w:rsid w:val="00926337"/>
    <w:rsid w:val="00926C46"/>
    <w:rsid w:val="00930EEE"/>
    <w:rsid w:val="0093142A"/>
    <w:rsid w:val="009318FB"/>
    <w:rsid w:val="00934607"/>
    <w:rsid w:val="00934948"/>
    <w:rsid w:val="00935221"/>
    <w:rsid w:val="0093593C"/>
    <w:rsid w:val="00935FD6"/>
    <w:rsid w:val="009363DB"/>
    <w:rsid w:val="00936AFE"/>
    <w:rsid w:val="0093700E"/>
    <w:rsid w:val="009374C1"/>
    <w:rsid w:val="009408DF"/>
    <w:rsid w:val="00940AEB"/>
    <w:rsid w:val="00941225"/>
    <w:rsid w:val="00941D43"/>
    <w:rsid w:val="00942098"/>
    <w:rsid w:val="009426AC"/>
    <w:rsid w:val="009435D6"/>
    <w:rsid w:val="00943A70"/>
    <w:rsid w:val="009444D6"/>
    <w:rsid w:val="0094511A"/>
    <w:rsid w:val="0094521B"/>
    <w:rsid w:val="0094599D"/>
    <w:rsid w:val="00945C51"/>
    <w:rsid w:val="009467CB"/>
    <w:rsid w:val="0094693F"/>
    <w:rsid w:val="00946ECC"/>
    <w:rsid w:val="009479BC"/>
    <w:rsid w:val="00950729"/>
    <w:rsid w:val="0095107D"/>
    <w:rsid w:val="00951214"/>
    <w:rsid w:val="009513D6"/>
    <w:rsid w:val="009519B7"/>
    <w:rsid w:val="00951B6D"/>
    <w:rsid w:val="009527F3"/>
    <w:rsid w:val="009528D1"/>
    <w:rsid w:val="0095358B"/>
    <w:rsid w:val="009543AF"/>
    <w:rsid w:val="00954ED9"/>
    <w:rsid w:val="00955A34"/>
    <w:rsid w:val="00955C74"/>
    <w:rsid w:val="00956452"/>
    <w:rsid w:val="0095754A"/>
    <w:rsid w:val="00957784"/>
    <w:rsid w:val="0096030F"/>
    <w:rsid w:val="0096032D"/>
    <w:rsid w:val="009608E7"/>
    <w:rsid w:val="00961145"/>
    <w:rsid w:val="0096184B"/>
    <w:rsid w:val="00962CFD"/>
    <w:rsid w:val="00963B70"/>
    <w:rsid w:val="00963EAC"/>
    <w:rsid w:val="0096406F"/>
    <w:rsid w:val="009642D8"/>
    <w:rsid w:val="00964609"/>
    <w:rsid w:val="00964F4E"/>
    <w:rsid w:val="00965BFF"/>
    <w:rsid w:val="00965E86"/>
    <w:rsid w:val="00966896"/>
    <w:rsid w:val="00966A44"/>
    <w:rsid w:val="00967962"/>
    <w:rsid w:val="00970094"/>
    <w:rsid w:val="009708F3"/>
    <w:rsid w:val="0097131C"/>
    <w:rsid w:val="00971536"/>
    <w:rsid w:val="009718C6"/>
    <w:rsid w:val="009720F6"/>
    <w:rsid w:val="009728E7"/>
    <w:rsid w:val="0097324A"/>
    <w:rsid w:val="00973D3A"/>
    <w:rsid w:val="00973F5C"/>
    <w:rsid w:val="00974A46"/>
    <w:rsid w:val="00975105"/>
    <w:rsid w:val="00975580"/>
    <w:rsid w:val="009756A4"/>
    <w:rsid w:val="00975F99"/>
    <w:rsid w:val="009764DD"/>
    <w:rsid w:val="009766F5"/>
    <w:rsid w:val="009768B3"/>
    <w:rsid w:val="00976998"/>
    <w:rsid w:val="00976BC4"/>
    <w:rsid w:val="0097748E"/>
    <w:rsid w:val="00977AF8"/>
    <w:rsid w:val="009806E5"/>
    <w:rsid w:val="00980A10"/>
    <w:rsid w:val="00981B81"/>
    <w:rsid w:val="00981E3F"/>
    <w:rsid w:val="00982BB1"/>
    <w:rsid w:val="00982BD7"/>
    <w:rsid w:val="00982D6A"/>
    <w:rsid w:val="00983196"/>
    <w:rsid w:val="00984153"/>
    <w:rsid w:val="0098488D"/>
    <w:rsid w:val="00984DF9"/>
    <w:rsid w:val="00985087"/>
    <w:rsid w:val="009859DD"/>
    <w:rsid w:val="00985DB5"/>
    <w:rsid w:val="0098719A"/>
    <w:rsid w:val="00987B86"/>
    <w:rsid w:val="00990FF9"/>
    <w:rsid w:val="00991B93"/>
    <w:rsid w:val="0099259F"/>
    <w:rsid w:val="00993006"/>
    <w:rsid w:val="009932AC"/>
    <w:rsid w:val="0099341E"/>
    <w:rsid w:val="00993C20"/>
    <w:rsid w:val="00993C3D"/>
    <w:rsid w:val="00994972"/>
    <w:rsid w:val="00994BBD"/>
    <w:rsid w:val="009954AB"/>
    <w:rsid w:val="009954F9"/>
    <w:rsid w:val="00995925"/>
    <w:rsid w:val="00995957"/>
    <w:rsid w:val="00996B2D"/>
    <w:rsid w:val="009971D8"/>
    <w:rsid w:val="009976BF"/>
    <w:rsid w:val="009A00D6"/>
    <w:rsid w:val="009A016C"/>
    <w:rsid w:val="009A0B2C"/>
    <w:rsid w:val="009A0FC4"/>
    <w:rsid w:val="009A1158"/>
    <w:rsid w:val="009A1948"/>
    <w:rsid w:val="009A1ABB"/>
    <w:rsid w:val="009A1C38"/>
    <w:rsid w:val="009A20DD"/>
    <w:rsid w:val="009A2333"/>
    <w:rsid w:val="009A3064"/>
    <w:rsid w:val="009A3FBF"/>
    <w:rsid w:val="009A4092"/>
    <w:rsid w:val="009A40B1"/>
    <w:rsid w:val="009A4469"/>
    <w:rsid w:val="009A48EF"/>
    <w:rsid w:val="009A4F61"/>
    <w:rsid w:val="009A521C"/>
    <w:rsid w:val="009A59FE"/>
    <w:rsid w:val="009A6741"/>
    <w:rsid w:val="009A686F"/>
    <w:rsid w:val="009A6D16"/>
    <w:rsid w:val="009B0213"/>
    <w:rsid w:val="009B13B7"/>
    <w:rsid w:val="009B152A"/>
    <w:rsid w:val="009B15DE"/>
    <w:rsid w:val="009B2180"/>
    <w:rsid w:val="009B2EDF"/>
    <w:rsid w:val="009B42DC"/>
    <w:rsid w:val="009B470A"/>
    <w:rsid w:val="009B475E"/>
    <w:rsid w:val="009B4F1D"/>
    <w:rsid w:val="009B5811"/>
    <w:rsid w:val="009B5F13"/>
    <w:rsid w:val="009B63DF"/>
    <w:rsid w:val="009B74F5"/>
    <w:rsid w:val="009C096D"/>
    <w:rsid w:val="009C13F4"/>
    <w:rsid w:val="009C1A01"/>
    <w:rsid w:val="009C20D2"/>
    <w:rsid w:val="009C257F"/>
    <w:rsid w:val="009C2656"/>
    <w:rsid w:val="009C30B9"/>
    <w:rsid w:val="009C506D"/>
    <w:rsid w:val="009C5DAC"/>
    <w:rsid w:val="009C5E7A"/>
    <w:rsid w:val="009C5EDF"/>
    <w:rsid w:val="009C6A03"/>
    <w:rsid w:val="009C7297"/>
    <w:rsid w:val="009C7AEB"/>
    <w:rsid w:val="009D05BF"/>
    <w:rsid w:val="009D0D94"/>
    <w:rsid w:val="009D1190"/>
    <w:rsid w:val="009D1D98"/>
    <w:rsid w:val="009D27B8"/>
    <w:rsid w:val="009D326B"/>
    <w:rsid w:val="009D34F6"/>
    <w:rsid w:val="009D34FA"/>
    <w:rsid w:val="009D3EEE"/>
    <w:rsid w:val="009D4242"/>
    <w:rsid w:val="009D4B60"/>
    <w:rsid w:val="009D50C8"/>
    <w:rsid w:val="009D5592"/>
    <w:rsid w:val="009D58E1"/>
    <w:rsid w:val="009D63CF"/>
    <w:rsid w:val="009D6A56"/>
    <w:rsid w:val="009D76C2"/>
    <w:rsid w:val="009D7D6D"/>
    <w:rsid w:val="009E06DC"/>
    <w:rsid w:val="009E06E4"/>
    <w:rsid w:val="009E1B2C"/>
    <w:rsid w:val="009E2329"/>
    <w:rsid w:val="009E3522"/>
    <w:rsid w:val="009E3B6D"/>
    <w:rsid w:val="009E3CB3"/>
    <w:rsid w:val="009E3D50"/>
    <w:rsid w:val="009E40BD"/>
    <w:rsid w:val="009E4360"/>
    <w:rsid w:val="009E5E51"/>
    <w:rsid w:val="009E6005"/>
    <w:rsid w:val="009E649B"/>
    <w:rsid w:val="009E6540"/>
    <w:rsid w:val="009E6FB1"/>
    <w:rsid w:val="009E70F5"/>
    <w:rsid w:val="009E72F9"/>
    <w:rsid w:val="009E7447"/>
    <w:rsid w:val="009E74A8"/>
    <w:rsid w:val="009E755F"/>
    <w:rsid w:val="009E75A9"/>
    <w:rsid w:val="009F02C8"/>
    <w:rsid w:val="009F0386"/>
    <w:rsid w:val="009F169E"/>
    <w:rsid w:val="009F1803"/>
    <w:rsid w:val="009F1D2C"/>
    <w:rsid w:val="009F28AD"/>
    <w:rsid w:val="009F4F03"/>
    <w:rsid w:val="009F5017"/>
    <w:rsid w:val="009F50D0"/>
    <w:rsid w:val="009F5C2E"/>
    <w:rsid w:val="009F5F28"/>
    <w:rsid w:val="009F7522"/>
    <w:rsid w:val="009F792B"/>
    <w:rsid w:val="00A0062C"/>
    <w:rsid w:val="00A00D54"/>
    <w:rsid w:val="00A017D7"/>
    <w:rsid w:val="00A01937"/>
    <w:rsid w:val="00A01AE7"/>
    <w:rsid w:val="00A01FFB"/>
    <w:rsid w:val="00A02706"/>
    <w:rsid w:val="00A0292F"/>
    <w:rsid w:val="00A02BDB"/>
    <w:rsid w:val="00A030E4"/>
    <w:rsid w:val="00A03314"/>
    <w:rsid w:val="00A0359A"/>
    <w:rsid w:val="00A036EB"/>
    <w:rsid w:val="00A04147"/>
    <w:rsid w:val="00A044D9"/>
    <w:rsid w:val="00A049A5"/>
    <w:rsid w:val="00A056CF"/>
    <w:rsid w:val="00A06A60"/>
    <w:rsid w:val="00A06FF5"/>
    <w:rsid w:val="00A07E5C"/>
    <w:rsid w:val="00A10001"/>
    <w:rsid w:val="00A1011A"/>
    <w:rsid w:val="00A110A5"/>
    <w:rsid w:val="00A11229"/>
    <w:rsid w:val="00A11606"/>
    <w:rsid w:val="00A121F1"/>
    <w:rsid w:val="00A128CA"/>
    <w:rsid w:val="00A12AF9"/>
    <w:rsid w:val="00A12B78"/>
    <w:rsid w:val="00A13382"/>
    <w:rsid w:val="00A13470"/>
    <w:rsid w:val="00A1353C"/>
    <w:rsid w:val="00A13757"/>
    <w:rsid w:val="00A138B7"/>
    <w:rsid w:val="00A138BD"/>
    <w:rsid w:val="00A138D6"/>
    <w:rsid w:val="00A14434"/>
    <w:rsid w:val="00A16630"/>
    <w:rsid w:val="00A168E1"/>
    <w:rsid w:val="00A16C9B"/>
    <w:rsid w:val="00A2013F"/>
    <w:rsid w:val="00A217DF"/>
    <w:rsid w:val="00A21AA9"/>
    <w:rsid w:val="00A222AF"/>
    <w:rsid w:val="00A22910"/>
    <w:rsid w:val="00A247E4"/>
    <w:rsid w:val="00A252ED"/>
    <w:rsid w:val="00A253CF"/>
    <w:rsid w:val="00A25A25"/>
    <w:rsid w:val="00A269A5"/>
    <w:rsid w:val="00A272DA"/>
    <w:rsid w:val="00A30E20"/>
    <w:rsid w:val="00A31BCC"/>
    <w:rsid w:val="00A32090"/>
    <w:rsid w:val="00A3235D"/>
    <w:rsid w:val="00A3303A"/>
    <w:rsid w:val="00A33C6C"/>
    <w:rsid w:val="00A341D0"/>
    <w:rsid w:val="00A34D5D"/>
    <w:rsid w:val="00A354E9"/>
    <w:rsid w:val="00A35545"/>
    <w:rsid w:val="00A35A30"/>
    <w:rsid w:val="00A361F6"/>
    <w:rsid w:val="00A3695F"/>
    <w:rsid w:val="00A374BD"/>
    <w:rsid w:val="00A3777B"/>
    <w:rsid w:val="00A37C52"/>
    <w:rsid w:val="00A37E7E"/>
    <w:rsid w:val="00A40035"/>
    <w:rsid w:val="00A40076"/>
    <w:rsid w:val="00A40360"/>
    <w:rsid w:val="00A40A3F"/>
    <w:rsid w:val="00A40CC1"/>
    <w:rsid w:val="00A40F34"/>
    <w:rsid w:val="00A413F5"/>
    <w:rsid w:val="00A41679"/>
    <w:rsid w:val="00A41C10"/>
    <w:rsid w:val="00A41F3B"/>
    <w:rsid w:val="00A429F7"/>
    <w:rsid w:val="00A42BFE"/>
    <w:rsid w:val="00A42DE6"/>
    <w:rsid w:val="00A42E87"/>
    <w:rsid w:val="00A42FA3"/>
    <w:rsid w:val="00A4382E"/>
    <w:rsid w:val="00A438BC"/>
    <w:rsid w:val="00A44E99"/>
    <w:rsid w:val="00A44F7C"/>
    <w:rsid w:val="00A461F7"/>
    <w:rsid w:val="00A47A2F"/>
    <w:rsid w:val="00A5044B"/>
    <w:rsid w:val="00A5044F"/>
    <w:rsid w:val="00A506DB"/>
    <w:rsid w:val="00A50A00"/>
    <w:rsid w:val="00A5121B"/>
    <w:rsid w:val="00A5226B"/>
    <w:rsid w:val="00A53243"/>
    <w:rsid w:val="00A538A8"/>
    <w:rsid w:val="00A53E59"/>
    <w:rsid w:val="00A54E58"/>
    <w:rsid w:val="00A5504D"/>
    <w:rsid w:val="00A550F3"/>
    <w:rsid w:val="00A55708"/>
    <w:rsid w:val="00A561B9"/>
    <w:rsid w:val="00A5621A"/>
    <w:rsid w:val="00A5653A"/>
    <w:rsid w:val="00A56641"/>
    <w:rsid w:val="00A567B9"/>
    <w:rsid w:val="00A56913"/>
    <w:rsid w:val="00A60059"/>
    <w:rsid w:val="00A602B5"/>
    <w:rsid w:val="00A61136"/>
    <w:rsid w:val="00A61402"/>
    <w:rsid w:val="00A6189C"/>
    <w:rsid w:val="00A618B4"/>
    <w:rsid w:val="00A619F5"/>
    <w:rsid w:val="00A6241A"/>
    <w:rsid w:val="00A62899"/>
    <w:rsid w:val="00A629A9"/>
    <w:rsid w:val="00A62A8F"/>
    <w:rsid w:val="00A6464B"/>
    <w:rsid w:val="00A646CD"/>
    <w:rsid w:val="00A64806"/>
    <w:rsid w:val="00A6534D"/>
    <w:rsid w:val="00A66565"/>
    <w:rsid w:val="00A66751"/>
    <w:rsid w:val="00A66D9E"/>
    <w:rsid w:val="00A67FC6"/>
    <w:rsid w:val="00A70ED1"/>
    <w:rsid w:val="00A717ED"/>
    <w:rsid w:val="00A71DC9"/>
    <w:rsid w:val="00A7211C"/>
    <w:rsid w:val="00A72644"/>
    <w:rsid w:val="00A73D47"/>
    <w:rsid w:val="00A775B0"/>
    <w:rsid w:val="00A777F8"/>
    <w:rsid w:val="00A77FCA"/>
    <w:rsid w:val="00A805F4"/>
    <w:rsid w:val="00A80CF3"/>
    <w:rsid w:val="00A81A5E"/>
    <w:rsid w:val="00A82C00"/>
    <w:rsid w:val="00A82D48"/>
    <w:rsid w:val="00A835FE"/>
    <w:rsid w:val="00A838EF"/>
    <w:rsid w:val="00A858C4"/>
    <w:rsid w:val="00A85A40"/>
    <w:rsid w:val="00A85D2B"/>
    <w:rsid w:val="00A860B5"/>
    <w:rsid w:val="00A862D0"/>
    <w:rsid w:val="00A865D4"/>
    <w:rsid w:val="00A8726D"/>
    <w:rsid w:val="00A87DF5"/>
    <w:rsid w:val="00A9007B"/>
    <w:rsid w:val="00A903ED"/>
    <w:rsid w:val="00A9102D"/>
    <w:rsid w:val="00A912F2"/>
    <w:rsid w:val="00A91878"/>
    <w:rsid w:val="00A920C0"/>
    <w:rsid w:val="00A922BB"/>
    <w:rsid w:val="00A9257C"/>
    <w:rsid w:val="00A9352B"/>
    <w:rsid w:val="00A93576"/>
    <w:rsid w:val="00A937BC"/>
    <w:rsid w:val="00A93AE0"/>
    <w:rsid w:val="00A93F90"/>
    <w:rsid w:val="00A944CC"/>
    <w:rsid w:val="00A95460"/>
    <w:rsid w:val="00A9578B"/>
    <w:rsid w:val="00A95E51"/>
    <w:rsid w:val="00A96327"/>
    <w:rsid w:val="00A977B8"/>
    <w:rsid w:val="00A97A41"/>
    <w:rsid w:val="00AA0109"/>
    <w:rsid w:val="00AA0435"/>
    <w:rsid w:val="00AA0584"/>
    <w:rsid w:val="00AA0A41"/>
    <w:rsid w:val="00AA0B29"/>
    <w:rsid w:val="00AA0EA5"/>
    <w:rsid w:val="00AA0F2B"/>
    <w:rsid w:val="00AA1041"/>
    <w:rsid w:val="00AA1D15"/>
    <w:rsid w:val="00AA1D40"/>
    <w:rsid w:val="00AA248E"/>
    <w:rsid w:val="00AA2A3D"/>
    <w:rsid w:val="00AA383F"/>
    <w:rsid w:val="00AA4663"/>
    <w:rsid w:val="00AA4864"/>
    <w:rsid w:val="00AA4AF9"/>
    <w:rsid w:val="00AA4C8E"/>
    <w:rsid w:val="00AA4F91"/>
    <w:rsid w:val="00AA5298"/>
    <w:rsid w:val="00AA59F3"/>
    <w:rsid w:val="00AA5A01"/>
    <w:rsid w:val="00AA69D7"/>
    <w:rsid w:val="00AA7513"/>
    <w:rsid w:val="00AA7595"/>
    <w:rsid w:val="00AA7DF0"/>
    <w:rsid w:val="00AB024C"/>
    <w:rsid w:val="00AB09A9"/>
    <w:rsid w:val="00AB0A07"/>
    <w:rsid w:val="00AB2447"/>
    <w:rsid w:val="00AB253C"/>
    <w:rsid w:val="00AB2C55"/>
    <w:rsid w:val="00AB2DF3"/>
    <w:rsid w:val="00AB30F6"/>
    <w:rsid w:val="00AB378B"/>
    <w:rsid w:val="00AB37E2"/>
    <w:rsid w:val="00AB5D8A"/>
    <w:rsid w:val="00AB7C10"/>
    <w:rsid w:val="00AC008F"/>
    <w:rsid w:val="00AC05A1"/>
    <w:rsid w:val="00AC2810"/>
    <w:rsid w:val="00AC3592"/>
    <w:rsid w:val="00AC3BF1"/>
    <w:rsid w:val="00AC4ABE"/>
    <w:rsid w:val="00AC5A19"/>
    <w:rsid w:val="00AC5F24"/>
    <w:rsid w:val="00AC664F"/>
    <w:rsid w:val="00AC6863"/>
    <w:rsid w:val="00AC6A58"/>
    <w:rsid w:val="00AC79B2"/>
    <w:rsid w:val="00AD01B2"/>
    <w:rsid w:val="00AD05EC"/>
    <w:rsid w:val="00AD0AC2"/>
    <w:rsid w:val="00AD0FC1"/>
    <w:rsid w:val="00AD181D"/>
    <w:rsid w:val="00AD1EB2"/>
    <w:rsid w:val="00AD27A3"/>
    <w:rsid w:val="00AD298B"/>
    <w:rsid w:val="00AD2B89"/>
    <w:rsid w:val="00AD31B9"/>
    <w:rsid w:val="00AD39D2"/>
    <w:rsid w:val="00AD3FF8"/>
    <w:rsid w:val="00AD423E"/>
    <w:rsid w:val="00AD4969"/>
    <w:rsid w:val="00AD4AAE"/>
    <w:rsid w:val="00AD573B"/>
    <w:rsid w:val="00AD660A"/>
    <w:rsid w:val="00AD66D0"/>
    <w:rsid w:val="00AD67AB"/>
    <w:rsid w:val="00AD6988"/>
    <w:rsid w:val="00AD6B0F"/>
    <w:rsid w:val="00AD72C5"/>
    <w:rsid w:val="00AD74EC"/>
    <w:rsid w:val="00AD7579"/>
    <w:rsid w:val="00AD766E"/>
    <w:rsid w:val="00AE0A70"/>
    <w:rsid w:val="00AE1563"/>
    <w:rsid w:val="00AE1A9C"/>
    <w:rsid w:val="00AE1D23"/>
    <w:rsid w:val="00AE1FBC"/>
    <w:rsid w:val="00AE3676"/>
    <w:rsid w:val="00AE38DE"/>
    <w:rsid w:val="00AE395F"/>
    <w:rsid w:val="00AE4EBE"/>
    <w:rsid w:val="00AE53FD"/>
    <w:rsid w:val="00AE5491"/>
    <w:rsid w:val="00AE5A9D"/>
    <w:rsid w:val="00AE5CFB"/>
    <w:rsid w:val="00AE74B9"/>
    <w:rsid w:val="00AE7758"/>
    <w:rsid w:val="00AE7F75"/>
    <w:rsid w:val="00AF0BB2"/>
    <w:rsid w:val="00AF184D"/>
    <w:rsid w:val="00AF18CE"/>
    <w:rsid w:val="00AF19CB"/>
    <w:rsid w:val="00AF3635"/>
    <w:rsid w:val="00AF3E41"/>
    <w:rsid w:val="00AF4524"/>
    <w:rsid w:val="00AF48C7"/>
    <w:rsid w:val="00AF512A"/>
    <w:rsid w:val="00AF517F"/>
    <w:rsid w:val="00AF54E3"/>
    <w:rsid w:val="00AF55EB"/>
    <w:rsid w:val="00AF5E23"/>
    <w:rsid w:val="00AF6617"/>
    <w:rsid w:val="00AF6E70"/>
    <w:rsid w:val="00AF6F41"/>
    <w:rsid w:val="00B0087B"/>
    <w:rsid w:val="00B009BF"/>
    <w:rsid w:val="00B00BC4"/>
    <w:rsid w:val="00B01515"/>
    <w:rsid w:val="00B01A2F"/>
    <w:rsid w:val="00B01B02"/>
    <w:rsid w:val="00B0294B"/>
    <w:rsid w:val="00B02D77"/>
    <w:rsid w:val="00B033A4"/>
    <w:rsid w:val="00B03A41"/>
    <w:rsid w:val="00B03B4E"/>
    <w:rsid w:val="00B03E57"/>
    <w:rsid w:val="00B03EFC"/>
    <w:rsid w:val="00B0440D"/>
    <w:rsid w:val="00B0457B"/>
    <w:rsid w:val="00B04763"/>
    <w:rsid w:val="00B0489A"/>
    <w:rsid w:val="00B04981"/>
    <w:rsid w:val="00B05269"/>
    <w:rsid w:val="00B0558E"/>
    <w:rsid w:val="00B055C2"/>
    <w:rsid w:val="00B057C3"/>
    <w:rsid w:val="00B05CCC"/>
    <w:rsid w:val="00B061AE"/>
    <w:rsid w:val="00B06652"/>
    <w:rsid w:val="00B0748E"/>
    <w:rsid w:val="00B079ED"/>
    <w:rsid w:val="00B1043A"/>
    <w:rsid w:val="00B10E64"/>
    <w:rsid w:val="00B1177C"/>
    <w:rsid w:val="00B12518"/>
    <w:rsid w:val="00B12A47"/>
    <w:rsid w:val="00B13376"/>
    <w:rsid w:val="00B136BA"/>
    <w:rsid w:val="00B138CA"/>
    <w:rsid w:val="00B14065"/>
    <w:rsid w:val="00B14892"/>
    <w:rsid w:val="00B14AAF"/>
    <w:rsid w:val="00B14C13"/>
    <w:rsid w:val="00B14EF2"/>
    <w:rsid w:val="00B155CF"/>
    <w:rsid w:val="00B1566D"/>
    <w:rsid w:val="00B15D19"/>
    <w:rsid w:val="00B16115"/>
    <w:rsid w:val="00B161B7"/>
    <w:rsid w:val="00B165CC"/>
    <w:rsid w:val="00B16FA6"/>
    <w:rsid w:val="00B1700B"/>
    <w:rsid w:val="00B17BB7"/>
    <w:rsid w:val="00B20D00"/>
    <w:rsid w:val="00B21740"/>
    <w:rsid w:val="00B22F7F"/>
    <w:rsid w:val="00B23520"/>
    <w:rsid w:val="00B24791"/>
    <w:rsid w:val="00B250DB"/>
    <w:rsid w:val="00B25EE8"/>
    <w:rsid w:val="00B2603E"/>
    <w:rsid w:val="00B26CA5"/>
    <w:rsid w:val="00B2757E"/>
    <w:rsid w:val="00B27635"/>
    <w:rsid w:val="00B310F2"/>
    <w:rsid w:val="00B311FE"/>
    <w:rsid w:val="00B3128B"/>
    <w:rsid w:val="00B3145F"/>
    <w:rsid w:val="00B31672"/>
    <w:rsid w:val="00B32FC9"/>
    <w:rsid w:val="00B330DE"/>
    <w:rsid w:val="00B33155"/>
    <w:rsid w:val="00B3393D"/>
    <w:rsid w:val="00B34304"/>
    <w:rsid w:val="00B34718"/>
    <w:rsid w:val="00B3491A"/>
    <w:rsid w:val="00B34A01"/>
    <w:rsid w:val="00B34E42"/>
    <w:rsid w:val="00B351EB"/>
    <w:rsid w:val="00B35795"/>
    <w:rsid w:val="00B35797"/>
    <w:rsid w:val="00B35A87"/>
    <w:rsid w:val="00B35AC2"/>
    <w:rsid w:val="00B35BCD"/>
    <w:rsid w:val="00B3627B"/>
    <w:rsid w:val="00B36B74"/>
    <w:rsid w:val="00B41426"/>
    <w:rsid w:val="00B41E0B"/>
    <w:rsid w:val="00B42027"/>
    <w:rsid w:val="00B4255F"/>
    <w:rsid w:val="00B42753"/>
    <w:rsid w:val="00B427B9"/>
    <w:rsid w:val="00B438C1"/>
    <w:rsid w:val="00B44258"/>
    <w:rsid w:val="00B44331"/>
    <w:rsid w:val="00B4471F"/>
    <w:rsid w:val="00B44A29"/>
    <w:rsid w:val="00B45069"/>
    <w:rsid w:val="00B45546"/>
    <w:rsid w:val="00B45570"/>
    <w:rsid w:val="00B455AB"/>
    <w:rsid w:val="00B45E7F"/>
    <w:rsid w:val="00B4618C"/>
    <w:rsid w:val="00B468DA"/>
    <w:rsid w:val="00B46BDC"/>
    <w:rsid w:val="00B46EBC"/>
    <w:rsid w:val="00B473C7"/>
    <w:rsid w:val="00B51018"/>
    <w:rsid w:val="00B5155D"/>
    <w:rsid w:val="00B5196E"/>
    <w:rsid w:val="00B51FAF"/>
    <w:rsid w:val="00B527E5"/>
    <w:rsid w:val="00B52F1C"/>
    <w:rsid w:val="00B53BC6"/>
    <w:rsid w:val="00B53DD8"/>
    <w:rsid w:val="00B54051"/>
    <w:rsid w:val="00B54557"/>
    <w:rsid w:val="00B54781"/>
    <w:rsid w:val="00B54BED"/>
    <w:rsid w:val="00B553EB"/>
    <w:rsid w:val="00B55754"/>
    <w:rsid w:val="00B55E8D"/>
    <w:rsid w:val="00B56036"/>
    <w:rsid w:val="00B57C59"/>
    <w:rsid w:val="00B57F70"/>
    <w:rsid w:val="00B60457"/>
    <w:rsid w:val="00B60822"/>
    <w:rsid w:val="00B61601"/>
    <w:rsid w:val="00B62676"/>
    <w:rsid w:val="00B635A3"/>
    <w:rsid w:val="00B63636"/>
    <w:rsid w:val="00B63670"/>
    <w:rsid w:val="00B63E33"/>
    <w:rsid w:val="00B6405F"/>
    <w:rsid w:val="00B6528F"/>
    <w:rsid w:val="00B65376"/>
    <w:rsid w:val="00B6553E"/>
    <w:rsid w:val="00B662E2"/>
    <w:rsid w:val="00B673C5"/>
    <w:rsid w:val="00B67B3C"/>
    <w:rsid w:val="00B70D46"/>
    <w:rsid w:val="00B710D7"/>
    <w:rsid w:val="00B719F8"/>
    <w:rsid w:val="00B71B15"/>
    <w:rsid w:val="00B72338"/>
    <w:rsid w:val="00B72487"/>
    <w:rsid w:val="00B72A4F"/>
    <w:rsid w:val="00B72A95"/>
    <w:rsid w:val="00B72F50"/>
    <w:rsid w:val="00B736BA"/>
    <w:rsid w:val="00B73929"/>
    <w:rsid w:val="00B73C80"/>
    <w:rsid w:val="00B7447F"/>
    <w:rsid w:val="00B746DD"/>
    <w:rsid w:val="00B748B1"/>
    <w:rsid w:val="00B74A0C"/>
    <w:rsid w:val="00B74D26"/>
    <w:rsid w:val="00B764A1"/>
    <w:rsid w:val="00B76697"/>
    <w:rsid w:val="00B766CB"/>
    <w:rsid w:val="00B76AA4"/>
    <w:rsid w:val="00B771EE"/>
    <w:rsid w:val="00B773EE"/>
    <w:rsid w:val="00B801CD"/>
    <w:rsid w:val="00B80394"/>
    <w:rsid w:val="00B80D80"/>
    <w:rsid w:val="00B80D88"/>
    <w:rsid w:val="00B81086"/>
    <w:rsid w:val="00B81A82"/>
    <w:rsid w:val="00B81D60"/>
    <w:rsid w:val="00B823F5"/>
    <w:rsid w:val="00B8244F"/>
    <w:rsid w:val="00B82DDB"/>
    <w:rsid w:val="00B82E0F"/>
    <w:rsid w:val="00B83353"/>
    <w:rsid w:val="00B833EB"/>
    <w:rsid w:val="00B83489"/>
    <w:rsid w:val="00B83A89"/>
    <w:rsid w:val="00B85FEA"/>
    <w:rsid w:val="00B8641E"/>
    <w:rsid w:val="00B86AD2"/>
    <w:rsid w:val="00B86C17"/>
    <w:rsid w:val="00B9088F"/>
    <w:rsid w:val="00B90901"/>
    <w:rsid w:val="00B90CF9"/>
    <w:rsid w:val="00B91145"/>
    <w:rsid w:val="00B9161B"/>
    <w:rsid w:val="00B91D83"/>
    <w:rsid w:val="00B926B7"/>
    <w:rsid w:val="00B92BA7"/>
    <w:rsid w:val="00B92D6C"/>
    <w:rsid w:val="00B93661"/>
    <w:rsid w:val="00B938BB"/>
    <w:rsid w:val="00B9499D"/>
    <w:rsid w:val="00B94FDA"/>
    <w:rsid w:val="00B950A7"/>
    <w:rsid w:val="00B95326"/>
    <w:rsid w:val="00B96E58"/>
    <w:rsid w:val="00BA0114"/>
    <w:rsid w:val="00BA0452"/>
    <w:rsid w:val="00BA071C"/>
    <w:rsid w:val="00BA0BB5"/>
    <w:rsid w:val="00BA0C6A"/>
    <w:rsid w:val="00BA1DAD"/>
    <w:rsid w:val="00BA258D"/>
    <w:rsid w:val="00BA31E6"/>
    <w:rsid w:val="00BA321C"/>
    <w:rsid w:val="00BA3501"/>
    <w:rsid w:val="00BA3D97"/>
    <w:rsid w:val="00BA3E18"/>
    <w:rsid w:val="00BA438F"/>
    <w:rsid w:val="00BA4B2E"/>
    <w:rsid w:val="00BA4D03"/>
    <w:rsid w:val="00BA4EDB"/>
    <w:rsid w:val="00BA541A"/>
    <w:rsid w:val="00BA59C3"/>
    <w:rsid w:val="00BA644A"/>
    <w:rsid w:val="00BA6832"/>
    <w:rsid w:val="00BA6837"/>
    <w:rsid w:val="00BA71F0"/>
    <w:rsid w:val="00BB0032"/>
    <w:rsid w:val="00BB01F8"/>
    <w:rsid w:val="00BB0BBD"/>
    <w:rsid w:val="00BB13E2"/>
    <w:rsid w:val="00BB1B0A"/>
    <w:rsid w:val="00BB1DCB"/>
    <w:rsid w:val="00BB23DC"/>
    <w:rsid w:val="00BB286A"/>
    <w:rsid w:val="00BB2D8D"/>
    <w:rsid w:val="00BB3116"/>
    <w:rsid w:val="00BB31CE"/>
    <w:rsid w:val="00BB40DB"/>
    <w:rsid w:val="00BB4434"/>
    <w:rsid w:val="00BB5126"/>
    <w:rsid w:val="00BB5EDC"/>
    <w:rsid w:val="00BB6110"/>
    <w:rsid w:val="00BB7C6C"/>
    <w:rsid w:val="00BC152C"/>
    <w:rsid w:val="00BC23E2"/>
    <w:rsid w:val="00BC2655"/>
    <w:rsid w:val="00BC2AFF"/>
    <w:rsid w:val="00BC2DC4"/>
    <w:rsid w:val="00BC3545"/>
    <w:rsid w:val="00BC394F"/>
    <w:rsid w:val="00BC40A5"/>
    <w:rsid w:val="00BC438C"/>
    <w:rsid w:val="00BC4397"/>
    <w:rsid w:val="00BC51A6"/>
    <w:rsid w:val="00BC52F4"/>
    <w:rsid w:val="00BC5668"/>
    <w:rsid w:val="00BC57B2"/>
    <w:rsid w:val="00BC5E8D"/>
    <w:rsid w:val="00BC643D"/>
    <w:rsid w:val="00BD0F10"/>
    <w:rsid w:val="00BD21F3"/>
    <w:rsid w:val="00BD29BB"/>
    <w:rsid w:val="00BD34F2"/>
    <w:rsid w:val="00BD3A14"/>
    <w:rsid w:val="00BD3DE0"/>
    <w:rsid w:val="00BD48B7"/>
    <w:rsid w:val="00BD4993"/>
    <w:rsid w:val="00BD4ECF"/>
    <w:rsid w:val="00BD5AAA"/>
    <w:rsid w:val="00BD5C34"/>
    <w:rsid w:val="00BD6A89"/>
    <w:rsid w:val="00BD7351"/>
    <w:rsid w:val="00BD7CC1"/>
    <w:rsid w:val="00BD7D76"/>
    <w:rsid w:val="00BD7F1F"/>
    <w:rsid w:val="00BE0153"/>
    <w:rsid w:val="00BE0953"/>
    <w:rsid w:val="00BE0A75"/>
    <w:rsid w:val="00BE1EE1"/>
    <w:rsid w:val="00BE2560"/>
    <w:rsid w:val="00BE26EE"/>
    <w:rsid w:val="00BE2911"/>
    <w:rsid w:val="00BE297C"/>
    <w:rsid w:val="00BE2B60"/>
    <w:rsid w:val="00BE2B66"/>
    <w:rsid w:val="00BE307F"/>
    <w:rsid w:val="00BE33AE"/>
    <w:rsid w:val="00BE3CEC"/>
    <w:rsid w:val="00BE531C"/>
    <w:rsid w:val="00BE5B2A"/>
    <w:rsid w:val="00BE6A0F"/>
    <w:rsid w:val="00BE6D44"/>
    <w:rsid w:val="00BE766C"/>
    <w:rsid w:val="00BE7BDD"/>
    <w:rsid w:val="00BE7EC5"/>
    <w:rsid w:val="00BF03CE"/>
    <w:rsid w:val="00BF07CB"/>
    <w:rsid w:val="00BF0EBD"/>
    <w:rsid w:val="00BF12C8"/>
    <w:rsid w:val="00BF1826"/>
    <w:rsid w:val="00BF1E39"/>
    <w:rsid w:val="00BF1E58"/>
    <w:rsid w:val="00BF2364"/>
    <w:rsid w:val="00BF2F3B"/>
    <w:rsid w:val="00BF354E"/>
    <w:rsid w:val="00BF4621"/>
    <w:rsid w:val="00BF4DD4"/>
    <w:rsid w:val="00BF4DF5"/>
    <w:rsid w:val="00BF4E93"/>
    <w:rsid w:val="00BF5A3E"/>
    <w:rsid w:val="00BF5F69"/>
    <w:rsid w:val="00BF6173"/>
    <w:rsid w:val="00BF6341"/>
    <w:rsid w:val="00BF78CD"/>
    <w:rsid w:val="00BF7B2A"/>
    <w:rsid w:val="00C011BF"/>
    <w:rsid w:val="00C01375"/>
    <w:rsid w:val="00C01DB8"/>
    <w:rsid w:val="00C02105"/>
    <w:rsid w:val="00C0240A"/>
    <w:rsid w:val="00C02AD4"/>
    <w:rsid w:val="00C03162"/>
    <w:rsid w:val="00C040A2"/>
    <w:rsid w:val="00C043FA"/>
    <w:rsid w:val="00C04A83"/>
    <w:rsid w:val="00C05CDE"/>
    <w:rsid w:val="00C06D40"/>
    <w:rsid w:val="00C06E81"/>
    <w:rsid w:val="00C06F3B"/>
    <w:rsid w:val="00C06F97"/>
    <w:rsid w:val="00C07D25"/>
    <w:rsid w:val="00C10D33"/>
    <w:rsid w:val="00C11023"/>
    <w:rsid w:val="00C11F8C"/>
    <w:rsid w:val="00C1234F"/>
    <w:rsid w:val="00C133B1"/>
    <w:rsid w:val="00C138BE"/>
    <w:rsid w:val="00C14AB2"/>
    <w:rsid w:val="00C14E73"/>
    <w:rsid w:val="00C15F60"/>
    <w:rsid w:val="00C160F6"/>
    <w:rsid w:val="00C16617"/>
    <w:rsid w:val="00C16B15"/>
    <w:rsid w:val="00C16EBD"/>
    <w:rsid w:val="00C1797F"/>
    <w:rsid w:val="00C17D07"/>
    <w:rsid w:val="00C2141B"/>
    <w:rsid w:val="00C22996"/>
    <w:rsid w:val="00C22DB0"/>
    <w:rsid w:val="00C2317F"/>
    <w:rsid w:val="00C23245"/>
    <w:rsid w:val="00C2390D"/>
    <w:rsid w:val="00C23BC8"/>
    <w:rsid w:val="00C24F10"/>
    <w:rsid w:val="00C251BD"/>
    <w:rsid w:val="00C25297"/>
    <w:rsid w:val="00C255B3"/>
    <w:rsid w:val="00C25707"/>
    <w:rsid w:val="00C26A39"/>
    <w:rsid w:val="00C30576"/>
    <w:rsid w:val="00C31378"/>
    <w:rsid w:val="00C31DB2"/>
    <w:rsid w:val="00C320AD"/>
    <w:rsid w:val="00C32A31"/>
    <w:rsid w:val="00C33227"/>
    <w:rsid w:val="00C33B83"/>
    <w:rsid w:val="00C33FF4"/>
    <w:rsid w:val="00C34BD3"/>
    <w:rsid w:val="00C3529A"/>
    <w:rsid w:val="00C355C3"/>
    <w:rsid w:val="00C3640C"/>
    <w:rsid w:val="00C370FA"/>
    <w:rsid w:val="00C402B3"/>
    <w:rsid w:val="00C411BB"/>
    <w:rsid w:val="00C424E5"/>
    <w:rsid w:val="00C425E0"/>
    <w:rsid w:val="00C4268B"/>
    <w:rsid w:val="00C42E85"/>
    <w:rsid w:val="00C43023"/>
    <w:rsid w:val="00C43987"/>
    <w:rsid w:val="00C43BC7"/>
    <w:rsid w:val="00C4442B"/>
    <w:rsid w:val="00C44903"/>
    <w:rsid w:val="00C44FCC"/>
    <w:rsid w:val="00C45BA7"/>
    <w:rsid w:val="00C468A1"/>
    <w:rsid w:val="00C47BF3"/>
    <w:rsid w:val="00C47C27"/>
    <w:rsid w:val="00C47D56"/>
    <w:rsid w:val="00C47E30"/>
    <w:rsid w:val="00C50901"/>
    <w:rsid w:val="00C50D77"/>
    <w:rsid w:val="00C50E18"/>
    <w:rsid w:val="00C5173C"/>
    <w:rsid w:val="00C52A20"/>
    <w:rsid w:val="00C545A4"/>
    <w:rsid w:val="00C5535E"/>
    <w:rsid w:val="00C55AF9"/>
    <w:rsid w:val="00C56123"/>
    <w:rsid w:val="00C563B1"/>
    <w:rsid w:val="00C5660A"/>
    <w:rsid w:val="00C5674F"/>
    <w:rsid w:val="00C56D73"/>
    <w:rsid w:val="00C5727E"/>
    <w:rsid w:val="00C57BD3"/>
    <w:rsid w:val="00C611A6"/>
    <w:rsid w:val="00C61F18"/>
    <w:rsid w:val="00C624BF"/>
    <w:rsid w:val="00C626A4"/>
    <w:rsid w:val="00C63604"/>
    <w:rsid w:val="00C6467D"/>
    <w:rsid w:val="00C70501"/>
    <w:rsid w:val="00C71C73"/>
    <w:rsid w:val="00C71DC8"/>
    <w:rsid w:val="00C71DE0"/>
    <w:rsid w:val="00C72E74"/>
    <w:rsid w:val="00C7350A"/>
    <w:rsid w:val="00C740B9"/>
    <w:rsid w:val="00C7494F"/>
    <w:rsid w:val="00C74AC3"/>
    <w:rsid w:val="00C75D04"/>
    <w:rsid w:val="00C77678"/>
    <w:rsid w:val="00C8093A"/>
    <w:rsid w:val="00C80F5D"/>
    <w:rsid w:val="00C82502"/>
    <w:rsid w:val="00C85500"/>
    <w:rsid w:val="00C858FE"/>
    <w:rsid w:val="00C85B3F"/>
    <w:rsid w:val="00C86C9E"/>
    <w:rsid w:val="00C877CE"/>
    <w:rsid w:val="00C87B20"/>
    <w:rsid w:val="00C87C96"/>
    <w:rsid w:val="00C901B8"/>
    <w:rsid w:val="00C902B7"/>
    <w:rsid w:val="00C905B3"/>
    <w:rsid w:val="00C908FA"/>
    <w:rsid w:val="00C90BFF"/>
    <w:rsid w:val="00C91068"/>
    <w:rsid w:val="00C91A57"/>
    <w:rsid w:val="00C9360A"/>
    <w:rsid w:val="00C93CBA"/>
    <w:rsid w:val="00C93D27"/>
    <w:rsid w:val="00C95AE4"/>
    <w:rsid w:val="00C95CCD"/>
    <w:rsid w:val="00C96E14"/>
    <w:rsid w:val="00C97700"/>
    <w:rsid w:val="00C97AE9"/>
    <w:rsid w:val="00C97F9E"/>
    <w:rsid w:val="00CA0109"/>
    <w:rsid w:val="00CA039E"/>
    <w:rsid w:val="00CA214A"/>
    <w:rsid w:val="00CA40DA"/>
    <w:rsid w:val="00CA4552"/>
    <w:rsid w:val="00CA469B"/>
    <w:rsid w:val="00CA479E"/>
    <w:rsid w:val="00CA4F32"/>
    <w:rsid w:val="00CA5FAC"/>
    <w:rsid w:val="00CA6608"/>
    <w:rsid w:val="00CA67AA"/>
    <w:rsid w:val="00CA6945"/>
    <w:rsid w:val="00CA6BEA"/>
    <w:rsid w:val="00CA6C98"/>
    <w:rsid w:val="00CA7446"/>
    <w:rsid w:val="00CA7CB6"/>
    <w:rsid w:val="00CB08CF"/>
    <w:rsid w:val="00CB0B8D"/>
    <w:rsid w:val="00CB1053"/>
    <w:rsid w:val="00CB1BEB"/>
    <w:rsid w:val="00CB26D7"/>
    <w:rsid w:val="00CB2E61"/>
    <w:rsid w:val="00CB34BC"/>
    <w:rsid w:val="00CB3639"/>
    <w:rsid w:val="00CB38BB"/>
    <w:rsid w:val="00CB3C7E"/>
    <w:rsid w:val="00CB3E0E"/>
    <w:rsid w:val="00CB3EAE"/>
    <w:rsid w:val="00CB41FF"/>
    <w:rsid w:val="00CB54E1"/>
    <w:rsid w:val="00CB6B64"/>
    <w:rsid w:val="00CB734B"/>
    <w:rsid w:val="00CC142C"/>
    <w:rsid w:val="00CC1512"/>
    <w:rsid w:val="00CC2BF7"/>
    <w:rsid w:val="00CC2F5F"/>
    <w:rsid w:val="00CC3445"/>
    <w:rsid w:val="00CC3900"/>
    <w:rsid w:val="00CC3ACA"/>
    <w:rsid w:val="00CC419D"/>
    <w:rsid w:val="00CC4D0F"/>
    <w:rsid w:val="00CC521E"/>
    <w:rsid w:val="00CC6838"/>
    <w:rsid w:val="00CC710C"/>
    <w:rsid w:val="00CC76F9"/>
    <w:rsid w:val="00CC7807"/>
    <w:rsid w:val="00CD0776"/>
    <w:rsid w:val="00CD0E2E"/>
    <w:rsid w:val="00CD12DA"/>
    <w:rsid w:val="00CD1C18"/>
    <w:rsid w:val="00CD1C27"/>
    <w:rsid w:val="00CD1CE3"/>
    <w:rsid w:val="00CD2335"/>
    <w:rsid w:val="00CD2887"/>
    <w:rsid w:val="00CD48B3"/>
    <w:rsid w:val="00CD4FFB"/>
    <w:rsid w:val="00CD55DC"/>
    <w:rsid w:val="00CD5799"/>
    <w:rsid w:val="00CD5C95"/>
    <w:rsid w:val="00CD6AB5"/>
    <w:rsid w:val="00CD70BC"/>
    <w:rsid w:val="00CE044C"/>
    <w:rsid w:val="00CE0D18"/>
    <w:rsid w:val="00CE15A4"/>
    <w:rsid w:val="00CE15EE"/>
    <w:rsid w:val="00CE193E"/>
    <w:rsid w:val="00CE388E"/>
    <w:rsid w:val="00CE4285"/>
    <w:rsid w:val="00CE4BAB"/>
    <w:rsid w:val="00CE4C2F"/>
    <w:rsid w:val="00CE5775"/>
    <w:rsid w:val="00CE5815"/>
    <w:rsid w:val="00CE5992"/>
    <w:rsid w:val="00CE5DA9"/>
    <w:rsid w:val="00CE6670"/>
    <w:rsid w:val="00CE6703"/>
    <w:rsid w:val="00CE697D"/>
    <w:rsid w:val="00CE7DB6"/>
    <w:rsid w:val="00CF021F"/>
    <w:rsid w:val="00CF032B"/>
    <w:rsid w:val="00CF0331"/>
    <w:rsid w:val="00CF1F5A"/>
    <w:rsid w:val="00CF2F20"/>
    <w:rsid w:val="00CF391D"/>
    <w:rsid w:val="00CF3946"/>
    <w:rsid w:val="00CF4246"/>
    <w:rsid w:val="00CF5DE5"/>
    <w:rsid w:val="00CF650B"/>
    <w:rsid w:val="00CF6E10"/>
    <w:rsid w:val="00CF7789"/>
    <w:rsid w:val="00CF7E4B"/>
    <w:rsid w:val="00D00BB4"/>
    <w:rsid w:val="00D00EDE"/>
    <w:rsid w:val="00D0178C"/>
    <w:rsid w:val="00D02406"/>
    <w:rsid w:val="00D02438"/>
    <w:rsid w:val="00D03042"/>
    <w:rsid w:val="00D0339E"/>
    <w:rsid w:val="00D03A15"/>
    <w:rsid w:val="00D04246"/>
    <w:rsid w:val="00D04B0B"/>
    <w:rsid w:val="00D04C52"/>
    <w:rsid w:val="00D04F9B"/>
    <w:rsid w:val="00D04FFE"/>
    <w:rsid w:val="00D050D4"/>
    <w:rsid w:val="00D05699"/>
    <w:rsid w:val="00D06D50"/>
    <w:rsid w:val="00D07054"/>
    <w:rsid w:val="00D10072"/>
    <w:rsid w:val="00D10968"/>
    <w:rsid w:val="00D11284"/>
    <w:rsid w:val="00D11541"/>
    <w:rsid w:val="00D11B47"/>
    <w:rsid w:val="00D125E0"/>
    <w:rsid w:val="00D12807"/>
    <w:rsid w:val="00D12FDC"/>
    <w:rsid w:val="00D13F15"/>
    <w:rsid w:val="00D14796"/>
    <w:rsid w:val="00D152CF"/>
    <w:rsid w:val="00D160F5"/>
    <w:rsid w:val="00D16992"/>
    <w:rsid w:val="00D16F64"/>
    <w:rsid w:val="00D17DB2"/>
    <w:rsid w:val="00D17DF1"/>
    <w:rsid w:val="00D20DA6"/>
    <w:rsid w:val="00D20E73"/>
    <w:rsid w:val="00D21B73"/>
    <w:rsid w:val="00D21F66"/>
    <w:rsid w:val="00D23896"/>
    <w:rsid w:val="00D24E86"/>
    <w:rsid w:val="00D2522E"/>
    <w:rsid w:val="00D25409"/>
    <w:rsid w:val="00D270C5"/>
    <w:rsid w:val="00D271C2"/>
    <w:rsid w:val="00D30ED0"/>
    <w:rsid w:val="00D31B43"/>
    <w:rsid w:val="00D32022"/>
    <w:rsid w:val="00D3260A"/>
    <w:rsid w:val="00D3279A"/>
    <w:rsid w:val="00D32B5E"/>
    <w:rsid w:val="00D33750"/>
    <w:rsid w:val="00D33AA6"/>
    <w:rsid w:val="00D34F34"/>
    <w:rsid w:val="00D35576"/>
    <w:rsid w:val="00D35DDA"/>
    <w:rsid w:val="00D36335"/>
    <w:rsid w:val="00D36617"/>
    <w:rsid w:val="00D37779"/>
    <w:rsid w:val="00D37D17"/>
    <w:rsid w:val="00D40A87"/>
    <w:rsid w:val="00D41AEB"/>
    <w:rsid w:val="00D42156"/>
    <w:rsid w:val="00D427AE"/>
    <w:rsid w:val="00D42D88"/>
    <w:rsid w:val="00D4488E"/>
    <w:rsid w:val="00D45847"/>
    <w:rsid w:val="00D46766"/>
    <w:rsid w:val="00D46ECD"/>
    <w:rsid w:val="00D47045"/>
    <w:rsid w:val="00D47784"/>
    <w:rsid w:val="00D47878"/>
    <w:rsid w:val="00D5133D"/>
    <w:rsid w:val="00D516C5"/>
    <w:rsid w:val="00D51848"/>
    <w:rsid w:val="00D51C40"/>
    <w:rsid w:val="00D51E42"/>
    <w:rsid w:val="00D52C85"/>
    <w:rsid w:val="00D52FC0"/>
    <w:rsid w:val="00D532F2"/>
    <w:rsid w:val="00D532F3"/>
    <w:rsid w:val="00D5378A"/>
    <w:rsid w:val="00D53B50"/>
    <w:rsid w:val="00D53D0F"/>
    <w:rsid w:val="00D5423D"/>
    <w:rsid w:val="00D54492"/>
    <w:rsid w:val="00D54667"/>
    <w:rsid w:val="00D546DE"/>
    <w:rsid w:val="00D54E02"/>
    <w:rsid w:val="00D54EE6"/>
    <w:rsid w:val="00D5527D"/>
    <w:rsid w:val="00D55ACE"/>
    <w:rsid w:val="00D56E32"/>
    <w:rsid w:val="00D575CF"/>
    <w:rsid w:val="00D57F84"/>
    <w:rsid w:val="00D604C7"/>
    <w:rsid w:val="00D604CC"/>
    <w:rsid w:val="00D60540"/>
    <w:rsid w:val="00D60A92"/>
    <w:rsid w:val="00D61C68"/>
    <w:rsid w:val="00D629A6"/>
    <w:rsid w:val="00D635E7"/>
    <w:rsid w:val="00D638EB"/>
    <w:rsid w:val="00D63C48"/>
    <w:rsid w:val="00D6406B"/>
    <w:rsid w:val="00D647A6"/>
    <w:rsid w:val="00D64C74"/>
    <w:rsid w:val="00D656F0"/>
    <w:rsid w:val="00D66267"/>
    <w:rsid w:val="00D66947"/>
    <w:rsid w:val="00D66C26"/>
    <w:rsid w:val="00D672DC"/>
    <w:rsid w:val="00D676FC"/>
    <w:rsid w:val="00D67979"/>
    <w:rsid w:val="00D67A4D"/>
    <w:rsid w:val="00D67C4A"/>
    <w:rsid w:val="00D70176"/>
    <w:rsid w:val="00D705E6"/>
    <w:rsid w:val="00D7090E"/>
    <w:rsid w:val="00D70AD8"/>
    <w:rsid w:val="00D71636"/>
    <w:rsid w:val="00D719CB"/>
    <w:rsid w:val="00D71A49"/>
    <w:rsid w:val="00D71D83"/>
    <w:rsid w:val="00D71F38"/>
    <w:rsid w:val="00D724AD"/>
    <w:rsid w:val="00D72679"/>
    <w:rsid w:val="00D726ED"/>
    <w:rsid w:val="00D73779"/>
    <w:rsid w:val="00D7384B"/>
    <w:rsid w:val="00D738B0"/>
    <w:rsid w:val="00D73FD6"/>
    <w:rsid w:val="00D7401F"/>
    <w:rsid w:val="00D74086"/>
    <w:rsid w:val="00D74D80"/>
    <w:rsid w:val="00D74FD3"/>
    <w:rsid w:val="00D76BF3"/>
    <w:rsid w:val="00D774CB"/>
    <w:rsid w:val="00D77797"/>
    <w:rsid w:val="00D77D56"/>
    <w:rsid w:val="00D8014F"/>
    <w:rsid w:val="00D80DF2"/>
    <w:rsid w:val="00D8156D"/>
    <w:rsid w:val="00D816F4"/>
    <w:rsid w:val="00D817F9"/>
    <w:rsid w:val="00D81E01"/>
    <w:rsid w:val="00D8201F"/>
    <w:rsid w:val="00D820A6"/>
    <w:rsid w:val="00D827DB"/>
    <w:rsid w:val="00D82922"/>
    <w:rsid w:val="00D84585"/>
    <w:rsid w:val="00D85226"/>
    <w:rsid w:val="00D853F0"/>
    <w:rsid w:val="00D85578"/>
    <w:rsid w:val="00D85786"/>
    <w:rsid w:val="00D85ADB"/>
    <w:rsid w:val="00D863CB"/>
    <w:rsid w:val="00D877DB"/>
    <w:rsid w:val="00D91AC5"/>
    <w:rsid w:val="00D92657"/>
    <w:rsid w:val="00D92AC7"/>
    <w:rsid w:val="00D92D83"/>
    <w:rsid w:val="00D931E0"/>
    <w:rsid w:val="00D93BC8"/>
    <w:rsid w:val="00D94EAB"/>
    <w:rsid w:val="00D96DC3"/>
    <w:rsid w:val="00D97361"/>
    <w:rsid w:val="00D973C9"/>
    <w:rsid w:val="00D97E37"/>
    <w:rsid w:val="00DA0AB9"/>
    <w:rsid w:val="00DA0B94"/>
    <w:rsid w:val="00DA0F30"/>
    <w:rsid w:val="00DA11BA"/>
    <w:rsid w:val="00DA13DF"/>
    <w:rsid w:val="00DA1A92"/>
    <w:rsid w:val="00DA1E27"/>
    <w:rsid w:val="00DA2017"/>
    <w:rsid w:val="00DA291D"/>
    <w:rsid w:val="00DA2CA6"/>
    <w:rsid w:val="00DA2E83"/>
    <w:rsid w:val="00DA3F68"/>
    <w:rsid w:val="00DA41DE"/>
    <w:rsid w:val="00DA4ECA"/>
    <w:rsid w:val="00DA52A5"/>
    <w:rsid w:val="00DA5996"/>
    <w:rsid w:val="00DA5FD4"/>
    <w:rsid w:val="00DA63D8"/>
    <w:rsid w:val="00DA67D1"/>
    <w:rsid w:val="00DA74A8"/>
    <w:rsid w:val="00DA7603"/>
    <w:rsid w:val="00DA78CF"/>
    <w:rsid w:val="00DA7A09"/>
    <w:rsid w:val="00DB0F0C"/>
    <w:rsid w:val="00DB1002"/>
    <w:rsid w:val="00DB242C"/>
    <w:rsid w:val="00DB28B5"/>
    <w:rsid w:val="00DB2D35"/>
    <w:rsid w:val="00DB2E46"/>
    <w:rsid w:val="00DB3357"/>
    <w:rsid w:val="00DB494A"/>
    <w:rsid w:val="00DB51C3"/>
    <w:rsid w:val="00DB6020"/>
    <w:rsid w:val="00DB67F9"/>
    <w:rsid w:val="00DB6943"/>
    <w:rsid w:val="00DB7139"/>
    <w:rsid w:val="00DB7660"/>
    <w:rsid w:val="00DB7801"/>
    <w:rsid w:val="00DB7FE0"/>
    <w:rsid w:val="00DC037D"/>
    <w:rsid w:val="00DC1A19"/>
    <w:rsid w:val="00DC1CB3"/>
    <w:rsid w:val="00DC253A"/>
    <w:rsid w:val="00DC2650"/>
    <w:rsid w:val="00DC39B9"/>
    <w:rsid w:val="00DC449F"/>
    <w:rsid w:val="00DC468C"/>
    <w:rsid w:val="00DC470C"/>
    <w:rsid w:val="00DC50FE"/>
    <w:rsid w:val="00DC59AF"/>
    <w:rsid w:val="00DC629B"/>
    <w:rsid w:val="00DC6592"/>
    <w:rsid w:val="00DC680F"/>
    <w:rsid w:val="00DC6D77"/>
    <w:rsid w:val="00DC6E6D"/>
    <w:rsid w:val="00DC6EC5"/>
    <w:rsid w:val="00DC7ECA"/>
    <w:rsid w:val="00DD0378"/>
    <w:rsid w:val="00DD1120"/>
    <w:rsid w:val="00DD14C2"/>
    <w:rsid w:val="00DD29B0"/>
    <w:rsid w:val="00DD2A77"/>
    <w:rsid w:val="00DD2DCA"/>
    <w:rsid w:val="00DD342E"/>
    <w:rsid w:val="00DD49FB"/>
    <w:rsid w:val="00DD4E6D"/>
    <w:rsid w:val="00DD5090"/>
    <w:rsid w:val="00DD5267"/>
    <w:rsid w:val="00DD52A1"/>
    <w:rsid w:val="00DD5BD8"/>
    <w:rsid w:val="00DD644B"/>
    <w:rsid w:val="00DD7200"/>
    <w:rsid w:val="00DD7540"/>
    <w:rsid w:val="00DD79E2"/>
    <w:rsid w:val="00DD7D5D"/>
    <w:rsid w:val="00DE09F8"/>
    <w:rsid w:val="00DE186B"/>
    <w:rsid w:val="00DE1D13"/>
    <w:rsid w:val="00DE23C1"/>
    <w:rsid w:val="00DE24F9"/>
    <w:rsid w:val="00DE26A0"/>
    <w:rsid w:val="00DE2CCF"/>
    <w:rsid w:val="00DE418A"/>
    <w:rsid w:val="00DE45CC"/>
    <w:rsid w:val="00DE478A"/>
    <w:rsid w:val="00DE4955"/>
    <w:rsid w:val="00DE548D"/>
    <w:rsid w:val="00DE59EC"/>
    <w:rsid w:val="00DE5BDE"/>
    <w:rsid w:val="00DE5CF0"/>
    <w:rsid w:val="00DE5F32"/>
    <w:rsid w:val="00DE694F"/>
    <w:rsid w:val="00DE7A56"/>
    <w:rsid w:val="00DF05E7"/>
    <w:rsid w:val="00DF0AE9"/>
    <w:rsid w:val="00DF10F2"/>
    <w:rsid w:val="00DF1A86"/>
    <w:rsid w:val="00DF1D77"/>
    <w:rsid w:val="00DF1F73"/>
    <w:rsid w:val="00DF21DA"/>
    <w:rsid w:val="00DF2E92"/>
    <w:rsid w:val="00DF307B"/>
    <w:rsid w:val="00DF32E2"/>
    <w:rsid w:val="00DF392D"/>
    <w:rsid w:val="00DF3958"/>
    <w:rsid w:val="00DF3A31"/>
    <w:rsid w:val="00DF4B52"/>
    <w:rsid w:val="00DF4DB9"/>
    <w:rsid w:val="00DF4DFE"/>
    <w:rsid w:val="00DF52C5"/>
    <w:rsid w:val="00DF52C9"/>
    <w:rsid w:val="00DF5A99"/>
    <w:rsid w:val="00DF5DA1"/>
    <w:rsid w:val="00DF5EC4"/>
    <w:rsid w:val="00DF6270"/>
    <w:rsid w:val="00DF632A"/>
    <w:rsid w:val="00DF6675"/>
    <w:rsid w:val="00DF6858"/>
    <w:rsid w:val="00DF6C83"/>
    <w:rsid w:val="00DF6E57"/>
    <w:rsid w:val="00E00641"/>
    <w:rsid w:val="00E011E8"/>
    <w:rsid w:val="00E02080"/>
    <w:rsid w:val="00E024EC"/>
    <w:rsid w:val="00E02787"/>
    <w:rsid w:val="00E03115"/>
    <w:rsid w:val="00E0376A"/>
    <w:rsid w:val="00E0449C"/>
    <w:rsid w:val="00E04702"/>
    <w:rsid w:val="00E0497C"/>
    <w:rsid w:val="00E0503B"/>
    <w:rsid w:val="00E05546"/>
    <w:rsid w:val="00E063A9"/>
    <w:rsid w:val="00E0652C"/>
    <w:rsid w:val="00E06DC6"/>
    <w:rsid w:val="00E0717E"/>
    <w:rsid w:val="00E07194"/>
    <w:rsid w:val="00E07330"/>
    <w:rsid w:val="00E07810"/>
    <w:rsid w:val="00E07C95"/>
    <w:rsid w:val="00E07E9A"/>
    <w:rsid w:val="00E10A52"/>
    <w:rsid w:val="00E10C90"/>
    <w:rsid w:val="00E10CA8"/>
    <w:rsid w:val="00E1126F"/>
    <w:rsid w:val="00E115FB"/>
    <w:rsid w:val="00E13D9B"/>
    <w:rsid w:val="00E143CF"/>
    <w:rsid w:val="00E14523"/>
    <w:rsid w:val="00E14EB8"/>
    <w:rsid w:val="00E1509A"/>
    <w:rsid w:val="00E160F2"/>
    <w:rsid w:val="00E16751"/>
    <w:rsid w:val="00E1681E"/>
    <w:rsid w:val="00E16ADA"/>
    <w:rsid w:val="00E17556"/>
    <w:rsid w:val="00E17C6A"/>
    <w:rsid w:val="00E17EEA"/>
    <w:rsid w:val="00E200C5"/>
    <w:rsid w:val="00E20B47"/>
    <w:rsid w:val="00E2173A"/>
    <w:rsid w:val="00E22423"/>
    <w:rsid w:val="00E226F4"/>
    <w:rsid w:val="00E22749"/>
    <w:rsid w:val="00E227F3"/>
    <w:rsid w:val="00E2280D"/>
    <w:rsid w:val="00E2283E"/>
    <w:rsid w:val="00E22B73"/>
    <w:rsid w:val="00E232A0"/>
    <w:rsid w:val="00E2432E"/>
    <w:rsid w:val="00E2439A"/>
    <w:rsid w:val="00E24633"/>
    <w:rsid w:val="00E24881"/>
    <w:rsid w:val="00E2536D"/>
    <w:rsid w:val="00E25954"/>
    <w:rsid w:val="00E25D74"/>
    <w:rsid w:val="00E26594"/>
    <w:rsid w:val="00E2678E"/>
    <w:rsid w:val="00E276DA"/>
    <w:rsid w:val="00E27C89"/>
    <w:rsid w:val="00E3088E"/>
    <w:rsid w:val="00E330E5"/>
    <w:rsid w:val="00E338D1"/>
    <w:rsid w:val="00E33AAE"/>
    <w:rsid w:val="00E33B67"/>
    <w:rsid w:val="00E343A0"/>
    <w:rsid w:val="00E34AD9"/>
    <w:rsid w:val="00E34E3C"/>
    <w:rsid w:val="00E34F07"/>
    <w:rsid w:val="00E3694B"/>
    <w:rsid w:val="00E37021"/>
    <w:rsid w:val="00E37ACB"/>
    <w:rsid w:val="00E400A2"/>
    <w:rsid w:val="00E402A4"/>
    <w:rsid w:val="00E405DE"/>
    <w:rsid w:val="00E4152A"/>
    <w:rsid w:val="00E41888"/>
    <w:rsid w:val="00E4220C"/>
    <w:rsid w:val="00E42294"/>
    <w:rsid w:val="00E4285D"/>
    <w:rsid w:val="00E4341E"/>
    <w:rsid w:val="00E43BA7"/>
    <w:rsid w:val="00E44504"/>
    <w:rsid w:val="00E44760"/>
    <w:rsid w:val="00E447E8"/>
    <w:rsid w:val="00E44E89"/>
    <w:rsid w:val="00E44ECC"/>
    <w:rsid w:val="00E44FC2"/>
    <w:rsid w:val="00E465F4"/>
    <w:rsid w:val="00E50589"/>
    <w:rsid w:val="00E50A4A"/>
    <w:rsid w:val="00E50E3B"/>
    <w:rsid w:val="00E511CC"/>
    <w:rsid w:val="00E5149E"/>
    <w:rsid w:val="00E523CF"/>
    <w:rsid w:val="00E533B5"/>
    <w:rsid w:val="00E533DD"/>
    <w:rsid w:val="00E54269"/>
    <w:rsid w:val="00E549CA"/>
    <w:rsid w:val="00E55C4C"/>
    <w:rsid w:val="00E56E26"/>
    <w:rsid w:val="00E57A64"/>
    <w:rsid w:val="00E57C6C"/>
    <w:rsid w:val="00E60C44"/>
    <w:rsid w:val="00E61429"/>
    <w:rsid w:val="00E616A0"/>
    <w:rsid w:val="00E63747"/>
    <w:rsid w:val="00E63DC2"/>
    <w:rsid w:val="00E6408A"/>
    <w:rsid w:val="00E640AE"/>
    <w:rsid w:val="00E640B3"/>
    <w:rsid w:val="00E6435D"/>
    <w:rsid w:val="00E6453B"/>
    <w:rsid w:val="00E64835"/>
    <w:rsid w:val="00E6499C"/>
    <w:rsid w:val="00E64AAB"/>
    <w:rsid w:val="00E64AAE"/>
    <w:rsid w:val="00E64ADA"/>
    <w:rsid w:val="00E65862"/>
    <w:rsid w:val="00E659F2"/>
    <w:rsid w:val="00E664E6"/>
    <w:rsid w:val="00E66931"/>
    <w:rsid w:val="00E669D5"/>
    <w:rsid w:val="00E66B77"/>
    <w:rsid w:val="00E6738B"/>
    <w:rsid w:val="00E67435"/>
    <w:rsid w:val="00E67640"/>
    <w:rsid w:val="00E677DF"/>
    <w:rsid w:val="00E679FF"/>
    <w:rsid w:val="00E67F3E"/>
    <w:rsid w:val="00E71F50"/>
    <w:rsid w:val="00E74F92"/>
    <w:rsid w:val="00E74FA7"/>
    <w:rsid w:val="00E757FB"/>
    <w:rsid w:val="00E75CA0"/>
    <w:rsid w:val="00E76037"/>
    <w:rsid w:val="00E768CD"/>
    <w:rsid w:val="00E76AD8"/>
    <w:rsid w:val="00E76C3A"/>
    <w:rsid w:val="00E76D78"/>
    <w:rsid w:val="00E77399"/>
    <w:rsid w:val="00E77A67"/>
    <w:rsid w:val="00E77CC9"/>
    <w:rsid w:val="00E77F65"/>
    <w:rsid w:val="00E80DBD"/>
    <w:rsid w:val="00E80ED3"/>
    <w:rsid w:val="00E815A9"/>
    <w:rsid w:val="00E81C53"/>
    <w:rsid w:val="00E830A5"/>
    <w:rsid w:val="00E83902"/>
    <w:rsid w:val="00E83D84"/>
    <w:rsid w:val="00E840D9"/>
    <w:rsid w:val="00E841C4"/>
    <w:rsid w:val="00E844CF"/>
    <w:rsid w:val="00E84952"/>
    <w:rsid w:val="00E85031"/>
    <w:rsid w:val="00E85816"/>
    <w:rsid w:val="00E860B5"/>
    <w:rsid w:val="00E866C3"/>
    <w:rsid w:val="00E87063"/>
    <w:rsid w:val="00E87106"/>
    <w:rsid w:val="00E871C7"/>
    <w:rsid w:val="00E903CA"/>
    <w:rsid w:val="00E905A5"/>
    <w:rsid w:val="00E90EA4"/>
    <w:rsid w:val="00E90FF3"/>
    <w:rsid w:val="00E9136F"/>
    <w:rsid w:val="00E91721"/>
    <w:rsid w:val="00E92863"/>
    <w:rsid w:val="00E9291F"/>
    <w:rsid w:val="00E92924"/>
    <w:rsid w:val="00E93740"/>
    <w:rsid w:val="00E94184"/>
    <w:rsid w:val="00E94660"/>
    <w:rsid w:val="00E94689"/>
    <w:rsid w:val="00E9512E"/>
    <w:rsid w:val="00E951A0"/>
    <w:rsid w:val="00E95F62"/>
    <w:rsid w:val="00E95F93"/>
    <w:rsid w:val="00E96641"/>
    <w:rsid w:val="00E96B01"/>
    <w:rsid w:val="00E96C20"/>
    <w:rsid w:val="00E97171"/>
    <w:rsid w:val="00E972FF"/>
    <w:rsid w:val="00EA0334"/>
    <w:rsid w:val="00EA058C"/>
    <w:rsid w:val="00EA23B7"/>
    <w:rsid w:val="00EA24DE"/>
    <w:rsid w:val="00EA2EDC"/>
    <w:rsid w:val="00EA2F29"/>
    <w:rsid w:val="00EA30C5"/>
    <w:rsid w:val="00EA3372"/>
    <w:rsid w:val="00EA4290"/>
    <w:rsid w:val="00EA452C"/>
    <w:rsid w:val="00EA5CB4"/>
    <w:rsid w:val="00EA6BC5"/>
    <w:rsid w:val="00EA6C61"/>
    <w:rsid w:val="00EA7159"/>
    <w:rsid w:val="00EA7354"/>
    <w:rsid w:val="00EB05F6"/>
    <w:rsid w:val="00EB1506"/>
    <w:rsid w:val="00EB15A3"/>
    <w:rsid w:val="00EB28D8"/>
    <w:rsid w:val="00EB31EB"/>
    <w:rsid w:val="00EB3A4A"/>
    <w:rsid w:val="00EB3D50"/>
    <w:rsid w:val="00EB3F7F"/>
    <w:rsid w:val="00EB45DE"/>
    <w:rsid w:val="00EB5FAA"/>
    <w:rsid w:val="00EB60FB"/>
    <w:rsid w:val="00EB7F4D"/>
    <w:rsid w:val="00EC061B"/>
    <w:rsid w:val="00EC15D8"/>
    <w:rsid w:val="00EC2259"/>
    <w:rsid w:val="00EC2D6C"/>
    <w:rsid w:val="00EC2D73"/>
    <w:rsid w:val="00EC340B"/>
    <w:rsid w:val="00EC3EC0"/>
    <w:rsid w:val="00EC47B7"/>
    <w:rsid w:val="00EC4A4D"/>
    <w:rsid w:val="00EC4B8A"/>
    <w:rsid w:val="00EC51DB"/>
    <w:rsid w:val="00EC5E48"/>
    <w:rsid w:val="00EC64FA"/>
    <w:rsid w:val="00EC6E97"/>
    <w:rsid w:val="00EC6F75"/>
    <w:rsid w:val="00EC77DA"/>
    <w:rsid w:val="00EC7A33"/>
    <w:rsid w:val="00EC7BC0"/>
    <w:rsid w:val="00EC7E42"/>
    <w:rsid w:val="00ED294C"/>
    <w:rsid w:val="00ED29F8"/>
    <w:rsid w:val="00ED2BA6"/>
    <w:rsid w:val="00ED2BBA"/>
    <w:rsid w:val="00ED2FA3"/>
    <w:rsid w:val="00ED3012"/>
    <w:rsid w:val="00ED335B"/>
    <w:rsid w:val="00ED37C8"/>
    <w:rsid w:val="00ED38EB"/>
    <w:rsid w:val="00ED3B2A"/>
    <w:rsid w:val="00ED3B78"/>
    <w:rsid w:val="00ED3DE0"/>
    <w:rsid w:val="00ED3EAC"/>
    <w:rsid w:val="00ED4C9F"/>
    <w:rsid w:val="00ED532F"/>
    <w:rsid w:val="00ED5382"/>
    <w:rsid w:val="00ED602F"/>
    <w:rsid w:val="00ED649D"/>
    <w:rsid w:val="00ED6A74"/>
    <w:rsid w:val="00ED7F43"/>
    <w:rsid w:val="00EE0F49"/>
    <w:rsid w:val="00EE17A0"/>
    <w:rsid w:val="00EE18C3"/>
    <w:rsid w:val="00EE19D0"/>
    <w:rsid w:val="00EE2DE2"/>
    <w:rsid w:val="00EE2E0A"/>
    <w:rsid w:val="00EE37A6"/>
    <w:rsid w:val="00EE3898"/>
    <w:rsid w:val="00EE5312"/>
    <w:rsid w:val="00EE62D8"/>
    <w:rsid w:val="00EE65E6"/>
    <w:rsid w:val="00EE6ACD"/>
    <w:rsid w:val="00EE78E9"/>
    <w:rsid w:val="00EF0234"/>
    <w:rsid w:val="00EF1F6C"/>
    <w:rsid w:val="00EF2559"/>
    <w:rsid w:val="00EF25B4"/>
    <w:rsid w:val="00EF27E0"/>
    <w:rsid w:val="00EF3781"/>
    <w:rsid w:val="00EF388F"/>
    <w:rsid w:val="00EF3AEC"/>
    <w:rsid w:val="00EF425C"/>
    <w:rsid w:val="00EF457C"/>
    <w:rsid w:val="00EF4ABE"/>
    <w:rsid w:val="00EF501C"/>
    <w:rsid w:val="00EF51C1"/>
    <w:rsid w:val="00EF56E6"/>
    <w:rsid w:val="00EF5A28"/>
    <w:rsid w:val="00EF5E44"/>
    <w:rsid w:val="00EF5E51"/>
    <w:rsid w:val="00EF6BE6"/>
    <w:rsid w:val="00EF6FDD"/>
    <w:rsid w:val="00EF7702"/>
    <w:rsid w:val="00EF7EBA"/>
    <w:rsid w:val="00F00012"/>
    <w:rsid w:val="00F0026F"/>
    <w:rsid w:val="00F00694"/>
    <w:rsid w:val="00F011C8"/>
    <w:rsid w:val="00F01C39"/>
    <w:rsid w:val="00F023C2"/>
    <w:rsid w:val="00F02A61"/>
    <w:rsid w:val="00F02B2D"/>
    <w:rsid w:val="00F02C37"/>
    <w:rsid w:val="00F04E1A"/>
    <w:rsid w:val="00F05630"/>
    <w:rsid w:val="00F06B45"/>
    <w:rsid w:val="00F06BBF"/>
    <w:rsid w:val="00F0733B"/>
    <w:rsid w:val="00F075EC"/>
    <w:rsid w:val="00F07B19"/>
    <w:rsid w:val="00F10192"/>
    <w:rsid w:val="00F10616"/>
    <w:rsid w:val="00F10A05"/>
    <w:rsid w:val="00F10EF5"/>
    <w:rsid w:val="00F11455"/>
    <w:rsid w:val="00F1173D"/>
    <w:rsid w:val="00F11EF2"/>
    <w:rsid w:val="00F120E8"/>
    <w:rsid w:val="00F121EC"/>
    <w:rsid w:val="00F12281"/>
    <w:rsid w:val="00F12B66"/>
    <w:rsid w:val="00F12E3B"/>
    <w:rsid w:val="00F12EAB"/>
    <w:rsid w:val="00F1346E"/>
    <w:rsid w:val="00F14279"/>
    <w:rsid w:val="00F14300"/>
    <w:rsid w:val="00F14F57"/>
    <w:rsid w:val="00F154B9"/>
    <w:rsid w:val="00F15A23"/>
    <w:rsid w:val="00F16652"/>
    <w:rsid w:val="00F168B8"/>
    <w:rsid w:val="00F17791"/>
    <w:rsid w:val="00F20354"/>
    <w:rsid w:val="00F2050C"/>
    <w:rsid w:val="00F20519"/>
    <w:rsid w:val="00F2088C"/>
    <w:rsid w:val="00F208B3"/>
    <w:rsid w:val="00F20F2D"/>
    <w:rsid w:val="00F220AD"/>
    <w:rsid w:val="00F225C5"/>
    <w:rsid w:val="00F22AAD"/>
    <w:rsid w:val="00F22D2E"/>
    <w:rsid w:val="00F2312F"/>
    <w:rsid w:val="00F235A4"/>
    <w:rsid w:val="00F23E30"/>
    <w:rsid w:val="00F24C51"/>
    <w:rsid w:val="00F24CB6"/>
    <w:rsid w:val="00F26333"/>
    <w:rsid w:val="00F26C7C"/>
    <w:rsid w:val="00F279AE"/>
    <w:rsid w:val="00F27D1C"/>
    <w:rsid w:val="00F30805"/>
    <w:rsid w:val="00F30CFF"/>
    <w:rsid w:val="00F311AB"/>
    <w:rsid w:val="00F3138E"/>
    <w:rsid w:val="00F317D8"/>
    <w:rsid w:val="00F3195A"/>
    <w:rsid w:val="00F31C06"/>
    <w:rsid w:val="00F32E27"/>
    <w:rsid w:val="00F333CF"/>
    <w:rsid w:val="00F33E15"/>
    <w:rsid w:val="00F34099"/>
    <w:rsid w:val="00F34CCE"/>
    <w:rsid w:val="00F3560E"/>
    <w:rsid w:val="00F35BE5"/>
    <w:rsid w:val="00F364DC"/>
    <w:rsid w:val="00F369D1"/>
    <w:rsid w:val="00F36D60"/>
    <w:rsid w:val="00F370DC"/>
    <w:rsid w:val="00F374D3"/>
    <w:rsid w:val="00F37503"/>
    <w:rsid w:val="00F37E4B"/>
    <w:rsid w:val="00F41375"/>
    <w:rsid w:val="00F413ED"/>
    <w:rsid w:val="00F41B10"/>
    <w:rsid w:val="00F41FF6"/>
    <w:rsid w:val="00F42219"/>
    <w:rsid w:val="00F424D9"/>
    <w:rsid w:val="00F42572"/>
    <w:rsid w:val="00F427F8"/>
    <w:rsid w:val="00F428A4"/>
    <w:rsid w:val="00F42B90"/>
    <w:rsid w:val="00F432B9"/>
    <w:rsid w:val="00F45188"/>
    <w:rsid w:val="00F451A7"/>
    <w:rsid w:val="00F454F8"/>
    <w:rsid w:val="00F45908"/>
    <w:rsid w:val="00F45AFE"/>
    <w:rsid w:val="00F45FC5"/>
    <w:rsid w:val="00F463CD"/>
    <w:rsid w:val="00F468DF"/>
    <w:rsid w:val="00F46AB6"/>
    <w:rsid w:val="00F46E6D"/>
    <w:rsid w:val="00F46FF3"/>
    <w:rsid w:val="00F475F9"/>
    <w:rsid w:val="00F5059B"/>
    <w:rsid w:val="00F50878"/>
    <w:rsid w:val="00F508FE"/>
    <w:rsid w:val="00F51223"/>
    <w:rsid w:val="00F51594"/>
    <w:rsid w:val="00F51693"/>
    <w:rsid w:val="00F516C1"/>
    <w:rsid w:val="00F517B6"/>
    <w:rsid w:val="00F51C16"/>
    <w:rsid w:val="00F51CFD"/>
    <w:rsid w:val="00F522C9"/>
    <w:rsid w:val="00F52354"/>
    <w:rsid w:val="00F523C3"/>
    <w:rsid w:val="00F52E82"/>
    <w:rsid w:val="00F52F32"/>
    <w:rsid w:val="00F530A7"/>
    <w:rsid w:val="00F53613"/>
    <w:rsid w:val="00F53C12"/>
    <w:rsid w:val="00F54F71"/>
    <w:rsid w:val="00F574BE"/>
    <w:rsid w:val="00F57605"/>
    <w:rsid w:val="00F57857"/>
    <w:rsid w:val="00F602C1"/>
    <w:rsid w:val="00F60CFC"/>
    <w:rsid w:val="00F60FF3"/>
    <w:rsid w:val="00F635DE"/>
    <w:rsid w:val="00F63737"/>
    <w:rsid w:val="00F63C6C"/>
    <w:rsid w:val="00F63E12"/>
    <w:rsid w:val="00F63E90"/>
    <w:rsid w:val="00F64234"/>
    <w:rsid w:val="00F6427D"/>
    <w:rsid w:val="00F644C0"/>
    <w:rsid w:val="00F64EA7"/>
    <w:rsid w:val="00F64F27"/>
    <w:rsid w:val="00F65A9E"/>
    <w:rsid w:val="00F66668"/>
    <w:rsid w:val="00F66AFA"/>
    <w:rsid w:val="00F6722E"/>
    <w:rsid w:val="00F7086F"/>
    <w:rsid w:val="00F714D0"/>
    <w:rsid w:val="00F7167A"/>
    <w:rsid w:val="00F7254A"/>
    <w:rsid w:val="00F7255A"/>
    <w:rsid w:val="00F7277A"/>
    <w:rsid w:val="00F72780"/>
    <w:rsid w:val="00F72A4C"/>
    <w:rsid w:val="00F72DCD"/>
    <w:rsid w:val="00F7319C"/>
    <w:rsid w:val="00F74037"/>
    <w:rsid w:val="00F74974"/>
    <w:rsid w:val="00F74C5F"/>
    <w:rsid w:val="00F74DF6"/>
    <w:rsid w:val="00F74F91"/>
    <w:rsid w:val="00F752F5"/>
    <w:rsid w:val="00F76595"/>
    <w:rsid w:val="00F76BF9"/>
    <w:rsid w:val="00F76FCA"/>
    <w:rsid w:val="00F7733E"/>
    <w:rsid w:val="00F776AD"/>
    <w:rsid w:val="00F777AA"/>
    <w:rsid w:val="00F7788B"/>
    <w:rsid w:val="00F77E84"/>
    <w:rsid w:val="00F80324"/>
    <w:rsid w:val="00F80559"/>
    <w:rsid w:val="00F80AFC"/>
    <w:rsid w:val="00F815AD"/>
    <w:rsid w:val="00F815E2"/>
    <w:rsid w:val="00F81F18"/>
    <w:rsid w:val="00F8202A"/>
    <w:rsid w:val="00F827CD"/>
    <w:rsid w:val="00F83F40"/>
    <w:rsid w:val="00F841D2"/>
    <w:rsid w:val="00F842A0"/>
    <w:rsid w:val="00F84A2A"/>
    <w:rsid w:val="00F855FF"/>
    <w:rsid w:val="00F856CD"/>
    <w:rsid w:val="00F861CD"/>
    <w:rsid w:val="00F864DE"/>
    <w:rsid w:val="00F86AFA"/>
    <w:rsid w:val="00F86EE8"/>
    <w:rsid w:val="00F8725A"/>
    <w:rsid w:val="00F90010"/>
    <w:rsid w:val="00F906D9"/>
    <w:rsid w:val="00F90B7A"/>
    <w:rsid w:val="00F90C3D"/>
    <w:rsid w:val="00F91C03"/>
    <w:rsid w:val="00F91D02"/>
    <w:rsid w:val="00F92250"/>
    <w:rsid w:val="00F92A10"/>
    <w:rsid w:val="00F9306C"/>
    <w:rsid w:val="00F93522"/>
    <w:rsid w:val="00F93660"/>
    <w:rsid w:val="00F94B03"/>
    <w:rsid w:val="00F95296"/>
    <w:rsid w:val="00F95591"/>
    <w:rsid w:val="00F95BBB"/>
    <w:rsid w:val="00F96B9B"/>
    <w:rsid w:val="00F97501"/>
    <w:rsid w:val="00F97C2E"/>
    <w:rsid w:val="00F97EED"/>
    <w:rsid w:val="00FA00A3"/>
    <w:rsid w:val="00FA0ABB"/>
    <w:rsid w:val="00FA2163"/>
    <w:rsid w:val="00FA239F"/>
    <w:rsid w:val="00FA29D0"/>
    <w:rsid w:val="00FA2BC4"/>
    <w:rsid w:val="00FA2C0E"/>
    <w:rsid w:val="00FA2E62"/>
    <w:rsid w:val="00FA3D6C"/>
    <w:rsid w:val="00FA475F"/>
    <w:rsid w:val="00FA4D9F"/>
    <w:rsid w:val="00FA55D8"/>
    <w:rsid w:val="00FA5CCC"/>
    <w:rsid w:val="00FA5EAD"/>
    <w:rsid w:val="00FA621B"/>
    <w:rsid w:val="00FA665B"/>
    <w:rsid w:val="00FA6F45"/>
    <w:rsid w:val="00FA70D9"/>
    <w:rsid w:val="00FA76DD"/>
    <w:rsid w:val="00FA7C66"/>
    <w:rsid w:val="00FB04CC"/>
    <w:rsid w:val="00FB11A9"/>
    <w:rsid w:val="00FB19D2"/>
    <w:rsid w:val="00FB33BB"/>
    <w:rsid w:val="00FB35F8"/>
    <w:rsid w:val="00FB3AAB"/>
    <w:rsid w:val="00FB504D"/>
    <w:rsid w:val="00FB6230"/>
    <w:rsid w:val="00FB6BCF"/>
    <w:rsid w:val="00FB6D46"/>
    <w:rsid w:val="00FB6DB4"/>
    <w:rsid w:val="00FB7197"/>
    <w:rsid w:val="00FC1A45"/>
    <w:rsid w:val="00FC1B05"/>
    <w:rsid w:val="00FC22EE"/>
    <w:rsid w:val="00FC23BF"/>
    <w:rsid w:val="00FC27C7"/>
    <w:rsid w:val="00FC3E1B"/>
    <w:rsid w:val="00FC433D"/>
    <w:rsid w:val="00FC49F2"/>
    <w:rsid w:val="00FC54FD"/>
    <w:rsid w:val="00FC55E7"/>
    <w:rsid w:val="00FC56F0"/>
    <w:rsid w:val="00FC57E3"/>
    <w:rsid w:val="00FC5C04"/>
    <w:rsid w:val="00FC5CF9"/>
    <w:rsid w:val="00FC6296"/>
    <w:rsid w:val="00FC64B2"/>
    <w:rsid w:val="00FC6551"/>
    <w:rsid w:val="00FC6802"/>
    <w:rsid w:val="00FC6D5E"/>
    <w:rsid w:val="00FC6F84"/>
    <w:rsid w:val="00FC759B"/>
    <w:rsid w:val="00FC79BF"/>
    <w:rsid w:val="00FC7EEC"/>
    <w:rsid w:val="00FD0293"/>
    <w:rsid w:val="00FD186F"/>
    <w:rsid w:val="00FD1A2D"/>
    <w:rsid w:val="00FD1B67"/>
    <w:rsid w:val="00FD1C27"/>
    <w:rsid w:val="00FD1D8D"/>
    <w:rsid w:val="00FD1EC1"/>
    <w:rsid w:val="00FD1FB4"/>
    <w:rsid w:val="00FD2D95"/>
    <w:rsid w:val="00FD34CB"/>
    <w:rsid w:val="00FD3C90"/>
    <w:rsid w:val="00FD3CDF"/>
    <w:rsid w:val="00FD44A1"/>
    <w:rsid w:val="00FD48CD"/>
    <w:rsid w:val="00FD4E7F"/>
    <w:rsid w:val="00FD4EA5"/>
    <w:rsid w:val="00FD5DD2"/>
    <w:rsid w:val="00FD638E"/>
    <w:rsid w:val="00FD6970"/>
    <w:rsid w:val="00FD7462"/>
    <w:rsid w:val="00FD7497"/>
    <w:rsid w:val="00FD7685"/>
    <w:rsid w:val="00FD7A1C"/>
    <w:rsid w:val="00FE0D8A"/>
    <w:rsid w:val="00FE1C08"/>
    <w:rsid w:val="00FE1E05"/>
    <w:rsid w:val="00FE2165"/>
    <w:rsid w:val="00FE26F4"/>
    <w:rsid w:val="00FE272B"/>
    <w:rsid w:val="00FE2E57"/>
    <w:rsid w:val="00FE3D9B"/>
    <w:rsid w:val="00FE4955"/>
    <w:rsid w:val="00FE4E2B"/>
    <w:rsid w:val="00FE4EF4"/>
    <w:rsid w:val="00FE5496"/>
    <w:rsid w:val="00FE557D"/>
    <w:rsid w:val="00FE56BD"/>
    <w:rsid w:val="00FE67EC"/>
    <w:rsid w:val="00FE6A36"/>
    <w:rsid w:val="00FE6D62"/>
    <w:rsid w:val="00FE7F60"/>
    <w:rsid w:val="00FF02C2"/>
    <w:rsid w:val="00FF03AB"/>
    <w:rsid w:val="00FF0EAC"/>
    <w:rsid w:val="00FF1AC4"/>
    <w:rsid w:val="00FF2A35"/>
    <w:rsid w:val="00FF318A"/>
    <w:rsid w:val="00FF4364"/>
    <w:rsid w:val="00FF4FEF"/>
    <w:rsid w:val="00FF504A"/>
    <w:rsid w:val="00FF53A9"/>
    <w:rsid w:val="00FF5449"/>
    <w:rsid w:val="00FF54FB"/>
    <w:rsid w:val="00FF56E3"/>
    <w:rsid w:val="00FF5880"/>
    <w:rsid w:val="00FF5C55"/>
    <w:rsid w:val="00FF5E39"/>
    <w:rsid w:val="00FF63BB"/>
    <w:rsid w:val="00FF644C"/>
    <w:rsid w:val="00FF6451"/>
    <w:rsid w:val="00FF6E2D"/>
    <w:rsid w:val="00FF771E"/>
    <w:rsid w:val="010178D6"/>
    <w:rsid w:val="01055032"/>
    <w:rsid w:val="01135852"/>
    <w:rsid w:val="01236ED5"/>
    <w:rsid w:val="0156026D"/>
    <w:rsid w:val="015761A5"/>
    <w:rsid w:val="016C0FA1"/>
    <w:rsid w:val="01785C75"/>
    <w:rsid w:val="018F38F6"/>
    <w:rsid w:val="01967DCC"/>
    <w:rsid w:val="01BA0130"/>
    <w:rsid w:val="01C42B8B"/>
    <w:rsid w:val="01CC7C92"/>
    <w:rsid w:val="01E90844"/>
    <w:rsid w:val="01EE7C08"/>
    <w:rsid w:val="01F80A87"/>
    <w:rsid w:val="0215115C"/>
    <w:rsid w:val="021B6523"/>
    <w:rsid w:val="02290C40"/>
    <w:rsid w:val="022E26FA"/>
    <w:rsid w:val="023B0973"/>
    <w:rsid w:val="02511314"/>
    <w:rsid w:val="02581AD5"/>
    <w:rsid w:val="025F2F90"/>
    <w:rsid w:val="027B2776"/>
    <w:rsid w:val="02B24EA7"/>
    <w:rsid w:val="02CA58CA"/>
    <w:rsid w:val="02EE3C38"/>
    <w:rsid w:val="03237D85"/>
    <w:rsid w:val="03443858"/>
    <w:rsid w:val="03455F4E"/>
    <w:rsid w:val="034877EC"/>
    <w:rsid w:val="035D4076"/>
    <w:rsid w:val="036A1510"/>
    <w:rsid w:val="038A1428"/>
    <w:rsid w:val="038D3451"/>
    <w:rsid w:val="03920A67"/>
    <w:rsid w:val="039332BC"/>
    <w:rsid w:val="03A74512"/>
    <w:rsid w:val="03A82EF6"/>
    <w:rsid w:val="03AA5DB1"/>
    <w:rsid w:val="03B7227C"/>
    <w:rsid w:val="03BB6210"/>
    <w:rsid w:val="03BD578F"/>
    <w:rsid w:val="03C50E3C"/>
    <w:rsid w:val="03C926DB"/>
    <w:rsid w:val="03DD7F34"/>
    <w:rsid w:val="03E34725"/>
    <w:rsid w:val="041651F4"/>
    <w:rsid w:val="04461020"/>
    <w:rsid w:val="046B05DD"/>
    <w:rsid w:val="046C62CB"/>
    <w:rsid w:val="047010F6"/>
    <w:rsid w:val="047C20F3"/>
    <w:rsid w:val="047C774D"/>
    <w:rsid w:val="04954AC7"/>
    <w:rsid w:val="04964902"/>
    <w:rsid w:val="04A56841"/>
    <w:rsid w:val="04BB14B8"/>
    <w:rsid w:val="04BF2C00"/>
    <w:rsid w:val="04D70E27"/>
    <w:rsid w:val="04D74983"/>
    <w:rsid w:val="04FF212C"/>
    <w:rsid w:val="04FF4E78"/>
    <w:rsid w:val="053C0C8A"/>
    <w:rsid w:val="05733AF0"/>
    <w:rsid w:val="057A518B"/>
    <w:rsid w:val="058645FB"/>
    <w:rsid w:val="058F59CB"/>
    <w:rsid w:val="05AA0535"/>
    <w:rsid w:val="05B13426"/>
    <w:rsid w:val="05B42F17"/>
    <w:rsid w:val="05D90BCF"/>
    <w:rsid w:val="05DD246D"/>
    <w:rsid w:val="05E23FDD"/>
    <w:rsid w:val="060628A7"/>
    <w:rsid w:val="060E0879"/>
    <w:rsid w:val="0625565D"/>
    <w:rsid w:val="065E7CFE"/>
    <w:rsid w:val="06605419"/>
    <w:rsid w:val="068648B3"/>
    <w:rsid w:val="06B55198"/>
    <w:rsid w:val="06B62CBE"/>
    <w:rsid w:val="06BA27AF"/>
    <w:rsid w:val="06E25FA9"/>
    <w:rsid w:val="06E82D81"/>
    <w:rsid w:val="06EB2968"/>
    <w:rsid w:val="06F9056C"/>
    <w:rsid w:val="072639A0"/>
    <w:rsid w:val="073C31C4"/>
    <w:rsid w:val="074107DA"/>
    <w:rsid w:val="0774124D"/>
    <w:rsid w:val="0774295E"/>
    <w:rsid w:val="077D267A"/>
    <w:rsid w:val="078608E3"/>
    <w:rsid w:val="07904BF6"/>
    <w:rsid w:val="079717E3"/>
    <w:rsid w:val="07A33592"/>
    <w:rsid w:val="07A909AA"/>
    <w:rsid w:val="07B64AF2"/>
    <w:rsid w:val="07BA2F7E"/>
    <w:rsid w:val="07BE7084"/>
    <w:rsid w:val="07DA6724"/>
    <w:rsid w:val="07DE7572"/>
    <w:rsid w:val="082F0F7A"/>
    <w:rsid w:val="08474BBF"/>
    <w:rsid w:val="0865674A"/>
    <w:rsid w:val="086E3851"/>
    <w:rsid w:val="088766C0"/>
    <w:rsid w:val="088B2DC2"/>
    <w:rsid w:val="088C3A7B"/>
    <w:rsid w:val="08955AD0"/>
    <w:rsid w:val="08A07782"/>
    <w:rsid w:val="08A92ADB"/>
    <w:rsid w:val="08AF7BC4"/>
    <w:rsid w:val="08BF5E5A"/>
    <w:rsid w:val="08C571E9"/>
    <w:rsid w:val="08D83149"/>
    <w:rsid w:val="08EC0C19"/>
    <w:rsid w:val="08F057F5"/>
    <w:rsid w:val="08F70DBA"/>
    <w:rsid w:val="08FF094D"/>
    <w:rsid w:val="090343E8"/>
    <w:rsid w:val="090D1AA1"/>
    <w:rsid w:val="09132384"/>
    <w:rsid w:val="091A12E3"/>
    <w:rsid w:val="091C255F"/>
    <w:rsid w:val="0926237D"/>
    <w:rsid w:val="094C3466"/>
    <w:rsid w:val="09630EDC"/>
    <w:rsid w:val="096D58B6"/>
    <w:rsid w:val="097F1E8C"/>
    <w:rsid w:val="0990662B"/>
    <w:rsid w:val="09A31262"/>
    <w:rsid w:val="09A3577C"/>
    <w:rsid w:val="09A80FE4"/>
    <w:rsid w:val="09D37147"/>
    <w:rsid w:val="09F2400E"/>
    <w:rsid w:val="0A14667A"/>
    <w:rsid w:val="0A3665F0"/>
    <w:rsid w:val="0A390502"/>
    <w:rsid w:val="0A3D797F"/>
    <w:rsid w:val="0A4F2E9A"/>
    <w:rsid w:val="0A5E346D"/>
    <w:rsid w:val="0A71587A"/>
    <w:rsid w:val="0A9B6453"/>
    <w:rsid w:val="0A9D21CB"/>
    <w:rsid w:val="0AAB1308"/>
    <w:rsid w:val="0AB63A17"/>
    <w:rsid w:val="0AC0410C"/>
    <w:rsid w:val="0AC202F5"/>
    <w:rsid w:val="0AC43BFC"/>
    <w:rsid w:val="0AFD6DF0"/>
    <w:rsid w:val="0B016BFE"/>
    <w:rsid w:val="0B07752D"/>
    <w:rsid w:val="0B24469B"/>
    <w:rsid w:val="0B261896"/>
    <w:rsid w:val="0B6663A8"/>
    <w:rsid w:val="0B705B32"/>
    <w:rsid w:val="0B770C6E"/>
    <w:rsid w:val="0BA87A11"/>
    <w:rsid w:val="0BAD4690"/>
    <w:rsid w:val="0BB04180"/>
    <w:rsid w:val="0BBC6B39"/>
    <w:rsid w:val="0BBE064B"/>
    <w:rsid w:val="0BD31C1D"/>
    <w:rsid w:val="0BD832D5"/>
    <w:rsid w:val="0BF108A8"/>
    <w:rsid w:val="0C085D6A"/>
    <w:rsid w:val="0C104906"/>
    <w:rsid w:val="0C177D5B"/>
    <w:rsid w:val="0C34090D"/>
    <w:rsid w:val="0C3C5A14"/>
    <w:rsid w:val="0C430B50"/>
    <w:rsid w:val="0C7E17A9"/>
    <w:rsid w:val="0C7F7BE7"/>
    <w:rsid w:val="0C8C699B"/>
    <w:rsid w:val="0CA75583"/>
    <w:rsid w:val="0CB11F5E"/>
    <w:rsid w:val="0CBA3508"/>
    <w:rsid w:val="0D1321C5"/>
    <w:rsid w:val="0D690A8B"/>
    <w:rsid w:val="0D755681"/>
    <w:rsid w:val="0D8214A8"/>
    <w:rsid w:val="0DA33F9D"/>
    <w:rsid w:val="0DA67DDF"/>
    <w:rsid w:val="0DA80358"/>
    <w:rsid w:val="0DBC2658"/>
    <w:rsid w:val="0DD2616E"/>
    <w:rsid w:val="0DD97D86"/>
    <w:rsid w:val="0DEE2993"/>
    <w:rsid w:val="0DFC36AD"/>
    <w:rsid w:val="0E082052"/>
    <w:rsid w:val="0E0E1EB5"/>
    <w:rsid w:val="0E2844A2"/>
    <w:rsid w:val="0E323572"/>
    <w:rsid w:val="0E5A619D"/>
    <w:rsid w:val="0E5B222E"/>
    <w:rsid w:val="0E67321C"/>
    <w:rsid w:val="0E7201B5"/>
    <w:rsid w:val="0E771FDA"/>
    <w:rsid w:val="0E8A7E3C"/>
    <w:rsid w:val="0E8C4A31"/>
    <w:rsid w:val="0E8E6F4C"/>
    <w:rsid w:val="0EB5540C"/>
    <w:rsid w:val="0EC3241C"/>
    <w:rsid w:val="0ECA37AB"/>
    <w:rsid w:val="0ECC307F"/>
    <w:rsid w:val="0EDD528C"/>
    <w:rsid w:val="0EE505E5"/>
    <w:rsid w:val="0EEC1973"/>
    <w:rsid w:val="0EFD435B"/>
    <w:rsid w:val="0F25368A"/>
    <w:rsid w:val="0F2A424A"/>
    <w:rsid w:val="0F4E618A"/>
    <w:rsid w:val="0F59068B"/>
    <w:rsid w:val="0F694D72"/>
    <w:rsid w:val="0F7554C5"/>
    <w:rsid w:val="0F791001"/>
    <w:rsid w:val="0F7979B8"/>
    <w:rsid w:val="0F8971C2"/>
    <w:rsid w:val="0F991F1D"/>
    <w:rsid w:val="0FB72313"/>
    <w:rsid w:val="0FCC70AF"/>
    <w:rsid w:val="0FE95EB3"/>
    <w:rsid w:val="0FEF6A5D"/>
    <w:rsid w:val="0FFC3E38"/>
    <w:rsid w:val="1023078E"/>
    <w:rsid w:val="103069CC"/>
    <w:rsid w:val="10370209"/>
    <w:rsid w:val="103C4234"/>
    <w:rsid w:val="105552F6"/>
    <w:rsid w:val="10572E1C"/>
    <w:rsid w:val="105F7F23"/>
    <w:rsid w:val="106055E7"/>
    <w:rsid w:val="10637A13"/>
    <w:rsid w:val="10926AB7"/>
    <w:rsid w:val="10AB4BE4"/>
    <w:rsid w:val="10AF2C58"/>
    <w:rsid w:val="10CC380A"/>
    <w:rsid w:val="10CD30DE"/>
    <w:rsid w:val="10CF355A"/>
    <w:rsid w:val="10F42D61"/>
    <w:rsid w:val="11056FCE"/>
    <w:rsid w:val="11166B93"/>
    <w:rsid w:val="111F7DDE"/>
    <w:rsid w:val="11352A35"/>
    <w:rsid w:val="11423ACC"/>
    <w:rsid w:val="11627CCB"/>
    <w:rsid w:val="118539B9"/>
    <w:rsid w:val="118C2E25"/>
    <w:rsid w:val="11A30BFE"/>
    <w:rsid w:val="11B5429E"/>
    <w:rsid w:val="11BF4E32"/>
    <w:rsid w:val="11C262C0"/>
    <w:rsid w:val="11CE710E"/>
    <w:rsid w:val="11E54835"/>
    <w:rsid w:val="11E72142"/>
    <w:rsid w:val="11E84674"/>
    <w:rsid w:val="11F254F3"/>
    <w:rsid w:val="11F72B09"/>
    <w:rsid w:val="12016786"/>
    <w:rsid w:val="123F1EBF"/>
    <w:rsid w:val="124D44D7"/>
    <w:rsid w:val="12521AED"/>
    <w:rsid w:val="12633CFA"/>
    <w:rsid w:val="126E262F"/>
    <w:rsid w:val="12747CB6"/>
    <w:rsid w:val="12766548"/>
    <w:rsid w:val="12AC3503"/>
    <w:rsid w:val="12ED7A68"/>
    <w:rsid w:val="13171183"/>
    <w:rsid w:val="1323348A"/>
    <w:rsid w:val="13286CF2"/>
    <w:rsid w:val="13525B1D"/>
    <w:rsid w:val="136047AC"/>
    <w:rsid w:val="13697A31"/>
    <w:rsid w:val="136A69FC"/>
    <w:rsid w:val="137A2ED6"/>
    <w:rsid w:val="13A22600"/>
    <w:rsid w:val="13C5610C"/>
    <w:rsid w:val="13CE7899"/>
    <w:rsid w:val="13D34EB0"/>
    <w:rsid w:val="13D824C6"/>
    <w:rsid w:val="13F67483"/>
    <w:rsid w:val="141F6BD7"/>
    <w:rsid w:val="14294AD0"/>
    <w:rsid w:val="142D1DF4"/>
    <w:rsid w:val="14377928"/>
    <w:rsid w:val="14397409"/>
    <w:rsid w:val="143F0797"/>
    <w:rsid w:val="1471597C"/>
    <w:rsid w:val="14717CCD"/>
    <w:rsid w:val="147824EA"/>
    <w:rsid w:val="148D1503"/>
    <w:rsid w:val="14942DA7"/>
    <w:rsid w:val="149F06A6"/>
    <w:rsid w:val="14AB3737"/>
    <w:rsid w:val="14BE09E0"/>
    <w:rsid w:val="14C91E0F"/>
    <w:rsid w:val="150C0477"/>
    <w:rsid w:val="150C68CB"/>
    <w:rsid w:val="15170DCC"/>
    <w:rsid w:val="15270BBD"/>
    <w:rsid w:val="153A5FE4"/>
    <w:rsid w:val="15632263"/>
    <w:rsid w:val="157E72E3"/>
    <w:rsid w:val="158C5316"/>
    <w:rsid w:val="1594241D"/>
    <w:rsid w:val="15A9411A"/>
    <w:rsid w:val="15C154CF"/>
    <w:rsid w:val="15C721CE"/>
    <w:rsid w:val="15D54F0F"/>
    <w:rsid w:val="15DB44F0"/>
    <w:rsid w:val="15F317A5"/>
    <w:rsid w:val="15F80BFE"/>
    <w:rsid w:val="15FF1F8C"/>
    <w:rsid w:val="160A4236"/>
    <w:rsid w:val="161950F5"/>
    <w:rsid w:val="162E0AC3"/>
    <w:rsid w:val="1631475A"/>
    <w:rsid w:val="16775FC6"/>
    <w:rsid w:val="16846935"/>
    <w:rsid w:val="168F71EF"/>
    <w:rsid w:val="16902DC4"/>
    <w:rsid w:val="169734D6"/>
    <w:rsid w:val="16A95F2D"/>
    <w:rsid w:val="16B25250"/>
    <w:rsid w:val="16DC407B"/>
    <w:rsid w:val="16EF042E"/>
    <w:rsid w:val="16F970E9"/>
    <w:rsid w:val="172318A2"/>
    <w:rsid w:val="172F68A1"/>
    <w:rsid w:val="173A3A3F"/>
    <w:rsid w:val="17C67534"/>
    <w:rsid w:val="17D31922"/>
    <w:rsid w:val="17F57FDE"/>
    <w:rsid w:val="182C4B8E"/>
    <w:rsid w:val="18511A82"/>
    <w:rsid w:val="186164A1"/>
    <w:rsid w:val="186A04B9"/>
    <w:rsid w:val="187F1162"/>
    <w:rsid w:val="188812D8"/>
    <w:rsid w:val="18980476"/>
    <w:rsid w:val="189A7199"/>
    <w:rsid w:val="18B43205"/>
    <w:rsid w:val="18C43019"/>
    <w:rsid w:val="18CD6B24"/>
    <w:rsid w:val="18D05E62"/>
    <w:rsid w:val="18DF09D8"/>
    <w:rsid w:val="18ED4079"/>
    <w:rsid w:val="19101CCB"/>
    <w:rsid w:val="192E240E"/>
    <w:rsid w:val="193B23CF"/>
    <w:rsid w:val="1947532F"/>
    <w:rsid w:val="194D1CB8"/>
    <w:rsid w:val="197607B7"/>
    <w:rsid w:val="19905713"/>
    <w:rsid w:val="199E1ABC"/>
    <w:rsid w:val="19B65058"/>
    <w:rsid w:val="19BE215E"/>
    <w:rsid w:val="19BF6247"/>
    <w:rsid w:val="19D95856"/>
    <w:rsid w:val="19E07411"/>
    <w:rsid w:val="19E167E5"/>
    <w:rsid w:val="19E41BC5"/>
    <w:rsid w:val="19F70427"/>
    <w:rsid w:val="1A12061E"/>
    <w:rsid w:val="1A2367C2"/>
    <w:rsid w:val="1A5F749D"/>
    <w:rsid w:val="1A7A6085"/>
    <w:rsid w:val="1A911621"/>
    <w:rsid w:val="1A935399"/>
    <w:rsid w:val="1A935AD8"/>
    <w:rsid w:val="1AA6750F"/>
    <w:rsid w:val="1AB8095B"/>
    <w:rsid w:val="1AE00330"/>
    <w:rsid w:val="1AE814A8"/>
    <w:rsid w:val="1AEA3CE2"/>
    <w:rsid w:val="1B1A6EFA"/>
    <w:rsid w:val="1B2129A5"/>
    <w:rsid w:val="1B3C158C"/>
    <w:rsid w:val="1B6139B0"/>
    <w:rsid w:val="1B8A4524"/>
    <w:rsid w:val="1B94140F"/>
    <w:rsid w:val="1BAF1D5E"/>
    <w:rsid w:val="1BC53E8D"/>
    <w:rsid w:val="1BD47A17"/>
    <w:rsid w:val="1BE43F09"/>
    <w:rsid w:val="1BF400B9"/>
    <w:rsid w:val="1C00080C"/>
    <w:rsid w:val="1C095F13"/>
    <w:rsid w:val="1C0D4CD7"/>
    <w:rsid w:val="1C416B4B"/>
    <w:rsid w:val="1C4A697F"/>
    <w:rsid w:val="1C67088B"/>
    <w:rsid w:val="1C676ADD"/>
    <w:rsid w:val="1C731E9F"/>
    <w:rsid w:val="1CA93B99"/>
    <w:rsid w:val="1CD854DF"/>
    <w:rsid w:val="1CDF0421"/>
    <w:rsid w:val="1CF17983"/>
    <w:rsid w:val="1CF45E2C"/>
    <w:rsid w:val="1D0748D5"/>
    <w:rsid w:val="1D0B1216"/>
    <w:rsid w:val="1D0D1432"/>
    <w:rsid w:val="1D24677C"/>
    <w:rsid w:val="1D434E54"/>
    <w:rsid w:val="1D436C02"/>
    <w:rsid w:val="1D5C49B8"/>
    <w:rsid w:val="1D6A0633"/>
    <w:rsid w:val="1D7D3EDE"/>
    <w:rsid w:val="1D8169F5"/>
    <w:rsid w:val="1DA87390"/>
    <w:rsid w:val="1DCA2E80"/>
    <w:rsid w:val="1DCF1D47"/>
    <w:rsid w:val="1DD71A40"/>
    <w:rsid w:val="1DD85AC5"/>
    <w:rsid w:val="1DE2079D"/>
    <w:rsid w:val="1DE57CB9"/>
    <w:rsid w:val="1DFE3327"/>
    <w:rsid w:val="1E124827"/>
    <w:rsid w:val="1E207D37"/>
    <w:rsid w:val="1E285DF8"/>
    <w:rsid w:val="1E336318"/>
    <w:rsid w:val="1E3E39E6"/>
    <w:rsid w:val="1E546BED"/>
    <w:rsid w:val="1E575C95"/>
    <w:rsid w:val="1E7E1EBC"/>
    <w:rsid w:val="1E876FC3"/>
    <w:rsid w:val="1EE77E0D"/>
    <w:rsid w:val="1EEC32CA"/>
    <w:rsid w:val="1EFD7285"/>
    <w:rsid w:val="1F03417C"/>
    <w:rsid w:val="1F2608F9"/>
    <w:rsid w:val="1F2B5BA0"/>
    <w:rsid w:val="1F42113B"/>
    <w:rsid w:val="1F512F8A"/>
    <w:rsid w:val="1F64441D"/>
    <w:rsid w:val="1F6B4D50"/>
    <w:rsid w:val="1F792DAF"/>
    <w:rsid w:val="1F795C09"/>
    <w:rsid w:val="1F896D6A"/>
    <w:rsid w:val="1F9131B2"/>
    <w:rsid w:val="1F93625B"/>
    <w:rsid w:val="1FB84222"/>
    <w:rsid w:val="1FCA1B9E"/>
    <w:rsid w:val="1FD2740B"/>
    <w:rsid w:val="1FDA1374"/>
    <w:rsid w:val="1FE45830"/>
    <w:rsid w:val="1FF97A4C"/>
    <w:rsid w:val="1FFF5E27"/>
    <w:rsid w:val="20014C4D"/>
    <w:rsid w:val="200F54C2"/>
    <w:rsid w:val="202A50E6"/>
    <w:rsid w:val="202F16C0"/>
    <w:rsid w:val="20320D85"/>
    <w:rsid w:val="2039253E"/>
    <w:rsid w:val="205A5CD9"/>
    <w:rsid w:val="205E1FA5"/>
    <w:rsid w:val="208D0A85"/>
    <w:rsid w:val="20AC0568"/>
    <w:rsid w:val="20CA5D3E"/>
    <w:rsid w:val="20CD32F1"/>
    <w:rsid w:val="20D67D8D"/>
    <w:rsid w:val="20E71F9A"/>
    <w:rsid w:val="20EB01CC"/>
    <w:rsid w:val="20FC11A1"/>
    <w:rsid w:val="210743EB"/>
    <w:rsid w:val="21204F6E"/>
    <w:rsid w:val="21294361"/>
    <w:rsid w:val="21374CD0"/>
    <w:rsid w:val="21376B82"/>
    <w:rsid w:val="214473ED"/>
    <w:rsid w:val="2175353F"/>
    <w:rsid w:val="21933ED0"/>
    <w:rsid w:val="21937A2C"/>
    <w:rsid w:val="21983295"/>
    <w:rsid w:val="21A133DE"/>
    <w:rsid w:val="21B17FE2"/>
    <w:rsid w:val="21B300CF"/>
    <w:rsid w:val="21B40ED0"/>
    <w:rsid w:val="21C05411"/>
    <w:rsid w:val="21C21144"/>
    <w:rsid w:val="21F2503A"/>
    <w:rsid w:val="220E578F"/>
    <w:rsid w:val="22167498"/>
    <w:rsid w:val="222D1C2F"/>
    <w:rsid w:val="223C6316"/>
    <w:rsid w:val="22460F43"/>
    <w:rsid w:val="22596EC8"/>
    <w:rsid w:val="226C38A1"/>
    <w:rsid w:val="22721469"/>
    <w:rsid w:val="227C6712"/>
    <w:rsid w:val="228D0920"/>
    <w:rsid w:val="22D36C7A"/>
    <w:rsid w:val="22DE1699"/>
    <w:rsid w:val="2309269C"/>
    <w:rsid w:val="231132FF"/>
    <w:rsid w:val="23130E25"/>
    <w:rsid w:val="232B2612"/>
    <w:rsid w:val="23401A93"/>
    <w:rsid w:val="23447230"/>
    <w:rsid w:val="23515DF1"/>
    <w:rsid w:val="23517B9F"/>
    <w:rsid w:val="235A6A54"/>
    <w:rsid w:val="23767606"/>
    <w:rsid w:val="2389558B"/>
    <w:rsid w:val="23902475"/>
    <w:rsid w:val="23A203FB"/>
    <w:rsid w:val="23B853F0"/>
    <w:rsid w:val="23E75800"/>
    <w:rsid w:val="24170DE9"/>
    <w:rsid w:val="24591B8E"/>
    <w:rsid w:val="246F652F"/>
    <w:rsid w:val="24A64188"/>
    <w:rsid w:val="24AA201D"/>
    <w:rsid w:val="24BC729A"/>
    <w:rsid w:val="24BE60D3"/>
    <w:rsid w:val="24C67E36"/>
    <w:rsid w:val="24D32F62"/>
    <w:rsid w:val="24DB5972"/>
    <w:rsid w:val="24F609FE"/>
    <w:rsid w:val="24FB20B1"/>
    <w:rsid w:val="25113A8A"/>
    <w:rsid w:val="2524556B"/>
    <w:rsid w:val="252B269C"/>
    <w:rsid w:val="25824926"/>
    <w:rsid w:val="25862CCE"/>
    <w:rsid w:val="258A1146"/>
    <w:rsid w:val="259F2E44"/>
    <w:rsid w:val="25AD5C4A"/>
    <w:rsid w:val="25BF7042"/>
    <w:rsid w:val="25F56F08"/>
    <w:rsid w:val="25FD3EFF"/>
    <w:rsid w:val="26064C71"/>
    <w:rsid w:val="260E5C0A"/>
    <w:rsid w:val="261F21D6"/>
    <w:rsid w:val="26350AD9"/>
    <w:rsid w:val="263A491A"/>
    <w:rsid w:val="2657371E"/>
    <w:rsid w:val="26720558"/>
    <w:rsid w:val="267E0CAB"/>
    <w:rsid w:val="267E37CA"/>
    <w:rsid w:val="26AA10F2"/>
    <w:rsid w:val="26B96122"/>
    <w:rsid w:val="26BC7A25"/>
    <w:rsid w:val="26C8461C"/>
    <w:rsid w:val="26CC5449"/>
    <w:rsid w:val="26D11357"/>
    <w:rsid w:val="26D82824"/>
    <w:rsid w:val="26E50D2A"/>
    <w:rsid w:val="26FA0563"/>
    <w:rsid w:val="27127553"/>
    <w:rsid w:val="272A498F"/>
    <w:rsid w:val="272E26D1"/>
    <w:rsid w:val="27545EB0"/>
    <w:rsid w:val="27624129"/>
    <w:rsid w:val="27644345"/>
    <w:rsid w:val="276C4FA7"/>
    <w:rsid w:val="277D76B1"/>
    <w:rsid w:val="279369D8"/>
    <w:rsid w:val="27CE5C62"/>
    <w:rsid w:val="28017DE6"/>
    <w:rsid w:val="28107B4C"/>
    <w:rsid w:val="2823765C"/>
    <w:rsid w:val="28551EE0"/>
    <w:rsid w:val="28572169"/>
    <w:rsid w:val="28667C49"/>
    <w:rsid w:val="286701B3"/>
    <w:rsid w:val="287E1436"/>
    <w:rsid w:val="28BE7AA5"/>
    <w:rsid w:val="28EA4406"/>
    <w:rsid w:val="29177560"/>
    <w:rsid w:val="2934650A"/>
    <w:rsid w:val="293A7166"/>
    <w:rsid w:val="29451F54"/>
    <w:rsid w:val="29465E87"/>
    <w:rsid w:val="295B1778"/>
    <w:rsid w:val="2967011C"/>
    <w:rsid w:val="29890093"/>
    <w:rsid w:val="29A22F02"/>
    <w:rsid w:val="29A44ECD"/>
    <w:rsid w:val="29C15406"/>
    <w:rsid w:val="29F076F8"/>
    <w:rsid w:val="2A0616E3"/>
    <w:rsid w:val="2A0D1FB9"/>
    <w:rsid w:val="2A22320F"/>
    <w:rsid w:val="2A311476"/>
    <w:rsid w:val="2A415300"/>
    <w:rsid w:val="2A443FBA"/>
    <w:rsid w:val="2A4F353E"/>
    <w:rsid w:val="2A5571D7"/>
    <w:rsid w:val="2A5E151F"/>
    <w:rsid w:val="2A602AE0"/>
    <w:rsid w:val="2AD90BA6"/>
    <w:rsid w:val="2ADA512F"/>
    <w:rsid w:val="2AE8787C"/>
    <w:rsid w:val="2B060108"/>
    <w:rsid w:val="2B434271"/>
    <w:rsid w:val="2B5E554F"/>
    <w:rsid w:val="2B6761B2"/>
    <w:rsid w:val="2B7D7783"/>
    <w:rsid w:val="2BA103A2"/>
    <w:rsid w:val="2BBA7F53"/>
    <w:rsid w:val="2BD575BF"/>
    <w:rsid w:val="2BDB26FC"/>
    <w:rsid w:val="2BE912BD"/>
    <w:rsid w:val="2C097269"/>
    <w:rsid w:val="2C0D2C32"/>
    <w:rsid w:val="2C161BCD"/>
    <w:rsid w:val="2C26606D"/>
    <w:rsid w:val="2C752714"/>
    <w:rsid w:val="2C901738"/>
    <w:rsid w:val="2CA241FD"/>
    <w:rsid w:val="2CCB09C2"/>
    <w:rsid w:val="2CEA2470"/>
    <w:rsid w:val="2CF811BB"/>
    <w:rsid w:val="2CFF066C"/>
    <w:rsid w:val="2D2A284D"/>
    <w:rsid w:val="2D346BD8"/>
    <w:rsid w:val="2D3D7BFC"/>
    <w:rsid w:val="2D412FFB"/>
    <w:rsid w:val="2D6C5D01"/>
    <w:rsid w:val="2D6E2C02"/>
    <w:rsid w:val="2D8A43D9"/>
    <w:rsid w:val="2D8C0151"/>
    <w:rsid w:val="2D9214E0"/>
    <w:rsid w:val="2D9B14B2"/>
    <w:rsid w:val="2DA336ED"/>
    <w:rsid w:val="2DBF6128"/>
    <w:rsid w:val="2DC132EA"/>
    <w:rsid w:val="2DC378EB"/>
    <w:rsid w:val="2DCE076A"/>
    <w:rsid w:val="2DDB2E87"/>
    <w:rsid w:val="2DFF6B75"/>
    <w:rsid w:val="2E084AD9"/>
    <w:rsid w:val="2E0D67EA"/>
    <w:rsid w:val="2E132621"/>
    <w:rsid w:val="2E242EEE"/>
    <w:rsid w:val="2E7763D7"/>
    <w:rsid w:val="2E7B4360"/>
    <w:rsid w:val="2E892DE2"/>
    <w:rsid w:val="2E8C4181"/>
    <w:rsid w:val="2EAA1594"/>
    <w:rsid w:val="2EE35A97"/>
    <w:rsid w:val="2EE63891"/>
    <w:rsid w:val="2EF23C3A"/>
    <w:rsid w:val="2EF27E36"/>
    <w:rsid w:val="2EFE507F"/>
    <w:rsid w:val="2F004CA1"/>
    <w:rsid w:val="2F204A4A"/>
    <w:rsid w:val="2F21303A"/>
    <w:rsid w:val="2F30259E"/>
    <w:rsid w:val="2F3C1703"/>
    <w:rsid w:val="2F3E36CD"/>
    <w:rsid w:val="2F464330"/>
    <w:rsid w:val="2F6D5D61"/>
    <w:rsid w:val="2F6F3FA5"/>
    <w:rsid w:val="2F725125"/>
    <w:rsid w:val="2FA06136"/>
    <w:rsid w:val="2FB63264"/>
    <w:rsid w:val="2FBD06F2"/>
    <w:rsid w:val="2FDE08C7"/>
    <w:rsid w:val="2FF3270A"/>
    <w:rsid w:val="30297EDA"/>
    <w:rsid w:val="305A62E5"/>
    <w:rsid w:val="305B205D"/>
    <w:rsid w:val="306F78B6"/>
    <w:rsid w:val="307373A7"/>
    <w:rsid w:val="308E5A3F"/>
    <w:rsid w:val="309D2676"/>
    <w:rsid w:val="30BD5CD5"/>
    <w:rsid w:val="30C766A8"/>
    <w:rsid w:val="30E81B43"/>
    <w:rsid w:val="30EA25AD"/>
    <w:rsid w:val="30EE1A83"/>
    <w:rsid w:val="30F87944"/>
    <w:rsid w:val="310915F1"/>
    <w:rsid w:val="31140B8A"/>
    <w:rsid w:val="312132A7"/>
    <w:rsid w:val="31945786"/>
    <w:rsid w:val="31B25CAD"/>
    <w:rsid w:val="31E3230A"/>
    <w:rsid w:val="31F2254D"/>
    <w:rsid w:val="31F23E0C"/>
    <w:rsid w:val="31F77939"/>
    <w:rsid w:val="31F91B2E"/>
    <w:rsid w:val="32085CA7"/>
    <w:rsid w:val="32335040"/>
    <w:rsid w:val="3255145A"/>
    <w:rsid w:val="32650F95"/>
    <w:rsid w:val="32823D36"/>
    <w:rsid w:val="328C4750"/>
    <w:rsid w:val="328E671A"/>
    <w:rsid w:val="32935ADE"/>
    <w:rsid w:val="32A630D7"/>
    <w:rsid w:val="32E504C8"/>
    <w:rsid w:val="32F32A21"/>
    <w:rsid w:val="330A5E3D"/>
    <w:rsid w:val="331C5AD4"/>
    <w:rsid w:val="33356B95"/>
    <w:rsid w:val="33437504"/>
    <w:rsid w:val="334D4810"/>
    <w:rsid w:val="33730AC8"/>
    <w:rsid w:val="33AF6948"/>
    <w:rsid w:val="33C1667B"/>
    <w:rsid w:val="33C61362"/>
    <w:rsid w:val="33F97682"/>
    <w:rsid w:val="34041715"/>
    <w:rsid w:val="340B21E3"/>
    <w:rsid w:val="34224203"/>
    <w:rsid w:val="34394463"/>
    <w:rsid w:val="34541E69"/>
    <w:rsid w:val="34790D04"/>
    <w:rsid w:val="34897199"/>
    <w:rsid w:val="34BC5799"/>
    <w:rsid w:val="34CE2DFE"/>
    <w:rsid w:val="34F86637"/>
    <w:rsid w:val="350C01EC"/>
    <w:rsid w:val="350C1B78"/>
    <w:rsid w:val="352B64A2"/>
    <w:rsid w:val="356419B4"/>
    <w:rsid w:val="357A4D33"/>
    <w:rsid w:val="35845BB2"/>
    <w:rsid w:val="35935DF5"/>
    <w:rsid w:val="359C2EFC"/>
    <w:rsid w:val="360D03D3"/>
    <w:rsid w:val="36145188"/>
    <w:rsid w:val="361B5455"/>
    <w:rsid w:val="36325040"/>
    <w:rsid w:val="36445628"/>
    <w:rsid w:val="365518DE"/>
    <w:rsid w:val="365A4534"/>
    <w:rsid w:val="366A2FFA"/>
    <w:rsid w:val="367B5207"/>
    <w:rsid w:val="36900C53"/>
    <w:rsid w:val="36AA1648"/>
    <w:rsid w:val="36B50719"/>
    <w:rsid w:val="36C175C6"/>
    <w:rsid w:val="36E52680"/>
    <w:rsid w:val="36F34D9D"/>
    <w:rsid w:val="36F51149"/>
    <w:rsid w:val="370A4EA2"/>
    <w:rsid w:val="37117919"/>
    <w:rsid w:val="37297C22"/>
    <w:rsid w:val="37647620"/>
    <w:rsid w:val="37702892"/>
    <w:rsid w:val="377050CF"/>
    <w:rsid w:val="377759CE"/>
    <w:rsid w:val="377F2AD5"/>
    <w:rsid w:val="3797278D"/>
    <w:rsid w:val="379C42AF"/>
    <w:rsid w:val="379C5435"/>
    <w:rsid w:val="37C90D98"/>
    <w:rsid w:val="37FA1570"/>
    <w:rsid w:val="38117DB1"/>
    <w:rsid w:val="38156F95"/>
    <w:rsid w:val="381672D6"/>
    <w:rsid w:val="38237904"/>
    <w:rsid w:val="38327B47"/>
    <w:rsid w:val="383503BC"/>
    <w:rsid w:val="38351B40"/>
    <w:rsid w:val="3859775B"/>
    <w:rsid w:val="385E4900"/>
    <w:rsid w:val="386636FD"/>
    <w:rsid w:val="386E302B"/>
    <w:rsid w:val="387C6E89"/>
    <w:rsid w:val="388F6D48"/>
    <w:rsid w:val="389D1465"/>
    <w:rsid w:val="38A65E3F"/>
    <w:rsid w:val="38B91E05"/>
    <w:rsid w:val="38BF587F"/>
    <w:rsid w:val="38C55D1D"/>
    <w:rsid w:val="38DB01DF"/>
    <w:rsid w:val="38F4304F"/>
    <w:rsid w:val="390F7E89"/>
    <w:rsid w:val="391E6AF7"/>
    <w:rsid w:val="391F00CC"/>
    <w:rsid w:val="392576AC"/>
    <w:rsid w:val="39281007"/>
    <w:rsid w:val="392A0221"/>
    <w:rsid w:val="395714A0"/>
    <w:rsid w:val="395E321B"/>
    <w:rsid w:val="397118ED"/>
    <w:rsid w:val="399E2974"/>
    <w:rsid w:val="399F120C"/>
    <w:rsid w:val="39B50A30"/>
    <w:rsid w:val="39C3314D"/>
    <w:rsid w:val="39DD3AE3"/>
    <w:rsid w:val="3A277F29"/>
    <w:rsid w:val="3A4A1178"/>
    <w:rsid w:val="3A4F2C33"/>
    <w:rsid w:val="3A7A7584"/>
    <w:rsid w:val="3A7B1683"/>
    <w:rsid w:val="3A8A77C7"/>
    <w:rsid w:val="3AC23405"/>
    <w:rsid w:val="3AD43138"/>
    <w:rsid w:val="3AEB6098"/>
    <w:rsid w:val="3AEC66D3"/>
    <w:rsid w:val="3AF01909"/>
    <w:rsid w:val="3AFB6916"/>
    <w:rsid w:val="3B023801"/>
    <w:rsid w:val="3B0A0908"/>
    <w:rsid w:val="3B1B30D7"/>
    <w:rsid w:val="3B1E43B3"/>
    <w:rsid w:val="3B2625C4"/>
    <w:rsid w:val="3B687ECF"/>
    <w:rsid w:val="3B8D5D0E"/>
    <w:rsid w:val="3B96538D"/>
    <w:rsid w:val="3BA743A8"/>
    <w:rsid w:val="3BAF567D"/>
    <w:rsid w:val="3BC17694"/>
    <w:rsid w:val="3BCE5DD9"/>
    <w:rsid w:val="3BF3242B"/>
    <w:rsid w:val="3C0C42A9"/>
    <w:rsid w:val="3C101F4E"/>
    <w:rsid w:val="3C1A7270"/>
    <w:rsid w:val="3C5F4C83"/>
    <w:rsid w:val="3C6A3D54"/>
    <w:rsid w:val="3C7B1A03"/>
    <w:rsid w:val="3CB15B40"/>
    <w:rsid w:val="3CB61435"/>
    <w:rsid w:val="3CC86CCC"/>
    <w:rsid w:val="3D194FC2"/>
    <w:rsid w:val="3D2C56F7"/>
    <w:rsid w:val="3D5D7415"/>
    <w:rsid w:val="3D736C38"/>
    <w:rsid w:val="3D9372DA"/>
    <w:rsid w:val="3D9F17DB"/>
    <w:rsid w:val="3DA72764"/>
    <w:rsid w:val="3DAA5519"/>
    <w:rsid w:val="3DAD2B87"/>
    <w:rsid w:val="3DAE5D24"/>
    <w:rsid w:val="3DB27393"/>
    <w:rsid w:val="3DE5503A"/>
    <w:rsid w:val="3DE713D4"/>
    <w:rsid w:val="3E071210"/>
    <w:rsid w:val="3E157CEF"/>
    <w:rsid w:val="3E3D0FF4"/>
    <w:rsid w:val="3E432AAE"/>
    <w:rsid w:val="3E495BEB"/>
    <w:rsid w:val="3E4B345B"/>
    <w:rsid w:val="3E546A69"/>
    <w:rsid w:val="3E66054B"/>
    <w:rsid w:val="3E704F26"/>
    <w:rsid w:val="3E810EE1"/>
    <w:rsid w:val="3E8912B2"/>
    <w:rsid w:val="3EA64DEB"/>
    <w:rsid w:val="3EB43064"/>
    <w:rsid w:val="3ECF4342"/>
    <w:rsid w:val="3ED2798E"/>
    <w:rsid w:val="3EF313C9"/>
    <w:rsid w:val="3EFF42AE"/>
    <w:rsid w:val="3F067638"/>
    <w:rsid w:val="3F0E36DA"/>
    <w:rsid w:val="3F1E4982"/>
    <w:rsid w:val="3F310B59"/>
    <w:rsid w:val="3F346B36"/>
    <w:rsid w:val="3F3E6DD2"/>
    <w:rsid w:val="3F485EA2"/>
    <w:rsid w:val="3F754EDC"/>
    <w:rsid w:val="3F7D67BC"/>
    <w:rsid w:val="3F7E5908"/>
    <w:rsid w:val="3F882611"/>
    <w:rsid w:val="3F91115E"/>
    <w:rsid w:val="3FB57459"/>
    <w:rsid w:val="3FCD646B"/>
    <w:rsid w:val="3FD85478"/>
    <w:rsid w:val="3FDC26AA"/>
    <w:rsid w:val="3FF34060"/>
    <w:rsid w:val="3FF90202"/>
    <w:rsid w:val="40041DC9"/>
    <w:rsid w:val="40052980"/>
    <w:rsid w:val="401069C0"/>
    <w:rsid w:val="401873FE"/>
    <w:rsid w:val="403E177F"/>
    <w:rsid w:val="404843AC"/>
    <w:rsid w:val="404F1C61"/>
    <w:rsid w:val="40647F6E"/>
    <w:rsid w:val="407056B1"/>
    <w:rsid w:val="40B41A41"/>
    <w:rsid w:val="40E449D3"/>
    <w:rsid w:val="40E55CFB"/>
    <w:rsid w:val="40F167F2"/>
    <w:rsid w:val="410B53D9"/>
    <w:rsid w:val="412D10FA"/>
    <w:rsid w:val="41614FF9"/>
    <w:rsid w:val="41970A1B"/>
    <w:rsid w:val="419A2B99"/>
    <w:rsid w:val="41D6312A"/>
    <w:rsid w:val="41D75A49"/>
    <w:rsid w:val="42085D1C"/>
    <w:rsid w:val="421502BE"/>
    <w:rsid w:val="4242084D"/>
    <w:rsid w:val="42554B5E"/>
    <w:rsid w:val="426D00FA"/>
    <w:rsid w:val="42731488"/>
    <w:rsid w:val="429C453B"/>
    <w:rsid w:val="42A31D6D"/>
    <w:rsid w:val="42AD7E35"/>
    <w:rsid w:val="42C41CE4"/>
    <w:rsid w:val="42EA174A"/>
    <w:rsid w:val="42FF6AC5"/>
    <w:rsid w:val="43131E82"/>
    <w:rsid w:val="43192030"/>
    <w:rsid w:val="433912BA"/>
    <w:rsid w:val="4346094B"/>
    <w:rsid w:val="436332AB"/>
    <w:rsid w:val="43B468CE"/>
    <w:rsid w:val="43B65AD0"/>
    <w:rsid w:val="43BC57F0"/>
    <w:rsid w:val="43BD084E"/>
    <w:rsid w:val="43C85EF4"/>
    <w:rsid w:val="43D04F3E"/>
    <w:rsid w:val="43D61CCF"/>
    <w:rsid w:val="43D63A7D"/>
    <w:rsid w:val="43E15EC3"/>
    <w:rsid w:val="43F02873"/>
    <w:rsid w:val="440A3726"/>
    <w:rsid w:val="440F51E1"/>
    <w:rsid w:val="44283203"/>
    <w:rsid w:val="44476729"/>
    <w:rsid w:val="4453331F"/>
    <w:rsid w:val="446C4B9D"/>
    <w:rsid w:val="447B35DB"/>
    <w:rsid w:val="449C4CC6"/>
    <w:rsid w:val="44B87626"/>
    <w:rsid w:val="44E1092B"/>
    <w:rsid w:val="44E421C9"/>
    <w:rsid w:val="44F7591F"/>
    <w:rsid w:val="45007B27"/>
    <w:rsid w:val="451D19F5"/>
    <w:rsid w:val="452E7FD4"/>
    <w:rsid w:val="453438C5"/>
    <w:rsid w:val="453A5BFF"/>
    <w:rsid w:val="455A06DD"/>
    <w:rsid w:val="455B692F"/>
    <w:rsid w:val="45702958"/>
    <w:rsid w:val="457E6F7D"/>
    <w:rsid w:val="45A007E6"/>
    <w:rsid w:val="45A8769B"/>
    <w:rsid w:val="45AA382E"/>
    <w:rsid w:val="45AA57B6"/>
    <w:rsid w:val="45B47174"/>
    <w:rsid w:val="45DE130F"/>
    <w:rsid w:val="45EC57D9"/>
    <w:rsid w:val="460C5E7C"/>
    <w:rsid w:val="4611121F"/>
    <w:rsid w:val="46155B08"/>
    <w:rsid w:val="46164604"/>
    <w:rsid w:val="464B69A4"/>
    <w:rsid w:val="46552594"/>
    <w:rsid w:val="468123C6"/>
    <w:rsid w:val="46875502"/>
    <w:rsid w:val="46D41860"/>
    <w:rsid w:val="46DA3F91"/>
    <w:rsid w:val="46E719AA"/>
    <w:rsid w:val="46ED1809"/>
    <w:rsid w:val="46F824BB"/>
    <w:rsid w:val="46FD404E"/>
    <w:rsid w:val="470923BB"/>
    <w:rsid w:val="473A4323"/>
    <w:rsid w:val="474653BD"/>
    <w:rsid w:val="475F1429"/>
    <w:rsid w:val="478163F5"/>
    <w:rsid w:val="47925F0D"/>
    <w:rsid w:val="47A82317"/>
    <w:rsid w:val="47BE6D02"/>
    <w:rsid w:val="47DE4D16"/>
    <w:rsid w:val="47E744AA"/>
    <w:rsid w:val="47F630F4"/>
    <w:rsid w:val="480A0199"/>
    <w:rsid w:val="480C5CBF"/>
    <w:rsid w:val="48111527"/>
    <w:rsid w:val="483048CF"/>
    <w:rsid w:val="48343468"/>
    <w:rsid w:val="489F1794"/>
    <w:rsid w:val="48E24C72"/>
    <w:rsid w:val="48F03833"/>
    <w:rsid w:val="49153299"/>
    <w:rsid w:val="492B3565"/>
    <w:rsid w:val="492D2391"/>
    <w:rsid w:val="49396F88"/>
    <w:rsid w:val="493A2D00"/>
    <w:rsid w:val="49583186"/>
    <w:rsid w:val="496D09DF"/>
    <w:rsid w:val="49926698"/>
    <w:rsid w:val="49995C78"/>
    <w:rsid w:val="499F589C"/>
    <w:rsid w:val="49D50CAE"/>
    <w:rsid w:val="49D52AED"/>
    <w:rsid w:val="49D7054F"/>
    <w:rsid w:val="49EE2AC8"/>
    <w:rsid w:val="49F94BE1"/>
    <w:rsid w:val="4A084BAC"/>
    <w:rsid w:val="4A2F40FA"/>
    <w:rsid w:val="4A3750DB"/>
    <w:rsid w:val="4A475610"/>
    <w:rsid w:val="4A631989"/>
    <w:rsid w:val="4A80578F"/>
    <w:rsid w:val="4A8E3303"/>
    <w:rsid w:val="4AB251D5"/>
    <w:rsid w:val="4AD131F0"/>
    <w:rsid w:val="4AE271AB"/>
    <w:rsid w:val="4B4C734F"/>
    <w:rsid w:val="4B58746D"/>
    <w:rsid w:val="4B7C315C"/>
    <w:rsid w:val="4B7E5126"/>
    <w:rsid w:val="4BBC17AA"/>
    <w:rsid w:val="4BC90A28"/>
    <w:rsid w:val="4BE34F89"/>
    <w:rsid w:val="4C254AA8"/>
    <w:rsid w:val="4C2B3B59"/>
    <w:rsid w:val="4C306725"/>
    <w:rsid w:val="4C3C0B3D"/>
    <w:rsid w:val="4C4836F4"/>
    <w:rsid w:val="4C5B0FC3"/>
    <w:rsid w:val="4C784AD5"/>
    <w:rsid w:val="4C912C37"/>
    <w:rsid w:val="4C9269AF"/>
    <w:rsid w:val="4CA61C30"/>
    <w:rsid w:val="4CA961D2"/>
    <w:rsid w:val="4CB42DC9"/>
    <w:rsid w:val="4CC36B68"/>
    <w:rsid w:val="4CD7788D"/>
    <w:rsid w:val="4CE01414"/>
    <w:rsid w:val="4CEA2229"/>
    <w:rsid w:val="4CF775C0"/>
    <w:rsid w:val="4D021D86"/>
    <w:rsid w:val="4D085C5F"/>
    <w:rsid w:val="4D0C050F"/>
    <w:rsid w:val="4D1B4BF6"/>
    <w:rsid w:val="4D243AAB"/>
    <w:rsid w:val="4D455626"/>
    <w:rsid w:val="4D470AFD"/>
    <w:rsid w:val="4D471547"/>
    <w:rsid w:val="4D677E3B"/>
    <w:rsid w:val="4D8E53C8"/>
    <w:rsid w:val="4D9A2731"/>
    <w:rsid w:val="4DA14831"/>
    <w:rsid w:val="4DA85F2B"/>
    <w:rsid w:val="4DAE1BDF"/>
    <w:rsid w:val="4DB0533F"/>
    <w:rsid w:val="4DB8656F"/>
    <w:rsid w:val="4DEA4CF4"/>
    <w:rsid w:val="4DEE5AFD"/>
    <w:rsid w:val="4E10612E"/>
    <w:rsid w:val="4E1963C9"/>
    <w:rsid w:val="4E555EE6"/>
    <w:rsid w:val="4E5D15F7"/>
    <w:rsid w:val="4E6E523C"/>
    <w:rsid w:val="4E7319B9"/>
    <w:rsid w:val="4E740A62"/>
    <w:rsid w:val="4EA8070C"/>
    <w:rsid w:val="4EAD5D22"/>
    <w:rsid w:val="4EB66985"/>
    <w:rsid w:val="4EB840AD"/>
    <w:rsid w:val="4ED51CD9"/>
    <w:rsid w:val="4EE91D9C"/>
    <w:rsid w:val="4EF15C0F"/>
    <w:rsid w:val="4F0E056F"/>
    <w:rsid w:val="4F1242ED"/>
    <w:rsid w:val="4F132AC4"/>
    <w:rsid w:val="4F18038A"/>
    <w:rsid w:val="4F22226C"/>
    <w:rsid w:val="4F2C30EB"/>
    <w:rsid w:val="4F343D4D"/>
    <w:rsid w:val="4F3A5C66"/>
    <w:rsid w:val="4F6B59C1"/>
    <w:rsid w:val="4F714FA1"/>
    <w:rsid w:val="4F8B1BBF"/>
    <w:rsid w:val="4F9B0ABD"/>
    <w:rsid w:val="4FBC446F"/>
    <w:rsid w:val="4FD50171"/>
    <w:rsid w:val="4FE85264"/>
    <w:rsid w:val="4FFE6835"/>
    <w:rsid w:val="501871CB"/>
    <w:rsid w:val="50281B04"/>
    <w:rsid w:val="502838B2"/>
    <w:rsid w:val="503E3EBB"/>
    <w:rsid w:val="504B0F36"/>
    <w:rsid w:val="50540565"/>
    <w:rsid w:val="505B3C87"/>
    <w:rsid w:val="506027FF"/>
    <w:rsid w:val="507B12B5"/>
    <w:rsid w:val="507E1724"/>
    <w:rsid w:val="508F1B83"/>
    <w:rsid w:val="5128521C"/>
    <w:rsid w:val="514205CA"/>
    <w:rsid w:val="514541EA"/>
    <w:rsid w:val="51477D68"/>
    <w:rsid w:val="515561D0"/>
    <w:rsid w:val="51780B5D"/>
    <w:rsid w:val="517B5C63"/>
    <w:rsid w:val="51894768"/>
    <w:rsid w:val="51A60DB4"/>
    <w:rsid w:val="51D27F79"/>
    <w:rsid w:val="51E43809"/>
    <w:rsid w:val="51EA18C2"/>
    <w:rsid w:val="51EC090F"/>
    <w:rsid w:val="51F54112"/>
    <w:rsid w:val="51F64C78"/>
    <w:rsid w:val="51FC4FF6"/>
    <w:rsid w:val="52291CD0"/>
    <w:rsid w:val="5244074B"/>
    <w:rsid w:val="5261453C"/>
    <w:rsid w:val="52940ADB"/>
    <w:rsid w:val="529E42FF"/>
    <w:rsid w:val="529E60AD"/>
    <w:rsid w:val="52A834E6"/>
    <w:rsid w:val="52C42E8A"/>
    <w:rsid w:val="52E33975"/>
    <w:rsid w:val="5322283B"/>
    <w:rsid w:val="534C5633"/>
    <w:rsid w:val="53A457C4"/>
    <w:rsid w:val="53A92F5C"/>
    <w:rsid w:val="53C102A5"/>
    <w:rsid w:val="53C47D96"/>
    <w:rsid w:val="53D53D51"/>
    <w:rsid w:val="53E126F6"/>
    <w:rsid w:val="541C1980"/>
    <w:rsid w:val="542A0273"/>
    <w:rsid w:val="5438608E"/>
    <w:rsid w:val="543C2E9D"/>
    <w:rsid w:val="545855A0"/>
    <w:rsid w:val="545A4256"/>
    <w:rsid w:val="54912A8F"/>
    <w:rsid w:val="54AA6EBE"/>
    <w:rsid w:val="54C067AF"/>
    <w:rsid w:val="54DC69F7"/>
    <w:rsid w:val="550B72FE"/>
    <w:rsid w:val="551F2FA5"/>
    <w:rsid w:val="55384597"/>
    <w:rsid w:val="55474FEC"/>
    <w:rsid w:val="55627866"/>
    <w:rsid w:val="55AB68B6"/>
    <w:rsid w:val="55AF2380"/>
    <w:rsid w:val="55BD684B"/>
    <w:rsid w:val="55C51BA3"/>
    <w:rsid w:val="55CE4439"/>
    <w:rsid w:val="55D47D85"/>
    <w:rsid w:val="55EA4950"/>
    <w:rsid w:val="56005E65"/>
    <w:rsid w:val="560650D6"/>
    <w:rsid w:val="56187F25"/>
    <w:rsid w:val="562B5EAA"/>
    <w:rsid w:val="56315A5F"/>
    <w:rsid w:val="56384123"/>
    <w:rsid w:val="56521A4F"/>
    <w:rsid w:val="56630E61"/>
    <w:rsid w:val="56642AFA"/>
    <w:rsid w:val="56666EE2"/>
    <w:rsid w:val="569357FD"/>
    <w:rsid w:val="56AA2565"/>
    <w:rsid w:val="56C717C7"/>
    <w:rsid w:val="56FA762A"/>
    <w:rsid w:val="57106E4E"/>
    <w:rsid w:val="571406EC"/>
    <w:rsid w:val="57407733"/>
    <w:rsid w:val="5765363E"/>
    <w:rsid w:val="57783371"/>
    <w:rsid w:val="577F6332"/>
    <w:rsid w:val="578641E7"/>
    <w:rsid w:val="57C33EC0"/>
    <w:rsid w:val="57C74156"/>
    <w:rsid w:val="57C945D3"/>
    <w:rsid w:val="58201EA9"/>
    <w:rsid w:val="58423FEC"/>
    <w:rsid w:val="584E5E80"/>
    <w:rsid w:val="5853793A"/>
    <w:rsid w:val="58727DC0"/>
    <w:rsid w:val="587F24DD"/>
    <w:rsid w:val="58873140"/>
    <w:rsid w:val="589F66DB"/>
    <w:rsid w:val="58BD150F"/>
    <w:rsid w:val="58D04AE7"/>
    <w:rsid w:val="58E544E8"/>
    <w:rsid w:val="590A624B"/>
    <w:rsid w:val="590C1717"/>
    <w:rsid w:val="590F1AB3"/>
    <w:rsid w:val="59123351"/>
    <w:rsid w:val="59527BF2"/>
    <w:rsid w:val="59B1760D"/>
    <w:rsid w:val="59B94D9F"/>
    <w:rsid w:val="59D4261D"/>
    <w:rsid w:val="59E3084A"/>
    <w:rsid w:val="5A0A4028"/>
    <w:rsid w:val="5A1629CD"/>
    <w:rsid w:val="5A6C60F1"/>
    <w:rsid w:val="5A920F10"/>
    <w:rsid w:val="5AA24261"/>
    <w:rsid w:val="5AE8436A"/>
    <w:rsid w:val="5AFD10E3"/>
    <w:rsid w:val="5B130FC6"/>
    <w:rsid w:val="5B266F2F"/>
    <w:rsid w:val="5B352061"/>
    <w:rsid w:val="5B3E6680"/>
    <w:rsid w:val="5B5C54C0"/>
    <w:rsid w:val="5B9B2CBC"/>
    <w:rsid w:val="5BB16E51"/>
    <w:rsid w:val="5BD448EE"/>
    <w:rsid w:val="5BEA7CAA"/>
    <w:rsid w:val="5BFB5C05"/>
    <w:rsid w:val="5BFE1DC8"/>
    <w:rsid w:val="5C1F025F"/>
    <w:rsid w:val="5C7A0CAF"/>
    <w:rsid w:val="5C7B120D"/>
    <w:rsid w:val="5C887477"/>
    <w:rsid w:val="5CB169DD"/>
    <w:rsid w:val="5CC26E3C"/>
    <w:rsid w:val="5CE96177"/>
    <w:rsid w:val="5CEC02CE"/>
    <w:rsid w:val="5CED3EB9"/>
    <w:rsid w:val="5CEE7C31"/>
    <w:rsid w:val="5CF76AE6"/>
    <w:rsid w:val="5CFC0A90"/>
    <w:rsid w:val="5D04012A"/>
    <w:rsid w:val="5D064F7B"/>
    <w:rsid w:val="5D107BA8"/>
    <w:rsid w:val="5D215911"/>
    <w:rsid w:val="5D6502AD"/>
    <w:rsid w:val="5D755212"/>
    <w:rsid w:val="5D755C5D"/>
    <w:rsid w:val="5D775E79"/>
    <w:rsid w:val="5D83481E"/>
    <w:rsid w:val="5D916C44"/>
    <w:rsid w:val="5DAB167E"/>
    <w:rsid w:val="5DB03139"/>
    <w:rsid w:val="5DC34C1A"/>
    <w:rsid w:val="5DF62931"/>
    <w:rsid w:val="5DF66D9E"/>
    <w:rsid w:val="5E0F7E5F"/>
    <w:rsid w:val="5E122B81"/>
    <w:rsid w:val="5E323B4E"/>
    <w:rsid w:val="5E3C28F6"/>
    <w:rsid w:val="5E542418"/>
    <w:rsid w:val="5E655CD1"/>
    <w:rsid w:val="5E714676"/>
    <w:rsid w:val="5E766130"/>
    <w:rsid w:val="5E9C5AC9"/>
    <w:rsid w:val="5EB04382"/>
    <w:rsid w:val="5EDB0278"/>
    <w:rsid w:val="5EE9514B"/>
    <w:rsid w:val="5EED6987"/>
    <w:rsid w:val="5EFE2E50"/>
    <w:rsid w:val="5EFF7ED4"/>
    <w:rsid w:val="5F12453A"/>
    <w:rsid w:val="5F3E6C4E"/>
    <w:rsid w:val="5FA34D03"/>
    <w:rsid w:val="5FCD5CFB"/>
    <w:rsid w:val="5FD4310E"/>
    <w:rsid w:val="5FD517CA"/>
    <w:rsid w:val="5FD82386"/>
    <w:rsid w:val="5FDE59CD"/>
    <w:rsid w:val="5FE377F5"/>
    <w:rsid w:val="5FF057E4"/>
    <w:rsid w:val="5FFC074D"/>
    <w:rsid w:val="60151A0B"/>
    <w:rsid w:val="60243AEA"/>
    <w:rsid w:val="603D6F06"/>
    <w:rsid w:val="60427493"/>
    <w:rsid w:val="607D065B"/>
    <w:rsid w:val="608605A7"/>
    <w:rsid w:val="60CE0FA3"/>
    <w:rsid w:val="61645891"/>
    <w:rsid w:val="61734BA9"/>
    <w:rsid w:val="6198361C"/>
    <w:rsid w:val="619C7C95"/>
    <w:rsid w:val="61E0223F"/>
    <w:rsid w:val="61E5360F"/>
    <w:rsid w:val="623065F6"/>
    <w:rsid w:val="623954AB"/>
    <w:rsid w:val="623A4BAB"/>
    <w:rsid w:val="624D5014"/>
    <w:rsid w:val="626544F2"/>
    <w:rsid w:val="626B7A8A"/>
    <w:rsid w:val="629152E7"/>
    <w:rsid w:val="62922E0D"/>
    <w:rsid w:val="62970423"/>
    <w:rsid w:val="62977271"/>
    <w:rsid w:val="62AB7B78"/>
    <w:rsid w:val="62B114E5"/>
    <w:rsid w:val="62C06BE9"/>
    <w:rsid w:val="62DD5B35"/>
    <w:rsid w:val="62DF7FAD"/>
    <w:rsid w:val="63091321"/>
    <w:rsid w:val="63165E53"/>
    <w:rsid w:val="632F68AE"/>
    <w:rsid w:val="633167EB"/>
    <w:rsid w:val="63343EC4"/>
    <w:rsid w:val="634A36E8"/>
    <w:rsid w:val="635B76A3"/>
    <w:rsid w:val="63633F82"/>
    <w:rsid w:val="6367429A"/>
    <w:rsid w:val="63C926FE"/>
    <w:rsid w:val="63CA30D8"/>
    <w:rsid w:val="63ED479F"/>
    <w:rsid w:val="63F608D4"/>
    <w:rsid w:val="63FD6F73"/>
    <w:rsid w:val="640C01E5"/>
    <w:rsid w:val="644545DB"/>
    <w:rsid w:val="644F7208"/>
    <w:rsid w:val="64575777"/>
    <w:rsid w:val="6472739A"/>
    <w:rsid w:val="64763E74"/>
    <w:rsid w:val="64A10C94"/>
    <w:rsid w:val="64A21A2D"/>
    <w:rsid w:val="64AB32D4"/>
    <w:rsid w:val="64C62EE6"/>
    <w:rsid w:val="64FD3107"/>
    <w:rsid w:val="65270BAA"/>
    <w:rsid w:val="65271F32"/>
    <w:rsid w:val="653D52B2"/>
    <w:rsid w:val="65442AE4"/>
    <w:rsid w:val="6562740E"/>
    <w:rsid w:val="65BF216B"/>
    <w:rsid w:val="65C634F9"/>
    <w:rsid w:val="65DF2C20"/>
    <w:rsid w:val="65E02AC2"/>
    <w:rsid w:val="65E6594A"/>
    <w:rsid w:val="65ED4FD2"/>
    <w:rsid w:val="65F53DDF"/>
    <w:rsid w:val="66072A80"/>
    <w:rsid w:val="6639016F"/>
    <w:rsid w:val="668E6D17"/>
    <w:rsid w:val="66B50838"/>
    <w:rsid w:val="66E35C90"/>
    <w:rsid w:val="66E55C01"/>
    <w:rsid w:val="67071957"/>
    <w:rsid w:val="670965A9"/>
    <w:rsid w:val="670D71E8"/>
    <w:rsid w:val="674566A0"/>
    <w:rsid w:val="674778AF"/>
    <w:rsid w:val="674C5C80"/>
    <w:rsid w:val="674E6BB8"/>
    <w:rsid w:val="675039C2"/>
    <w:rsid w:val="676905E0"/>
    <w:rsid w:val="67802799"/>
    <w:rsid w:val="67867289"/>
    <w:rsid w:val="6796514D"/>
    <w:rsid w:val="67B51A77"/>
    <w:rsid w:val="67C972D1"/>
    <w:rsid w:val="67D31EFE"/>
    <w:rsid w:val="67DE7902"/>
    <w:rsid w:val="681945A2"/>
    <w:rsid w:val="681B1BA2"/>
    <w:rsid w:val="68210EBB"/>
    <w:rsid w:val="68225670"/>
    <w:rsid w:val="682269E1"/>
    <w:rsid w:val="6823515D"/>
    <w:rsid w:val="68262975"/>
    <w:rsid w:val="68334B2A"/>
    <w:rsid w:val="684279B3"/>
    <w:rsid w:val="68490412"/>
    <w:rsid w:val="685079F2"/>
    <w:rsid w:val="685C1EF3"/>
    <w:rsid w:val="685D6DB5"/>
    <w:rsid w:val="68757459"/>
    <w:rsid w:val="687B77F4"/>
    <w:rsid w:val="688356D2"/>
    <w:rsid w:val="688361C7"/>
    <w:rsid w:val="68A5389A"/>
    <w:rsid w:val="69472BA3"/>
    <w:rsid w:val="695025D7"/>
    <w:rsid w:val="695F613F"/>
    <w:rsid w:val="697D65C5"/>
    <w:rsid w:val="69A2602B"/>
    <w:rsid w:val="69AB1384"/>
    <w:rsid w:val="69AF0748"/>
    <w:rsid w:val="69B30A2F"/>
    <w:rsid w:val="69C97088"/>
    <w:rsid w:val="69DD7064"/>
    <w:rsid w:val="69EE3261"/>
    <w:rsid w:val="6A2B6021"/>
    <w:rsid w:val="6A3F6C07"/>
    <w:rsid w:val="6A401A6E"/>
    <w:rsid w:val="6A42336B"/>
    <w:rsid w:val="6A503CD9"/>
    <w:rsid w:val="6A61635A"/>
    <w:rsid w:val="6A676A5B"/>
    <w:rsid w:val="6A941E18"/>
    <w:rsid w:val="6AA4394A"/>
    <w:rsid w:val="6AAE27AE"/>
    <w:rsid w:val="6AC124E1"/>
    <w:rsid w:val="6AC30A98"/>
    <w:rsid w:val="6AE508C6"/>
    <w:rsid w:val="6AE549F8"/>
    <w:rsid w:val="6B036F9E"/>
    <w:rsid w:val="6B0845B4"/>
    <w:rsid w:val="6B0A37EF"/>
    <w:rsid w:val="6B2111D2"/>
    <w:rsid w:val="6B261D8D"/>
    <w:rsid w:val="6B282560"/>
    <w:rsid w:val="6B826114"/>
    <w:rsid w:val="6B882FFF"/>
    <w:rsid w:val="6B8C0D41"/>
    <w:rsid w:val="6BA5112E"/>
    <w:rsid w:val="6BD720C8"/>
    <w:rsid w:val="6BE25E29"/>
    <w:rsid w:val="6BED7707"/>
    <w:rsid w:val="6BF05BAA"/>
    <w:rsid w:val="6BF41C1E"/>
    <w:rsid w:val="6BFD1C3F"/>
    <w:rsid w:val="6C026F1B"/>
    <w:rsid w:val="6C180827"/>
    <w:rsid w:val="6C2C7B76"/>
    <w:rsid w:val="6C8A2FA4"/>
    <w:rsid w:val="6C951E77"/>
    <w:rsid w:val="6C985AA7"/>
    <w:rsid w:val="6CBA7B30"/>
    <w:rsid w:val="6CBE13CE"/>
    <w:rsid w:val="6CCA7D73"/>
    <w:rsid w:val="6CDC7AA6"/>
    <w:rsid w:val="6CDF1345"/>
    <w:rsid w:val="6CE34991"/>
    <w:rsid w:val="6CE60925"/>
    <w:rsid w:val="6CEE3CFE"/>
    <w:rsid w:val="6CF748E0"/>
    <w:rsid w:val="6D0C2BFA"/>
    <w:rsid w:val="6D716441"/>
    <w:rsid w:val="6D940381"/>
    <w:rsid w:val="6DA13F45"/>
    <w:rsid w:val="6DA541FC"/>
    <w:rsid w:val="6DAA0AF8"/>
    <w:rsid w:val="6DAE7C8E"/>
    <w:rsid w:val="6DDD3AD6"/>
    <w:rsid w:val="6DDF784E"/>
    <w:rsid w:val="6DE77217"/>
    <w:rsid w:val="6E1B45FE"/>
    <w:rsid w:val="6E337B9A"/>
    <w:rsid w:val="6E5B49FB"/>
    <w:rsid w:val="6E613023"/>
    <w:rsid w:val="6E66587A"/>
    <w:rsid w:val="6E7A1325"/>
    <w:rsid w:val="6EB34837"/>
    <w:rsid w:val="6EB365E5"/>
    <w:rsid w:val="6ED21161"/>
    <w:rsid w:val="6ED50C51"/>
    <w:rsid w:val="6EE13152"/>
    <w:rsid w:val="6EEB5D7F"/>
    <w:rsid w:val="6F1A4E24"/>
    <w:rsid w:val="6F2D7ED8"/>
    <w:rsid w:val="6F665D41"/>
    <w:rsid w:val="6F7915DC"/>
    <w:rsid w:val="6F885CC3"/>
    <w:rsid w:val="6F891957"/>
    <w:rsid w:val="6F8A1A3C"/>
    <w:rsid w:val="6F9030BD"/>
    <w:rsid w:val="6F914B78"/>
    <w:rsid w:val="6F9B77A5"/>
    <w:rsid w:val="6FB3294E"/>
    <w:rsid w:val="6FD1409B"/>
    <w:rsid w:val="6FD42CB7"/>
    <w:rsid w:val="6FE1655A"/>
    <w:rsid w:val="6FEE43E8"/>
    <w:rsid w:val="6FFE345A"/>
    <w:rsid w:val="6FFE5F86"/>
    <w:rsid w:val="702E203F"/>
    <w:rsid w:val="704B3A24"/>
    <w:rsid w:val="7053046A"/>
    <w:rsid w:val="705838E8"/>
    <w:rsid w:val="70691651"/>
    <w:rsid w:val="706E6C67"/>
    <w:rsid w:val="70757FF6"/>
    <w:rsid w:val="70B84386"/>
    <w:rsid w:val="70BC074C"/>
    <w:rsid w:val="70BE2035"/>
    <w:rsid w:val="70C500E8"/>
    <w:rsid w:val="70CF77C1"/>
    <w:rsid w:val="70D540F2"/>
    <w:rsid w:val="70D70CB1"/>
    <w:rsid w:val="70FF3D63"/>
    <w:rsid w:val="710F0D7F"/>
    <w:rsid w:val="711452F5"/>
    <w:rsid w:val="7138109C"/>
    <w:rsid w:val="715440AF"/>
    <w:rsid w:val="715F1BDC"/>
    <w:rsid w:val="71816E6E"/>
    <w:rsid w:val="7189187F"/>
    <w:rsid w:val="71A5490B"/>
    <w:rsid w:val="71CF3736"/>
    <w:rsid w:val="71D60BA6"/>
    <w:rsid w:val="71E7506F"/>
    <w:rsid w:val="72062A5A"/>
    <w:rsid w:val="720C498A"/>
    <w:rsid w:val="72231CD3"/>
    <w:rsid w:val="72336444"/>
    <w:rsid w:val="723445EB"/>
    <w:rsid w:val="7235674F"/>
    <w:rsid w:val="7239201C"/>
    <w:rsid w:val="723E2669"/>
    <w:rsid w:val="72435ED2"/>
    <w:rsid w:val="726227FC"/>
    <w:rsid w:val="72630EE2"/>
    <w:rsid w:val="72676064"/>
    <w:rsid w:val="726919BE"/>
    <w:rsid w:val="72710C91"/>
    <w:rsid w:val="7287124A"/>
    <w:rsid w:val="728E5B5C"/>
    <w:rsid w:val="729055BB"/>
    <w:rsid w:val="72A314FA"/>
    <w:rsid w:val="72AE33B3"/>
    <w:rsid w:val="72BE12A5"/>
    <w:rsid w:val="72C26316"/>
    <w:rsid w:val="72F84FAC"/>
    <w:rsid w:val="73005444"/>
    <w:rsid w:val="73005EB5"/>
    <w:rsid w:val="731C5682"/>
    <w:rsid w:val="732526E4"/>
    <w:rsid w:val="733D1B03"/>
    <w:rsid w:val="73445B80"/>
    <w:rsid w:val="73530396"/>
    <w:rsid w:val="73593BFF"/>
    <w:rsid w:val="735F6D3B"/>
    <w:rsid w:val="73664E87"/>
    <w:rsid w:val="736A5E0C"/>
    <w:rsid w:val="73911635"/>
    <w:rsid w:val="73942E89"/>
    <w:rsid w:val="73A82490"/>
    <w:rsid w:val="73C05A2C"/>
    <w:rsid w:val="73C6500C"/>
    <w:rsid w:val="73D634A1"/>
    <w:rsid w:val="73DE2937"/>
    <w:rsid w:val="73E22112"/>
    <w:rsid w:val="73EA4857"/>
    <w:rsid w:val="73EF3D7E"/>
    <w:rsid w:val="73EF6311"/>
    <w:rsid w:val="74081892"/>
    <w:rsid w:val="74534AF2"/>
    <w:rsid w:val="745C6091"/>
    <w:rsid w:val="74B135C7"/>
    <w:rsid w:val="74BD640F"/>
    <w:rsid w:val="74CC6652"/>
    <w:rsid w:val="74D01C2F"/>
    <w:rsid w:val="75267495"/>
    <w:rsid w:val="75287D2D"/>
    <w:rsid w:val="75332A49"/>
    <w:rsid w:val="755723C0"/>
    <w:rsid w:val="7557416E"/>
    <w:rsid w:val="755D4028"/>
    <w:rsid w:val="756E14B8"/>
    <w:rsid w:val="75731E4D"/>
    <w:rsid w:val="75784615"/>
    <w:rsid w:val="758D1F43"/>
    <w:rsid w:val="75930F1E"/>
    <w:rsid w:val="759C7DD3"/>
    <w:rsid w:val="75B153A3"/>
    <w:rsid w:val="75C31803"/>
    <w:rsid w:val="75CA0DE4"/>
    <w:rsid w:val="75CB690A"/>
    <w:rsid w:val="75D62912"/>
    <w:rsid w:val="75D94B83"/>
    <w:rsid w:val="75EC5C91"/>
    <w:rsid w:val="75F03862"/>
    <w:rsid w:val="75F93477"/>
    <w:rsid w:val="760360A4"/>
    <w:rsid w:val="761258AB"/>
    <w:rsid w:val="761B1878"/>
    <w:rsid w:val="76544B51"/>
    <w:rsid w:val="766360C5"/>
    <w:rsid w:val="76A82607"/>
    <w:rsid w:val="76B949B4"/>
    <w:rsid w:val="76BD26BC"/>
    <w:rsid w:val="76C65B32"/>
    <w:rsid w:val="76EC4D8A"/>
    <w:rsid w:val="76F0011C"/>
    <w:rsid w:val="76FF4ABD"/>
    <w:rsid w:val="770E0AD4"/>
    <w:rsid w:val="771172D0"/>
    <w:rsid w:val="77283DE4"/>
    <w:rsid w:val="77D77C19"/>
    <w:rsid w:val="77E872FF"/>
    <w:rsid w:val="7828271D"/>
    <w:rsid w:val="78286D62"/>
    <w:rsid w:val="78357D74"/>
    <w:rsid w:val="78375E26"/>
    <w:rsid w:val="783A38D3"/>
    <w:rsid w:val="784A7FBA"/>
    <w:rsid w:val="784F4498"/>
    <w:rsid w:val="7851759A"/>
    <w:rsid w:val="785B3F75"/>
    <w:rsid w:val="78787121"/>
    <w:rsid w:val="787943FB"/>
    <w:rsid w:val="78857244"/>
    <w:rsid w:val="78922459"/>
    <w:rsid w:val="789828DA"/>
    <w:rsid w:val="78A05E2C"/>
    <w:rsid w:val="78B15772"/>
    <w:rsid w:val="78C4083D"/>
    <w:rsid w:val="78CF226D"/>
    <w:rsid w:val="78E3786C"/>
    <w:rsid w:val="78EF43F1"/>
    <w:rsid w:val="7908577F"/>
    <w:rsid w:val="790F182A"/>
    <w:rsid w:val="791103A4"/>
    <w:rsid w:val="791A1C51"/>
    <w:rsid w:val="7924080B"/>
    <w:rsid w:val="793B7903"/>
    <w:rsid w:val="793F73F3"/>
    <w:rsid w:val="794F33AE"/>
    <w:rsid w:val="795F5CE7"/>
    <w:rsid w:val="79701CA2"/>
    <w:rsid w:val="79835D1A"/>
    <w:rsid w:val="799012D8"/>
    <w:rsid w:val="799D05BD"/>
    <w:rsid w:val="79A100AE"/>
    <w:rsid w:val="79C22D6B"/>
    <w:rsid w:val="79C33D0A"/>
    <w:rsid w:val="79D0629D"/>
    <w:rsid w:val="7A0348C4"/>
    <w:rsid w:val="7A06790A"/>
    <w:rsid w:val="7A1F2213"/>
    <w:rsid w:val="7A3525A4"/>
    <w:rsid w:val="7A4E1337"/>
    <w:rsid w:val="7A572FE3"/>
    <w:rsid w:val="7A5F22BC"/>
    <w:rsid w:val="7A6609A2"/>
    <w:rsid w:val="7A74131E"/>
    <w:rsid w:val="7A7B6D35"/>
    <w:rsid w:val="7A7E03EF"/>
    <w:rsid w:val="7A8F7F06"/>
    <w:rsid w:val="7AA5507E"/>
    <w:rsid w:val="7AA8546C"/>
    <w:rsid w:val="7AA87C98"/>
    <w:rsid w:val="7AAF66DA"/>
    <w:rsid w:val="7AC2652D"/>
    <w:rsid w:val="7ACB3D67"/>
    <w:rsid w:val="7AD87AFF"/>
    <w:rsid w:val="7AEF789E"/>
    <w:rsid w:val="7AF004A1"/>
    <w:rsid w:val="7B234AF2"/>
    <w:rsid w:val="7B245FED"/>
    <w:rsid w:val="7B525B9A"/>
    <w:rsid w:val="7B544DE1"/>
    <w:rsid w:val="7B564B8C"/>
    <w:rsid w:val="7B5A49B8"/>
    <w:rsid w:val="7B7470FC"/>
    <w:rsid w:val="7B7D06A6"/>
    <w:rsid w:val="7B8D6D92"/>
    <w:rsid w:val="7B900CE5"/>
    <w:rsid w:val="7B9B1144"/>
    <w:rsid w:val="7BB3231A"/>
    <w:rsid w:val="7BB86E92"/>
    <w:rsid w:val="7BC0508A"/>
    <w:rsid w:val="7BF9349E"/>
    <w:rsid w:val="7C211BE0"/>
    <w:rsid w:val="7C361015"/>
    <w:rsid w:val="7C384856"/>
    <w:rsid w:val="7C492337"/>
    <w:rsid w:val="7C516DA3"/>
    <w:rsid w:val="7C5331B5"/>
    <w:rsid w:val="7C570EF7"/>
    <w:rsid w:val="7C574A54"/>
    <w:rsid w:val="7C9057AA"/>
    <w:rsid w:val="7C991510"/>
    <w:rsid w:val="7C9E6B26"/>
    <w:rsid w:val="7CA83501"/>
    <w:rsid w:val="7CB579CC"/>
    <w:rsid w:val="7CD9190C"/>
    <w:rsid w:val="7CF16C56"/>
    <w:rsid w:val="7D140858"/>
    <w:rsid w:val="7D3B4375"/>
    <w:rsid w:val="7D513B99"/>
    <w:rsid w:val="7D5A774A"/>
    <w:rsid w:val="7D627B5B"/>
    <w:rsid w:val="7D636BDE"/>
    <w:rsid w:val="7D7D498E"/>
    <w:rsid w:val="7DCB56F9"/>
    <w:rsid w:val="7DD50326"/>
    <w:rsid w:val="7DD56578"/>
    <w:rsid w:val="7DD82F61"/>
    <w:rsid w:val="7DDC6CA4"/>
    <w:rsid w:val="7DDF73F6"/>
    <w:rsid w:val="7DF34C50"/>
    <w:rsid w:val="7E0D5D12"/>
    <w:rsid w:val="7E10135E"/>
    <w:rsid w:val="7E176B90"/>
    <w:rsid w:val="7E3322A7"/>
    <w:rsid w:val="7E3C65F7"/>
    <w:rsid w:val="7E4153EE"/>
    <w:rsid w:val="7E5A4CCF"/>
    <w:rsid w:val="7E5F5E41"/>
    <w:rsid w:val="7E6E2528"/>
    <w:rsid w:val="7E71755F"/>
    <w:rsid w:val="7E77378E"/>
    <w:rsid w:val="7E930E19"/>
    <w:rsid w:val="7E991353"/>
    <w:rsid w:val="7E9C52E7"/>
    <w:rsid w:val="7EA866CD"/>
    <w:rsid w:val="7EDC7492"/>
    <w:rsid w:val="7EE34CC4"/>
    <w:rsid w:val="7F054C3B"/>
    <w:rsid w:val="7F0E71AF"/>
    <w:rsid w:val="7F121106"/>
    <w:rsid w:val="7F1832DE"/>
    <w:rsid w:val="7F3730C7"/>
    <w:rsid w:val="7F732F2D"/>
    <w:rsid w:val="7F73429A"/>
    <w:rsid w:val="7F84722C"/>
    <w:rsid w:val="7F853FCE"/>
    <w:rsid w:val="7F964EE1"/>
    <w:rsid w:val="7F9C75D6"/>
    <w:rsid w:val="7FAF2DF8"/>
    <w:rsid w:val="7FB65F35"/>
    <w:rsid w:val="7FBE596D"/>
    <w:rsid w:val="7FFC1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52"/>
    <w:autoRedefine/>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2">
    <w:name w:val="heading 2"/>
    <w:basedOn w:val="1"/>
    <w:next w:val="1"/>
    <w:link w:val="53"/>
    <w:autoRedefine/>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4"/>
    <w:autoRedefine/>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5"/>
    <w:autoRedefine/>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6"/>
    <w:autoRedefine/>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7"/>
    <w:autoRedefine/>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58"/>
    <w:autoRedefine/>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59"/>
    <w:autoRedefine/>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0"/>
    <w:autoRedefine/>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autoRedefine/>
    <w:qFormat/>
    <w:uiPriority w:val="0"/>
    <w:pPr>
      <w:spacing w:line="240" w:lineRule="auto"/>
      <w:ind w:left="2940" w:firstLine="0" w:firstLineChars="0"/>
    </w:pPr>
    <w:rPr>
      <w:sz w:val="21"/>
      <w:szCs w:val="24"/>
    </w:rPr>
  </w:style>
  <w:style w:type="paragraph" w:styleId="12">
    <w:name w:val="List Number"/>
    <w:basedOn w:val="1"/>
    <w:autoRedefine/>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1"/>
    <w:autoRedefine/>
    <w:qFormat/>
    <w:uiPriority w:val="0"/>
    <w:pPr>
      <w:spacing w:line="240" w:lineRule="auto"/>
      <w:ind w:firstLine="420" w:firstLineChars="0"/>
    </w:pPr>
    <w:rPr>
      <w:sz w:val="21"/>
      <w:szCs w:val="20"/>
    </w:rPr>
  </w:style>
  <w:style w:type="paragraph" w:styleId="14">
    <w:name w:val="caption"/>
    <w:basedOn w:val="1"/>
    <w:next w:val="1"/>
    <w:autoRedefine/>
    <w:qFormat/>
    <w:uiPriority w:val="0"/>
    <w:pPr>
      <w:ind w:firstLine="0" w:firstLineChars="0"/>
      <w:jc w:val="center"/>
    </w:pPr>
    <w:rPr>
      <w:rFonts w:ascii="Cambria" w:hAnsi="Cambria" w:eastAsia="黑体"/>
      <w:sz w:val="20"/>
      <w:szCs w:val="20"/>
    </w:rPr>
  </w:style>
  <w:style w:type="paragraph" w:styleId="15">
    <w:name w:val="Document Map"/>
    <w:basedOn w:val="1"/>
    <w:link w:val="62"/>
    <w:autoRedefine/>
    <w:unhideWhenUsed/>
    <w:qFormat/>
    <w:uiPriority w:val="0"/>
    <w:pPr>
      <w:spacing w:line="240" w:lineRule="auto"/>
      <w:ind w:firstLine="0" w:firstLineChars="0"/>
    </w:pPr>
    <w:rPr>
      <w:rFonts w:ascii="宋体"/>
      <w:sz w:val="18"/>
      <w:szCs w:val="18"/>
    </w:rPr>
  </w:style>
  <w:style w:type="paragraph" w:styleId="16">
    <w:name w:val="annotation text"/>
    <w:basedOn w:val="1"/>
    <w:link w:val="63"/>
    <w:autoRedefine/>
    <w:unhideWhenUsed/>
    <w:qFormat/>
    <w:uiPriority w:val="0"/>
    <w:pPr>
      <w:jc w:val="left"/>
    </w:pPr>
  </w:style>
  <w:style w:type="paragraph" w:styleId="17">
    <w:name w:val="Body Text 3"/>
    <w:basedOn w:val="1"/>
    <w:link w:val="64"/>
    <w:autoRedefine/>
    <w:qFormat/>
    <w:uiPriority w:val="0"/>
    <w:pPr>
      <w:spacing w:line="240" w:lineRule="exact"/>
      <w:ind w:firstLine="0" w:firstLineChars="0"/>
    </w:pPr>
    <w:rPr>
      <w:rFonts w:ascii="宋体" w:hAnsi="宋体"/>
      <w:color w:val="000000"/>
      <w:sz w:val="21"/>
      <w:szCs w:val="21"/>
    </w:rPr>
  </w:style>
  <w:style w:type="paragraph" w:styleId="18">
    <w:name w:val="Body Text"/>
    <w:basedOn w:val="1"/>
    <w:link w:val="65"/>
    <w:autoRedefine/>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link w:val="66"/>
    <w:autoRedefine/>
    <w:unhideWhenUsed/>
    <w:qFormat/>
    <w:uiPriority w:val="0"/>
    <w:pPr>
      <w:spacing w:after="120" w:line="240" w:lineRule="auto"/>
      <w:ind w:left="420" w:leftChars="200" w:firstLine="0" w:firstLineChars="0"/>
    </w:pPr>
    <w:rPr>
      <w:sz w:val="21"/>
      <w:szCs w:val="24"/>
    </w:rPr>
  </w:style>
  <w:style w:type="paragraph" w:styleId="20">
    <w:name w:val="List Number 3"/>
    <w:basedOn w:val="1"/>
    <w:autoRedefine/>
    <w:qFormat/>
    <w:uiPriority w:val="0"/>
    <w:pPr>
      <w:tabs>
        <w:tab w:val="left" w:pos="1350"/>
      </w:tabs>
      <w:spacing w:line="240" w:lineRule="auto"/>
      <w:ind w:left="1350" w:hanging="720" w:firstLineChars="0"/>
    </w:pPr>
    <w:rPr>
      <w:sz w:val="21"/>
      <w:szCs w:val="24"/>
    </w:rPr>
  </w:style>
  <w:style w:type="paragraph" w:styleId="21">
    <w:name w:val="List 2"/>
    <w:basedOn w:val="1"/>
    <w:autoRedefine/>
    <w:qFormat/>
    <w:uiPriority w:val="0"/>
    <w:pPr>
      <w:spacing w:line="240" w:lineRule="auto"/>
      <w:ind w:left="100" w:leftChars="200" w:hanging="200" w:hangingChars="200"/>
    </w:pPr>
    <w:rPr>
      <w:sz w:val="28"/>
      <w:szCs w:val="24"/>
    </w:rPr>
  </w:style>
  <w:style w:type="paragraph" w:styleId="22">
    <w:name w:val="Block Text"/>
    <w:basedOn w:val="1"/>
    <w:autoRedefine/>
    <w:qFormat/>
    <w:uiPriority w:val="99"/>
    <w:pPr>
      <w:adjustRightInd w:val="0"/>
      <w:spacing w:line="240" w:lineRule="auto"/>
      <w:ind w:left="420" w:right="33" w:firstLine="0" w:firstLineChars="0"/>
      <w:jc w:val="left"/>
      <w:textAlignment w:val="baseline"/>
    </w:pPr>
    <w:rPr>
      <w:kern w:val="0"/>
      <w:szCs w:val="20"/>
    </w:rPr>
  </w:style>
  <w:style w:type="paragraph" w:styleId="23">
    <w:name w:val="toc 3"/>
    <w:basedOn w:val="1"/>
    <w:next w:val="1"/>
    <w:autoRedefine/>
    <w:unhideWhenUsed/>
    <w:qFormat/>
    <w:uiPriority w:val="39"/>
    <w:pPr>
      <w:ind w:left="840" w:leftChars="400" w:firstLine="0" w:firstLineChars="0"/>
    </w:pPr>
    <w:rPr>
      <w:rFonts w:ascii="Calibri" w:hAnsi="Calibri"/>
    </w:rPr>
  </w:style>
  <w:style w:type="paragraph" w:styleId="24">
    <w:name w:val="Plain Text"/>
    <w:basedOn w:val="1"/>
    <w:next w:val="5"/>
    <w:link w:val="67"/>
    <w:autoRedefine/>
    <w:qFormat/>
    <w:uiPriority w:val="0"/>
    <w:pPr>
      <w:spacing w:line="460" w:lineRule="exact"/>
      <w:ind w:firstLine="0" w:firstLineChars="0"/>
    </w:pPr>
    <w:rPr>
      <w:lang w:val="en-GB"/>
    </w:rPr>
  </w:style>
  <w:style w:type="paragraph" w:styleId="25">
    <w:name w:val="Date"/>
    <w:basedOn w:val="1"/>
    <w:next w:val="1"/>
    <w:link w:val="68"/>
    <w:autoRedefine/>
    <w:unhideWhenUsed/>
    <w:qFormat/>
    <w:uiPriority w:val="0"/>
    <w:pPr>
      <w:ind w:left="100" w:leftChars="2500"/>
    </w:pPr>
  </w:style>
  <w:style w:type="paragraph" w:styleId="26">
    <w:name w:val="Body Text Indent 2"/>
    <w:basedOn w:val="1"/>
    <w:link w:val="69"/>
    <w:autoRedefine/>
    <w:unhideWhenUsed/>
    <w:qFormat/>
    <w:uiPriority w:val="0"/>
    <w:pPr>
      <w:spacing w:after="120" w:line="480" w:lineRule="auto"/>
      <w:ind w:left="420" w:leftChars="200" w:firstLine="0" w:firstLineChars="0"/>
    </w:pPr>
    <w:rPr>
      <w:sz w:val="21"/>
      <w:szCs w:val="20"/>
    </w:rPr>
  </w:style>
  <w:style w:type="paragraph" w:styleId="27">
    <w:name w:val="Balloon Text"/>
    <w:basedOn w:val="1"/>
    <w:link w:val="70"/>
    <w:autoRedefine/>
    <w:unhideWhenUsed/>
    <w:qFormat/>
    <w:uiPriority w:val="0"/>
    <w:pPr>
      <w:spacing w:line="240" w:lineRule="auto"/>
    </w:pPr>
    <w:rPr>
      <w:sz w:val="18"/>
      <w:szCs w:val="18"/>
    </w:rPr>
  </w:style>
  <w:style w:type="paragraph" w:styleId="28">
    <w:name w:val="footer"/>
    <w:basedOn w:val="1"/>
    <w:next w:val="1"/>
    <w:link w:val="71"/>
    <w:autoRedefine/>
    <w:unhideWhenUsed/>
    <w:qFormat/>
    <w:uiPriority w:val="99"/>
    <w:pPr>
      <w:tabs>
        <w:tab w:val="center" w:pos="4153"/>
        <w:tab w:val="right" w:pos="8306"/>
      </w:tabs>
      <w:snapToGrid w:val="0"/>
      <w:jc w:val="left"/>
    </w:pPr>
    <w:rPr>
      <w:sz w:val="18"/>
      <w:szCs w:val="18"/>
    </w:rPr>
  </w:style>
  <w:style w:type="paragraph" w:styleId="29">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pPr>
      <w:ind w:firstLine="0" w:firstLineChars="0"/>
    </w:pPr>
    <w:rPr>
      <w:rFonts w:ascii="Calibri" w:hAnsi="Calibri"/>
      <w:b/>
    </w:rPr>
  </w:style>
  <w:style w:type="paragraph" w:styleId="31">
    <w:name w:val="toc 4"/>
    <w:basedOn w:val="1"/>
    <w:next w:val="1"/>
    <w:autoRedefine/>
    <w:qFormat/>
    <w:uiPriority w:val="39"/>
    <w:pPr>
      <w:spacing w:line="240" w:lineRule="auto"/>
      <w:ind w:left="630" w:firstLine="0" w:firstLineChars="0"/>
      <w:jc w:val="left"/>
    </w:pPr>
    <w:rPr>
      <w:sz w:val="18"/>
      <w:szCs w:val="18"/>
    </w:rPr>
  </w:style>
  <w:style w:type="paragraph" w:styleId="32">
    <w:name w:val="List"/>
    <w:basedOn w:val="1"/>
    <w:autoRedefine/>
    <w:qFormat/>
    <w:uiPriority w:val="0"/>
    <w:pPr>
      <w:spacing w:line="240" w:lineRule="auto"/>
      <w:ind w:left="200" w:hanging="200" w:hangingChars="200"/>
    </w:pPr>
    <w:rPr>
      <w:sz w:val="28"/>
      <w:szCs w:val="24"/>
    </w:rPr>
  </w:style>
  <w:style w:type="paragraph" w:styleId="33">
    <w:name w:val="List 5"/>
    <w:basedOn w:val="1"/>
    <w:autoRedefine/>
    <w:qFormat/>
    <w:uiPriority w:val="0"/>
    <w:pPr>
      <w:spacing w:line="240" w:lineRule="auto"/>
      <w:ind w:left="2100" w:hanging="420" w:firstLineChars="0"/>
    </w:pPr>
    <w:rPr>
      <w:sz w:val="21"/>
      <w:szCs w:val="20"/>
    </w:rPr>
  </w:style>
  <w:style w:type="paragraph" w:styleId="34">
    <w:name w:val="Body Text Indent 3"/>
    <w:basedOn w:val="1"/>
    <w:link w:val="73"/>
    <w:autoRedefine/>
    <w:unhideWhenUsed/>
    <w:qFormat/>
    <w:uiPriority w:val="0"/>
    <w:pPr>
      <w:spacing w:after="120" w:line="240" w:lineRule="auto"/>
      <w:ind w:left="420" w:leftChars="200" w:firstLine="0" w:firstLineChars="0"/>
    </w:pPr>
    <w:rPr>
      <w:sz w:val="16"/>
      <w:szCs w:val="16"/>
    </w:rPr>
  </w:style>
  <w:style w:type="paragraph" w:styleId="35">
    <w:name w:val="toc 2"/>
    <w:basedOn w:val="1"/>
    <w:next w:val="1"/>
    <w:autoRedefine/>
    <w:unhideWhenUsed/>
    <w:qFormat/>
    <w:uiPriority w:val="39"/>
    <w:pPr>
      <w:ind w:left="420" w:leftChars="200" w:firstLine="0" w:firstLineChars="0"/>
    </w:pPr>
    <w:rPr>
      <w:rFonts w:ascii="Calibri" w:hAnsi="Calibri"/>
    </w:rPr>
  </w:style>
  <w:style w:type="paragraph" w:styleId="36">
    <w:name w:val="Body Text 2"/>
    <w:basedOn w:val="1"/>
    <w:link w:val="74"/>
    <w:autoRedefine/>
    <w:qFormat/>
    <w:uiPriority w:val="0"/>
    <w:pPr>
      <w:spacing w:after="120" w:line="480" w:lineRule="auto"/>
      <w:ind w:firstLine="0" w:firstLineChars="0"/>
    </w:pPr>
    <w:rPr>
      <w:sz w:val="21"/>
      <w:szCs w:val="24"/>
    </w:rPr>
  </w:style>
  <w:style w:type="paragraph" w:styleId="37">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8">
    <w:name w:val="Normal (Web)"/>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9">
    <w:name w:val="index 1"/>
    <w:basedOn w:val="1"/>
    <w:next w:val="1"/>
    <w:autoRedefine/>
    <w:semiHidden/>
    <w:qFormat/>
    <w:uiPriority w:val="0"/>
    <w:pPr>
      <w:spacing w:line="400" w:lineRule="exact"/>
      <w:ind w:firstLine="420"/>
    </w:pPr>
    <w:rPr>
      <w:rFonts w:ascii="宋体" w:hAnsi="Courier New"/>
      <w:b/>
      <w:sz w:val="21"/>
      <w:szCs w:val="20"/>
    </w:rPr>
  </w:style>
  <w:style w:type="paragraph" w:styleId="40">
    <w:name w:val="Title"/>
    <w:basedOn w:val="1"/>
    <w:next w:val="1"/>
    <w:link w:val="76"/>
    <w:autoRedefine/>
    <w:qFormat/>
    <w:uiPriority w:val="0"/>
    <w:pPr>
      <w:spacing w:before="240" w:after="60" w:line="240" w:lineRule="auto"/>
      <w:ind w:firstLine="0" w:firstLineChars="0"/>
      <w:jc w:val="center"/>
      <w:outlineLvl w:val="0"/>
    </w:pPr>
    <w:rPr>
      <w:rFonts w:ascii="Cambria" w:hAnsi="Cambria"/>
      <w:b/>
      <w:bCs/>
      <w:sz w:val="32"/>
      <w:szCs w:val="32"/>
    </w:rPr>
  </w:style>
  <w:style w:type="paragraph" w:styleId="41">
    <w:name w:val="annotation subject"/>
    <w:basedOn w:val="16"/>
    <w:next w:val="16"/>
    <w:link w:val="77"/>
    <w:autoRedefine/>
    <w:unhideWhenUsed/>
    <w:qFormat/>
    <w:uiPriority w:val="0"/>
    <w:rPr>
      <w:b/>
      <w:bCs/>
    </w:rPr>
  </w:style>
  <w:style w:type="paragraph" w:styleId="42">
    <w:name w:val="Body Text First Indent 2"/>
    <w:basedOn w:val="19"/>
    <w:link w:val="78"/>
    <w:autoRedefine/>
    <w:unhideWhenUsed/>
    <w:qFormat/>
    <w:uiPriority w:val="0"/>
    <w:pPr>
      <w:ind w:firstLine="420" w:firstLineChars="200"/>
    </w:pPr>
  </w:style>
  <w:style w:type="table" w:styleId="44">
    <w:name w:val="Table Grid"/>
    <w:basedOn w:val="43"/>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b/>
      <w:bCs/>
    </w:rPr>
  </w:style>
  <w:style w:type="character" w:styleId="47">
    <w:name w:val="page number"/>
    <w:basedOn w:val="45"/>
    <w:autoRedefine/>
    <w:qFormat/>
    <w:uiPriority w:val="0"/>
  </w:style>
  <w:style w:type="character" w:styleId="48">
    <w:name w:val="FollowedHyperlink"/>
    <w:basedOn w:val="45"/>
    <w:autoRedefine/>
    <w:unhideWhenUsed/>
    <w:qFormat/>
    <w:uiPriority w:val="0"/>
    <w:rPr>
      <w:color w:val="800080"/>
      <w:u w:val="single"/>
    </w:rPr>
  </w:style>
  <w:style w:type="character" w:styleId="49">
    <w:name w:val="Emphasis"/>
    <w:autoRedefine/>
    <w:qFormat/>
    <w:uiPriority w:val="0"/>
  </w:style>
  <w:style w:type="character" w:styleId="50">
    <w:name w:val="Hyperlink"/>
    <w:basedOn w:val="45"/>
    <w:autoRedefine/>
    <w:unhideWhenUsed/>
    <w:qFormat/>
    <w:uiPriority w:val="99"/>
    <w:rPr>
      <w:color w:val="0000FF"/>
      <w:u w:val="single"/>
    </w:rPr>
  </w:style>
  <w:style w:type="character" w:styleId="51">
    <w:name w:val="annotation reference"/>
    <w:basedOn w:val="45"/>
    <w:autoRedefine/>
    <w:unhideWhenUsed/>
    <w:qFormat/>
    <w:uiPriority w:val="99"/>
    <w:rPr>
      <w:sz w:val="21"/>
      <w:szCs w:val="21"/>
    </w:rPr>
  </w:style>
  <w:style w:type="character" w:customStyle="1" w:styleId="52">
    <w:name w:val="标题 1 字符"/>
    <w:basedOn w:val="45"/>
    <w:link w:val="3"/>
    <w:autoRedefine/>
    <w:qFormat/>
    <w:uiPriority w:val="0"/>
    <w:rPr>
      <w:rFonts w:ascii="黑体" w:hAnsi="黑体" w:eastAsia="黑体"/>
      <w:b/>
      <w:bCs/>
      <w:kern w:val="44"/>
      <w:sz w:val="28"/>
      <w:szCs w:val="28"/>
      <w:lang w:val="zh-CN"/>
    </w:rPr>
  </w:style>
  <w:style w:type="character" w:customStyle="1" w:styleId="53">
    <w:name w:val="标题 2 字符"/>
    <w:basedOn w:val="45"/>
    <w:link w:val="2"/>
    <w:autoRedefine/>
    <w:qFormat/>
    <w:uiPriority w:val="0"/>
    <w:rPr>
      <w:rFonts w:ascii="黑体" w:hAnsi="黑体" w:eastAsia="黑体"/>
      <w:b/>
      <w:bCs/>
      <w:kern w:val="2"/>
      <w:sz w:val="24"/>
      <w:szCs w:val="24"/>
      <w:lang w:val="zh-CN"/>
    </w:rPr>
  </w:style>
  <w:style w:type="character" w:customStyle="1" w:styleId="54">
    <w:name w:val="标题 3 字符"/>
    <w:basedOn w:val="45"/>
    <w:link w:val="4"/>
    <w:autoRedefine/>
    <w:qFormat/>
    <w:uiPriority w:val="0"/>
    <w:rPr>
      <w:rFonts w:ascii="黑体" w:hAnsi="黑体" w:eastAsia="黑体"/>
      <w:b/>
      <w:bCs/>
      <w:kern w:val="2"/>
      <w:sz w:val="24"/>
      <w:szCs w:val="24"/>
      <w:lang w:val="zh-CN"/>
    </w:rPr>
  </w:style>
  <w:style w:type="character" w:customStyle="1" w:styleId="55">
    <w:name w:val="标题 4 字符"/>
    <w:basedOn w:val="45"/>
    <w:link w:val="5"/>
    <w:autoRedefine/>
    <w:qFormat/>
    <w:uiPriority w:val="99"/>
    <w:rPr>
      <w:rFonts w:ascii="黑体" w:hAnsi="黑体" w:eastAsia="黑体"/>
      <w:kern w:val="2"/>
      <w:sz w:val="24"/>
      <w:szCs w:val="24"/>
      <w:lang w:val="zh-CN"/>
    </w:rPr>
  </w:style>
  <w:style w:type="character" w:customStyle="1" w:styleId="56">
    <w:name w:val="标题 5 字符"/>
    <w:basedOn w:val="45"/>
    <w:link w:val="6"/>
    <w:autoRedefine/>
    <w:qFormat/>
    <w:uiPriority w:val="0"/>
    <w:rPr>
      <w:rFonts w:ascii="黑体" w:hAnsi="黑体" w:eastAsia="黑体"/>
      <w:kern w:val="2"/>
      <w:sz w:val="24"/>
      <w:szCs w:val="24"/>
      <w:lang w:val="zh-CN"/>
    </w:rPr>
  </w:style>
  <w:style w:type="character" w:customStyle="1" w:styleId="57">
    <w:name w:val="标题 6 字符"/>
    <w:basedOn w:val="45"/>
    <w:link w:val="7"/>
    <w:autoRedefine/>
    <w:qFormat/>
    <w:uiPriority w:val="0"/>
    <w:rPr>
      <w:rFonts w:ascii="黑体" w:hAnsi="黑体" w:eastAsia="黑体"/>
      <w:kern w:val="2"/>
      <w:sz w:val="24"/>
      <w:szCs w:val="24"/>
      <w:lang w:val="zh-CN"/>
    </w:rPr>
  </w:style>
  <w:style w:type="character" w:customStyle="1" w:styleId="58">
    <w:name w:val="标题 7 字符"/>
    <w:basedOn w:val="45"/>
    <w:link w:val="8"/>
    <w:autoRedefine/>
    <w:qFormat/>
    <w:uiPriority w:val="0"/>
    <w:rPr>
      <w:rFonts w:eastAsia="宋体"/>
      <w:b/>
      <w:bCs/>
      <w:sz w:val="24"/>
      <w:szCs w:val="24"/>
    </w:rPr>
  </w:style>
  <w:style w:type="character" w:customStyle="1" w:styleId="59">
    <w:name w:val="标题 8 字符"/>
    <w:basedOn w:val="45"/>
    <w:link w:val="9"/>
    <w:autoRedefine/>
    <w:qFormat/>
    <w:uiPriority w:val="9"/>
    <w:rPr>
      <w:rFonts w:ascii="Cambria" w:hAnsi="Cambria"/>
      <w:kern w:val="2"/>
      <w:sz w:val="24"/>
      <w:szCs w:val="24"/>
    </w:rPr>
  </w:style>
  <w:style w:type="character" w:customStyle="1" w:styleId="60">
    <w:name w:val="标题 9 字符"/>
    <w:basedOn w:val="45"/>
    <w:link w:val="10"/>
    <w:autoRedefine/>
    <w:qFormat/>
    <w:uiPriority w:val="0"/>
    <w:rPr>
      <w:rFonts w:ascii="Cambria" w:hAnsi="Cambria"/>
      <w:kern w:val="2"/>
      <w:sz w:val="21"/>
      <w:szCs w:val="21"/>
    </w:rPr>
  </w:style>
  <w:style w:type="character" w:customStyle="1" w:styleId="61">
    <w:name w:val="正文缩进 字符"/>
    <w:link w:val="13"/>
    <w:autoRedefine/>
    <w:qFormat/>
    <w:locked/>
    <w:uiPriority w:val="0"/>
    <w:rPr>
      <w:rFonts w:ascii="Times New Roman" w:hAnsi="Times New Roman"/>
      <w:kern w:val="2"/>
      <w:sz w:val="21"/>
    </w:rPr>
  </w:style>
  <w:style w:type="character" w:customStyle="1" w:styleId="62">
    <w:name w:val="文档结构图 字符"/>
    <w:link w:val="15"/>
    <w:autoRedefine/>
    <w:qFormat/>
    <w:uiPriority w:val="0"/>
    <w:rPr>
      <w:rFonts w:ascii="宋体" w:hAnsi="Times New Roman"/>
      <w:kern w:val="2"/>
      <w:sz w:val="18"/>
      <w:szCs w:val="18"/>
    </w:rPr>
  </w:style>
  <w:style w:type="character" w:customStyle="1" w:styleId="63">
    <w:name w:val="批注文字 字符"/>
    <w:basedOn w:val="45"/>
    <w:link w:val="16"/>
    <w:autoRedefine/>
    <w:qFormat/>
    <w:uiPriority w:val="0"/>
    <w:rPr>
      <w:rFonts w:eastAsia="宋体"/>
      <w:sz w:val="24"/>
    </w:rPr>
  </w:style>
  <w:style w:type="character" w:customStyle="1" w:styleId="64">
    <w:name w:val="正文文本 3 字符"/>
    <w:basedOn w:val="45"/>
    <w:link w:val="17"/>
    <w:autoRedefine/>
    <w:qFormat/>
    <w:uiPriority w:val="0"/>
    <w:rPr>
      <w:rFonts w:ascii="宋体" w:hAnsi="宋体"/>
      <w:color w:val="000000"/>
      <w:kern w:val="2"/>
      <w:sz w:val="21"/>
      <w:szCs w:val="21"/>
    </w:rPr>
  </w:style>
  <w:style w:type="character" w:customStyle="1" w:styleId="65">
    <w:name w:val="正文文本 字符"/>
    <w:basedOn w:val="45"/>
    <w:link w:val="18"/>
    <w:autoRedefine/>
    <w:qFormat/>
    <w:uiPriority w:val="0"/>
    <w:rPr>
      <w:rFonts w:ascii="宋体" w:hAnsi="宋体" w:eastAsia="宋体" w:cs="宋体"/>
      <w:kern w:val="0"/>
      <w:szCs w:val="21"/>
      <w:lang w:val="zh-CN" w:bidi="zh-CN"/>
    </w:rPr>
  </w:style>
  <w:style w:type="character" w:customStyle="1" w:styleId="66">
    <w:name w:val="正文文本缩进 字符"/>
    <w:link w:val="19"/>
    <w:autoRedefine/>
    <w:qFormat/>
    <w:uiPriority w:val="0"/>
    <w:rPr>
      <w:rFonts w:ascii="Times New Roman" w:hAnsi="Times New Roman"/>
      <w:kern w:val="2"/>
      <w:sz w:val="21"/>
      <w:szCs w:val="24"/>
    </w:rPr>
  </w:style>
  <w:style w:type="character" w:customStyle="1" w:styleId="67">
    <w:name w:val="纯文本 字符1"/>
    <w:basedOn w:val="45"/>
    <w:link w:val="24"/>
    <w:autoRedefine/>
    <w:qFormat/>
    <w:uiPriority w:val="0"/>
    <w:rPr>
      <w:rFonts w:eastAsia="宋体"/>
      <w:sz w:val="24"/>
      <w:lang w:val="en-GB"/>
    </w:rPr>
  </w:style>
  <w:style w:type="character" w:customStyle="1" w:styleId="68">
    <w:name w:val="日期 字符"/>
    <w:basedOn w:val="45"/>
    <w:link w:val="25"/>
    <w:autoRedefine/>
    <w:qFormat/>
    <w:uiPriority w:val="0"/>
    <w:rPr>
      <w:rFonts w:eastAsia="宋体"/>
      <w:sz w:val="24"/>
    </w:rPr>
  </w:style>
  <w:style w:type="character" w:customStyle="1" w:styleId="69">
    <w:name w:val="正文文本缩进 2 字符"/>
    <w:basedOn w:val="45"/>
    <w:link w:val="26"/>
    <w:autoRedefine/>
    <w:qFormat/>
    <w:uiPriority w:val="0"/>
    <w:rPr>
      <w:rFonts w:ascii="Times New Roman" w:hAnsi="Times New Roman"/>
      <w:kern w:val="2"/>
      <w:sz w:val="21"/>
    </w:rPr>
  </w:style>
  <w:style w:type="character" w:customStyle="1" w:styleId="70">
    <w:name w:val="批注框文本 字符"/>
    <w:basedOn w:val="45"/>
    <w:link w:val="27"/>
    <w:autoRedefine/>
    <w:qFormat/>
    <w:uiPriority w:val="0"/>
    <w:rPr>
      <w:rFonts w:eastAsia="宋体"/>
      <w:sz w:val="18"/>
      <w:szCs w:val="18"/>
    </w:rPr>
  </w:style>
  <w:style w:type="character" w:customStyle="1" w:styleId="71">
    <w:name w:val="页脚 字符"/>
    <w:basedOn w:val="45"/>
    <w:link w:val="28"/>
    <w:autoRedefine/>
    <w:qFormat/>
    <w:uiPriority w:val="99"/>
    <w:rPr>
      <w:sz w:val="18"/>
      <w:szCs w:val="18"/>
    </w:rPr>
  </w:style>
  <w:style w:type="character" w:customStyle="1" w:styleId="72">
    <w:name w:val="页眉 字符"/>
    <w:basedOn w:val="45"/>
    <w:link w:val="29"/>
    <w:autoRedefine/>
    <w:qFormat/>
    <w:uiPriority w:val="99"/>
    <w:rPr>
      <w:sz w:val="18"/>
      <w:szCs w:val="18"/>
    </w:rPr>
  </w:style>
  <w:style w:type="character" w:customStyle="1" w:styleId="73">
    <w:name w:val="正文文本缩进 3 字符1"/>
    <w:basedOn w:val="45"/>
    <w:link w:val="34"/>
    <w:autoRedefine/>
    <w:qFormat/>
    <w:uiPriority w:val="0"/>
    <w:rPr>
      <w:rFonts w:ascii="Times New Roman" w:hAnsi="Times New Roman"/>
      <w:kern w:val="2"/>
      <w:sz w:val="16"/>
      <w:szCs w:val="16"/>
    </w:rPr>
  </w:style>
  <w:style w:type="character" w:customStyle="1" w:styleId="74">
    <w:name w:val="正文文本 2 字符"/>
    <w:basedOn w:val="45"/>
    <w:link w:val="36"/>
    <w:autoRedefine/>
    <w:qFormat/>
    <w:uiPriority w:val="0"/>
    <w:rPr>
      <w:rFonts w:ascii="Times New Roman" w:hAnsi="Times New Roman"/>
      <w:kern w:val="2"/>
      <w:sz w:val="21"/>
      <w:szCs w:val="24"/>
    </w:rPr>
  </w:style>
  <w:style w:type="character" w:customStyle="1" w:styleId="75">
    <w:name w:val="HTML 预设格式 字符"/>
    <w:basedOn w:val="45"/>
    <w:link w:val="37"/>
    <w:autoRedefine/>
    <w:qFormat/>
    <w:uiPriority w:val="0"/>
    <w:rPr>
      <w:rFonts w:ascii="宋体" w:hAnsi="宋体"/>
      <w:sz w:val="24"/>
      <w:szCs w:val="24"/>
    </w:rPr>
  </w:style>
  <w:style w:type="character" w:customStyle="1" w:styleId="76">
    <w:name w:val="标题 字符"/>
    <w:basedOn w:val="45"/>
    <w:link w:val="40"/>
    <w:autoRedefine/>
    <w:qFormat/>
    <w:uiPriority w:val="0"/>
    <w:rPr>
      <w:rFonts w:ascii="Cambria" w:hAnsi="Cambria"/>
      <w:b/>
      <w:bCs/>
      <w:kern w:val="2"/>
      <w:sz w:val="32"/>
      <w:szCs w:val="32"/>
    </w:rPr>
  </w:style>
  <w:style w:type="character" w:customStyle="1" w:styleId="77">
    <w:name w:val="批注主题 字符"/>
    <w:basedOn w:val="63"/>
    <w:link w:val="41"/>
    <w:autoRedefine/>
    <w:qFormat/>
    <w:uiPriority w:val="0"/>
    <w:rPr>
      <w:rFonts w:eastAsia="宋体"/>
      <w:b/>
      <w:bCs/>
      <w:sz w:val="24"/>
    </w:rPr>
  </w:style>
  <w:style w:type="character" w:customStyle="1" w:styleId="78">
    <w:name w:val="正文首行缩进 2 字符"/>
    <w:basedOn w:val="79"/>
    <w:link w:val="42"/>
    <w:autoRedefine/>
    <w:qFormat/>
    <w:uiPriority w:val="0"/>
    <w:rPr>
      <w:rFonts w:ascii="Times New Roman" w:hAnsi="Times New Roman"/>
      <w:kern w:val="2"/>
      <w:sz w:val="21"/>
      <w:szCs w:val="24"/>
    </w:rPr>
  </w:style>
  <w:style w:type="character" w:customStyle="1" w:styleId="79">
    <w:name w:val="正文文本缩进 Char"/>
    <w:basedOn w:val="45"/>
    <w:link w:val="80"/>
    <w:autoRedefine/>
    <w:qFormat/>
    <w:uiPriority w:val="0"/>
    <w:rPr>
      <w:kern w:val="2"/>
      <w:sz w:val="24"/>
      <w:szCs w:val="22"/>
    </w:rPr>
  </w:style>
  <w:style w:type="paragraph" w:customStyle="1" w:styleId="80">
    <w:name w:val="正文文本缩进1"/>
    <w:basedOn w:val="1"/>
    <w:next w:val="19"/>
    <w:link w:val="79"/>
    <w:autoRedefine/>
    <w:qFormat/>
    <w:uiPriority w:val="0"/>
    <w:pPr>
      <w:spacing w:after="120" w:line="240" w:lineRule="auto"/>
      <w:ind w:left="420" w:leftChars="200" w:firstLine="0" w:firstLineChars="0"/>
    </w:pPr>
  </w:style>
  <w:style w:type="character" w:customStyle="1" w:styleId="81">
    <w:name w:val="apple-style-span"/>
    <w:autoRedefine/>
    <w:qFormat/>
    <w:uiPriority w:val="0"/>
  </w:style>
  <w:style w:type="character" w:customStyle="1" w:styleId="82">
    <w:name w:val="标题 9 Char1"/>
    <w:autoRedefine/>
    <w:semiHidden/>
    <w:qFormat/>
    <w:uiPriority w:val="0"/>
    <w:rPr>
      <w:rFonts w:ascii="Cambria" w:hAnsi="Cambria" w:eastAsia="宋体" w:cs="Times New Roman"/>
      <w:kern w:val="2"/>
      <w:sz w:val="21"/>
      <w:szCs w:val="21"/>
    </w:rPr>
  </w:style>
  <w:style w:type="character" w:customStyle="1" w:styleId="83">
    <w:name w:val="Char Char1"/>
    <w:autoRedefine/>
    <w:qFormat/>
    <w:uiPriority w:val="0"/>
    <w:rPr>
      <w:rFonts w:eastAsia="宋体"/>
      <w:kern w:val="2"/>
      <w:sz w:val="21"/>
      <w:szCs w:val="24"/>
      <w:lang w:val="en-US" w:eastAsia="zh-CN" w:bidi="ar-SA"/>
    </w:rPr>
  </w:style>
  <w:style w:type="character" w:customStyle="1" w:styleId="84">
    <w:name w:val="表格正文 Char"/>
    <w:link w:val="85"/>
    <w:autoRedefine/>
    <w:qFormat/>
    <w:locked/>
    <w:uiPriority w:val="0"/>
    <w:rPr>
      <w:szCs w:val="24"/>
    </w:rPr>
  </w:style>
  <w:style w:type="paragraph" w:customStyle="1" w:styleId="85">
    <w:name w:val="表格正文"/>
    <w:basedOn w:val="1"/>
    <w:link w:val="84"/>
    <w:autoRedefine/>
    <w:qFormat/>
    <w:uiPriority w:val="0"/>
    <w:pPr>
      <w:ind w:firstLine="0" w:firstLineChars="0"/>
    </w:pPr>
    <w:rPr>
      <w:kern w:val="0"/>
      <w:sz w:val="20"/>
      <w:szCs w:val="24"/>
    </w:rPr>
  </w:style>
  <w:style w:type="character" w:customStyle="1" w:styleId="86">
    <w:name w:val="Char Char10"/>
    <w:autoRedefine/>
    <w:qFormat/>
    <w:uiPriority w:val="0"/>
    <w:rPr>
      <w:rFonts w:eastAsia="宋体"/>
      <w:kern w:val="2"/>
      <w:sz w:val="21"/>
      <w:szCs w:val="24"/>
      <w:lang w:val="en-US" w:eastAsia="zh-CN" w:bidi="ar-SA"/>
    </w:rPr>
  </w:style>
  <w:style w:type="character" w:customStyle="1" w:styleId="87">
    <w:name w:val="1ji Char"/>
    <w:link w:val="88"/>
    <w:autoRedefine/>
    <w:qFormat/>
    <w:uiPriority w:val="0"/>
    <w:rPr>
      <w:rFonts w:ascii="宋体" w:hAnsi="宋体"/>
      <w:b/>
      <w:bCs/>
      <w:kern w:val="44"/>
      <w:sz w:val="36"/>
      <w:szCs w:val="44"/>
    </w:rPr>
  </w:style>
  <w:style w:type="paragraph" w:customStyle="1" w:styleId="88">
    <w:name w:val="1ji"/>
    <w:basedOn w:val="3"/>
    <w:link w:val="87"/>
    <w:autoRedefine/>
    <w:qFormat/>
    <w:uiPriority w:val="0"/>
    <w:pPr>
      <w:keepLines w:val="0"/>
      <w:numPr>
        <w:numId w:val="0"/>
      </w:numPr>
      <w:spacing w:line="240" w:lineRule="auto"/>
      <w:jc w:val="center"/>
    </w:pPr>
    <w:rPr>
      <w:rFonts w:ascii="宋体" w:hAnsi="宋体" w:eastAsia="宋体"/>
      <w:sz w:val="36"/>
      <w:szCs w:val="44"/>
    </w:rPr>
  </w:style>
  <w:style w:type="character" w:customStyle="1" w:styleId="89">
    <w:name w:val="标书4级 Char"/>
    <w:link w:val="90"/>
    <w:autoRedefine/>
    <w:qFormat/>
    <w:uiPriority w:val="0"/>
    <w:rPr>
      <w:rFonts w:ascii="宋体" w:hAnsi="宋体"/>
      <w:b/>
      <w:bCs/>
      <w:kern w:val="2"/>
      <w:sz w:val="28"/>
      <w:szCs w:val="28"/>
    </w:rPr>
  </w:style>
  <w:style w:type="paragraph" w:customStyle="1" w:styleId="90">
    <w:name w:val="标书4级"/>
    <w:basedOn w:val="5"/>
    <w:link w:val="89"/>
    <w:autoRedefine/>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91">
    <w:name w:val="font51"/>
    <w:autoRedefine/>
    <w:qFormat/>
    <w:uiPriority w:val="0"/>
    <w:rPr>
      <w:rFonts w:hint="eastAsia" w:ascii="宋体" w:hAnsi="宋体" w:eastAsia="宋体" w:cs="宋体"/>
      <w:color w:val="000000"/>
      <w:sz w:val="18"/>
      <w:szCs w:val="18"/>
      <w:u w:val="none"/>
    </w:rPr>
  </w:style>
  <w:style w:type="character" w:customStyle="1" w:styleId="92">
    <w:name w:val="批注文字 Char1"/>
    <w:autoRedefine/>
    <w:qFormat/>
    <w:uiPriority w:val="0"/>
    <w:rPr>
      <w:rFonts w:ascii="Times New Roman" w:hAnsi="Times New Roman"/>
      <w:kern w:val="2"/>
      <w:sz w:val="21"/>
      <w:szCs w:val="24"/>
    </w:rPr>
  </w:style>
  <w:style w:type="character" w:customStyle="1" w:styleId="93">
    <w:name w:val="Char Char"/>
    <w:autoRedefine/>
    <w:qFormat/>
    <w:locked/>
    <w:uiPriority w:val="0"/>
    <w:rPr>
      <w:rFonts w:ascii="宋体" w:hAnsi="宋体" w:eastAsia="宋体"/>
      <w:kern w:val="2"/>
      <w:sz w:val="21"/>
      <w:szCs w:val="24"/>
      <w:lang w:val="en-US" w:eastAsia="zh-CN" w:bidi="ar-SA"/>
    </w:rPr>
  </w:style>
  <w:style w:type="character" w:customStyle="1" w:styleId="94">
    <w:name w:val="纯文本 Char1"/>
    <w:autoRedefine/>
    <w:qFormat/>
    <w:uiPriority w:val="0"/>
    <w:rPr>
      <w:rFonts w:ascii="宋体" w:hAnsi="Courier New"/>
      <w:kern w:val="2"/>
      <w:sz w:val="21"/>
    </w:rPr>
  </w:style>
  <w:style w:type="character" w:customStyle="1" w:styleId="95">
    <w:name w:val="A15"/>
    <w:autoRedefine/>
    <w:qFormat/>
    <w:uiPriority w:val="0"/>
    <w:rPr>
      <w:rFonts w:ascii="Times New Roman" w:hAnsi="Times New Roman"/>
      <w:color w:val="000000"/>
      <w:sz w:val="14"/>
      <w:szCs w:val="14"/>
    </w:rPr>
  </w:style>
  <w:style w:type="character" w:customStyle="1" w:styleId="96">
    <w:name w:val="纯文本 Char3"/>
    <w:autoRedefine/>
    <w:qFormat/>
    <w:uiPriority w:val="0"/>
    <w:rPr>
      <w:rFonts w:ascii="宋体" w:hAnsi="Courier New"/>
      <w:szCs w:val="21"/>
    </w:rPr>
  </w:style>
  <w:style w:type="character" w:customStyle="1" w:styleId="97">
    <w:name w:val="无间隔 Char"/>
    <w:link w:val="98"/>
    <w:autoRedefine/>
    <w:qFormat/>
    <w:uiPriority w:val="1"/>
    <w:rPr>
      <w:kern w:val="2"/>
      <w:sz w:val="21"/>
      <w:szCs w:val="22"/>
      <w:lang w:val="en-US" w:eastAsia="zh-CN" w:bidi="ar-SA"/>
    </w:rPr>
  </w:style>
  <w:style w:type="paragraph" w:customStyle="1" w:styleId="98">
    <w:name w:val="无间隔1"/>
    <w:link w:val="97"/>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9">
    <w:name w:val="普通文字 Char Char2"/>
    <w:autoRedefine/>
    <w:qFormat/>
    <w:uiPriority w:val="0"/>
    <w:rPr>
      <w:rFonts w:ascii="宋体" w:hAnsi="Courier New" w:eastAsia="宋体" w:cs="Courier New"/>
      <w:szCs w:val="21"/>
    </w:rPr>
  </w:style>
  <w:style w:type="character" w:customStyle="1" w:styleId="100">
    <w:name w:val="Char Char3"/>
    <w:autoRedefine/>
    <w:qFormat/>
    <w:uiPriority w:val="0"/>
    <w:rPr>
      <w:rFonts w:ascii="宋体" w:hAnsi="Courier New" w:eastAsia="宋体"/>
      <w:kern w:val="2"/>
      <w:sz w:val="21"/>
      <w:lang w:val="en-US" w:eastAsia="zh-CN" w:bidi="ar-SA"/>
    </w:rPr>
  </w:style>
  <w:style w:type="character" w:customStyle="1" w:styleId="101">
    <w:name w:val="标题 Char1"/>
    <w:basedOn w:val="45"/>
    <w:autoRedefine/>
    <w:qFormat/>
    <w:uiPriority w:val="0"/>
    <w:rPr>
      <w:rFonts w:ascii="Cambria" w:hAnsi="Cambria" w:cs="Times New Roman"/>
      <w:b/>
      <w:bCs/>
      <w:kern w:val="2"/>
      <w:sz w:val="32"/>
      <w:szCs w:val="32"/>
    </w:rPr>
  </w:style>
  <w:style w:type="character" w:customStyle="1" w:styleId="102">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03">
    <w:name w:val="纯文本 字符"/>
    <w:basedOn w:val="45"/>
    <w:autoRedefine/>
    <w:semiHidden/>
    <w:qFormat/>
    <w:uiPriority w:val="99"/>
    <w:rPr>
      <w:rFonts w:ascii="宋体" w:hAnsi="Courier New" w:cs="Courier New"/>
      <w:sz w:val="24"/>
    </w:rPr>
  </w:style>
  <w:style w:type="character" w:customStyle="1" w:styleId="104">
    <w:name w:val="*正文 Char"/>
    <w:link w:val="105"/>
    <w:autoRedefine/>
    <w:qFormat/>
    <w:uiPriority w:val="0"/>
    <w:rPr>
      <w:rFonts w:ascii="仿宋_GB2312" w:eastAsia="仿宋_GB2312"/>
      <w:sz w:val="24"/>
      <w:szCs w:val="28"/>
    </w:rPr>
  </w:style>
  <w:style w:type="paragraph" w:customStyle="1" w:styleId="105">
    <w:name w:val="*正文"/>
    <w:basedOn w:val="1"/>
    <w:link w:val="104"/>
    <w:autoRedefine/>
    <w:qFormat/>
    <w:uiPriority w:val="0"/>
    <w:pPr>
      <w:widowControl/>
      <w:spacing w:line="240" w:lineRule="auto"/>
      <w:jc w:val="left"/>
    </w:pPr>
    <w:rPr>
      <w:rFonts w:ascii="仿宋_GB2312" w:eastAsia="仿宋_GB2312"/>
      <w:kern w:val="0"/>
      <w:szCs w:val="28"/>
    </w:rPr>
  </w:style>
  <w:style w:type="character" w:customStyle="1" w:styleId="106">
    <w:name w:val="标题 1 Char1"/>
    <w:autoRedefine/>
    <w:qFormat/>
    <w:uiPriority w:val="0"/>
    <w:rPr>
      <w:b/>
      <w:bCs/>
      <w:kern w:val="44"/>
      <w:sz w:val="44"/>
      <w:szCs w:val="44"/>
    </w:rPr>
  </w:style>
  <w:style w:type="character" w:customStyle="1" w:styleId="107">
    <w:name w:val="case31"/>
    <w:autoRedefine/>
    <w:qFormat/>
    <w:uiPriority w:val="0"/>
    <w:rPr>
      <w:rFonts w:hint="default"/>
      <w:sz w:val="21"/>
      <w:szCs w:val="21"/>
    </w:rPr>
  </w:style>
  <w:style w:type="character" w:customStyle="1" w:styleId="108">
    <w:name w:val="062"/>
    <w:autoRedefine/>
    <w:qFormat/>
    <w:uiPriority w:val="0"/>
    <w:rPr>
      <w:rFonts w:ascii="宋体" w:hAnsi="宋体"/>
      <w:b/>
      <w:bCs/>
      <w:sz w:val="32"/>
    </w:rPr>
  </w:style>
  <w:style w:type="character" w:customStyle="1" w:styleId="109">
    <w:name w:val="正文缩进 Char1"/>
    <w:autoRedefine/>
    <w:qFormat/>
    <w:locked/>
    <w:uiPriority w:val="0"/>
    <w:rPr>
      <w:rFonts w:eastAsia="宋体"/>
      <w:kern w:val="2"/>
      <w:sz w:val="21"/>
      <w:lang w:val="en-US" w:eastAsia="zh-CN" w:bidi="ar-SA"/>
    </w:rPr>
  </w:style>
  <w:style w:type="character" w:customStyle="1" w:styleId="110">
    <w:name w:val="普通文字 Char Char3"/>
    <w:autoRedefine/>
    <w:qFormat/>
    <w:uiPriority w:val="0"/>
    <w:rPr>
      <w:rFonts w:ascii="宋体" w:hAnsi="Courier New"/>
      <w:kern w:val="2"/>
      <w:sz w:val="21"/>
    </w:rPr>
  </w:style>
  <w:style w:type="character" w:customStyle="1" w:styleId="111">
    <w:name w:val="font41"/>
    <w:autoRedefine/>
    <w:qFormat/>
    <w:uiPriority w:val="0"/>
    <w:rPr>
      <w:rFonts w:hint="eastAsia" w:ascii="宋体" w:hAnsi="宋体" w:eastAsia="宋体" w:cs="宋体"/>
      <w:color w:val="FF0000"/>
      <w:sz w:val="18"/>
      <w:szCs w:val="18"/>
      <w:u w:val="none"/>
    </w:rPr>
  </w:style>
  <w:style w:type="character" w:customStyle="1" w:styleId="112">
    <w:name w:val="正文文本缩进 字符1"/>
    <w:basedOn w:val="45"/>
    <w:autoRedefine/>
    <w:semiHidden/>
    <w:qFormat/>
    <w:uiPriority w:val="99"/>
  </w:style>
  <w:style w:type="character" w:customStyle="1" w:styleId="113">
    <w:name w:val="正文文本缩进 3 字符"/>
    <w:autoRedefine/>
    <w:semiHidden/>
    <w:qFormat/>
    <w:uiPriority w:val="99"/>
    <w:rPr>
      <w:sz w:val="16"/>
      <w:szCs w:val="16"/>
    </w:rPr>
  </w:style>
  <w:style w:type="character" w:customStyle="1" w:styleId="114">
    <w:name w:val="纯文本 字符2"/>
    <w:autoRedefine/>
    <w:qFormat/>
    <w:uiPriority w:val="0"/>
    <w:rPr>
      <w:rFonts w:ascii="宋体" w:hAnsi="Courier New" w:eastAsia="宋体" w:cs="Courier New"/>
      <w:kern w:val="2"/>
      <w:sz w:val="21"/>
      <w:szCs w:val="21"/>
      <w:lang w:val="en-US" w:eastAsia="zh-CN" w:bidi="ar-SA"/>
    </w:rPr>
  </w:style>
  <w:style w:type="character" w:customStyle="1" w:styleId="115">
    <w:name w:val="标题 8 Char1"/>
    <w:autoRedefine/>
    <w:semiHidden/>
    <w:qFormat/>
    <w:uiPriority w:val="0"/>
    <w:rPr>
      <w:rFonts w:ascii="Cambria" w:hAnsi="Cambria" w:eastAsia="宋体" w:cs="Times New Roman"/>
      <w:kern w:val="2"/>
      <w:sz w:val="24"/>
      <w:szCs w:val="24"/>
    </w:rPr>
  </w:style>
  <w:style w:type="character" w:customStyle="1" w:styleId="116">
    <w:name w:val="正文文本 (2)_"/>
    <w:link w:val="117"/>
    <w:autoRedefine/>
    <w:qFormat/>
    <w:locked/>
    <w:uiPriority w:val="0"/>
    <w:rPr>
      <w:rFonts w:ascii="MingLiU" w:hAnsi="MingLiU" w:eastAsia="MingLiU" w:cs="MingLiU"/>
      <w:sz w:val="22"/>
      <w:shd w:val="clear" w:color="auto" w:fill="FFFFFF"/>
    </w:rPr>
  </w:style>
  <w:style w:type="paragraph" w:customStyle="1" w:styleId="117">
    <w:name w:val="正文文本 (2)5"/>
    <w:basedOn w:val="1"/>
    <w:link w:val="116"/>
    <w:autoRedefine/>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118">
    <w:name w:val="表格标题 Char"/>
    <w:link w:val="119"/>
    <w:autoRedefine/>
    <w:qFormat/>
    <w:uiPriority w:val="0"/>
    <w:rPr>
      <w:rFonts w:ascii="Calibri" w:hAnsi="Calibri" w:eastAsia="宋体" w:cs="Times New Roman"/>
      <w:b/>
      <w:sz w:val="24"/>
      <w:lang w:val="zh-CN"/>
    </w:rPr>
  </w:style>
  <w:style w:type="paragraph" w:customStyle="1" w:styleId="119">
    <w:name w:val="表格标题"/>
    <w:basedOn w:val="120"/>
    <w:link w:val="118"/>
    <w:autoRedefine/>
    <w:qFormat/>
    <w:uiPriority w:val="0"/>
    <w:pPr>
      <w:jc w:val="center"/>
    </w:pPr>
    <w:rPr>
      <w:b/>
    </w:rPr>
  </w:style>
  <w:style w:type="paragraph" w:customStyle="1" w:styleId="120">
    <w:name w:val="表格文本"/>
    <w:basedOn w:val="1"/>
    <w:link w:val="121"/>
    <w:autoRedefine/>
    <w:qFormat/>
    <w:uiPriority w:val="0"/>
    <w:pPr>
      <w:spacing w:line="276" w:lineRule="auto"/>
      <w:ind w:firstLine="0" w:firstLineChars="0"/>
    </w:pPr>
    <w:rPr>
      <w:kern w:val="0"/>
      <w:szCs w:val="20"/>
      <w:lang w:val="zh-CN"/>
    </w:rPr>
  </w:style>
  <w:style w:type="character" w:customStyle="1" w:styleId="121">
    <w:name w:val="表格文本 Char"/>
    <w:link w:val="120"/>
    <w:autoRedefine/>
    <w:qFormat/>
    <w:uiPriority w:val="0"/>
    <w:rPr>
      <w:rFonts w:ascii="Calibri" w:hAnsi="Calibri" w:eastAsia="宋体" w:cs="Times New Roman"/>
      <w:sz w:val="24"/>
      <w:lang w:val="zh-CN"/>
    </w:rPr>
  </w:style>
  <w:style w:type="character" w:customStyle="1" w:styleId="122">
    <w:name w:val="t-14"/>
    <w:basedOn w:val="45"/>
    <w:autoRedefine/>
    <w:qFormat/>
    <w:uiPriority w:val="0"/>
  </w:style>
  <w:style w:type="character" w:customStyle="1" w:styleId="123">
    <w:name w:val="ca-142"/>
    <w:basedOn w:val="45"/>
    <w:autoRedefine/>
    <w:qFormat/>
    <w:uiPriority w:val="0"/>
  </w:style>
  <w:style w:type="character" w:customStyle="1" w:styleId="124">
    <w:name w:val="NormalCharacter"/>
    <w:autoRedefine/>
    <w:qFormat/>
    <w:uiPriority w:val="0"/>
    <w:rPr>
      <w:rFonts w:ascii="Times New Roman" w:hAnsi="Times New Roman" w:eastAsia="华文新魏" w:cs="Times New Roman"/>
      <w:lang w:bidi="ar-SA"/>
    </w:rPr>
  </w:style>
  <w:style w:type="character" w:customStyle="1" w:styleId="125">
    <w:name w:val="A正文小四 Char"/>
    <w:link w:val="126"/>
    <w:autoRedefine/>
    <w:qFormat/>
    <w:uiPriority w:val="0"/>
    <w:rPr>
      <w:sz w:val="24"/>
      <w:szCs w:val="24"/>
    </w:rPr>
  </w:style>
  <w:style w:type="paragraph" w:customStyle="1" w:styleId="126">
    <w:name w:val="A正文小四"/>
    <w:basedOn w:val="1"/>
    <w:link w:val="125"/>
    <w:autoRedefine/>
    <w:qFormat/>
    <w:uiPriority w:val="0"/>
    <w:rPr>
      <w:kern w:val="0"/>
      <w:szCs w:val="24"/>
    </w:rPr>
  </w:style>
  <w:style w:type="character" w:customStyle="1" w:styleId="127">
    <w:name w:val="标题 4 Char1"/>
    <w:autoRedefine/>
    <w:semiHidden/>
    <w:qFormat/>
    <w:uiPriority w:val="0"/>
    <w:rPr>
      <w:rFonts w:ascii="Cambria" w:hAnsi="Cambria" w:eastAsia="宋体" w:cs="Times New Roman"/>
      <w:b/>
      <w:bCs/>
      <w:kern w:val="2"/>
      <w:sz w:val="28"/>
      <w:szCs w:val="28"/>
    </w:rPr>
  </w:style>
  <w:style w:type="character" w:customStyle="1" w:styleId="128">
    <w:name w:val="font21"/>
    <w:autoRedefine/>
    <w:qFormat/>
    <w:uiPriority w:val="0"/>
    <w:rPr>
      <w:rFonts w:hint="default" w:ascii="Times New Roman" w:hAnsi="Times New Roman" w:cs="Times New Roman"/>
      <w:color w:val="000000"/>
      <w:sz w:val="18"/>
      <w:szCs w:val="18"/>
      <w:u w:val="none"/>
    </w:rPr>
  </w:style>
  <w:style w:type="character" w:customStyle="1" w:styleId="129">
    <w:name w:val="apple-converted-space"/>
    <w:basedOn w:val="45"/>
    <w:autoRedefine/>
    <w:qFormat/>
    <w:uiPriority w:val="0"/>
  </w:style>
  <w:style w:type="character" w:customStyle="1" w:styleId="130">
    <w:name w:val="列出段落 Char"/>
    <w:link w:val="131"/>
    <w:autoRedefine/>
    <w:qFormat/>
    <w:locked/>
    <w:uiPriority w:val="0"/>
    <w:rPr>
      <w:kern w:val="2"/>
      <w:sz w:val="21"/>
      <w:szCs w:val="24"/>
    </w:rPr>
  </w:style>
  <w:style w:type="paragraph" w:customStyle="1" w:styleId="131">
    <w:name w:val="列出段落2"/>
    <w:basedOn w:val="1"/>
    <w:link w:val="130"/>
    <w:autoRedefine/>
    <w:unhideWhenUsed/>
    <w:qFormat/>
    <w:uiPriority w:val="0"/>
    <w:pPr>
      <w:spacing w:line="240" w:lineRule="auto"/>
      <w:ind w:firstLine="420"/>
    </w:pPr>
    <w:rPr>
      <w:sz w:val="21"/>
      <w:szCs w:val="24"/>
    </w:rPr>
  </w:style>
  <w:style w:type="character" w:customStyle="1" w:styleId="132">
    <w:name w:val="标题 Char2"/>
    <w:basedOn w:val="45"/>
    <w:autoRedefine/>
    <w:qFormat/>
    <w:uiPriority w:val="10"/>
    <w:rPr>
      <w:rFonts w:ascii="Cambria" w:hAnsi="Cambria" w:cs="Times New Roman"/>
      <w:b/>
      <w:bCs/>
      <w:kern w:val="2"/>
      <w:sz w:val="32"/>
      <w:szCs w:val="32"/>
    </w:rPr>
  </w:style>
  <w:style w:type="character" w:customStyle="1" w:styleId="133">
    <w:name w:val="fontstyle11"/>
    <w:basedOn w:val="45"/>
    <w:autoRedefine/>
    <w:qFormat/>
    <w:uiPriority w:val="0"/>
    <w:rPr>
      <w:rFonts w:hint="eastAsia" w:ascii="宋体" w:hAnsi="宋体" w:eastAsia="宋体"/>
      <w:color w:val="000000"/>
      <w:sz w:val="22"/>
      <w:szCs w:val="22"/>
    </w:rPr>
  </w:style>
  <w:style w:type="character" w:customStyle="1" w:styleId="134">
    <w:name w:val="文档结构图 Char"/>
    <w:basedOn w:val="45"/>
    <w:link w:val="135"/>
    <w:autoRedefine/>
    <w:qFormat/>
    <w:uiPriority w:val="0"/>
    <w:rPr>
      <w:rFonts w:ascii="宋体"/>
      <w:kern w:val="2"/>
      <w:sz w:val="18"/>
      <w:szCs w:val="18"/>
    </w:rPr>
  </w:style>
  <w:style w:type="paragraph" w:customStyle="1" w:styleId="135">
    <w:name w:val="文档结构图1"/>
    <w:basedOn w:val="1"/>
    <w:next w:val="15"/>
    <w:link w:val="134"/>
    <w:autoRedefine/>
    <w:unhideWhenUsed/>
    <w:qFormat/>
    <w:uiPriority w:val="0"/>
    <w:pPr>
      <w:spacing w:line="240" w:lineRule="auto"/>
      <w:ind w:firstLine="0" w:firstLineChars="0"/>
    </w:pPr>
    <w:rPr>
      <w:rFonts w:ascii="宋体"/>
      <w:sz w:val="18"/>
      <w:szCs w:val="18"/>
    </w:rPr>
  </w:style>
  <w:style w:type="character" w:customStyle="1" w:styleId="136">
    <w:name w:val="Char Char5"/>
    <w:autoRedefine/>
    <w:qFormat/>
    <w:locked/>
    <w:uiPriority w:val="0"/>
    <w:rPr>
      <w:rFonts w:cs="Times New Roman"/>
      <w:sz w:val="21"/>
      <w:szCs w:val="21"/>
    </w:rPr>
  </w:style>
  <w:style w:type="character" w:customStyle="1" w:styleId="137">
    <w:name w:val="正文缩进2字符 Char"/>
    <w:link w:val="138"/>
    <w:autoRedefine/>
    <w:qFormat/>
    <w:locked/>
    <w:uiPriority w:val="0"/>
    <w:rPr>
      <w:kern w:val="2"/>
      <w:sz w:val="24"/>
      <w:szCs w:val="24"/>
    </w:rPr>
  </w:style>
  <w:style w:type="paragraph" w:customStyle="1" w:styleId="138">
    <w:name w:val="正文缩进2字符"/>
    <w:basedOn w:val="1"/>
    <w:next w:val="1"/>
    <w:link w:val="137"/>
    <w:autoRedefine/>
    <w:qFormat/>
    <w:uiPriority w:val="0"/>
    <w:pPr>
      <w:ind w:firstLine="480"/>
    </w:pPr>
    <w:rPr>
      <w:szCs w:val="24"/>
    </w:rPr>
  </w:style>
  <w:style w:type="character" w:customStyle="1" w:styleId="139">
    <w:name w:val="font61"/>
    <w:basedOn w:val="45"/>
    <w:autoRedefine/>
    <w:qFormat/>
    <w:uiPriority w:val="0"/>
    <w:rPr>
      <w:rFonts w:hint="eastAsia" w:ascii="宋体" w:hAnsi="宋体" w:eastAsia="宋体" w:cs="宋体"/>
      <w:color w:val="000000"/>
      <w:sz w:val="18"/>
      <w:szCs w:val="18"/>
      <w:u w:val="none"/>
    </w:rPr>
  </w:style>
  <w:style w:type="character" w:customStyle="1" w:styleId="140">
    <w:name w:val="font71"/>
    <w:autoRedefine/>
    <w:qFormat/>
    <w:uiPriority w:val="0"/>
    <w:rPr>
      <w:rFonts w:hint="eastAsia" w:ascii="宋体" w:hAnsi="宋体" w:eastAsia="宋体" w:cs="宋体"/>
      <w:color w:val="000000"/>
      <w:sz w:val="21"/>
      <w:szCs w:val="21"/>
      <w:u w:val="none"/>
    </w:rPr>
  </w:style>
  <w:style w:type="character" w:customStyle="1" w:styleId="141">
    <w:name w:val="span_param1"/>
    <w:basedOn w:val="45"/>
    <w:autoRedefine/>
    <w:qFormat/>
    <w:uiPriority w:val="0"/>
  </w:style>
  <w:style w:type="character" w:customStyle="1" w:styleId="142">
    <w:name w:val="普通文字 Char Char5"/>
    <w:autoRedefine/>
    <w:qFormat/>
    <w:uiPriority w:val="0"/>
    <w:rPr>
      <w:rFonts w:ascii="宋体" w:hAnsi="Courier New" w:eastAsia="宋体"/>
      <w:szCs w:val="21"/>
      <w:lang w:bidi="ar-SA"/>
    </w:rPr>
  </w:style>
  <w:style w:type="character" w:customStyle="1" w:styleId="143">
    <w:name w:val="标准正文 Char"/>
    <w:link w:val="144"/>
    <w:autoRedefine/>
    <w:qFormat/>
    <w:locked/>
    <w:uiPriority w:val="0"/>
    <w:rPr>
      <w:rFonts w:ascii="宋体" w:hAnsi="宋体"/>
      <w:kern w:val="2"/>
      <w:sz w:val="24"/>
      <w:szCs w:val="22"/>
    </w:rPr>
  </w:style>
  <w:style w:type="paragraph" w:customStyle="1" w:styleId="144">
    <w:name w:val="标准正文"/>
    <w:basedOn w:val="1"/>
    <w:link w:val="143"/>
    <w:autoRedefine/>
    <w:qFormat/>
    <w:uiPriority w:val="0"/>
    <w:pPr>
      <w:ind w:firstLine="420"/>
    </w:pPr>
    <w:rPr>
      <w:rFonts w:ascii="宋体" w:hAnsi="宋体"/>
    </w:rPr>
  </w:style>
  <w:style w:type="character" w:customStyle="1" w:styleId="145">
    <w:name w:val="页脚 Char1"/>
    <w:basedOn w:val="45"/>
    <w:autoRedefine/>
    <w:qFormat/>
    <w:uiPriority w:val="0"/>
    <w:rPr>
      <w:rFonts w:eastAsia="宋体"/>
      <w:kern w:val="2"/>
      <w:sz w:val="18"/>
      <w:szCs w:val="18"/>
    </w:rPr>
  </w:style>
  <w:style w:type="character" w:customStyle="1" w:styleId="146">
    <w:name w:val="style291"/>
    <w:autoRedefine/>
    <w:qFormat/>
    <w:uiPriority w:val="0"/>
    <w:rPr>
      <w:rFonts w:hint="eastAsia" w:ascii="仿宋_GB2312" w:eastAsia="仿宋_GB2312"/>
    </w:rPr>
  </w:style>
  <w:style w:type="character" w:customStyle="1" w:styleId="147">
    <w:name w:val="A4"/>
    <w:autoRedefine/>
    <w:qFormat/>
    <w:uiPriority w:val="0"/>
    <w:rPr>
      <w:rFonts w:ascii="新宋体" w:eastAsia="新宋体" w:cs="新宋体"/>
      <w:color w:val="000000"/>
      <w:lang w:bidi="ar-SA"/>
    </w:rPr>
  </w:style>
  <w:style w:type="character" w:customStyle="1" w:styleId="148">
    <w:name w:val="纯文本 Char2"/>
    <w:autoRedefine/>
    <w:qFormat/>
    <w:uiPriority w:val="0"/>
    <w:rPr>
      <w:rFonts w:ascii="宋体" w:hAnsi="Courier New" w:cs="Courier New"/>
      <w:kern w:val="2"/>
      <w:sz w:val="21"/>
      <w:szCs w:val="21"/>
    </w:rPr>
  </w:style>
  <w:style w:type="character" w:customStyle="1" w:styleId="149">
    <w:name w:val="正文文本 Char1"/>
    <w:autoRedefine/>
    <w:semiHidden/>
    <w:qFormat/>
    <w:locked/>
    <w:uiPriority w:val="99"/>
    <w:rPr>
      <w:kern w:val="2"/>
      <w:sz w:val="21"/>
      <w:szCs w:val="24"/>
    </w:rPr>
  </w:style>
  <w:style w:type="character" w:customStyle="1" w:styleId="150">
    <w:name w:val="标准正文 S字符"/>
    <w:link w:val="151"/>
    <w:autoRedefine/>
    <w:qFormat/>
    <w:locked/>
    <w:uiPriority w:val="0"/>
    <w:rPr>
      <w:kern w:val="2"/>
      <w:sz w:val="24"/>
      <w:szCs w:val="24"/>
    </w:rPr>
  </w:style>
  <w:style w:type="paragraph" w:customStyle="1" w:styleId="151">
    <w:name w:val="标准正文 S"/>
    <w:basedOn w:val="1"/>
    <w:link w:val="150"/>
    <w:autoRedefine/>
    <w:qFormat/>
    <w:uiPriority w:val="0"/>
    <w:pPr>
      <w:spacing w:beforeLines="50" w:afterLines="50"/>
      <w:ind w:firstLine="480" w:firstLineChars="0"/>
      <w:jc w:val="left"/>
    </w:pPr>
    <w:rPr>
      <w:szCs w:val="24"/>
    </w:rPr>
  </w:style>
  <w:style w:type="character" w:customStyle="1" w:styleId="152">
    <w:name w:val="副章标题 Char"/>
    <w:link w:val="153"/>
    <w:autoRedefine/>
    <w:qFormat/>
    <w:uiPriority w:val="0"/>
    <w:rPr>
      <w:rFonts w:hAnsi="微软雅黑"/>
      <w:b/>
      <w:color w:val="000000"/>
      <w:sz w:val="36"/>
      <w:szCs w:val="36"/>
    </w:rPr>
  </w:style>
  <w:style w:type="paragraph" w:customStyle="1" w:styleId="153">
    <w:name w:val="副章标题"/>
    <w:basedOn w:val="1"/>
    <w:link w:val="152"/>
    <w:autoRedefine/>
    <w:qFormat/>
    <w:uiPriority w:val="0"/>
    <w:pPr>
      <w:spacing w:line="240" w:lineRule="auto"/>
      <w:ind w:firstLine="0" w:firstLineChars="0"/>
      <w:outlineLvl w:val="1"/>
    </w:pPr>
    <w:rPr>
      <w:rFonts w:hAnsi="微软雅黑"/>
      <w:b/>
      <w:color w:val="000000"/>
      <w:kern w:val="0"/>
      <w:sz w:val="36"/>
      <w:szCs w:val="36"/>
    </w:rPr>
  </w:style>
  <w:style w:type="paragraph" w:customStyle="1" w:styleId="154">
    <w:name w:val="目录 41"/>
    <w:basedOn w:val="1"/>
    <w:next w:val="1"/>
    <w:autoRedefine/>
    <w:unhideWhenUsed/>
    <w:qFormat/>
    <w:uiPriority w:val="39"/>
    <w:pPr>
      <w:spacing w:line="240" w:lineRule="auto"/>
      <w:ind w:left="630" w:firstLine="0" w:firstLineChars="0"/>
      <w:jc w:val="left"/>
    </w:pPr>
    <w:rPr>
      <w:rFonts w:ascii="等线" w:hAnsi="等线" w:eastAsia="等线"/>
      <w:sz w:val="18"/>
      <w:szCs w:val="18"/>
    </w:rPr>
  </w:style>
  <w:style w:type="paragraph" w:customStyle="1" w:styleId="155">
    <w:name w:val="Char Char Char"/>
    <w:basedOn w:val="1"/>
    <w:autoRedefine/>
    <w:qFormat/>
    <w:uiPriority w:val="0"/>
    <w:pPr>
      <w:spacing w:line="240" w:lineRule="auto"/>
      <w:ind w:firstLine="0" w:firstLineChars="0"/>
    </w:pPr>
    <w:rPr>
      <w:rFonts w:ascii="Tahoma" w:hAnsi="Tahoma"/>
      <w:szCs w:val="20"/>
    </w:rPr>
  </w:style>
  <w:style w:type="paragraph" w:customStyle="1" w:styleId="156">
    <w:name w:val="标题 81"/>
    <w:basedOn w:val="1"/>
    <w:next w:val="1"/>
    <w:autoRedefine/>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57">
    <w:name w:val="标题 11"/>
    <w:basedOn w:val="1"/>
    <w:next w:val="1"/>
    <w:autoRedefine/>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58">
    <w:name w:val="表内文字"/>
    <w:basedOn w:val="1"/>
    <w:autoRedefine/>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159">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0">
    <w:name w:val="Char1"/>
    <w:basedOn w:val="1"/>
    <w:autoRedefine/>
    <w:qFormat/>
    <w:uiPriority w:val="0"/>
    <w:pPr>
      <w:spacing w:line="240" w:lineRule="auto"/>
      <w:ind w:firstLine="0" w:firstLineChars="0"/>
    </w:pPr>
    <w:rPr>
      <w:sz w:val="21"/>
      <w:szCs w:val="21"/>
    </w:rPr>
  </w:style>
  <w:style w:type="paragraph" w:customStyle="1" w:styleId="161">
    <w:name w:val="font0"/>
    <w:basedOn w:val="1"/>
    <w:autoRedefine/>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62">
    <w:name w:val="_Style 29"/>
    <w:basedOn w:val="1"/>
    <w:autoRedefine/>
    <w:qFormat/>
    <w:uiPriority w:val="0"/>
    <w:pPr>
      <w:spacing w:line="240" w:lineRule="auto"/>
      <w:ind w:firstLine="0" w:firstLineChars="0"/>
    </w:pPr>
    <w:rPr>
      <w:rFonts w:ascii="Tahoma" w:hAnsi="Tahoma"/>
      <w:szCs w:val="20"/>
    </w:rPr>
  </w:style>
  <w:style w:type="paragraph" w:customStyle="1" w:styleId="163">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4">
    <w:name w:val="列出段落3"/>
    <w:basedOn w:val="1"/>
    <w:autoRedefine/>
    <w:unhideWhenUsed/>
    <w:qFormat/>
    <w:uiPriority w:val="99"/>
    <w:pPr>
      <w:spacing w:line="240" w:lineRule="auto"/>
      <w:ind w:firstLine="420"/>
    </w:pPr>
    <w:rPr>
      <w:sz w:val="21"/>
      <w:szCs w:val="24"/>
    </w:rPr>
  </w:style>
  <w:style w:type="paragraph" w:customStyle="1" w:styleId="165">
    <w:name w:val="默认段落字体 Para Char Char Char Char Char Char Char Char Char1 Char Char Char Char"/>
    <w:basedOn w:val="1"/>
    <w:autoRedefine/>
    <w:qFormat/>
    <w:uiPriority w:val="0"/>
    <w:pPr>
      <w:spacing w:line="240" w:lineRule="auto"/>
      <w:ind w:firstLine="0" w:firstLineChars="0"/>
    </w:pPr>
    <w:rPr>
      <w:rFonts w:ascii="Tahoma" w:hAnsi="Tahoma"/>
      <w:szCs w:val="20"/>
    </w:rPr>
  </w:style>
  <w:style w:type="paragraph" w:customStyle="1" w:styleId="166">
    <w:name w:val="Char3"/>
    <w:basedOn w:val="1"/>
    <w:autoRedefine/>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styleId="167">
    <w:name w:val="List Paragraph"/>
    <w:basedOn w:val="1"/>
    <w:autoRedefine/>
    <w:qFormat/>
    <w:uiPriority w:val="1"/>
    <w:pPr>
      <w:ind w:firstLine="420"/>
    </w:pPr>
  </w:style>
  <w:style w:type="paragraph" w:customStyle="1" w:styleId="168">
    <w:name w:val="表格"/>
    <w:basedOn w:val="1"/>
    <w:autoRedefine/>
    <w:qFormat/>
    <w:uiPriority w:val="0"/>
    <w:pPr>
      <w:spacing w:line="400" w:lineRule="exact"/>
      <w:ind w:firstLine="0" w:firstLineChars="0"/>
    </w:pPr>
    <w:rPr>
      <w:szCs w:val="24"/>
    </w:rPr>
  </w:style>
  <w:style w:type="paragraph" w:customStyle="1" w:styleId="169">
    <w:name w:val="目录 61"/>
    <w:basedOn w:val="1"/>
    <w:next w:val="1"/>
    <w:autoRedefine/>
    <w:unhideWhenUsed/>
    <w:qFormat/>
    <w:uiPriority w:val="39"/>
    <w:pPr>
      <w:spacing w:line="240" w:lineRule="auto"/>
      <w:ind w:left="1050" w:firstLine="0" w:firstLineChars="0"/>
      <w:jc w:val="left"/>
    </w:pPr>
    <w:rPr>
      <w:rFonts w:ascii="等线" w:hAnsi="等线" w:eastAsia="等线"/>
      <w:sz w:val="18"/>
      <w:szCs w:val="18"/>
    </w:rPr>
  </w:style>
  <w:style w:type="paragraph" w:customStyle="1" w:styleId="170">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71">
    <w:name w:val="ZW"/>
    <w:basedOn w:val="1"/>
    <w:autoRedefine/>
    <w:qFormat/>
    <w:uiPriority w:val="0"/>
    <w:pPr>
      <w:spacing w:line="560" w:lineRule="exact"/>
      <w:ind w:firstLine="560"/>
    </w:pPr>
    <w:rPr>
      <w:rFonts w:hAnsi="宋体"/>
      <w:sz w:val="28"/>
      <w:szCs w:val="28"/>
    </w:rPr>
  </w:style>
  <w:style w:type="paragraph" w:styleId="172">
    <w:name w:val="No Spacing"/>
    <w:autoRedefine/>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73">
    <w:name w:val="列出段落11"/>
    <w:basedOn w:val="1"/>
    <w:autoRedefine/>
    <w:qFormat/>
    <w:uiPriority w:val="0"/>
    <w:pPr>
      <w:spacing w:line="240" w:lineRule="auto"/>
      <w:ind w:firstLine="420"/>
    </w:pPr>
    <w:rPr>
      <w:sz w:val="21"/>
      <w:szCs w:val="24"/>
    </w:rPr>
  </w:style>
  <w:style w:type="paragraph" w:customStyle="1" w:styleId="174">
    <w:name w:val="样式 首行缩进:  2 字符"/>
    <w:basedOn w:val="1"/>
    <w:autoRedefine/>
    <w:qFormat/>
    <w:uiPriority w:val="0"/>
    <w:pPr>
      <w:spacing w:line="400" w:lineRule="exact"/>
    </w:pPr>
    <w:rPr>
      <w:rFonts w:cs="宋体"/>
      <w:szCs w:val="24"/>
    </w:rPr>
  </w:style>
  <w:style w:type="paragraph" w:customStyle="1" w:styleId="175">
    <w:name w:val="目录 31"/>
    <w:basedOn w:val="1"/>
    <w:next w:val="1"/>
    <w:autoRedefine/>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176">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默认段落字体 Para Char Char Char Char Char Char Char Char Char Char Char Char Char Char Char Char Char Char Char"/>
    <w:basedOn w:val="1"/>
    <w:autoRedefine/>
    <w:qFormat/>
    <w:uiPriority w:val="0"/>
    <w:pPr>
      <w:spacing w:line="240" w:lineRule="auto"/>
      <w:ind w:firstLine="0" w:firstLineChars="0"/>
    </w:pPr>
    <w:rPr>
      <w:sz w:val="21"/>
    </w:rPr>
  </w:style>
  <w:style w:type="paragraph" w:customStyle="1" w:styleId="178">
    <w:name w:val="题注1"/>
    <w:basedOn w:val="1"/>
    <w:next w:val="1"/>
    <w:autoRedefine/>
    <w:unhideWhenUsed/>
    <w:qFormat/>
    <w:uiPriority w:val="0"/>
    <w:pPr>
      <w:keepNext/>
      <w:ind w:firstLine="0" w:firstLineChars="0"/>
      <w:jc w:val="center"/>
    </w:pPr>
    <w:rPr>
      <w:rFonts w:ascii="Cambria" w:hAnsi="Cambria"/>
      <w:b/>
      <w:color w:val="000000"/>
      <w:sz w:val="21"/>
      <w:szCs w:val="20"/>
    </w:rPr>
  </w:style>
  <w:style w:type="paragraph" w:customStyle="1" w:styleId="179">
    <w:name w:val="Table Paragraph"/>
    <w:basedOn w:val="1"/>
    <w:autoRedefine/>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Default"/>
    <w:autoRedefine/>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182">
    <w:name w:val="TOC 标题1"/>
    <w:basedOn w:val="3"/>
    <w:next w:val="1"/>
    <w:autoRedefine/>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83">
    <w:name w:val="列表段落1"/>
    <w:basedOn w:val="1"/>
    <w:autoRedefine/>
    <w:qFormat/>
    <w:uiPriority w:val="34"/>
    <w:pPr>
      <w:spacing w:beforeLines="50" w:afterLines="50" w:line="240" w:lineRule="auto"/>
      <w:ind w:firstLine="420"/>
    </w:pPr>
  </w:style>
  <w:style w:type="paragraph" w:customStyle="1" w:styleId="184">
    <w:name w:val="3 级标题"/>
    <w:basedOn w:val="4"/>
    <w:autoRedefine/>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5">
    <w:name w:val="目录 21"/>
    <w:basedOn w:val="1"/>
    <w:next w:val="1"/>
    <w:autoRedefine/>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86">
    <w:name w:val="目录 81"/>
    <w:basedOn w:val="1"/>
    <w:next w:val="1"/>
    <w:autoRedefine/>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87">
    <w:name w:val="TOC 标题11"/>
    <w:basedOn w:val="3"/>
    <w:next w:val="1"/>
    <w:autoRedefine/>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88">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段"/>
    <w:basedOn w:val="1"/>
    <w:autoRedefine/>
    <w:qFormat/>
    <w:uiPriority w:val="0"/>
    <w:pPr>
      <w:widowControl/>
      <w:snapToGrid w:val="0"/>
      <w:spacing w:afterLines="50" w:line="240" w:lineRule="auto"/>
    </w:pPr>
    <w:rPr>
      <w:kern w:val="0"/>
      <w:szCs w:val="20"/>
    </w:rPr>
  </w:style>
  <w:style w:type="paragraph" w:customStyle="1" w:styleId="190">
    <w:name w:val="样式 Verdana 首行缩进:  0.74 厘米"/>
    <w:basedOn w:val="1"/>
    <w:autoRedefine/>
    <w:qFormat/>
    <w:uiPriority w:val="0"/>
    <w:pPr>
      <w:ind w:firstLine="420" w:firstLineChars="0"/>
    </w:pPr>
    <w:rPr>
      <w:rFonts w:ascii="Verdana" w:hAnsi="Verdana"/>
      <w:szCs w:val="20"/>
    </w:rPr>
  </w:style>
  <w:style w:type="paragraph" w:customStyle="1" w:styleId="191">
    <w:name w:val="标题 91"/>
    <w:basedOn w:val="1"/>
    <w:next w:val="1"/>
    <w:autoRedefine/>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customStyle="1" w:styleId="192">
    <w:name w:val="p0"/>
    <w:basedOn w:val="1"/>
    <w:autoRedefine/>
    <w:qFormat/>
    <w:uiPriority w:val="0"/>
    <w:pPr>
      <w:widowControl/>
      <w:spacing w:line="240" w:lineRule="auto"/>
      <w:ind w:firstLine="0" w:firstLineChars="0"/>
    </w:pPr>
    <w:rPr>
      <w:kern w:val="0"/>
      <w:sz w:val="21"/>
      <w:szCs w:val="21"/>
    </w:rPr>
  </w:style>
  <w:style w:type="paragraph" w:customStyle="1" w:styleId="193">
    <w:name w:val="444"/>
    <w:basedOn w:val="1"/>
    <w:autoRedefine/>
    <w:qFormat/>
    <w:uiPriority w:val="0"/>
    <w:pPr>
      <w:adjustRightInd w:val="0"/>
      <w:spacing w:line="312" w:lineRule="atLeast"/>
      <w:ind w:firstLine="0" w:firstLineChars="0"/>
      <w:jc w:val="center"/>
      <w:textAlignment w:val="baseline"/>
    </w:pPr>
    <w:rPr>
      <w:b/>
      <w:kern w:val="0"/>
      <w:sz w:val="36"/>
      <w:szCs w:val="36"/>
    </w:rPr>
  </w:style>
  <w:style w:type="paragraph" w:customStyle="1" w:styleId="194">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样式 标题 2 + Times New Roman 四号 非加粗 段前: 5 磅 段后: 0 磅 行距: 固定值 20..."/>
    <w:basedOn w:val="2"/>
    <w:autoRedefine/>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196">
    <w:name w:val="1"/>
    <w:basedOn w:val="1"/>
    <w:next w:val="24"/>
    <w:autoRedefine/>
    <w:qFormat/>
    <w:uiPriority w:val="0"/>
    <w:pPr>
      <w:spacing w:line="240" w:lineRule="auto"/>
      <w:ind w:firstLine="0" w:firstLineChars="0"/>
    </w:pPr>
    <w:rPr>
      <w:rFonts w:ascii="宋体" w:hAnsi="Courier New"/>
      <w:sz w:val="21"/>
      <w:szCs w:val="20"/>
    </w:rPr>
  </w:style>
  <w:style w:type="paragraph" w:customStyle="1" w:styleId="197">
    <w:name w:val="Char Char8"/>
    <w:basedOn w:val="1"/>
    <w:autoRedefine/>
    <w:qFormat/>
    <w:uiPriority w:val="0"/>
    <w:pPr>
      <w:spacing w:line="240" w:lineRule="auto"/>
      <w:ind w:firstLine="0" w:firstLineChars="0"/>
    </w:pPr>
    <w:rPr>
      <w:rFonts w:ascii="Tahoma" w:hAnsi="Tahoma" w:eastAsia="Times New Roman"/>
      <w:kern w:val="0"/>
      <w:szCs w:val="20"/>
    </w:rPr>
  </w:style>
  <w:style w:type="paragraph" w:customStyle="1" w:styleId="198">
    <w:name w:val="列出段落1"/>
    <w:basedOn w:val="1"/>
    <w:autoRedefine/>
    <w:qFormat/>
    <w:uiPriority w:val="34"/>
    <w:pPr>
      <w:spacing w:line="240" w:lineRule="auto"/>
      <w:ind w:firstLine="420"/>
    </w:pPr>
    <w:rPr>
      <w:sz w:val="21"/>
    </w:rPr>
  </w:style>
  <w:style w:type="paragraph" w:customStyle="1" w:styleId="199">
    <w:name w:val="目录 91"/>
    <w:basedOn w:val="1"/>
    <w:next w:val="1"/>
    <w:autoRedefine/>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00">
    <w:name w:val="样式 小四正文 + 首行缩进:  2 字符 段前: 0.5 行"/>
    <w:basedOn w:val="1"/>
    <w:autoRedefine/>
    <w:qFormat/>
    <w:uiPriority w:val="0"/>
    <w:pPr>
      <w:spacing w:beforeLines="50"/>
    </w:pPr>
    <w:rPr>
      <w:rFonts w:ascii="宋体" w:hAnsi="宋体"/>
      <w:szCs w:val="20"/>
    </w:rPr>
  </w:style>
  <w:style w:type="paragraph" w:customStyle="1" w:styleId="201">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ji"/>
    <w:basedOn w:val="2"/>
    <w:autoRedefine/>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203">
    <w:name w:val="Char Char16 Char Char"/>
    <w:basedOn w:val="1"/>
    <w:autoRedefine/>
    <w:qFormat/>
    <w:uiPriority w:val="0"/>
    <w:pPr>
      <w:adjustRightInd w:val="0"/>
      <w:ind w:firstLine="0" w:firstLineChars="0"/>
    </w:pPr>
    <w:rPr>
      <w:sz w:val="21"/>
      <w:szCs w:val="24"/>
    </w:rPr>
  </w:style>
  <w:style w:type="paragraph" w:customStyle="1" w:styleId="204">
    <w:name w:val="正文首行缩进两字符"/>
    <w:basedOn w:val="1"/>
    <w:autoRedefine/>
    <w:qFormat/>
    <w:uiPriority w:val="0"/>
    <w:rPr>
      <w:sz w:val="21"/>
      <w:szCs w:val="24"/>
    </w:rPr>
  </w:style>
  <w:style w:type="paragraph" w:customStyle="1" w:styleId="205">
    <w:name w:val="标题 41"/>
    <w:basedOn w:val="1"/>
    <w:next w:val="1"/>
    <w:autoRedefine/>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206">
    <w:name w:val="F2"/>
    <w:basedOn w:val="1"/>
    <w:autoRedefine/>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207">
    <w:name w:val="_Style 36"/>
    <w:basedOn w:val="1"/>
    <w:autoRedefine/>
    <w:qFormat/>
    <w:uiPriority w:val="0"/>
    <w:pPr>
      <w:spacing w:line="240" w:lineRule="auto"/>
      <w:ind w:firstLine="0" w:firstLineChars="0"/>
    </w:pPr>
    <w:rPr>
      <w:rFonts w:ascii="Tahoma" w:hAnsi="Tahoma"/>
      <w:szCs w:val="20"/>
    </w:rPr>
  </w:style>
  <w:style w:type="paragraph" w:customStyle="1" w:styleId="208">
    <w:name w:val="Char2"/>
    <w:basedOn w:val="1"/>
    <w:autoRedefine/>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209">
    <w:name w:val="Char"/>
    <w:basedOn w:val="1"/>
    <w:autoRedefine/>
    <w:qFormat/>
    <w:uiPriority w:val="0"/>
    <w:pPr>
      <w:spacing w:line="240" w:lineRule="auto"/>
      <w:ind w:firstLine="0" w:firstLineChars="0"/>
    </w:pPr>
    <w:rPr>
      <w:sz w:val="21"/>
      <w:szCs w:val="24"/>
    </w:rPr>
  </w:style>
  <w:style w:type="paragraph" w:customStyle="1" w:styleId="210">
    <w:name w:val="目录 11"/>
    <w:basedOn w:val="1"/>
    <w:next w:val="1"/>
    <w:autoRedefine/>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211">
    <w:name w:val="列出段落12"/>
    <w:basedOn w:val="1"/>
    <w:autoRedefine/>
    <w:qFormat/>
    <w:uiPriority w:val="34"/>
    <w:pPr>
      <w:spacing w:line="240" w:lineRule="auto"/>
      <w:ind w:firstLine="420"/>
    </w:pPr>
    <w:rPr>
      <w:sz w:val="21"/>
      <w:szCs w:val="24"/>
    </w:rPr>
  </w:style>
  <w:style w:type="paragraph" w:customStyle="1" w:styleId="212">
    <w:name w:val="目录 51"/>
    <w:basedOn w:val="1"/>
    <w:next w:val="1"/>
    <w:autoRedefine/>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3">
    <w:name w:val="目录 71"/>
    <w:basedOn w:val="1"/>
    <w:next w:val="1"/>
    <w:autoRedefine/>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4">
    <w:name w:val="样式 标题 3 + (中文) 黑体 小四 非加粗 段前: 7.8 磅 段后: 0 磅 行距: 固定值 20 磅"/>
    <w:basedOn w:val="4"/>
    <w:autoRedefine/>
    <w:qFormat/>
    <w:uiPriority w:val="0"/>
    <w:pPr>
      <w:numPr>
        <w:ilvl w:val="0"/>
        <w:numId w:val="0"/>
      </w:numPr>
      <w:spacing w:line="400" w:lineRule="exact"/>
      <w:jc w:val="both"/>
    </w:pPr>
    <w:rPr>
      <w:rFonts w:ascii="Times New Roman" w:hAnsi="Times New Roman" w:cs="宋体"/>
      <w:b w:val="0"/>
      <w:bCs w:val="0"/>
      <w:szCs w:val="20"/>
    </w:rPr>
  </w:style>
  <w:style w:type="paragraph" w:customStyle="1" w:styleId="215">
    <w:name w:val="msolistparagraph"/>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16">
    <w:name w:val="样式1"/>
    <w:basedOn w:val="1"/>
    <w:autoRedefine/>
    <w:qFormat/>
    <w:uiPriority w:val="0"/>
    <w:pPr>
      <w:spacing w:before="120" w:after="120" w:line="300" w:lineRule="auto"/>
      <w:ind w:firstLine="0" w:firstLineChars="0"/>
    </w:pPr>
    <w:rPr>
      <w:rFonts w:ascii="宋体" w:hAnsi="宋体"/>
      <w:b/>
      <w:szCs w:val="20"/>
    </w:rPr>
  </w:style>
  <w:style w:type="paragraph" w:customStyle="1" w:styleId="217">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8">
    <w:name w:val="网格型2"/>
    <w:basedOn w:val="43"/>
    <w:autoRedefine/>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1"/>
    <w:basedOn w:val="4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0">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修订2"/>
    <w:autoRedefine/>
    <w:hidden/>
    <w:unhideWhenUsed/>
    <w:qFormat/>
    <w:uiPriority w:val="99"/>
    <w:rPr>
      <w:rFonts w:ascii="Times New Roman" w:hAnsi="Times New Roman" w:eastAsia="宋体" w:cs="Times New Roman"/>
      <w:kern w:val="2"/>
      <w:sz w:val="24"/>
      <w:szCs w:val="22"/>
      <w:lang w:val="en-US" w:eastAsia="zh-CN" w:bidi="ar-SA"/>
    </w:rPr>
  </w:style>
  <w:style w:type="paragraph" w:customStyle="1" w:styleId="222">
    <w:name w:val="PlainText"/>
    <w:basedOn w:val="1"/>
    <w:next w:val="223"/>
    <w:qFormat/>
    <w:uiPriority w:val="0"/>
    <w:pPr>
      <w:spacing w:line="240" w:lineRule="auto"/>
      <w:ind w:firstLine="0" w:firstLineChars="0"/>
    </w:pPr>
    <w:rPr>
      <w:rFonts w:ascii="宋体" w:hAnsi="Courier New"/>
      <w:sz w:val="21"/>
      <w:szCs w:val="21"/>
    </w:rPr>
  </w:style>
  <w:style w:type="paragraph" w:customStyle="1" w:styleId="223">
    <w:name w:val="Index8"/>
    <w:basedOn w:val="1"/>
    <w:next w:val="1"/>
    <w:qFormat/>
    <w:uiPriority w:val="0"/>
    <w:pPr>
      <w:ind w:left="2940"/>
    </w:pPr>
  </w:style>
  <w:style w:type="character" w:customStyle="1" w:styleId="224">
    <w:name w:val="font11"/>
    <w:basedOn w:val="45"/>
    <w:qFormat/>
    <w:uiPriority w:val="0"/>
    <w:rPr>
      <w:rFonts w:hint="eastAsia" w:ascii="方正小标宋简体" w:hAnsi="方正小标宋简体" w:eastAsia="方正小标宋简体" w:cs="方正小标宋简体"/>
      <w:color w:val="000000"/>
      <w:sz w:val="28"/>
      <w:szCs w:val="28"/>
      <w:u w:val="none"/>
    </w:rPr>
  </w:style>
  <w:style w:type="character" w:customStyle="1" w:styleId="225">
    <w:name w:val="font31"/>
    <w:basedOn w:val="45"/>
    <w:qFormat/>
    <w:uiPriority w:val="0"/>
    <w:rPr>
      <w:rFonts w:hint="eastAsia" w:ascii="方正小标宋简体" w:hAnsi="方正小标宋简体" w:eastAsia="方正小标宋简体" w:cs="方正小标宋简体"/>
      <w:color w:val="000000"/>
      <w:sz w:val="20"/>
      <w:szCs w:val="20"/>
      <w:u w:val="none"/>
    </w:rPr>
  </w:style>
  <w:style w:type="paragraph" w:customStyle="1" w:styleId="226">
    <w:name w:val="Annotation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5"/>
    <customShpInfo spid="_x0000_s2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00439-A98C-4E40-A63D-7583FCF3EEC8}">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20535</Words>
  <Characters>22133</Characters>
  <Lines>348</Lines>
  <Paragraphs>98</Paragraphs>
  <TotalTime>3</TotalTime>
  <ScaleCrop>false</ScaleCrop>
  <LinksUpToDate>false</LinksUpToDate>
  <CharactersWithSpaces>24483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2025-06-24T05:18:00Z</dcterms:created>
  <dc:creator>Administrator</dc:creator>
  <cp:lastModifiedBy>Administrator</cp:lastModifiedBy>
  <cp:lastPrinted>2025-08-14T03:48:00Z</cp:lastPrinted>
  <dcterms:modified xsi:type="dcterms:W3CDTF">2025-11-06T09:01:38Z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D436E53F396F420DA613916E14D9D93B</vt:lpwstr>
  </property>
  <property fmtid="{D5CDD505-2E9C-101B-9397-08002B2CF9AE}" pid="4" name="KSOTemplateDocerSaveRecord">
    <vt:lpwstr>eyJoZGlkIjoiNzJiMWZkY2UyNjA3MDQxMzcxZGQxMGU3ZWRmYzdiYTgifQ==</vt:lpwstr>
  </property>
</Properties>
</file>