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C92D83">
      <w:pPr>
        <w:pStyle w:val="20"/>
        <w:kinsoku w:val="0"/>
        <w:overflowPunct w:val="0"/>
        <w:rPr>
          <w:color w:val="auto"/>
          <w:highlight w:val="none"/>
        </w:rPr>
      </w:pPr>
      <w:bookmarkStart w:id="0" w:name="_Toc217446030"/>
      <w:bookmarkStart w:id="1" w:name="_Toc183682338"/>
      <w:bookmarkStart w:id="118" w:name="_GoBack"/>
      <w:bookmarkEnd w:id="118"/>
    </w:p>
    <w:p w14:paraId="0D887C42">
      <w:pPr>
        <w:tabs>
          <w:tab w:val="left" w:pos="1710"/>
        </w:tabs>
        <w:rPr>
          <w:color w:val="auto"/>
          <w:highlight w:val="none"/>
        </w:rPr>
      </w:pPr>
    </w:p>
    <w:p w14:paraId="12E83691">
      <w:pPr>
        <w:tabs>
          <w:tab w:val="left" w:pos="1710"/>
        </w:tabs>
        <w:rPr>
          <w:color w:val="auto"/>
          <w:highlight w:val="none"/>
        </w:rPr>
      </w:pPr>
    </w:p>
    <w:p w14:paraId="522B5442">
      <w:pPr>
        <w:tabs>
          <w:tab w:val="left" w:pos="1710"/>
        </w:tabs>
        <w:rPr>
          <w:color w:val="auto"/>
          <w:highlight w:val="none"/>
        </w:rPr>
      </w:pPr>
    </w:p>
    <w:p w14:paraId="3F249102">
      <w:pPr>
        <w:tabs>
          <w:tab w:val="left" w:pos="1710"/>
        </w:tabs>
        <w:rPr>
          <w:color w:val="auto"/>
          <w:highlight w:val="none"/>
        </w:rPr>
      </w:pPr>
    </w:p>
    <w:p w14:paraId="3A45B207">
      <w:pPr>
        <w:tabs>
          <w:tab w:val="left" w:pos="1710"/>
        </w:tabs>
        <w:rPr>
          <w:color w:val="auto"/>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219"/>
      </w:tblGrid>
      <w:tr w14:paraId="66E9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83" w:type="dxa"/>
            <w:gridSpan w:val="2"/>
            <w:tcBorders>
              <w:top w:val="nil"/>
              <w:left w:val="nil"/>
              <w:right w:val="nil"/>
            </w:tcBorders>
            <w:noWrap w:val="0"/>
            <w:vAlign w:val="top"/>
          </w:tcPr>
          <w:p w14:paraId="1430ED80">
            <w:pPr>
              <w:snapToGrid w:val="0"/>
              <w:spacing w:line="240" w:lineRule="atLeast"/>
              <w:jc w:val="center"/>
              <w:rPr>
                <w:b/>
                <w:color w:val="auto"/>
                <w:sz w:val="60"/>
                <w:szCs w:val="60"/>
                <w:highlight w:val="none"/>
              </w:rPr>
            </w:pPr>
            <w:r>
              <w:rPr>
                <w:rFonts w:hint="eastAsia"/>
                <w:b/>
                <w:color w:val="auto"/>
                <w:sz w:val="60"/>
                <w:szCs w:val="60"/>
                <w:highlight w:val="none"/>
              </w:rPr>
              <w:t>采购文件</w:t>
            </w:r>
          </w:p>
        </w:tc>
      </w:tr>
      <w:tr w14:paraId="5D03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48A160B6">
            <w:pPr>
              <w:rPr>
                <w:b/>
                <w:color w:val="auto"/>
                <w:sz w:val="32"/>
                <w:szCs w:val="32"/>
                <w:highlight w:val="none"/>
              </w:rPr>
            </w:pPr>
            <w:r>
              <w:rPr>
                <w:b/>
                <w:color w:val="auto"/>
                <w:sz w:val="32"/>
                <w:szCs w:val="32"/>
                <w:highlight w:val="none"/>
              </w:rPr>
              <w:t>项目名称：</w:t>
            </w:r>
          </w:p>
        </w:tc>
        <w:tc>
          <w:tcPr>
            <w:tcW w:w="6219" w:type="dxa"/>
            <w:noWrap w:val="0"/>
            <w:vAlign w:val="center"/>
          </w:tcPr>
          <w:p w14:paraId="49EB9EF7">
            <w:pPr>
              <w:rPr>
                <w:rFonts w:hint="eastAsia"/>
                <w:b/>
                <w:color w:val="auto"/>
                <w:sz w:val="32"/>
                <w:szCs w:val="32"/>
                <w:highlight w:val="none"/>
              </w:rPr>
            </w:pPr>
            <w:r>
              <w:rPr>
                <w:rFonts w:hint="eastAsia"/>
                <w:b/>
                <w:color w:val="auto"/>
                <w:sz w:val="32"/>
                <w:szCs w:val="32"/>
                <w:highlight w:val="none"/>
              </w:rPr>
              <w:t>民族药学虚拟仿真课程建设项目</w:t>
            </w:r>
          </w:p>
        </w:tc>
      </w:tr>
      <w:tr w14:paraId="1ADF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5C718C3C">
            <w:pPr>
              <w:rPr>
                <w:b/>
                <w:color w:val="auto"/>
                <w:sz w:val="32"/>
                <w:szCs w:val="32"/>
                <w:highlight w:val="none"/>
              </w:rPr>
            </w:pPr>
            <w:r>
              <w:rPr>
                <w:b/>
                <w:color w:val="auto"/>
                <w:sz w:val="32"/>
                <w:szCs w:val="32"/>
                <w:highlight w:val="none"/>
              </w:rPr>
              <w:t>项目编号：</w:t>
            </w:r>
          </w:p>
        </w:tc>
        <w:tc>
          <w:tcPr>
            <w:tcW w:w="6219" w:type="dxa"/>
            <w:noWrap w:val="0"/>
            <w:vAlign w:val="center"/>
          </w:tcPr>
          <w:p w14:paraId="77640EDC">
            <w:pPr>
              <w:rPr>
                <w:rFonts w:hint="eastAsia" w:eastAsia="宋体"/>
                <w:b/>
                <w:color w:val="auto"/>
                <w:sz w:val="32"/>
                <w:szCs w:val="32"/>
                <w:highlight w:val="none"/>
                <w:lang w:eastAsia="zh-CN"/>
              </w:rPr>
            </w:pPr>
            <w:r>
              <w:rPr>
                <w:rFonts w:hint="eastAsia"/>
                <w:b/>
                <w:color w:val="auto"/>
                <w:sz w:val="32"/>
                <w:szCs w:val="32"/>
                <w:highlight w:val="none"/>
                <w:lang w:eastAsia="zh-CN"/>
              </w:rPr>
              <w:t>GXZC2025-C3-002020-JDZB</w:t>
            </w:r>
          </w:p>
        </w:tc>
      </w:tr>
      <w:tr w14:paraId="7510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05A387EB">
            <w:pPr>
              <w:rPr>
                <w:b/>
                <w:color w:val="auto"/>
                <w:sz w:val="32"/>
                <w:szCs w:val="32"/>
                <w:highlight w:val="none"/>
              </w:rPr>
            </w:pPr>
            <w:r>
              <w:rPr>
                <w:b/>
                <w:color w:val="auto"/>
                <w:sz w:val="32"/>
                <w:szCs w:val="32"/>
                <w:highlight w:val="none"/>
              </w:rPr>
              <w:t>联系电话：</w:t>
            </w:r>
          </w:p>
        </w:tc>
        <w:tc>
          <w:tcPr>
            <w:tcW w:w="6219" w:type="dxa"/>
            <w:noWrap w:val="0"/>
            <w:vAlign w:val="center"/>
          </w:tcPr>
          <w:p w14:paraId="3E4AE25F">
            <w:pPr>
              <w:rPr>
                <w:b/>
                <w:color w:val="auto"/>
                <w:sz w:val="32"/>
                <w:szCs w:val="32"/>
                <w:highlight w:val="none"/>
              </w:rPr>
            </w:pPr>
            <w:r>
              <w:rPr>
                <w:rFonts w:hint="eastAsia"/>
                <w:b/>
                <w:color w:val="auto"/>
                <w:sz w:val="32"/>
                <w:szCs w:val="32"/>
                <w:highlight w:val="none"/>
              </w:rPr>
              <w:t>0773-3696789转2</w:t>
            </w:r>
          </w:p>
        </w:tc>
      </w:tr>
      <w:tr w14:paraId="0E27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11EAA667">
            <w:pPr>
              <w:rPr>
                <w:b/>
                <w:color w:val="auto"/>
                <w:sz w:val="32"/>
                <w:szCs w:val="32"/>
                <w:highlight w:val="none"/>
              </w:rPr>
            </w:pPr>
            <w:r>
              <w:rPr>
                <w:rFonts w:hint="eastAsia"/>
                <w:b/>
                <w:color w:val="auto"/>
                <w:sz w:val="32"/>
                <w:szCs w:val="32"/>
                <w:highlight w:val="none"/>
              </w:rPr>
              <w:t>采购方式：</w:t>
            </w:r>
          </w:p>
        </w:tc>
        <w:tc>
          <w:tcPr>
            <w:tcW w:w="6219" w:type="dxa"/>
            <w:noWrap w:val="0"/>
            <w:vAlign w:val="center"/>
          </w:tcPr>
          <w:p w14:paraId="5DC0275C">
            <w:pPr>
              <w:rPr>
                <w:b/>
                <w:color w:val="auto"/>
                <w:sz w:val="32"/>
                <w:szCs w:val="32"/>
                <w:highlight w:val="none"/>
              </w:rPr>
            </w:pPr>
            <w:r>
              <w:rPr>
                <w:rFonts w:hint="eastAsia"/>
                <w:b/>
                <w:color w:val="auto"/>
                <w:sz w:val="32"/>
                <w:szCs w:val="32"/>
                <w:highlight w:val="none"/>
              </w:rPr>
              <w:t>竞争性磋商</w:t>
            </w:r>
          </w:p>
        </w:tc>
      </w:tr>
    </w:tbl>
    <w:p w14:paraId="6981EF7F">
      <w:pPr>
        <w:tabs>
          <w:tab w:val="left" w:pos="1710"/>
        </w:tabs>
        <w:rPr>
          <w:color w:val="auto"/>
          <w:highlight w:val="none"/>
        </w:rPr>
      </w:pPr>
    </w:p>
    <w:p w14:paraId="13C7894A">
      <w:pPr>
        <w:rPr>
          <w:color w:val="auto"/>
          <w:highlight w:val="none"/>
        </w:rPr>
      </w:pPr>
    </w:p>
    <w:p w14:paraId="4DB5CDB3">
      <w:pPr>
        <w:rPr>
          <w:color w:val="auto"/>
          <w:highlight w:val="none"/>
        </w:rPr>
      </w:pPr>
    </w:p>
    <w:p w14:paraId="56D0631A">
      <w:pPr>
        <w:rPr>
          <w:color w:val="auto"/>
          <w:highlight w:val="none"/>
        </w:rPr>
      </w:pPr>
    </w:p>
    <w:p w14:paraId="19892D67">
      <w:pPr>
        <w:rPr>
          <w:color w:val="auto"/>
          <w:highlight w:val="none"/>
        </w:rPr>
      </w:pPr>
    </w:p>
    <w:p w14:paraId="4EDD0FCB">
      <w:pPr>
        <w:rPr>
          <w:color w:val="auto"/>
          <w:highlight w:val="none"/>
        </w:rPr>
      </w:pPr>
    </w:p>
    <w:p w14:paraId="6E70426C">
      <w:pPr>
        <w:rPr>
          <w:color w:val="auto"/>
          <w:highlight w:val="none"/>
        </w:rPr>
      </w:pPr>
    </w:p>
    <w:p w14:paraId="1573F80F">
      <w:pPr>
        <w:rPr>
          <w:color w:val="auto"/>
          <w:highlight w:val="none"/>
        </w:rPr>
      </w:pPr>
    </w:p>
    <w:p w14:paraId="558B33DB">
      <w:pPr>
        <w:rPr>
          <w:color w:val="auto"/>
          <w:highlight w:val="none"/>
        </w:rPr>
      </w:pPr>
    </w:p>
    <w:p w14:paraId="1DC06FF1">
      <w:pPr>
        <w:rPr>
          <w:color w:val="auto"/>
          <w:highlight w:val="none"/>
        </w:rPr>
      </w:pPr>
    </w:p>
    <w:p w14:paraId="0D9F525B">
      <w:pPr>
        <w:rPr>
          <w:color w:val="auto"/>
          <w:highlight w:val="none"/>
        </w:rPr>
      </w:pPr>
    </w:p>
    <w:p w14:paraId="79BDFD02">
      <w:pPr>
        <w:rPr>
          <w:color w:val="auto"/>
          <w:highlight w:val="none"/>
        </w:rPr>
      </w:pPr>
    </w:p>
    <w:p w14:paraId="3280DF7C">
      <w:pPr>
        <w:rPr>
          <w:color w:val="auto"/>
          <w:highlight w:val="none"/>
        </w:rPr>
      </w:pPr>
    </w:p>
    <w:tbl>
      <w:tblPr>
        <w:tblStyle w:val="52"/>
        <w:tblW w:w="0" w:type="auto"/>
        <w:jc w:val="center"/>
        <w:tblLayout w:type="fixed"/>
        <w:tblCellMar>
          <w:top w:w="0" w:type="dxa"/>
          <w:left w:w="108" w:type="dxa"/>
          <w:bottom w:w="0" w:type="dxa"/>
          <w:right w:w="108" w:type="dxa"/>
        </w:tblCellMar>
      </w:tblPr>
      <w:tblGrid>
        <w:gridCol w:w="2707"/>
        <w:gridCol w:w="6"/>
        <w:gridCol w:w="4728"/>
      </w:tblGrid>
      <w:tr w14:paraId="3F5745BB">
        <w:trPr>
          <w:trHeight w:val="703" w:hRule="atLeast"/>
          <w:jc w:val="center"/>
        </w:trPr>
        <w:tc>
          <w:tcPr>
            <w:tcW w:w="2707" w:type="dxa"/>
            <w:noWrap w:val="0"/>
            <w:vAlign w:val="center"/>
          </w:tcPr>
          <w:p w14:paraId="7513838B">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4734" w:type="dxa"/>
            <w:gridSpan w:val="2"/>
            <w:noWrap w:val="0"/>
            <w:vAlign w:val="center"/>
          </w:tcPr>
          <w:p w14:paraId="46849A66">
            <w:pPr>
              <w:autoSpaceDE w:val="0"/>
              <w:autoSpaceDN w:val="0"/>
              <w:adjustRightInd w:val="0"/>
              <w:jc w:val="left"/>
              <w:rPr>
                <w:rFonts w:hint="eastAsia"/>
                <w:b/>
                <w:color w:val="auto"/>
                <w:sz w:val="32"/>
                <w:szCs w:val="32"/>
                <w:highlight w:val="none"/>
              </w:rPr>
            </w:pPr>
            <w:r>
              <w:rPr>
                <w:rFonts w:hint="eastAsia" w:ascii="Arial" w:hAnsi="Arial" w:cs="Arial"/>
                <w:b/>
                <w:color w:val="auto"/>
                <w:sz w:val="32"/>
                <w:szCs w:val="32"/>
                <w:highlight w:val="none"/>
              </w:rPr>
              <w:t>桂林医科大学</w:t>
            </w:r>
          </w:p>
        </w:tc>
      </w:tr>
      <w:tr w14:paraId="144A9D0A">
        <w:tblPrEx>
          <w:tblCellMar>
            <w:top w:w="0" w:type="dxa"/>
            <w:left w:w="108" w:type="dxa"/>
            <w:bottom w:w="0" w:type="dxa"/>
            <w:right w:w="108" w:type="dxa"/>
          </w:tblCellMar>
        </w:tblPrEx>
        <w:trPr>
          <w:trHeight w:val="703" w:hRule="atLeast"/>
          <w:jc w:val="center"/>
        </w:trPr>
        <w:tc>
          <w:tcPr>
            <w:tcW w:w="2713" w:type="dxa"/>
            <w:gridSpan w:val="2"/>
            <w:noWrap w:val="0"/>
            <w:vAlign w:val="top"/>
          </w:tcPr>
          <w:p w14:paraId="5BC5D230">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4728" w:type="dxa"/>
            <w:noWrap w:val="0"/>
            <w:vAlign w:val="top"/>
          </w:tcPr>
          <w:p w14:paraId="609109AD">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20B5880F">
      <w:pPr>
        <w:rPr>
          <w:color w:val="auto"/>
          <w:highlight w:val="none"/>
        </w:rPr>
      </w:pPr>
    </w:p>
    <w:p w14:paraId="19E9988A">
      <w:pPr>
        <w:ind w:firstLine="321" w:firstLineChars="100"/>
        <w:jc w:val="center"/>
        <w:rPr>
          <w:rFonts w:hint="eastAsia"/>
          <w:color w:val="auto"/>
          <w:sz w:val="32"/>
          <w:szCs w:val="32"/>
          <w:highlight w:val="none"/>
        </w:rPr>
        <w:sectPr>
          <w:footerReference r:id="rId3" w:type="default"/>
          <w:pgSz w:w="11906" w:h="16838"/>
          <w:pgMar w:top="1418" w:right="1418" w:bottom="1246" w:left="1418" w:header="851" w:footer="992" w:gutter="0"/>
          <w:pgNumType w:start="0"/>
          <w:cols w:space="720" w:num="1"/>
          <w:titlePg/>
          <w:docGrid w:linePitch="312" w:charSpace="0"/>
        </w:sectPr>
      </w:pPr>
      <w:r>
        <w:rPr>
          <w:rFonts w:hint="eastAsia"/>
          <w:b/>
          <w:color w:val="auto"/>
          <w:sz w:val="32"/>
          <w:szCs w:val="32"/>
          <w:highlight w:val="none"/>
        </w:rPr>
        <w:t>2025年</w:t>
      </w:r>
      <w:r>
        <w:rPr>
          <w:rFonts w:hint="eastAsia"/>
          <w:b/>
          <w:color w:val="auto"/>
          <w:sz w:val="32"/>
          <w:szCs w:val="32"/>
          <w:highlight w:val="none"/>
          <w:lang w:val="en-US" w:eastAsia="zh-CN"/>
        </w:rPr>
        <w:t>7</w:t>
      </w:r>
      <w:r>
        <w:rPr>
          <w:b/>
          <w:color w:val="auto"/>
          <w:sz w:val="32"/>
          <w:szCs w:val="32"/>
          <w:highlight w:val="none"/>
        </w:rPr>
        <w:t>月</w:t>
      </w:r>
    </w:p>
    <w:p w14:paraId="2F4EF191">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489863683"/>
      <w:bookmarkStart w:id="3" w:name="_Toc485803390"/>
      <w:bookmarkStart w:id="4" w:name="_Toc26233"/>
    </w:p>
    <w:p w14:paraId="1C19AA4A">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目    录</w:t>
      </w:r>
      <w:bookmarkEnd w:id="2"/>
      <w:bookmarkEnd w:id="3"/>
      <w:bookmarkEnd w:id="4"/>
    </w:p>
    <w:p w14:paraId="636AB755">
      <w:pPr>
        <w:pStyle w:val="34"/>
        <w:tabs>
          <w:tab w:val="right" w:leader="dot" w:pos="9355"/>
          <w:tab w:val="clear" w:pos="8398"/>
        </w:tabs>
        <w:ind w:firstLine="241"/>
        <w:rPr>
          <w:color w:val="auto"/>
          <w:highlight w:val="none"/>
        </w:rPr>
      </w:pPr>
      <w:r>
        <w:rPr>
          <w:rFonts w:ascii="Times New Roman" w:hAnsi="Times New Roman"/>
          <w:color w:val="auto"/>
          <w:highlight w:val="none"/>
        </w:rPr>
        <w:fldChar w:fldCharType="begin"/>
      </w:r>
      <w:r>
        <w:rPr>
          <w:rStyle w:val="58"/>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_Toc6139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_Toc6139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szCs w:val="28"/>
          <w:highlight w:val="none"/>
        </w:rPr>
        <w:fldChar w:fldCharType="end"/>
      </w:r>
    </w:p>
    <w:p w14:paraId="71621CFF">
      <w:pPr>
        <w:pStyle w:val="34"/>
        <w:tabs>
          <w:tab w:val="right" w:leader="dot" w:pos="9355"/>
          <w:tab w:val="clear" w:pos="8398"/>
        </w:tabs>
        <w:ind w:firstLine="241"/>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_Toc9892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_Toc9892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szCs w:val="28"/>
          <w:highlight w:val="none"/>
        </w:rPr>
        <w:fldChar w:fldCharType="end"/>
      </w:r>
    </w:p>
    <w:p w14:paraId="72765C8E">
      <w:pPr>
        <w:pStyle w:val="34"/>
        <w:tabs>
          <w:tab w:val="right" w:leader="dot" w:pos="9355"/>
          <w:tab w:val="clear" w:pos="8398"/>
        </w:tabs>
        <w:ind w:firstLine="241"/>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_Toc13388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_Toc13388 \h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szCs w:val="28"/>
          <w:highlight w:val="none"/>
        </w:rPr>
        <w:fldChar w:fldCharType="end"/>
      </w:r>
    </w:p>
    <w:p w14:paraId="5FB1F5FE">
      <w:pPr>
        <w:pStyle w:val="34"/>
        <w:tabs>
          <w:tab w:val="right" w:leader="dot" w:pos="9355"/>
          <w:tab w:val="clear" w:pos="8398"/>
        </w:tabs>
        <w:ind w:firstLine="241"/>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_Toc13531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_Toc13531 \h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szCs w:val="28"/>
          <w:highlight w:val="none"/>
        </w:rPr>
        <w:fldChar w:fldCharType="end"/>
      </w:r>
    </w:p>
    <w:p w14:paraId="183811FA">
      <w:pPr>
        <w:pStyle w:val="34"/>
        <w:tabs>
          <w:tab w:val="right" w:leader="dot" w:pos="9355"/>
          <w:tab w:val="clear" w:pos="8398"/>
        </w:tabs>
        <w:ind w:firstLine="241"/>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_Toc29511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_Toc29511 \h </w:instrText>
      </w:r>
      <w:r>
        <w:rPr>
          <w:color w:val="auto"/>
          <w:highlight w:val="none"/>
        </w:rPr>
        <w:fldChar w:fldCharType="separate"/>
      </w:r>
      <w:r>
        <w:rPr>
          <w:color w:val="auto"/>
          <w:highlight w:val="none"/>
        </w:rPr>
        <w:t>59</w:t>
      </w:r>
      <w:r>
        <w:rPr>
          <w:color w:val="auto"/>
          <w:highlight w:val="none"/>
        </w:rPr>
        <w:fldChar w:fldCharType="end"/>
      </w:r>
      <w:r>
        <w:rPr>
          <w:rFonts w:ascii="Times New Roman" w:hAnsi="Times New Roman"/>
          <w:color w:val="auto"/>
          <w:szCs w:val="28"/>
          <w:highlight w:val="none"/>
        </w:rPr>
        <w:fldChar w:fldCharType="end"/>
      </w:r>
    </w:p>
    <w:p w14:paraId="79E8EE84">
      <w:pPr>
        <w:pStyle w:val="34"/>
        <w:tabs>
          <w:tab w:val="right" w:leader="dot" w:pos="9355"/>
          <w:tab w:val="clear" w:pos="8398"/>
        </w:tabs>
        <w:ind w:firstLine="241"/>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_Toc7118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_Toc7118 \h </w:instrText>
      </w:r>
      <w:r>
        <w:rPr>
          <w:color w:val="auto"/>
          <w:highlight w:val="none"/>
        </w:rPr>
        <w:fldChar w:fldCharType="separate"/>
      </w:r>
      <w:r>
        <w:rPr>
          <w:color w:val="auto"/>
          <w:highlight w:val="none"/>
        </w:rPr>
        <w:t>65</w:t>
      </w:r>
      <w:r>
        <w:rPr>
          <w:color w:val="auto"/>
          <w:highlight w:val="none"/>
        </w:rPr>
        <w:fldChar w:fldCharType="end"/>
      </w:r>
      <w:r>
        <w:rPr>
          <w:rFonts w:ascii="Times New Roman" w:hAnsi="Times New Roman"/>
          <w:color w:val="auto"/>
          <w:szCs w:val="28"/>
          <w:highlight w:val="none"/>
        </w:rPr>
        <w:fldChar w:fldCharType="end"/>
      </w:r>
    </w:p>
    <w:p w14:paraId="7679DB02">
      <w:pPr>
        <w:pStyle w:val="27"/>
        <w:snapToGrid w:val="0"/>
        <w:spacing w:before="120" w:after="120" w:line="320" w:lineRule="exact"/>
        <w:jc w:val="center"/>
        <w:outlineLvl w:val="0"/>
        <w:rPr>
          <w:rFonts w:ascii="Times New Roman" w:hAnsi="Times New Roman" w:cs="Times New Roman"/>
          <w:color w:val="auto"/>
          <w:szCs w:val="28"/>
          <w:highlight w:val="none"/>
        </w:rPr>
      </w:pPr>
      <w:r>
        <w:rPr>
          <w:rFonts w:ascii="Times New Roman" w:hAnsi="Times New Roman" w:cs="Times New Roman"/>
          <w:color w:val="auto"/>
          <w:szCs w:val="28"/>
          <w:highlight w:val="none"/>
        </w:rPr>
        <w:fldChar w:fldCharType="end"/>
      </w:r>
      <w:bookmarkStart w:id="5" w:name="_Toc6139"/>
      <w:bookmarkStart w:id="6" w:name="_Toc254970489"/>
      <w:bookmarkStart w:id="7" w:name="_Toc254970630"/>
    </w:p>
    <w:p w14:paraId="562F4E86">
      <w:pPr>
        <w:pStyle w:val="27"/>
        <w:snapToGrid w:val="0"/>
        <w:spacing w:before="120" w:after="120" w:line="320" w:lineRule="exact"/>
        <w:jc w:val="center"/>
        <w:outlineLvl w:val="0"/>
        <w:rPr>
          <w:rFonts w:ascii="Times New Roman" w:hAnsi="Times New Roman" w:cs="Times New Roman"/>
          <w:color w:val="auto"/>
          <w:sz w:val="32"/>
          <w:szCs w:val="32"/>
          <w:highlight w:val="none"/>
        </w:rPr>
        <w:sectPr>
          <w:headerReference r:id="rId4" w:type="default"/>
          <w:footerReference r:id="rId5" w:type="default"/>
          <w:pgSz w:w="11906" w:h="16838"/>
          <w:pgMar w:top="1135" w:right="1133" w:bottom="1246" w:left="1418" w:header="851" w:footer="903" w:gutter="0"/>
          <w:pgNumType w:start="1"/>
          <w:cols w:space="720" w:num="1"/>
          <w:docGrid w:linePitch="312" w:charSpace="0"/>
        </w:sectPr>
      </w:pPr>
    </w:p>
    <w:p w14:paraId="33D0A89C">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第一章  竞争性磋商公告</w:t>
      </w:r>
      <w:bookmarkEnd w:id="5"/>
    </w:p>
    <w:bookmarkEnd w:id="6"/>
    <w:bookmarkEnd w:id="7"/>
    <w:p w14:paraId="19CE4A01">
      <w:pPr>
        <w:spacing w:line="400" w:lineRule="exact"/>
        <w:jc w:val="center"/>
        <w:rPr>
          <w:rFonts w:hint="eastAsia"/>
          <w:color w:val="auto"/>
          <w:kern w:val="0"/>
          <w:sz w:val="24"/>
          <w:highlight w:val="none"/>
        </w:rPr>
      </w:pPr>
      <w:bookmarkStart w:id="8" w:name="OLE_LINK8"/>
      <w:r>
        <w:rPr>
          <w:color w:val="auto"/>
          <w:kern w:val="0"/>
          <w:sz w:val="24"/>
          <w:highlight w:val="none"/>
        </w:rPr>
        <w:t>广西机电设备招标有限公司关于</w:t>
      </w:r>
      <w:r>
        <w:rPr>
          <w:rFonts w:hint="eastAsia"/>
          <w:color w:val="auto"/>
          <w:kern w:val="0"/>
          <w:sz w:val="24"/>
          <w:highlight w:val="none"/>
        </w:rPr>
        <w:t>民族药学虚拟仿真课程建设项目</w:t>
      </w:r>
    </w:p>
    <w:p w14:paraId="57E3433E">
      <w:pPr>
        <w:spacing w:line="400" w:lineRule="exact"/>
        <w:jc w:val="center"/>
        <w:rPr>
          <w:b/>
          <w:color w:val="auto"/>
          <w:sz w:val="24"/>
          <w:highlight w:val="none"/>
        </w:rPr>
      </w:pPr>
      <w:r>
        <w:rPr>
          <w:color w:val="auto"/>
          <w:sz w:val="24"/>
          <w:highlight w:val="none"/>
        </w:rPr>
        <w:t>(</w:t>
      </w:r>
      <w:r>
        <w:rPr>
          <w:rFonts w:hint="eastAsia"/>
          <w:color w:val="auto"/>
          <w:sz w:val="24"/>
          <w:highlight w:val="none"/>
          <w:lang w:eastAsia="zh-CN"/>
        </w:rPr>
        <w:t>GXZC2025-C3-002020-JDZB</w:t>
      </w:r>
      <w:r>
        <w:rPr>
          <w:color w:val="auto"/>
          <w:sz w:val="24"/>
          <w:highlight w:val="none"/>
        </w:rPr>
        <w:t>)</w:t>
      </w:r>
      <w:r>
        <w:rPr>
          <w:color w:val="auto"/>
          <w:kern w:val="0"/>
          <w:sz w:val="24"/>
          <w:highlight w:val="none"/>
        </w:rPr>
        <w:t>竞争性磋商公告</w:t>
      </w:r>
    </w:p>
    <w:p w14:paraId="392A91B1">
      <w:pPr>
        <w:spacing w:line="312" w:lineRule="auto"/>
        <w:jc w:val="left"/>
        <w:rPr>
          <w:color w:val="auto"/>
          <w:kern w:val="0"/>
          <w:szCs w:val="21"/>
          <w:highlight w:val="none"/>
        </w:rPr>
      </w:pPr>
    </w:p>
    <w:p w14:paraId="63E13CF9">
      <w:pPr>
        <w:spacing w:line="312" w:lineRule="auto"/>
        <w:ind w:firstLine="420" w:firstLineChars="200"/>
        <w:jc w:val="left"/>
        <w:rPr>
          <w:rFonts w:hint="eastAsia"/>
          <w:b/>
          <w:bCs/>
          <w:color w:val="auto"/>
          <w:kern w:val="0"/>
          <w:sz w:val="22"/>
          <w:szCs w:val="22"/>
          <w:highlight w:val="none"/>
        </w:rPr>
      </w:pPr>
      <w:r>
        <w:rPr>
          <w:rFonts w:hint="eastAsia"/>
          <w:color w:val="auto"/>
          <w:szCs w:val="21"/>
          <w:highlight w:val="none"/>
        </w:rPr>
        <w:t>项目概况：民族药学虚拟仿真课程建设项目的潜在供应商应在广西政府采购云平台（https://www.gcy.zfcg.gxzf.gov.cn/）获取采购文件，并于2025年</w:t>
      </w:r>
      <w:r>
        <w:rPr>
          <w:rFonts w:hint="eastAsia"/>
          <w:color w:val="auto"/>
          <w:szCs w:val="21"/>
          <w:highlight w:val="none"/>
          <w:lang w:eastAsia="zh-CN"/>
        </w:rPr>
        <w:t>7月29日</w:t>
      </w:r>
      <w:r>
        <w:rPr>
          <w:rFonts w:hint="eastAsia"/>
          <w:color w:val="auto"/>
          <w:szCs w:val="21"/>
          <w:highlight w:val="none"/>
        </w:rPr>
        <w:t xml:space="preserve"> 09:30（北京时间）前提交响应文件。</w:t>
      </w:r>
    </w:p>
    <w:p w14:paraId="04695E9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0B69ABAB">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GXZC2025-C3-002020-JDZB</w:t>
      </w:r>
    </w:p>
    <w:p w14:paraId="7E582612">
      <w:pPr>
        <w:spacing w:line="312" w:lineRule="auto"/>
        <w:ind w:firstLine="420" w:firstLineChars="200"/>
        <w:jc w:val="left"/>
        <w:rPr>
          <w:rFonts w:hint="eastAsia"/>
          <w:color w:val="auto"/>
          <w:kern w:val="0"/>
          <w:szCs w:val="21"/>
          <w:highlight w:val="none"/>
        </w:rPr>
      </w:pPr>
      <w:r>
        <w:rPr>
          <w:color w:val="auto"/>
          <w:kern w:val="0"/>
          <w:szCs w:val="21"/>
          <w:highlight w:val="none"/>
        </w:rPr>
        <w:t>项目名称：</w:t>
      </w:r>
      <w:r>
        <w:rPr>
          <w:rFonts w:hint="eastAsia"/>
          <w:color w:val="auto"/>
          <w:kern w:val="0"/>
          <w:szCs w:val="21"/>
          <w:highlight w:val="none"/>
        </w:rPr>
        <w:t>民族药学虚拟仿真课程建设项目</w:t>
      </w:r>
    </w:p>
    <w:p w14:paraId="6EDEE8AC">
      <w:pPr>
        <w:spacing w:line="312" w:lineRule="auto"/>
        <w:ind w:firstLine="420" w:firstLineChars="200"/>
        <w:jc w:val="left"/>
        <w:rPr>
          <w:color w:val="auto"/>
          <w:kern w:val="0"/>
          <w:szCs w:val="21"/>
          <w:highlight w:val="none"/>
        </w:rPr>
      </w:pPr>
      <w:r>
        <w:rPr>
          <w:rFonts w:hint="eastAsia"/>
          <w:color w:val="auto"/>
          <w:kern w:val="0"/>
          <w:szCs w:val="21"/>
          <w:highlight w:val="none"/>
        </w:rPr>
        <w:t>采购方式：竞争性磋商</w:t>
      </w:r>
    </w:p>
    <w:p w14:paraId="2CDAC88F">
      <w:pPr>
        <w:spacing w:line="312" w:lineRule="auto"/>
        <w:ind w:firstLine="420" w:firstLineChars="200"/>
        <w:jc w:val="left"/>
        <w:rPr>
          <w:color w:val="auto"/>
          <w:kern w:val="0"/>
          <w:szCs w:val="21"/>
          <w:highlight w:val="none"/>
        </w:rPr>
      </w:pPr>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rPr>
        <w:t>1699000</w:t>
      </w:r>
    </w:p>
    <w:p w14:paraId="56070936">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282229CC">
      <w:pPr>
        <w:spacing w:line="312" w:lineRule="auto"/>
        <w:ind w:firstLine="735" w:firstLineChars="350"/>
        <w:jc w:val="left"/>
        <w:rPr>
          <w:color w:val="auto"/>
          <w:kern w:val="0"/>
          <w:szCs w:val="21"/>
          <w:highlight w:val="none"/>
        </w:rPr>
      </w:pPr>
      <w:r>
        <w:rPr>
          <w:rFonts w:hint="eastAsia"/>
          <w:color w:val="auto"/>
          <w:kern w:val="0"/>
          <w:szCs w:val="21"/>
          <w:highlight w:val="none"/>
        </w:rPr>
        <w:t>标项名称：民族药学虚拟仿真课程建设项目</w:t>
      </w:r>
    </w:p>
    <w:p w14:paraId="3C14FBEE">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数量：1</w:t>
      </w:r>
    </w:p>
    <w:p w14:paraId="7FAABF3C">
      <w:pPr>
        <w:spacing w:line="312" w:lineRule="auto"/>
        <w:ind w:firstLine="735" w:firstLineChars="350"/>
        <w:jc w:val="left"/>
        <w:rPr>
          <w:color w:val="auto"/>
          <w:highlight w:val="none"/>
        </w:rPr>
      </w:pPr>
      <w:r>
        <w:rPr>
          <w:rFonts w:hint="eastAsia"/>
          <w:color w:val="auto"/>
          <w:kern w:val="0"/>
          <w:szCs w:val="21"/>
          <w:highlight w:val="none"/>
        </w:rPr>
        <w:t>预算金额（元）：</w:t>
      </w:r>
      <w:r>
        <w:rPr>
          <w:rFonts w:hint="eastAsia" w:ascii="Arial" w:hAnsi="Arial" w:cs="Arial"/>
          <w:color w:val="auto"/>
          <w:szCs w:val="21"/>
          <w:highlight w:val="none"/>
        </w:rPr>
        <w:t>1699000</w:t>
      </w:r>
    </w:p>
    <w:p w14:paraId="4A031539">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产教融合药学数字化实训教学平台1套、AI多人协同GMP仿真实训系统1套、大型分析仪器虚拟仿真实训系统1套、中药药理学虚拟仿真实训平台1套、生命科学虚拟仿真实验系统1套、实验室安全处理案例虚拟仿真实训平台1套、虚拟全息数字化交互展示系统1套、民族药科普交互系统1套</w:t>
      </w:r>
      <w:r>
        <w:rPr>
          <w:rFonts w:hint="eastAsia"/>
          <w:color w:val="auto"/>
          <w:highlight w:val="none"/>
        </w:rPr>
        <w:t>。</w:t>
      </w:r>
      <w:r>
        <w:rPr>
          <w:rFonts w:hint="eastAsia"/>
          <w:color w:val="auto"/>
          <w:kern w:val="0"/>
          <w:szCs w:val="21"/>
          <w:highlight w:val="none"/>
        </w:rPr>
        <w:t>具体详见磋商文件</w:t>
      </w:r>
    </w:p>
    <w:p w14:paraId="314D789F">
      <w:pPr>
        <w:spacing w:line="312" w:lineRule="auto"/>
        <w:ind w:firstLine="735" w:firstLineChars="350"/>
        <w:jc w:val="left"/>
        <w:rPr>
          <w:rFonts w:hint="eastAsia"/>
          <w:b/>
          <w:bCs/>
          <w:color w:val="auto"/>
          <w:kern w:val="0"/>
          <w:szCs w:val="21"/>
          <w:highlight w:val="none"/>
        </w:rPr>
      </w:pPr>
      <w:r>
        <w:rPr>
          <w:rFonts w:hint="eastAsia"/>
          <w:color w:val="auto"/>
          <w:kern w:val="0"/>
          <w:szCs w:val="21"/>
          <w:highlight w:val="none"/>
        </w:rPr>
        <w:t>最高限价（如有）：/</w:t>
      </w:r>
    </w:p>
    <w:p w14:paraId="52927AF4">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合同履约期限：自合同签订之日起15日历天内完成所有产品的供货、安装。</w:t>
      </w:r>
    </w:p>
    <w:p w14:paraId="315A4717">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w:t>
      </w:r>
    </w:p>
    <w:p w14:paraId="60A78D42">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备注：</w:t>
      </w:r>
    </w:p>
    <w:p w14:paraId="27DD378F">
      <w:pPr>
        <w:spacing w:line="312" w:lineRule="auto"/>
        <w:jc w:val="left"/>
        <w:rPr>
          <w:rFonts w:hint="eastAsia"/>
          <w:b/>
          <w:bCs/>
          <w:color w:val="auto"/>
          <w:kern w:val="0"/>
          <w:sz w:val="22"/>
          <w:szCs w:val="22"/>
          <w:highlight w:val="none"/>
        </w:rPr>
      </w:pPr>
    </w:p>
    <w:p w14:paraId="125A3AD3">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7E9B644C">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72D03DDB">
      <w:pPr>
        <w:spacing w:line="312" w:lineRule="auto"/>
        <w:ind w:firstLine="420" w:firstLineChars="200"/>
        <w:jc w:val="left"/>
        <w:rPr>
          <w:rFonts w:hint="eastAsia"/>
          <w:strike/>
          <w:color w:val="auto"/>
          <w:kern w:val="0"/>
          <w:szCs w:val="21"/>
          <w:highlight w:val="none"/>
        </w:rPr>
      </w:pPr>
      <w:r>
        <w:rPr>
          <w:rFonts w:hint="eastAsia"/>
          <w:color w:val="auto"/>
          <w:szCs w:val="21"/>
          <w:highlight w:val="none"/>
        </w:rPr>
        <w:t>2.落实政府采购政策需满足的资格要求：</w:t>
      </w:r>
      <w:r>
        <w:rPr>
          <w:rFonts w:hint="eastAsia" w:ascii="Arial" w:hAnsi="Arial" w:cs="Arial"/>
          <w:b/>
          <w:bCs/>
          <w:color w:val="auto"/>
          <w:highlight w:val="none"/>
        </w:rPr>
        <w:t>本项目为非专门面向中小微企业采购</w:t>
      </w:r>
      <w:r>
        <w:rPr>
          <w:rFonts w:ascii="Arial" w:hAnsi="Arial" w:cs="Arial"/>
          <w:b/>
          <w:bCs/>
          <w:color w:val="auto"/>
          <w:kern w:val="0"/>
          <w:highlight w:val="none"/>
        </w:rPr>
        <w:t>。</w:t>
      </w:r>
    </w:p>
    <w:p w14:paraId="7D7C27CA">
      <w:pPr>
        <w:spacing w:line="312" w:lineRule="auto"/>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6F946D46">
      <w:pPr>
        <w:spacing w:line="312" w:lineRule="auto"/>
        <w:ind w:firstLine="420" w:firstLineChars="200"/>
        <w:jc w:val="left"/>
        <w:rPr>
          <w:color w:val="auto"/>
          <w:kern w:val="0"/>
          <w:szCs w:val="21"/>
          <w:highlight w:val="none"/>
        </w:rPr>
      </w:pPr>
      <w:r>
        <w:rPr>
          <w:color w:val="auto"/>
          <w:kern w:val="0"/>
          <w:szCs w:val="21"/>
          <w:highlight w:val="none"/>
        </w:rPr>
        <w:t>（1）资质要求：无。</w:t>
      </w:r>
    </w:p>
    <w:p w14:paraId="685CD30B">
      <w:pPr>
        <w:spacing w:line="312" w:lineRule="auto"/>
        <w:ind w:firstLine="420" w:firstLineChars="200"/>
        <w:jc w:val="left"/>
        <w:rPr>
          <w:color w:val="auto"/>
          <w:kern w:val="0"/>
          <w:szCs w:val="21"/>
          <w:highlight w:val="none"/>
        </w:rPr>
      </w:pPr>
      <w:r>
        <w:rPr>
          <w:color w:val="auto"/>
          <w:kern w:val="0"/>
          <w:szCs w:val="21"/>
          <w:highlight w:val="none"/>
        </w:rPr>
        <w:t>（2）业绩要求：无。</w:t>
      </w:r>
    </w:p>
    <w:p w14:paraId="68D813C7">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7C1F6B5B">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35154B43">
      <w:pPr>
        <w:spacing w:line="312" w:lineRule="auto"/>
        <w:ind w:firstLine="420" w:firstLineChars="200"/>
        <w:jc w:val="left"/>
        <w:rPr>
          <w:color w:val="auto"/>
          <w:kern w:val="0"/>
          <w:szCs w:val="21"/>
          <w:highlight w:val="none"/>
        </w:rPr>
      </w:pPr>
      <w:r>
        <w:rPr>
          <w:rFonts w:hint="eastAsia"/>
          <w:color w:val="auto"/>
          <w:szCs w:val="21"/>
          <w:highlight w:val="none"/>
        </w:rPr>
        <w:t>（5）</w:t>
      </w:r>
      <w:r>
        <w:rPr>
          <w:rFonts w:hint="eastAsia"/>
          <w:color w:val="auto"/>
          <w:kern w:val="0"/>
          <w:szCs w:val="21"/>
          <w:highlight w:val="none"/>
        </w:rPr>
        <w:t>本项目不允许分包。</w:t>
      </w:r>
    </w:p>
    <w:p w14:paraId="6DFFA69D">
      <w:pPr>
        <w:spacing w:line="312" w:lineRule="auto"/>
        <w:ind w:firstLine="420" w:firstLineChars="200"/>
        <w:jc w:val="left"/>
        <w:rPr>
          <w:rFonts w:hint="eastAsia"/>
          <w:color w:val="auto"/>
          <w:szCs w:val="21"/>
          <w:highlight w:val="none"/>
        </w:rPr>
      </w:pPr>
      <w:r>
        <w:rPr>
          <w:rFonts w:hint="eastAsia"/>
          <w:color w:val="auto"/>
          <w:kern w:val="0"/>
          <w:szCs w:val="21"/>
          <w:highlight w:val="none"/>
        </w:rPr>
        <w:t>（6）</w:t>
      </w:r>
      <w:r>
        <w:rPr>
          <w:color w:val="auto"/>
          <w:kern w:val="0"/>
          <w:szCs w:val="21"/>
          <w:highlight w:val="none"/>
        </w:rPr>
        <w:t>本项目不接受联合体。</w:t>
      </w:r>
    </w:p>
    <w:p w14:paraId="4BA015BD">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（7）</w:t>
      </w:r>
      <w:r>
        <w:rPr>
          <w:color w:val="auto"/>
          <w:kern w:val="0"/>
          <w:szCs w:val="21"/>
          <w:highlight w:val="none"/>
        </w:rPr>
        <w:t>按照</w:t>
      </w:r>
      <w:r>
        <w:rPr>
          <w:rFonts w:hint="eastAsia"/>
          <w:color w:val="auto"/>
          <w:highlight w:val="none"/>
        </w:rPr>
        <w:t>磋商</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bookmarkStart w:id="9" w:name="_Hlk92967676"/>
      <w:r>
        <w:rPr>
          <w:rFonts w:hint="eastAsia"/>
          <w:color w:val="auto"/>
          <w:kern w:val="0"/>
          <w:szCs w:val="21"/>
          <w:highlight w:val="none"/>
        </w:rPr>
        <w:t>采购文件有规定时按要求提交磋商保证金。</w:t>
      </w:r>
      <w:bookmarkEnd w:id="9"/>
    </w:p>
    <w:p w14:paraId="04964070">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三、获取采购文件</w:t>
      </w:r>
    </w:p>
    <w:p w14:paraId="7304E26D">
      <w:pPr>
        <w:spacing w:line="312" w:lineRule="auto"/>
        <w:ind w:firstLine="420" w:firstLineChars="200"/>
        <w:jc w:val="left"/>
        <w:rPr>
          <w:color w:val="auto"/>
          <w:szCs w:val="21"/>
          <w:highlight w:val="none"/>
        </w:rPr>
      </w:pPr>
      <w:r>
        <w:rPr>
          <w:rFonts w:hint="eastAsia"/>
          <w:color w:val="auto"/>
          <w:highlight w:val="none"/>
        </w:rPr>
        <w:t>时间：</w:t>
      </w:r>
      <w:bookmarkStart w:id="10" w:name="_Hlk89170263"/>
      <w:r>
        <w:rPr>
          <w:rFonts w:hint="eastAsia" w:ascii="Arial" w:hAnsi="Arial" w:cs="Arial"/>
          <w:color w:val="auto"/>
          <w:highlight w:val="none"/>
          <w:u w:val="single"/>
        </w:rPr>
        <w:t>2025年</w:t>
      </w:r>
      <w:r>
        <w:rPr>
          <w:rFonts w:hint="eastAsia" w:ascii="Arial" w:hAnsi="Arial" w:cs="Arial"/>
          <w:color w:val="auto"/>
          <w:highlight w:val="none"/>
          <w:u w:val="single"/>
          <w:lang w:val="en-US" w:eastAsia="zh-CN"/>
        </w:rPr>
        <w:t>7</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16</w:t>
      </w:r>
      <w:r>
        <w:rPr>
          <w:rFonts w:hint="eastAsia" w:ascii="Arial" w:hAnsi="Arial" w:cs="Arial"/>
          <w:color w:val="auto"/>
          <w:highlight w:val="none"/>
          <w:u w:val="single"/>
        </w:rPr>
        <w:t>日</w:t>
      </w:r>
      <w:r>
        <w:rPr>
          <w:rFonts w:ascii="Arial" w:hAnsi="Arial" w:cs="Arial"/>
          <w:color w:val="auto"/>
          <w:highlight w:val="none"/>
          <w:u w:val="single"/>
        </w:rPr>
        <w:t>起至</w:t>
      </w:r>
      <w:r>
        <w:rPr>
          <w:rFonts w:hint="eastAsia" w:ascii="Arial" w:hAnsi="Arial" w:cs="Arial"/>
          <w:color w:val="auto"/>
          <w:highlight w:val="none"/>
          <w:u w:val="single"/>
        </w:rPr>
        <w:t>2025年</w:t>
      </w:r>
      <w:r>
        <w:rPr>
          <w:rFonts w:hint="eastAsia" w:ascii="Arial" w:hAnsi="Arial" w:cs="Arial"/>
          <w:color w:val="auto"/>
          <w:highlight w:val="none"/>
          <w:u w:val="single"/>
          <w:lang w:val="en-US" w:eastAsia="zh-CN"/>
        </w:rPr>
        <w:t>7</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23</w:t>
      </w:r>
      <w:r>
        <w:rPr>
          <w:rFonts w:hint="eastAsia" w:ascii="Arial" w:hAnsi="Arial" w:cs="Arial"/>
          <w:color w:val="auto"/>
          <w:highlight w:val="none"/>
          <w:u w:val="single"/>
        </w:rPr>
        <w:t>日</w:t>
      </w:r>
      <w:r>
        <w:rPr>
          <w:rFonts w:hint="eastAsia"/>
          <w:color w:val="auto"/>
          <w:highlight w:val="none"/>
        </w:rPr>
        <w:t>，每天上午</w:t>
      </w:r>
      <w:bookmarkEnd w:id="10"/>
      <w:r>
        <w:rPr>
          <w:rFonts w:ascii="Arial" w:hAnsi="Arial" w:cs="Arial"/>
          <w:color w:val="auto"/>
          <w:highlight w:val="none"/>
          <w:u w:val="single"/>
        </w:rPr>
        <w:t>08时30分至12时00分，下午14时30分至17时30分</w:t>
      </w:r>
      <w:r>
        <w:rPr>
          <w:rFonts w:hint="eastAsia"/>
          <w:color w:val="auto"/>
          <w:highlight w:val="none"/>
        </w:rPr>
        <w:t>（北京时间，法定节假日除外）。</w:t>
      </w:r>
    </w:p>
    <w:p w14:paraId="2E0C2658">
      <w:pPr>
        <w:spacing w:line="312" w:lineRule="auto"/>
        <w:ind w:firstLine="420" w:firstLineChars="200"/>
        <w:jc w:val="left"/>
        <w:rPr>
          <w:color w:val="auto"/>
          <w:szCs w:val="21"/>
          <w:highlight w:val="none"/>
        </w:rPr>
      </w:pPr>
      <w:bookmarkStart w:id="11" w:name="_Hlk46137393"/>
      <w:r>
        <w:rPr>
          <w:rFonts w:hint="eastAsia"/>
          <w:color w:val="auto"/>
          <w:szCs w:val="21"/>
          <w:highlight w:val="none"/>
        </w:rPr>
        <w:t>地点（网址）：</w:t>
      </w:r>
      <w:bookmarkEnd w:id="11"/>
      <w:bookmarkStart w:id="12" w:name="_Hlk89170275"/>
      <w:r>
        <w:rPr>
          <w:color w:val="auto"/>
          <w:szCs w:val="21"/>
          <w:highlight w:val="none"/>
        </w:rPr>
        <w:t>广西政府采购云平台</w:t>
      </w:r>
      <w:bookmarkStart w:id="13" w:name="_Hlk160527397"/>
      <w:r>
        <w:rPr>
          <w:rFonts w:hint="eastAsia"/>
          <w:color w:val="auto"/>
          <w:szCs w:val="21"/>
          <w:highlight w:val="none"/>
        </w:rPr>
        <w:t>（</w:t>
      </w:r>
      <w:r>
        <w:rPr>
          <w:color w:val="auto"/>
          <w:szCs w:val="21"/>
          <w:highlight w:val="none"/>
        </w:rPr>
        <w:fldChar w:fldCharType="begin"/>
      </w:r>
      <w:r>
        <w:rPr>
          <w:color w:val="auto"/>
          <w:szCs w:val="21"/>
          <w:highlight w:val="none"/>
        </w:rPr>
        <w:instrText xml:space="preserve"> HYPERLINK "</w:instrText>
      </w:r>
      <w:r>
        <w:rPr>
          <w:rFonts w:hint="eastAsia"/>
          <w:color w:val="auto"/>
          <w:szCs w:val="21"/>
          <w:highlight w:val="none"/>
        </w:rPr>
        <w:instrText xml:space="preserve">https://www.gcy.zfcg.gxzf.gov.cn/</w:instrText>
      </w:r>
      <w:r>
        <w:rPr>
          <w:color w:val="auto"/>
          <w:szCs w:val="21"/>
          <w:highlight w:val="none"/>
        </w:rPr>
        <w:instrText xml:space="preserve">" </w:instrText>
      </w:r>
      <w:r>
        <w:rPr>
          <w:color w:val="auto"/>
          <w:szCs w:val="21"/>
          <w:highlight w:val="none"/>
        </w:rPr>
        <w:fldChar w:fldCharType="separate"/>
      </w:r>
      <w:r>
        <w:rPr>
          <w:rStyle w:val="58"/>
          <w:rFonts w:hint="eastAsia"/>
          <w:color w:val="auto"/>
          <w:szCs w:val="21"/>
          <w:highlight w:val="none"/>
        </w:rPr>
        <w:t>https://www.gcy.zfcg.gxzf.gov.cn/</w:t>
      </w:r>
      <w:r>
        <w:rPr>
          <w:color w:val="auto"/>
          <w:szCs w:val="21"/>
          <w:highlight w:val="none"/>
        </w:rPr>
        <w:fldChar w:fldCharType="end"/>
      </w:r>
      <w:r>
        <w:rPr>
          <w:rFonts w:hint="eastAsia"/>
          <w:color w:val="auto"/>
          <w:szCs w:val="21"/>
          <w:highlight w:val="none"/>
        </w:rPr>
        <w:t>）</w:t>
      </w:r>
    </w:p>
    <w:bookmarkEnd w:id="13"/>
    <w:p w14:paraId="1AEC1883">
      <w:pPr>
        <w:spacing w:line="312" w:lineRule="auto"/>
        <w:ind w:firstLine="420" w:firstLineChars="200"/>
        <w:jc w:val="left"/>
        <w:rPr>
          <w:color w:val="auto"/>
          <w:szCs w:val="21"/>
          <w:highlight w:val="none"/>
        </w:rPr>
      </w:pPr>
      <w:r>
        <w:rPr>
          <w:rFonts w:hint="eastAsia"/>
          <w:color w:val="auto"/>
          <w:szCs w:val="21"/>
          <w:highlight w:val="none"/>
        </w:rPr>
        <w:t>方式：供应商登录广西政府采购云平台平台在线申请获取采购文件（进入“项目采购”应用，在获取采购文件菜单中选择项目，申请获取采购文件）</w:t>
      </w:r>
    </w:p>
    <w:p w14:paraId="05337862">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2"/>
    <w:p w14:paraId="15FB9FC1">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四、响应文件提交</w:t>
      </w:r>
    </w:p>
    <w:p w14:paraId="1F89D915">
      <w:pPr>
        <w:spacing w:line="312" w:lineRule="auto"/>
        <w:ind w:firstLine="420" w:firstLineChars="200"/>
        <w:jc w:val="left"/>
        <w:rPr>
          <w:color w:val="auto"/>
          <w:kern w:val="0"/>
          <w:szCs w:val="21"/>
          <w:highlight w:val="none"/>
        </w:rPr>
      </w:pPr>
      <w:r>
        <w:rPr>
          <w:rFonts w:hint="eastAsia"/>
          <w:color w:val="auto"/>
          <w:kern w:val="0"/>
          <w:szCs w:val="21"/>
          <w:highlight w:val="none"/>
        </w:rPr>
        <w:t>截止时间：</w:t>
      </w:r>
      <w:r>
        <w:rPr>
          <w:rFonts w:hint="eastAsia" w:ascii="Arial" w:hAnsi="Arial" w:cs="Arial"/>
          <w:color w:val="auto"/>
          <w:kern w:val="0"/>
          <w:szCs w:val="21"/>
          <w:highlight w:val="none"/>
          <w:u w:val="single"/>
        </w:rPr>
        <w:t>2025年</w:t>
      </w:r>
      <w:r>
        <w:rPr>
          <w:rFonts w:hint="eastAsia" w:ascii="Arial" w:hAnsi="Arial" w:cs="Arial"/>
          <w:color w:val="auto"/>
          <w:kern w:val="0"/>
          <w:szCs w:val="21"/>
          <w:highlight w:val="none"/>
          <w:u w:val="single"/>
          <w:lang w:eastAsia="zh-CN"/>
        </w:rPr>
        <w:t>7月29日</w:t>
      </w:r>
      <w:r>
        <w:rPr>
          <w:rFonts w:hint="eastAsia" w:ascii="Arial" w:hAnsi="Arial" w:cs="Arial"/>
          <w:color w:val="auto"/>
          <w:kern w:val="0"/>
          <w:szCs w:val="21"/>
          <w:highlight w:val="none"/>
          <w:u w:val="single"/>
        </w:rPr>
        <w:t>9时30分</w:t>
      </w:r>
      <w:r>
        <w:rPr>
          <w:rFonts w:hint="eastAsia"/>
          <w:color w:val="auto"/>
          <w:kern w:val="0"/>
          <w:szCs w:val="21"/>
          <w:highlight w:val="none"/>
        </w:rPr>
        <w:t>（北京时间）</w:t>
      </w:r>
    </w:p>
    <w:p w14:paraId="75C29DDD">
      <w:pPr>
        <w:spacing w:line="312" w:lineRule="auto"/>
        <w:ind w:firstLine="420" w:firstLineChars="200"/>
        <w:jc w:val="left"/>
        <w:rPr>
          <w:color w:val="auto"/>
          <w:kern w:val="0"/>
          <w:szCs w:val="21"/>
          <w:highlight w:val="none"/>
        </w:rPr>
      </w:pPr>
      <w:r>
        <w:rPr>
          <w:rFonts w:hint="eastAsia"/>
          <w:color w:val="auto"/>
          <w:kern w:val="0"/>
          <w:szCs w:val="21"/>
          <w:highlight w:val="none"/>
        </w:rPr>
        <w:t>地点（网址）：</w:t>
      </w:r>
      <w:bookmarkStart w:id="14" w:name="_Hlk89170300"/>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认证编制、加密响应文件后在响应截止时间前上传至广西政府采购云平台，供应商在广西政府采购云平台提交电子版响应文件时，请填写参加远程截标活动经办人联系方式。</w:t>
      </w:r>
      <w:bookmarkEnd w:id="14"/>
      <w:r>
        <w:rPr>
          <w:rFonts w:hint="eastAsia"/>
          <w:color w:val="auto"/>
          <w:szCs w:val="21"/>
          <w:highlight w:val="none"/>
        </w:rPr>
        <w:t xml:space="preserve"> </w:t>
      </w:r>
    </w:p>
    <w:p w14:paraId="04D511BF">
      <w:pPr>
        <w:spacing w:line="30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1F4F2A74">
      <w:pPr>
        <w:spacing w:line="312" w:lineRule="auto"/>
        <w:ind w:firstLine="442" w:firstLineChars="200"/>
        <w:jc w:val="left"/>
        <w:rPr>
          <w:color w:val="auto"/>
          <w:kern w:val="0"/>
          <w:szCs w:val="21"/>
          <w:highlight w:val="none"/>
        </w:rPr>
      </w:pPr>
      <w:r>
        <w:rPr>
          <w:rFonts w:hint="eastAsia"/>
          <w:b/>
          <w:bCs/>
          <w:color w:val="auto"/>
          <w:kern w:val="0"/>
          <w:sz w:val="22"/>
          <w:szCs w:val="22"/>
          <w:highlight w:val="none"/>
        </w:rPr>
        <w:t>开启时间：</w:t>
      </w:r>
      <w:r>
        <w:rPr>
          <w:rFonts w:hint="eastAsia" w:ascii="Arial" w:hAnsi="Arial" w:cs="Arial"/>
          <w:color w:val="auto"/>
          <w:kern w:val="0"/>
          <w:szCs w:val="21"/>
          <w:highlight w:val="none"/>
          <w:u w:val="single"/>
        </w:rPr>
        <w:t>2025年</w:t>
      </w:r>
      <w:r>
        <w:rPr>
          <w:rFonts w:hint="eastAsia" w:ascii="Arial" w:hAnsi="Arial" w:cs="Arial"/>
          <w:color w:val="auto"/>
          <w:kern w:val="0"/>
          <w:szCs w:val="21"/>
          <w:highlight w:val="none"/>
          <w:u w:val="single"/>
          <w:lang w:eastAsia="zh-CN"/>
        </w:rPr>
        <w:t>7月29日</w:t>
      </w:r>
      <w:r>
        <w:rPr>
          <w:rFonts w:hint="eastAsia" w:ascii="Arial" w:hAnsi="Arial" w:cs="Arial"/>
          <w:color w:val="auto"/>
          <w:kern w:val="0"/>
          <w:szCs w:val="21"/>
          <w:highlight w:val="none"/>
          <w:u w:val="single"/>
        </w:rPr>
        <w:t>9时30分</w:t>
      </w:r>
      <w:r>
        <w:rPr>
          <w:rFonts w:hint="eastAsia"/>
          <w:color w:val="auto"/>
          <w:kern w:val="0"/>
          <w:szCs w:val="21"/>
          <w:highlight w:val="none"/>
        </w:rPr>
        <w:t>（北京时间）</w:t>
      </w:r>
    </w:p>
    <w:p w14:paraId="3F0C548F">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供应商登录广西政府采购云平台电子开标大厅截标。</w:t>
      </w:r>
    </w:p>
    <w:p w14:paraId="22848881">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05135CB1">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自本公告发布之日起5个工作日。</w:t>
      </w:r>
    </w:p>
    <w:p w14:paraId="589496FA">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5EA6FC34">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p>
    <w:p w14:paraId="650037F7">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kern w:val="0"/>
          <w:szCs w:val="21"/>
          <w:highlight w:val="none"/>
        </w:rPr>
        <w:t>需落实的政府采购政策：</w:t>
      </w:r>
      <w:r>
        <w:rPr>
          <w:color w:val="auto"/>
          <w:kern w:val="0"/>
          <w:szCs w:val="21"/>
          <w:highlight w:val="none"/>
        </w:rPr>
        <w:t>本项目适用政府采购促进中小企业、监狱企业发展、促进残疾人就业、节能环保等有关政策，具体详见</w:t>
      </w:r>
      <w:r>
        <w:rPr>
          <w:rFonts w:hint="eastAsia"/>
          <w:color w:val="auto"/>
          <w:highlight w:val="none"/>
        </w:rPr>
        <w:t>采购文件</w:t>
      </w:r>
      <w:r>
        <w:rPr>
          <w:color w:val="auto"/>
          <w:kern w:val="0"/>
          <w:szCs w:val="21"/>
          <w:highlight w:val="none"/>
        </w:rPr>
        <w:t>。</w:t>
      </w:r>
    </w:p>
    <w:p w14:paraId="4C072914">
      <w:pPr>
        <w:spacing w:line="312" w:lineRule="auto"/>
        <w:ind w:firstLine="420" w:firstLineChars="200"/>
        <w:jc w:val="left"/>
        <w:rPr>
          <w:rFonts w:eastAsia="楷体_GB2312"/>
          <w:b/>
          <w:color w:val="auto"/>
          <w:szCs w:val="21"/>
          <w:highlight w:val="none"/>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t>发布</w:t>
      </w:r>
      <w:r>
        <w:rPr>
          <w:rFonts w:hint="eastAsia"/>
          <w:color w:val="auto"/>
          <w:highlight w:val="none"/>
        </w:rPr>
        <w:t>公告征集</w:t>
      </w:r>
    </w:p>
    <w:p w14:paraId="69118982">
      <w:pPr>
        <w:spacing w:line="312" w:lineRule="auto"/>
        <w:ind w:firstLine="420" w:firstLineChars="200"/>
        <w:rPr>
          <w:color w:val="auto"/>
          <w:kern w:val="0"/>
          <w:szCs w:val="21"/>
          <w:highlight w:val="none"/>
        </w:rPr>
      </w:pPr>
      <w:r>
        <w:rPr>
          <w:color w:val="auto"/>
          <w:kern w:val="0"/>
          <w:szCs w:val="21"/>
          <w:highlight w:val="none"/>
        </w:rPr>
        <w:t>4.</w:t>
      </w:r>
      <w:r>
        <w:rPr>
          <w:rFonts w:hint="eastAsia"/>
          <w:color w:val="auto"/>
          <w:kern w:val="0"/>
          <w:szCs w:val="21"/>
          <w:highlight w:val="none"/>
        </w:rPr>
        <w:t>注意事项：</w:t>
      </w:r>
    </w:p>
    <w:p w14:paraId="38D6931D">
      <w:pPr>
        <w:spacing w:line="276" w:lineRule="auto"/>
        <w:ind w:firstLine="420" w:firstLineChars="200"/>
        <w:rPr>
          <w:color w:val="auto"/>
          <w:szCs w:val="21"/>
          <w:highlight w:val="none"/>
        </w:rPr>
      </w:pPr>
      <w:bookmarkStart w:id="15" w:name="_Hlk89170350"/>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2393ED27">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2C4A2E68">
      <w:pPr>
        <w:spacing w:line="276" w:lineRule="auto"/>
        <w:ind w:firstLine="420" w:firstLineChars="200"/>
        <w:rPr>
          <w:b/>
          <w:bCs/>
          <w:color w:val="auto"/>
          <w:kern w:val="0"/>
          <w:sz w:val="22"/>
          <w:szCs w:val="22"/>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bookmarkEnd w:id="15"/>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5124683C">
      <w:pPr>
        <w:spacing w:line="276" w:lineRule="auto"/>
        <w:ind w:firstLine="442" w:firstLineChars="200"/>
        <w:rPr>
          <w:rFonts w:hint="eastAsia"/>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16B4CB53">
      <w:pPr>
        <w:snapToGrid w:val="0"/>
        <w:spacing w:line="312" w:lineRule="auto"/>
        <w:ind w:firstLine="420" w:firstLineChars="200"/>
        <w:rPr>
          <w:rFonts w:ascii="Arial" w:hAnsi="Arial" w:cs="Arial"/>
          <w:color w:val="auto"/>
          <w:kern w:val="0"/>
          <w:szCs w:val="21"/>
          <w:highlight w:val="none"/>
        </w:rPr>
      </w:pPr>
      <w:bookmarkStart w:id="16" w:name="_Hlk19048373"/>
      <w:r>
        <w:rPr>
          <w:rFonts w:ascii="Arial" w:hAnsi="Arial" w:cs="Arial"/>
          <w:color w:val="auto"/>
          <w:kern w:val="0"/>
          <w:szCs w:val="21"/>
          <w:highlight w:val="none"/>
        </w:rPr>
        <w:t>1.采购人信息</w:t>
      </w:r>
    </w:p>
    <w:p w14:paraId="3BB3FC0A">
      <w:pPr>
        <w:snapToGrid w:val="0"/>
        <w:spacing w:line="312" w:lineRule="auto"/>
        <w:ind w:firstLine="420" w:firstLineChars="200"/>
        <w:rPr>
          <w:rFonts w:hint="eastAsia" w:ascii="Arial" w:hAnsi="Arial" w:cs="Arial"/>
          <w:color w:val="auto"/>
          <w:szCs w:val="21"/>
          <w:highlight w:val="none"/>
        </w:rPr>
      </w:pPr>
      <w:r>
        <w:rPr>
          <w:rFonts w:ascii="Arial" w:hAnsi="Arial" w:cs="Arial"/>
          <w:color w:val="auto"/>
          <w:szCs w:val="21"/>
          <w:highlight w:val="none"/>
        </w:rPr>
        <w:t>名称：</w:t>
      </w:r>
      <w:r>
        <w:rPr>
          <w:rFonts w:hint="eastAsia" w:ascii="Arial" w:hAnsi="Arial" w:cs="Arial"/>
          <w:color w:val="auto"/>
          <w:szCs w:val="21"/>
          <w:highlight w:val="none"/>
        </w:rPr>
        <w:t>桂林医科大学</w:t>
      </w:r>
    </w:p>
    <w:p w14:paraId="517034C8">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地址：桂林市临桂区致远路1号</w:t>
      </w:r>
    </w:p>
    <w:p w14:paraId="1AA4F898">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项目联系人：王随义</w:t>
      </w:r>
    </w:p>
    <w:p w14:paraId="7B2E731B">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联系方式：0773-3662950</w:t>
      </w:r>
    </w:p>
    <w:p w14:paraId="03903933">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2.采购代理机构信息</w:t>
      </w:r>
    </w:p>
    <w:p w14:paraId="27A4ED08">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名称：广西机电设备招标有限公司</w:t>
      </w:r>
    </w:p>
    <w:p w14:paraId="6EB4D4B3">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地址：桂林市骖鸾路31号湘商大厦6楼603（桂林分公司）</w:t>
      </w:r>
    </w:p>
    <w:p w14:paraId="095FAD7E">
      <w:pPr>
        <w:snapToGrid w:val="0"/>
        <w:spacing w:line="312"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3.项目联系方式</w:t>
      </w:r>
    </w:p>
    <w:p w14:paraId="66F8E989">
      <w:pPr>
        <w:tabs>
          <w:tab w:val="left" w:pos="3360"/>
        </w:tabs>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项目联系人：曾昭卉</w:t>
      </w:r>
    </w:p>
    <w:p w14:paraId="4833FA41">
      <w:pPr>
        <w:spacing w:line="312" w:lineRule="auto"/>
        <w:ind w:right="420" w:firstLine="420" w:firstLineChars="200"/>
        <w:rPr>
          <w:color w:val="auto"/>
          <w:kern w:val="0"/>
          <w:szCs w:val="21"/>
          <w:highlight w:val="none"/>
        </w:rPr>
      </w:pPr>
      <w:r>
        <w:rPr>
          <w:rFonts w:ascii="Arial" w:hAnsi="Arial" w:cs="Arial"/>
          <w:color w:val="auto"/>
          <w:szCs w:val="21"/>
          <w:highlight w:val="none"/>
        </w:rPr>
        <w:t>电话：0773-3696789转2</w:t>
      </w:r>
    </w:p>
    <w:bookmarkEnd w:id="16"/>
    <w:p w14:paraId="43B0A05C">
      <w:pPr>
        <w:spacing w:line="312" w:lineRule="auto"/>
        <w:ind w:firstLine="420" w:firstLineChars="200"/>
        <w:jc w:val="right"/>
        <w:rPr>
          <w:color w:val="auto"/>
          <w:kern w:val="0"/>
          <w:szCs w:val="21"/>
          <w:highlight w:val="none"/>
        </w:rPr>
      </w:pPr>
    </w:p>
    <w:p w14:paraId="57D6F66E">
      <w:pPr>
        <w:spacing w:line="312" w:lineRule="auto"/>
        <w:ind w:firstLine="420" w:firstLineChars="200"/>
        <w:jc w:val="right"/>
        <w:rPr>
          <w:color w:val="auto"/>
          <w:kern w:val="0"/>
          <w:szCs w:val="21"/>
          <w:highlight w:val="none"/>
        </w:rPr>
      </w:pPr>
    </w:p>
    <w:p w14:paraId="5DE16D84">
      <w:pPr>
        <w:spacing w:line="312" w:lineRule="auto"/>
        <w:ind w:firstLine="420" w:firstLineChars="200"/>
        <w:jc w:val="right"/>
        <w:rPr>
          <w:color w:val="auto"/>
          <w:kern w:val="0"/>
          <w:szCs w:val="21"/>
          <w:highlight w:val="none"/>
        </w:rPr>
      </w:pPr>
    </w:p>
    <w:p w14:paraId="67335C38">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4C1511C9">
      <w:pPr>
        <w:spacing w:line="312" w:lineRule="auto"/>
        <w:ind w:firstLine="420" w:firstLineChars="200"/>
        <w:jc w:val="right"/>
        <w:rPr>
          <w:rFonts w:hint="eastAsia"/>
          <w:color w:val="auto"/>
          <w:kern w:val="0"/>
          <w:sz w:val="18"/>
          <w:szCs w:val="18"/>
          <w:highlight w:val="none"/>
        </w:rPr>
      </w:pPr>
      <w:r>
        <w:rPr>
          <w:rFonts w:ascii="Arial" w:hAnsi="Arial" w:cs="Arial"/>
          <w:color w:val="auto"/>
          <w:highlight w:val="none"/>
        </w:rPr>
        <w:t xml:space="preserve">  </w:t>
      </w:r>
      <w:r>
        <w:rPr>
          <w:rFonts w:hint="eastAsia" w:ascii="Arial" w:hAnsi="Arial" w:cs="Arial"/>
          <w:color w:val="auto"/>
          <w:highlight w:val="none"/>
        </w:rPr>
        <w:t>2025年</w:t>
      </w:r>
      <w:r>
        <w:rPr>
          <w:rFonts w:hint="eastAsia" w:ascii="Arial" w:hAnsi="Arial" w:cs="Arial"/>
          <w:color w:val="auto"/>
          <w:highlight w:val="none"/>
          <w:lang w:val="en-US" w:eastAsia="zh-CN"/>
        </w:rPr>
        <w:t>7</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p>
    <w:bookmarkEnd w:id="8"/>
    <w:p w14:paraId="709ECB6B">
      <w:pPr>
        <w:spacing w:line="312" w:lineRule="auto"/>
        <w:ind w:firstLine="420" w:firstLineChars="200"/>
        <w:jc w:val="left"/>
        <w:rPr>
          <w:color w:val="auto"/>
          <w:kern w:val="0"/>
          <w:szCs w:val="21"/>
          <w:highlight w:val="none"/>
        </w:rPr>
      </w:pPr>
    </w:p>
    <w:p w14:paraId="576DE39F">
      <w:pPr>
        <w:pStyle w:val="27"/>
        <w:snapToGrid w:val="0"/>
        <w:spacing w:before="120" w:after="120" w:line="320" w:lineRule="exact"/>
        <w:jc w:val="center"/>
        <w:outlineLvl w:val="0"/>
        <w:rPr>
          <w:rFonts w:ascii="Times New Roman" w:hAnsi="Times New Roman" w:cs="Times New Roman"/>
          <w:color w:val="auto"/>
          <w:highlight w:val="none"/>
        </w:rPr>
        <w:sectPr>
          <w:footerReference r:id="rId6" w:type="default"/>
          <w:pgSz w:w="11906" w:h="16838"/>
          <w:pgMar w:top="1135" w:right="1133" w:bottom="1246" w:left="1418" w:header="851" w:footer="903" w:gutter="0"/>
          <w:pgNumType w:start="1"/>
          <w:cols w:space="720" w:num="1"/>
          <w:docGrid w:linePitch="312" w:charSpace="0"/>
        </w:sectPr>
      </w:pPr>
    </w:p>
    <w:p w14:paraId="5A2BBABA">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7" w:name="_Toc9892"/>
      <w:r>
        <w:rPr>
          <w:rFonts w:ascii="Times New Roman" w:hAnsi="Times New Roman" w:cs="Times New Roman"/>
          <w:color w:val="auto"/>
          <w:sz w:val="32"/>
          <w:szCs w:val="32"/>
          <w:highlight w:val="none"/>
        </w:rPr>
        <w:t>第二章  采购需求</w:t>
      </w:r>
      <w:bookmarkEnd w:id="17"/>
    </w:p>
    <w:p w14:paraId="43E00AB9">
      <w:pPr>
        <w:pStyle w:val="27"/>
        <w:snapToGrid w:val="0"/>
        <w:jc w:val="center"/>
        <w:rPr>
          <w:rFonts w:ascii="Times New Roman" w:hAnsi="Times New Roman" w:cs="Times New Roman"/>
          <w:b/>
          <w:color w:val="auto"/>
          <w:highlight w:val="none"/>
        </w:rPr>
      </w:pPr>
      <w:bookmarkStart w:id="18" w:name="_Toc254970631"/>
      <w:bookmarkStart w:id="19" w:name="_Toc254970490"/>
    </w:p>
    <w:p w14:paraId="6E8A90D4">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6ED9F265">
      <w:pPr>
        <w:spacing w:line="360" w:lineRule="auto"/>
        <w:rPr>
          <w:rFonts w:ascii="黑体" w:hAnsi="黑体" w:eastAsia="黑体" w:cs="Arial"/>
          <w:b/>
          <w:color w:val="auto"/>
          <w:kern w:val="0"/>
          <w:sz w:val="28"/>
          <w:szCs w:val="28"/>
          <w:highlight w:val="none"/>
        </w:rPr>
      </w:pPr>
      <w:r>
        <w:rPr>
          <w:rFonts w:hint="eastAsia"/>
          <w:color w:val="auto"/>
          <w:szCs w:val="21"/>
          <w:highlight w:val="none"/>
        </w:rPr>
        <w:t>1.政府采购政策的应用</w:t>
      </w:r>
    </w:p>
    <w:p w14:paraId="4B748CCC">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50A03B78">
      <w:pPr>
        <w:spacing w:line="360" w:lineRule="auto"/>
        <w:rPr>
          <w:rFonts w:hint="eastAsia"/>
          <w:color w:val="auto"/>
          <w:szCs w:val="21"/>
          <w:highlight w:val="none"/>
        </w:rPr>
      </w:pPr>
      <w:r>
        <w:rPr>
          <w:rFonts w:hint="eastAsia"/>
          <w:color w:val="auto"/>
          <w:szCs w:val="21"/>
          <w:highlight w:val="none"/>
        </w:rPr>
        <w:t>2.采购需求要求未尽事宜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4A985C41">
      <w:pPr>
        <w:spacing w:line="360" w:lineRule="auto"/>
        <w:rPr>
          <w:b/>
          <w:bCs/>
          <w:color w:val="auto"/>
          <w:sz w:val="22"/>
          <w:szCs w:val="22"/>
          <w:highlight w:val="none"/>
        </w:rPr>
      </w:pPr>
      <w:r>
        <w:rPr>
          <w:rFonts w:hint="eastAsia"/>
          <w:b/>
          <w:bCs/>
          <w:color w:val="auto"/>
          <w:sz w:val="22"/>
          <w:szCs w:val="22"/>
          <w:highlight w:val="none"/>
        </w:rPr>
        <w:t>3.</w:t>
      </w:r>
      <w:r>
        <w:rPr>
          <w:b/>
          <w:bCs/>
          <w:color w:val="auto"/>
          <w:sz w:val="22"/>
          <w:szCs w:val="22"/>
          <w:highlight w:val="none"/>
        </w:rPr>
        <w:t>标注“</w:t>
      </w:r>
      <w:r>
        <w:rPr>
          <w:rFonts w:hint="eastAsia"/>
          <w:b/>
          <w:bCs/>
          <w:color w:val="auto"/>
          <w:sz w:val="22"/>
          <w:szCs w:val="22"/>
          <w:highlight w:val="none"/>
        </w:rPr>
        <w:t>★</w:t>
      </w:r>
      <w:r>
        <w:rPr>
          <w:b/>
          <w:bCs/>
          <w:color w:val="auto"/>
          <w:sz w:val="22"/>
          <w:szCs w:val="22"/>
          <w:highlight w:val="none"/>
        </w:rPr>
        <w:t>”的条款或要求系指实质性条款或实质性要求，必须满足，如存在负偏离将导致响应被否决。</w:t>
      </w:r>
      <w:r>
        <w:rPr>
          <w:rFonts w:hint="eastAsia"/>
          <w:b/>
          <w:bCs/>
          <w:color w:val="auto"/>
          <w:sz w:val="22"/>
          <w:szCs w:val="22"/>
          <w:highlight w:val="none"/>
        </w:rPr>
        <w:t>标记“▲”号为重要要求，不满足仅作扣分处理。</w:t>
      </w:r>
    </w:p>
    <w:p w14:paraId="39F15D64">
      <w:pPr>
        <w:spacing w:line="360" w:lineRule="auto"/>
        <w:rPr>
          <w:color w:val="auto"/>
          <w:szCs w:val="21"/>
          <w:highlight w:val="none"/>
        </w:rPr>
      </w:pPr>
      <w:r>
        <w:rPr>
          <w:rFonts w:hint="eastAsia"/>
          <w:color w:val="auto"/>
          <w:szCs w:val="21"/>
          <w:highlight w:val="none"/>
        </w:rPr>
        <w:t>4.需实现的功能、目标及应用场景</w:t>
      </w:r>
    </w:p>
    <w:p w14:paraId="1190D63D">
      <w:pPr>
        <w:spacing w:line="360" w:lineRule="auto"/>
        <w:rPr>
          <w:color w:val="auto"/>
          <w:szCs w:val="21"/>
          <w:highlight w:val="none"/>
        </w:rPr>
      </w:pPr>
      <w:r>
        <w:rPr>
          <w:rFonts w:hint="eastAsia"/>
          <w:color w:val="auto"/>
          <w:szCs w:val="21"/>
          <w:highlight w:val="none"/>
        </w:rPr>
        <w:t>满足采购文件要求，验收达到合格标准。</w:t>
      </w:r>
    </w:p>
    <w:p w14:paraId="26498738">
      <w:pPr>
        <w:spacing w:line="360" w:lineRule="auto"/>
        <w:rPr>
          <w:b/>
          <w:bCs/>
          <w:color w:val="auto"/>
          <w:szCs w:val="21"/>
          <w:highlight w:val="none"/>
        </w:rPr>
      </w:pPr>
      <w:r>
        <w:rPr>
          <w:rFonts w:hint="eastAsia"/>
          <w:color w:val="auto"/>
          <w:szCs w:val="21"/>
          <w:highlight w:val="none"/>
        </w:rPr>
        <w:t>5.是否接受进口产品：</w:t>
      </w:r>
      <w:r>
        <w:rPr>
          <w:rFonts w:hint="eastAsia"/>
          <w:b/>
          <w:bCs/>
          <w:color w:val="auto"/>
          <w:szCs w:val="21"/>
          <w:highlight w:val="none"/>
        </w:rPr>
        <w:t>本项目采购标的为服务，不涉及进口产品。</w:t>
      </w:r>
    </w:p>
    <w:p w14:paraId="4D80BBFF">
      <w:pPr>
        <w:spacing w:line="360" w:lineRule="auto"/>
        <w:rPr>
          <w:color w:val="auto"/>
          <w:szCs w:val="21"/>
          <w:highlight w:val="none"/>
        </w:rPr>
      </w:pPr>
      <w:r>
        <w:rPr>
          <w:rFonts w:hint="eastAsia"/>
          <w:color w:val="auto"/>
          <w:szCs w:val="21"/>
          <w:highlight w:val="none"/>
        </w:rPr>
        <w:t>6.</w:t>
      </w:r>
      <w:r>
        <w:rPr>
          <w:color w:val="auto"/>
          <w:szCs w:val="21"/>
          <w:highlight w:val="none"/>
        </w:rPr>
        <w:t>需执行的国家相关标准、行业标准、地方标准或者其他标准、规范</w:t>
      </w:r>
    </w:p>
    <w:p w14:paraId="306F3AD3">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bookmarkStart w:id="20" w:name="_Hlk89170504"/>
      <w:r>
        <w:rPr>
          <w:rFonts w:hint="eastAsia"/>
          <w:i/>
          <w:color w:val="auto"/>
          <w:szCs w:val="21"/>
          <w:highlight w:val="none"/>
          <w:u w:val="single"/>
        </w:rPr>
        <w:t>详见技术指标要求.</w:t>
      </w:r>
      <w:bookmarkEnd w:id="20"/>
    </w:p>
    <w:p w14:paraId="0853B05C">
      <w:pPr>
        <w:spacing w:line="360" w:lineRule="auto"/>
        <w:rPr>
          <w:rFonts w:ascii="黑体" w:hAnsi="黑体" w:eastAsia="黑体" w:cs="Arial"/>
          <w:b/>
          <w:color w:val="auto"/>
          <w:kern w:val="0"/>
          <w:sz w:val="24"/>
          <w:highlight w:val="none"/>
        </w:rPr>
      </w:pPr>
      <w:r>
        <w:rPr>
          <w:rFonts w:hint="eastAsia"/>
          <w:color w:val="auto"/>
          <w:szCs w:val="21"/>
          <w:highlight w:val="none"/>
        </w:rPr>
        <w:t>7.本项目为服务项目，不设置核心产品。</w:t>
      </w:r>
    </w:p>
    <w:p w14:paraId="04FF69C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76B30F2">
      <w:pPr>
        <w:spacing w:line="360" w:lineRule="auto"/>
        <w:rPr>
          <w:color w:val="auto"/>
          <w:szCs w:val="21"/>
          <w:highlight w:val="none"/>
        </w:rPr>
      </w:pPr>
      <w:r>
        <w:rPr>
          <w:rFonts w:hint="eastAsia"/>
          <w:color w:val="auto"/>
          <w:szCs w:val="21"/>
          <w:highlight w:val="none"/>
        </w:rPr>
        <w:t>1.一般说明</w:t>
      </w:r>
    </w:p>
    <w:p w14:paraId="6C0F5E59">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本章中</w:t>
      </w:r>
      <w:r>
        <w:rPr>
          <w:color w:val="auto"/>
          <w:szCs w:val="21"/>
          <w:highlight w:val="none"/>
        </w:rPr>
        <w:t>如提及品牌型号，仅起参考作用。供应商可选用其他品牌型号替代，但这些替代的品牌型号要实质上参照或相当于或优于参考品牌型号及其技术参数性能（配置）要求。</w:t>
      </w:r>
    </w:p>
    <w:p w14:paraId="4DDA0768">
      <w:pPr>
        <w:spacing w:line="360" w:lineRule="auto"/>
        <w:rPr>
          <w:color w:val="auto"/>
          <w:szCs w:val="21"/>
          <w:highlight w:val="none"/>
        </w:rPr>
      </w:pPr>
      <w:r>
        <w:rPr>
          <w:rFonts w:hint="eastAsia"/>
          <w:color w:val="auto"/>
          <w:szCs w:val="21"/>
          <w:highlight w:val="none"/>
        </w:rPr>
        <w:t>（</w:t>
      </w:r>
      <w:r>
        <w:rPr>
          <w:color w:val="auto"/>
          <w:szCs w:val="21"/>
          <w:highlight w:val="none"/>
        </w:rPr>
        <w:t>2）如要求提供检测报告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p>
    <w:p w14:paraId="06FF40DC">
      <w:pPr>
        <w:spacing w:line="360" w:lineRule="auto"/>
        <w:rPr>
          <w:rFonts w:hint="eastAsia"/>
          <w:color w:val="auto"/>
          <w:szCs w:val="21"/>
          <w:highlight w:val="none"/>
        </w:rPr>
      </w:pPr>
      <w:bookmarkStart w:id="21" w:name="_Hlk80351578"/>
      <w:r>
        <w:rPr>
          <w:rFonts w:hint="eastAsia"/>
          <w:color w:val="auto"/>
          <w:szCs w:val="21"/>
          <w:highlight w:val="none"/>
        </w:rPr>
        <w:t>2.标的名称、数量、需满足的质量、技术规格、物理特性、性能、材料、结构、外观、安全，或者服务内容和标准一览表</w:t>
      </w:r>
    </w:p>
    <w:tbl>
      <w:tblPr>
        <w:tblStyle w:val="52"/>
        <w:tblW w:w="9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
        <w:gridCol w:w="812"/>
        <w:gridCol w:w="488"/>
        <w:gridCol w:w="587"/>
        <w:gridCol w:w="688"/>
        <w:gridCol w:w="6731"/>
      </w:tblGrid>
      <w:tr w14:paraId="6DC5E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468" w:type="dxa"/>
            <w:noWrap w:val="0"/>
            <w:vAlign w:val="center"/>
          </w:tcPr>
          <w:p w14:paraId="53B4B60E">
            <w:pPr>
              <w:adjustRightInd w:val="0"/>
              <w:snapToGrid w:val="0"/>
              <w:spacing w:line="276" w:lineRule="auto"/>
              <w:jc w:val="center"/>
              <w:rPr>
                <w:rFonts w:ascii="Arial" w:hAnsi="Arial" w:cs="Arial"/>
                <w:color w:val="auto"/>
                <w:szCs w:val="21"/>
                <w:highlight w:val="none"/>
              </w:rPr>
            </w:pPr>
            <w:r>
              <w:rPr>
                <w:rFonts w:ascii="Arial" w:hAnsi="Arial" w:cs="Arial"/>
                <w:color w:val="auto"/>
                <w:szCs w:val="21"/>
                <w:highlight w:val="none"/>
              </w:rPr>
              <w:t>序号</w:t>
            </w:r>
          </w:p>
        </w:tc>
        <w:tc>
          <w:tcPr>
            <w:tcW w:w="812" w:type="dxa"/>
            <w:noWrap w:val="0"/>
            <w:vAlign w:val="center"/>
          </w:tcPr>
          <w:p w14:paraId="0965ADEE">
            <w:pPr>
              <w:adjustRightInd w:val="0"/>
              <w:snapToGrid w:val="0"/>
              <w:spacing w:line="276" w:lineRule="auto"/>
              <w:jc w:val="center"/>
              <w:rPr>
                <w:rFonts w:ascii="Arial" w:hAnsi="Arial" w:cs="Arial"/>
                <w:color w:val="auto"/>
                <w:szCs w:val="21"/>
                <w:highlight w:val="none"/>
              </w:rPr>
            </w:pPr>
            <w:r>
              <w:rPr>
                <w:rFonts w:hint="eastAsia" w:ascii="Arial" w:hAnsi="Arial" w:cs="Arial"/>
                <w:color w:val="auto"/>
                <w:szCs w:val="21"/>
                <w:highlight w:val="none"/>
              </w:rPr>
              <w:t>标的</w:t>
            </w:r>
            <w:r>
              <w:rPr>
                <w:rFonts w:ascii="Arial" w:hAnsi="Arial" w:cs="Arial"/>
                <w:color w:val="auto"/>
                <w:szCs w:val="21"/>
                <w:highlight w:val="none"/>
              </w:rPr>
              <w:t>名称</w:t>
            </w:r>
          </w:p>
        </w:tc>
        <w:tc>
          <w:tcPr>
            <w:tcW w:w="488" w:type="dxa"/>
            <w:noWrap w:val="0"/>
            <w:vAlign w:val="center"/>
          </w:tcPr>
          <w:p w14:paraId="2142226D">
            <w:pPr>
              <w:adjustRightInd w:val="0"/>
              <w:snapToGrid w:val="0"/>
              <w:spacing w:line="276" w:lineRule="auto"/>
              <w:jc w:val="center"/>
              <w:rPr>
                <w:rFonts w:ascii="Arial" w:hAnsi="Arial" w:cs="Arial"/>
                <w:color w:val="auto"/>
                <w:szCs w:val="21"/>
                <w:highlight w:val="none"/>
              </w:rPr>
            </w:pPr>
            <w:r>
              <w:rPr>
                <w:rFonts w:ascii="Arial" w:hAnsi="Arial" w:cs="Arial"/>
                <w:color w:val="auto"/>
                <w:szCs w:val="21"/>
                <w:highlight w:val="none"/>
              </w:rPr>
              <w:t>数量</w:t>
            </w:r>
          </w:p>
        </w:tc>
        <w:tc>
          <w:tcPr>
            <w:tcW w:w="587" w:type="dxa"/>
            <w:noWrap w:val="0"/>
            <w:vAlign w:val="center"/>
          </w:tcPr>
          <w:p w14:paraId="2F6855C0">
            <w:pPr>
              <w:adjustRightInd w:val="0"/>
              <w:snapToGrid w:val="0"/>
              <w:spacing w:line="276" w:lineRule="auto"/>
              <w:jc w:val="center"/>
              <w:rPr>
                <w:rFonts w:ascii="Arial" w:hAnsi="Arial" w:cs="Arial"/>
                <w:color w:val="auto"/>
                <w:szCs w:val="21"/>
                <w:highlight w:val="none"/>
              </w:rPr>
            </w:pPr>
            <w:r>
              <w:rPr>
                <w:rFonts w:ascii="Arial" w:hAnsi="Arial" w:cs="Arial"/>
                <w:color w:val="auto"/>
                <w:szCs w:val="21"/>
                <w:highlight w:val="none"/>
              </w:rPr>
              <w:t>计量单位</w:t>
            </w:r>
          </w:p>
        </w:tc>
        <w:tc>
          <w:tcPr>
            <w:tcW w:w="688" w:type="dxa"/>
            <w:noWrap w:val="0"/>
            <w:vAlign w:val="center"/>
          </w:tcPr>
          <w:p w14:paraId="4B588363">
            <w:pPr>
              <w:adjustRightInd w:val="0"/>
              <w:snapToGrid w:val="0"/>
              <w:spacing w:line="276" w:lineRule="auto"/>
              <w:jc w:val="center"/>
              <w:rPr>
                <w:rFonts w:ascii="Arial" w:hAnsi="Arial" w:cs="Arial"/>
                <w:color w:val="auto"/>
                <w:szCs w:val="21"/>
                <w:highlight w:val="none"/>
              </w:rPr>
            </w:pPr>
            <w:r>
              <w:rPr>
                <w:rFonts w:ascii="Arial" w:hAnsi="Arial" w:cs="Arial"/>
                <w:color w:val="auto"/>
                <w:szCs w:val="21"/>
                <w:highlight w:val="none"/>
              </w:rPr>
              <w:t>所属行业</w:t>
            </w:r>
          </w:p>
        </w:tc>
        <w:tc>
          <w:tcPr>
            <w:tcW w:w="6731" w:type="dxa"/>
            <w:tcBorders>
              <w:left w:val="single" w:color="auto" w:sz="4" w:space="0"/>
              <w:right w:val="single" w:color="auto" w:sz="4" w:space="0"/>
            </w:tcBorders>
            <w:noWrap w:val="0"/>
            <w:vAlign w:val="center"/>
          </w:tcPr>
          <w:p w14:paraId="42C38E64">
            <w:pPr>
              <w:adjustRightInd w:val="0"/>
              <w:snapToGrid w:val="0"/>
              <w:spacing w:line="276" w:lineRule="auto"/>
              <w:jc w:val="center"/>
              <w:rPr>
                <w:rFonts w:ascii="Arial" w:hAnsi="Arial" w:cs="Arial"/>
                <w:color w:val="auto"/>
                <w:szCs w:val="21"/>
                <w:highlight w:val="none"/>
              </w:rPr>
            </w:pPr>
            <w:r>
              <w:rPr>
                <w:rFonts w:ascii="Arial" w:hAnsi="Arial" w:cs="Arial"/>
                <w:color w:val="auto"/>
                <w:szCs w:val="21"/>
                <w:highlight w:val="none"/>
              </w:rPr>
              <w:t>技术指标要求</w:t>
            </w:r>
          </w:p>
        </w:tc>
      </w:tr>
      <w:tr w14:paraId="07722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468" w:type="dxa"/>
            <w:noWrap w:val="0"/>
            <w:vAlign w:val="center"/>
          </w:tcPr>
          <w:p w14:paraId="68FE7066">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812" w:type="dxa"/>
            <w:noWrap w:val="0"/>
            <w:vAlign w:val="center"/>
          </w:tcPr>
          <w:p w14:paraId="4E840E2B">
            <w:pPr>
              <w:snapToGrid w:val="0"/>
              <w:spacing w:line="276" w:lineRule="auto"/>
              <w:jc w:val="center"/>
              <w:rPr>
                <w:rFonts w:ascii="Arial" w:hAnsi="Arial" w:cs="Arial"/>
                <w:color w:val="auto"/>
                <w:kern w:val="0"/>
                <w:szCs w:val="21"/>
                <w:highlight w:val="none"/>
                <w:lang w:bidi="ar"/>
              </w:rPr>
            </w:pPr>
            <w:r>
              <w:rPr>
                <w:rFonts w:ascii="Arial" w:hAnsi="Arial" w:cs="Arial"/>
                <w:color w:val="auto"/>
                <w:szCs w:val="21"/>
                <w:highlight w:val="none"/>
              </w:rPr>
              <w:t>产教融合药学数字化实训教学平台</w:t>
            </w:r>
          </w:p>
        </w:tc>
        <w:tc>
          <w:tcPr>
            <w:tcW w:w="488" w:type="dxa"/>
            <w:noWrap w:val="0"/>
            <w:vAlign w:val="center"/>
          </w:tcPr>
          <w:p w14:paraId="5B734261">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53A172ED">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4568D0C2">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32096C90">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一、教学资源管理</w:t>
            </w:r>
          </w:p>
          <w:p w14:paraId="2288002B">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提供教学资源的管理，颗粒度细分到单个教学资源。支持自主添加个性化教学资源。</w:t>
            </w:r>
          </w:p>
          <w:p w14:paraId="33158B1D">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1)支持管理员依照教学课程分类，将素材资源进行分类管理。</w:t>
            </w:r>
          </w:p>
          <w:p w14:paraId="508E8F15">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2)支持存入并管理的素材资源包括：视频、文档、图片、执行包、压缩包、其他等；教师可根据课程教学需要上传课程介绍、指导指南、教学视频、仿真软件、原理图示等多种资源。</w:t>
            </w:r>
          </w:p>
          <w:p w14:paraId="081D7959">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3)支持教师拖拽本机文件到上传输入框，完成快捷的素材资源上传管理；</w:t>
            </w:r>
          </w:p>
          <w:p w14:paraId="0CDF62F7">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4)支持在清单列表中快速查阅资源封面图、创建人、审核状态、资源详情；</w:t>
            </w:r>
          </w:p>
          <w:p w14:paraId="64BDB202">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5)支持教师对权限范围内资源进行上架、下架操作。</w:t>
            </w:r>
          </w:p>
          <w:p w14:paraId="1EA9024F">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二、可自定义的教学课程</w:t>
            </w:r>
          </w:p>
          <w:p w14:paraId="05776367">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提供课程管理功能，可对课程进行编排。支持设置课程目录并添加各类课程资源，资源种类包括：文档课件、视频、虚拟仿真实验，可自定义添加仿真自测。</w:t>
            </w:r>
          </w:p>
          <w:p w14:paraId="7B1DE7B6">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1、虚拟仿真实训课程管理</w:t>
            </w:r>
          </w:p>
          <w:p w14:paraId="298BA9C0">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1)支持教师自主新增多门课程，每项课程提供有编辑、查阅详情、上架/下架、删除的功能；支持教师自主设置课程的封面图、专业类别，并可设置多个课程标签。</w:t>
            </w:r>
          </w:p>
          <w:p w14:paraId="66E90E7D">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2)支持课程面向多个班级、多时间点登录用户的开放学习；</w:t>
            </w:r>
          </w:p>
          <w:p w14:paraId="73901B9A">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3)支持教师快速查阅课程的学习人数和学习用户列表；快速查阅课程的学习进度统计、时长统计、内容统计；</w:t>
            </w:r>
          </w:p>
          <w:p w14:paraId="6B79B978">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4)支持管理员对课程发布的审核操作，以及发布后的快速下架操作。</w:t>
            </w:r>
          </w:p>
          <w:p w14:paraId="13B0EE86">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2、自定义课程素材资源</w:t>
            </w:r>
          </w:p>
          <w:p w14:paraId="6C598211">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1)支持教师从素材资源库中自主选定资源，并将其加入到课程中；</w:t>
            </w:r>
          </w:p>
          <w:p w14:paraId="25669B61">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2)支持教师独自使用或者共享使用自己上传的课程素材资源；</w:t>
            </w:r>
          </w:p>
          <w:p w14:paraId="5D48549D">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3)支持教师快速查阅自己上传的所有课程素材资源，并以清单模式呈现每一个资源的审核状态、上下架情况等。</w:t>
            </w:r>
          </w:p>
          <w:p w14:paraId="090F995A">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3、自定义课程知识结构</w:t>
            </w:r>
          </w:p>
          <w:p w14:paraId="1C9FD9AD">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1)支持教师自定义课程知识库的多层目录子章节，至少包括一级章节、二级章节、三级章节；支持自定义目录子章节的命名；</w:t>
            </w:r>
          </w:p>
          <w:p w14:paraId="1387F9AC">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2)支持自定义目录子章节的排序，可以拖拽实现目录子章节之间顺序的即时调整；</w:t>
            </w:r>
          </w:p>
          <w:p w14:paraId="3181943E">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3)支持教师为每个目录子章节挑选素材资源，并可以采用拖拽方式直观地调整其展示顺序；</w:t>
            </w:r>
          </w:p>
          <w:p w14:paraId="78BD5F7B">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4)支持教师直接编辑每个新增目录子章节中预设的空白授课文件。</w:t>
            </w:r>
          </w:p>
          <w:p w14:paraId="5BD2FCC0">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3、自定义课程互动仿真</w:t>
            </w:r>
          </w:p>
          <w:p w14:paraId="529533A2">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1)支持教师自主新增、上传、删除开放模式的互动仿真资源文件，并插入到课程中；</w:t>
            </w:r>
          </w:p>
          <w:p w14:paraId="4BC795A1">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2)支持教师从素材资源库中自主选定互动仿真资源，并将其加入到课程中；</w:t>
            </w:r>
          </w:p>
          <w:p w14:paraId="6DFADC8D">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3)支持教师快速查阅课程中每个学生的仿真自测学习情况数据。</w:t>
            </w:r>
          </w:p>
          <w:p w14:paraId="7D1E8305">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4、自定义数据查询</w:t>
            </w:r>
          </w:p>
          <w:p w14:paraId="28E4A9DC">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1)支持教师在课程学习报告中快速查阅每个学生的学习进度与仿真自测的成绩；支持学生在课程的学习报告中快速查阅自身学习进度情况；</w:t>
            </w:r>
          </w:p>
          <w:p w14:paraId="216BD71F">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2)支持教师将课程学习报告数据按照班级导出，可以导出为常用EXCEL或PDF的表格文件；</w:t>
            </w:r>
          </w:p>
          <w:p w14:paraId="54556DF1">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三、考核管理</w:t>
            </w:r>
          </w:p>
          <w:p w14:paraId="3AAB8EDB">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1、题库管理：支持多样化的题型</w:t>
            </w:r>
          </w:p>
          <w:p w14:paraId="437806DE">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1)系统题库支持单选题、多选题、判断题、配对题等多种题型；</w:t>
            </w:r>
          </w:p>
          <w:p w14:paraId="6ED0C173">
            <w:pPr>
              <w:widowControl/>
              <w:adjustRightInd w:val="0"/>
              <w:snapToGrid w:val="0"/>
              <w:spacing w:line="276" w:lineRule="auto"/>
              <w:jc w:val="left"/>
              <w:textAlignment w:val="center"/>
              <w:rPr>
                <w:rStyle w:val="110"/>
                <w:rFonts w:hint="default" w:ascii="Arial" w:hAnsi="Arial" w:cs="Arial"/>
                <w:b/>
                <w:bCs/>
                <w:color w:val="auto"/>
                <w:sz w:val="21"/>
                <w:szCs w:val="21"/>
                <w:highlight w:val="none"/>
              </w:rPr>
            </w:pPr>
            <w:r>
              <w:rPr>
                <w:rStyle w:val="110"/>
                <w:rFonts w:hint="default" w:ascii="Arial" w:hAnsi="Arial" w:cs="Arial"/>
                <w:b/>
                <w:bCs/>
                <w:color w:val="auto"/>
                <w:sz w:val="21"/>
                <w:szCs w:val="21"/>
                <w:highlight w:val="none"/>
              </w:rPr>
              <w:t>▲2)支持在一个题干中插入多张图片，形成文字与图形混合排列；支持在选择题的每个选项中插入图片，形成多个图形、文字的组合呈现；（供应商于响应文件中提供相关功能截图等证明材料并加盖单位公章）</w:t>
            </w:r>
          </w:p>
          <w:p w14:paraId="68347056">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3)支持文字考题的批量导入；</w:t>
            </w:r>
          </w:p>
          <w:p w14:paraId="0D9037A9">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4)支持教师对单选题、多选题、判断题、配对题等多样化的题型设定难度标签，并可以根据难度等级进行题库检索。</w:t>
            </w:r>
          </w:p>
          <w:p w14:paraId="49181908">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2、考试管理：支持混合资源的组卷</w:t>
            </w:r>
          </w:p>
          <w:p w14:paraId="5C1C11E0">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1)支持教师将图文试题、互动仿真联合编辑在一份试卷中，并给这份混合资源的试卷中每道试题赋予不同分值；</w:t>
            </w:r>
          </w:p>
          <w:p w14:paraId="35944F7E">
            <w:pPr>
              <w:widowControl/>
              <w:adjustRightInd w:val="0"/>
              <w:snapToGrid w:val="0"/>
              <w:spacing w:line="276" w:lineRule="auto"/>
              <w:jc w:val="left"/>
              <w:textAlignment w:val="center"/>
              <w:rPr>
                <w:rStyle w:val="110"/>
                <w:rFonts w:hint="default" w:ascii="Arial" w:hAnsi="Arial" w:cs="Arial"/>
                <w:b/>
                <w:bCs/>
                <w:color w:val="auto"/>
                <w:sz w:val="21"/>
                <w:szCs w:val="21"/>
                <w:highlight w:val="none"/>
              </w:rPr>
            </w:pPr>
            <w:r>
              <w:rPr>
                <w:rStyle w:val="110"/>
                <w:rFonts w:hint="default" w:ascii="Arial" w:hAnsi="Arial" w:cs="Arial"/>
                <w:b/>
                <w:bCs/>
                <w:color w:val="auto"/>
                <w:sz w:val="21"/>
                <w:szCs w:val="21"/>
                <w:highlight w:val="none"/>
              </w:rPr>
              <w:t>▲2)系统支持智能组卷与人工组卷。智能组卷可通过题型、科目、难度、分数等智能抽取试题，组成试卷，允许设定题目分值和题目数量，并允许在组成的试卷基础上进行调整与修改；（供应商于响应文件中提供相关功能截图等证明材料并加盖单位公章）</w:t>
            </w:r>
          </w:p>
          <w:p w14:paraId="57825962">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3)支持教师在组卷时，查阅题库中所有题型、科目、难度的考题，并可以进行检索查询；</w:t>
            </w:r>
          </w:p>
          <w:p w14:paraId="455E3FBB">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4)支持教师复制一份原有的混合资源试卷进行快速微调，并发布为一份新名称的试卷。</w:t>
            </w:r>
          </w:p>
          <w:p w14:paraId="0DBF7E18">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b/>
                <w:bCs/>
                <w:color w:val="auto"/>
                <w:sz w:val="21"/>
                <w:szCs w:val="21"/>
                <w:highlight w:val="none"/>
              </w:rPr>
              <w:t>5）支持教师自主设定考试题目随机模式，系统采用随机算法，进入考试时对题目进行动态重排序处理，确保学生获取的试题序列不同，有效规避因题目顺序固定可能引发的协同作弊、记忆性作答等风险，实现考试公平性的最大化保障。（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5BFFE08D">
            <w:pPr>
              <w:widowControl/>
              <w:adjustRightInd w:val="0"/>
              <w:snapToGrid w:val="0"/>
              <w:spacing w:line="276" w:lineRule="auto"/>
              <w:jc w:val="left"/>
              <w:textAlignment w:val="center"/>
              <w:rPr>
                <w:rStyle w:val="110"/>
                <w:rFonts w:hint="default" w:ascii="Arial" w:hAnsi="Arial" w:cs="Arial"/>
                <w:b/>
                <w:bCs/>
                <w:color w:val="auto"/>
                <w:sz w:val="21"/>
                <w:szCs w:val="21"/>
                <w:highlight w:val="none"/>
              </w:rPr>
            </w:pPr>
            <w:r>
              <w:rPr>
                <w:rStyle w:val="110"/>
                <w:rFonts w:hint="default" w:ascii="Arial" w:hAnsi="Arial" w:cs="Arial"/>
                <w:b/>
                <w:bCs/>
                <w:color w:val="auto"/>
                <w:sz w:val="21"/>
                <w:szCs w:val="21"/>
                <w:highlight w:val="none"/>
              </w:rPr>
              <w:t>6）集成考试进程保护机制，确保考生在异常中断后重新进入考试环境时，已作答的答题数据完整保留并正确回显，继续进行考试。（需提供功能现场演示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6868EB6D">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3、自定义课程考核</w:t>
            </w:r>
          </w:p>
          <w:p w14:paraId="75C6575A">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1)支持教师自主设定课程考试试卷，以及采用同一批考题“题目随机”显示的模式；</w:t>
            </w:r>
          </w:p>
          <w:p w14:paraId="687EA15A">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2)支持教师自主设定课程考试的开始时间、结束时间，以及采用“多次提交”的模式记录学生练习的最高分；</w:t>
            </w:r>
          </w:p>
          <w:p w14:paraId="46398615">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3)支持教师设定一份不限结束时间的“长期有效”试卷，发布给学生参与考核；</w:t>
            </w:r>
          </w:p>
          <w:p w14:paraId="6B054EF4">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4)支持教师快速查阅学生的考核记录，并对试卷的正确率、平均分、最高分、不同分值人数统计进行查阅。</w:t>
            </w:r>
          </w:p>
          <w:p w14:paraId="3014DC05">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四、学习全过程数据跟踪</w:t>
            </w:r>
          </w:p>
          <w:p w14:paraId="5B570DA9">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1、教学准备的过程数据</w:t>
            </w:r>
          </w:p>
          <w:p w14:paraId="1BED6132">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1)详细记录教学准备过程中的素材资源数据，课程编辑数据。</w:t>
            </w:r>
          </w:p>
          <w:p w14:paraId="6D3C89DB">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2)支持管理员对资源上传、课程发布进行审核操作、下架操作等，保障教学质量；</w:t>
            </w:r>
          </w:p>
          <w:p w14:paraId="35C2A028">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3)支持教师随时修改自己创建的课程内容，并自动修改课程状态为“未审核”。</w:t>
            </w:r>
          </w:p>
          <w:p w14:paraId="1EEAE183">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2、课程知识的学习数据</w:t>
            </w:r>
          </w:p>
          <w:p w14:paraId="2EC27694">
            <w:pPr>
              <w:widowControl/>
              <w:adjustRightInd w:val="0"/>
              <w:snapToGrid w:val="0"/>
              <w:spacing w:line="276" w:lineRule="auto"/>
              <w:jc w:val="left"/>
              <w:textAlignment w:val="center"/>
              <w:rPr>
                <w:rStyle w:val="110"/>
                <w:rFonts w:hint="default" w:ascii="Arial" w:hAnsi="Arial" w:cs="Arial"/>
                <w:b/>
                <w:bCs/>
                <w:color w:val="auto"/>
                <w:sz w:val="21"/>
                <w:szCs w:val="21"/>
                <w:highlight w:val="none"/>
              </w:rPr>
            </w:pPr>
            <w:r>
              <w:rPr>
                <w:rStyle w:val="110"/>
                <w:rFonts w:hint="default" w:ascii="Arial" w:hAnsi="Arial" w:cs="Arial"/>
                <w:b/>
                <w:bCs/>
                <w:color w:val="auto"/>
                <w:sz w:val="21"/>
                <w:szCs w:val="21"/>
                <w:highlight w:val="none"/>
              </w:rPr>
              <w:t>▲1)支持教师查阅每门课程的学习人数、课程详情，并根据班级查阅每门课程的学习进度。需具有教学全过程性数据管理系统软件著作权证书，</w:t>
            </w:r>
            <w:r>
              <w:rPr>
                <w:rFonts w:hint="eastAsia" w:ascii="宋体" w:hAnsi="宋体" w:cs="宋体"/>
                <w:b/>
                <w:bCs/>
                <w:color w:val="auto"/>
                <w:highlight w:val="none"/>
              </w:rPr>
              <w:t>供应商于响应文件中提供相关证书复印件并加盖供应商公章</w:t>
            </w:r>
            <w:r>
              <w:rPr>
                <w:rStyle w:val="110"/>
                <w:rFonts w:hint="default" w:ascii="Arial" w:hAnsi="Arial" w:cs="Arial"/>
                <w:b/>
                <w:bCs/>
                <w:color w:val="auto"/>
                <w:sz w:val="21"/>
                <w:szCs w:val="21"/>
                <w:highlight w:val="none"/>
              </w:rPr>
              <w:t>。</w:t>
            </w:r>
          </w:p>
          <w:p w14:paraId="615A4354">
            <w:pPr>
              <w:widowControl/>
              <w:adjustRightInd w:val="0"/>
              <w:snapToGrid w:val="0"/>
              <w:spacing w:line="276" w:lineRule="auto"/>
              <w:jc w:val="left"/>
              <w:textAlignment w:val="center"/>
              <w:rPr>
                <w:rStyle w:val="110"/>
                <w:rFonts w:hint="default" w:ascii="Arial" w:hAnsi="Arial" w:cs="Arial"/>
                <w:b/>
                <w:bCs/>
                <w:color w:val="auto"/>
                <w:sz w:val="21"/>
                <w:szCs w:val="21"/>
                <w:highlight w:val="none"/>
              </w:rPr>
            </w:pPr>
            <w:r>
              <w:rPr>
                <w:rStyle w:val="110"/>
                <w:rFonts w:hint="default" w:ascii="Arial" w:hAnsi="Arial" w:cs="Arial"/>
                <w:b/>
                <w:bCs/>
                <w:color w:val="auto"/>
                <w:sz w:val="21"/>
                <w:szCs w:val="21"/>
                <w:highlight w:val="none"/>
              </w:rPr>
              <w:t>▲2)支持教师查阅每门课程的学习报告，呈现每位学生的学习内容、学习模块、学习情况记录、最近学习时间等；并可导出课程学习报告的PDF或EXCEL文件。（供应商于响应文件中提供相关功能截图等证明材料并加盖单位公章）</w:t>
            </w:r>
          </w:p>
          <w:p w14:paraId="60651237">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3)支持教师查阅每位学生对课程知识内容的学习次数明细，包括个人学习内容、开始时间、结束时间、学习用时（秒）等。</w:t>
            </w:r>
          </w:p>
          <w:p w14:paraId="74AD0494">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3、互动仿真自测的学习数据</w:t>
            </w:r>
          </w:p>
          <w:p w14:paraId="5ECB9CC6">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1)支持教师根据班级查阅每门课程的互动仿真自测进度；</w:t>
            </w:r>
          </w:p>
          <w:p w14:paraId="2F8164BC">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2)支持教师查阅和导出各个班级学生的仿真自测分值清单；</w:t>
            </w:r>
          </w:p>
          <w:p w14:paraId="1CE8E81B">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b/>
                <w:bCs/>
                <w:color w:val="auto"/>
                <w:sz w:val="21"/>
                <w:szCs w:val="21"/>
                <w:highlight w:val="none"/>
              </w:rPr>
              <w:t>▲</w:t>
            </w:r>
            <w:r>
              <w:rPr>
                <w:rStyle w:val="110"/>
                <w:rFonts w:hint="default" w:ascii="Arial" w:hAnsi="Arial" w:cs="Arial"/>
                <w:color w:val="auto"/>
                <w:sz w:val="21"/>
                <w:szCs w:val="21"/>
                <w:highlight w:val="none"/>
              </w:rPr>
              <w:t>3)支持教师查阅每个学生对每项仿真自测的得分情况、操作日志、错误日志以及操作时间；学生学习情况具有柱状图等可视化数据分析展示。</w:t>
            </w:r>
            <w:r>
              <w:rPr>
                <w:rStyle w:val="110"/>
                <w:rFonts w:hint="default" w:ascii="Arial" w:hAnsi="Arial" w:cs="Arial"/>
                <w:b/>
                <w:bCs/>
                <w:color w:val="auto"/>
                <w:sz w:val="21"/>
                <w:szCs w:val="21"/>
                <w:highlight w:val="none"/>
              </w:rPr>
              <w:t>（供应商于响应文件中提供相关功能截图等证明材料并加盖单位公章）</w:t>
            </w:r>
          </w:p>
          <w:p w14:paraId="797EA0DB">
            <w:pPr>
              <w:widowControl/>
              <w:adjustRightInd w:val="0"/>
              <w:snapToGrid w:val="0"/>
              <w:spacing w:line="276" w:lineRule="auto"/>
              <w:jc w:val="left"/>
              <w:textAlignment w:val="center"/>
              <w:rPr>
                <w:rStyle w:val="110"/>
                <w:rFonts w:hint="default" w:ascii="Arial" w:hAnsi="Arial" w:cs="Arial"/>
                <w:color w:val="auto"/>
                <w:sz w:val="21"/>
                <w:szCs w:val="21"/>
                <w:highlight w:val="none"/>
              </w:rPr>
            </w:pPr>
            <w:r>
              <w:rPr>
                <w:rStyle w:val="110"/>
                <w:rFonts w:hint="default" w:ascii="Arial" w:hAnsi="Arial" w:cs="Arial"/>
                <w:color w:val="auto"/>
                <w:sz w:val="21"/>
                <w:szCs w:val="21"/>
                <w:highlight w:val="none"/>
              </w:rPr>
              <w:t>4)支持教师在学习报告中，查阅每个学生的每项仿真自测的得分情况、操作日志、错误日志以及操作时间。</w:t>
            </w:r>
          </w:p>
          <w:p w14:paraId="033A1219">
            <w:pPr>
              <w:widowControl/>
              <w:adjustRightInd w:val="0"/>
              <w:snapToGrid w:val="0"/>
              <w:spacing w:line="276" w:lineRule="auto"/>
              <w:jc w:val="left"/>
              <w:textAlignment w:val="center"/>
              <w:rPr>
                <w:rStyle w:val="110"/>
                <w:rFonts w:hint="default" w:ascii="Arial" w:hAnsi="Arial" w:cs="Arial"/>
                <w:b/>
                <w:bCs/>
                <w:color w:val="auto"/>
                <w:sz w:val="21"/>
                <w:szCs w:val="21"/>
                <w:highlight w:val="none"/>
              </w:rPr>
            </w:pPr>
            <w:r>
              <w:rPr>
                <w:rStyle w:val="110"/>
                <w:rFonts w:hint="default" w:ascii="Arial" w:hAnsi="Arial" w:cs="Arial"/>
                <w:b/>
                <w:bCs/>
                <w:color w:val="auto"/>
                <w:sz w:val="21"/>
                <w:szCs w:val="21"/>
                <w:highlight w:val="none"/>
              </w:rPr>
              <w:t>▲5)支持教师在时长统计中，查阅每门课程的仿真自测学习时长，并与课程知识库的学习时长形成柱状对比图。（供应商于响应文件中提供相关功能截图等证明材料并加盖单位公章）</w:t>
            </w:r>
          </w:p>
          <w:p w14:paraId="1B470C88">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4、教学考核的过程数据</w:t>
            </w:r>
          </w:p>
          <w:p w14:paraId="490726AB">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1)支持教师设定考试的试卷，并跟踪考试过程中学生的提交时间、得分情况等；</w:t>
            </w:r>
          </w:p>
          <w:p w14:paraId="75E5267E">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2)支持指定参加一项考试的学生用户，可以一次批量指定整个班级用户；</w:t>
            </w:r>
          </w:p>
          <w:p w14:paraId="60AF3466">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3)支持教师进行试卷正确率统计，并查阅每道考题的正确率、答对人数、答题人数；</w:t>
            </w:r>
          </w:p>
          <w:p w14:paraId="020C598B">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4)支持教师进行试卷分数统计，并查阅各项试卷的总分、平均分、最高分、最低分；</w:t>
            </w:r>
          </w:p>
          <w:p w14:paraId="7C3A07B4">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5)支持教师自定义各项考试的分值范围，形成分值范围的人数统计图；</w:t>
            </w:r>
          </w:p>
          <w:p w14:paraId="446798CF">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6)支持教师复核考试得分，并导出学生考试记录清单。</w:t>
            </w:r>
          </w:p>
          <w:p w14:paraId="2BFDD99F">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五、网络教学功能</w:t>
            </w:r>
          </w:p>
          <w:p w14:paraId="1285177F">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1)系统不仅支持网络浏览器访问课程内容，也同时支持采用客户端访问课程内容；</w:t>
            </w:r>
          </w:p>
          <w:p w14:paraId="4FE38710">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2)系统支持教师发布网址链接，开展校园网内远程授课，在校园网络环境支撑的条件下，也可以开展公共互联网的远程授课；</w:t>
            </w:r>
          </w:p>
          <w:p w14:paraId="211BDD8C">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w:t>
            </w:r>
            <w:r>
              <w:rPr>
                <w:rStyle w:val="110"/>
                <w:rFonts w:hint="default" w:ascii="Arial" w:hAnsi="Arial" w:cs="Arial"/>
                <w:color w:val="auto"/>
                <w:sz w:val="21"/>
                <w:szCs w:val="21"/>
                <w:highlight w:val="none"/>
              </w:rPr>
              <w:t>系统支持按照标准接口要求，将符合仿真数据传出标准的互动资源，进行数据对接，可传递实验成绩、实验开始时间、实验结束时间、实验时长数据、实验步骤数据。</w:t>
            </w:r>
          </w:p>
          <w:p w14:paraId="20F19F19">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六、系统管理</w:t>
            </w:r>
          </w:p>
          <w:p w14:paraId="4DF164D2">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提供系统管理功能，包括用户、分组、角色、权限、日志的管理与维护。</w:t>
            </w:r>
          </w:p>
          <w:p w14:paraId="4DE62E8E">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1)支持管理员添加、删除用户账号，支持基于数据模板的用户批量导入，以及批量修改密码；</w:t>
            </w:r>
          </w:p>
          <w:p w14:paraId="44B18D4A">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2)用户角色及权限管理：系统角色可灵活配置，可以根据学院的需求进行自主添加</w:t>
            </w:r>
            <w:r>
              <w:rPr>
                <w:rStyle w:val="110"/>
                <w:rFonts w:ascii="Arial" w:hAnsi="Arial" w:cs="Arial"/>
                <w:color w:val="auto"/>
                <w:sz w:val="21"/>
                <w:szCs w:val="21"/>
                <w:highlight w:val="none"/>
                <w:lang w:bidi="ar"/>
              </w:rPr>
              <w:t>，</w:t>
            </w:r>
            <w:r>
              <w:rPr>
                <w:rStyle w:val="110"/>
                <w:rFonts w:hint="default" w:ascii="Arial" w:hAnsi="Arial" w:cs="Arial"/>
                <w:color w:val="auto"/>
                <w:sz w:val="21"/>
                <w:szCs w:val="21"/>
                <w:highlight w:val="none"/>
                <w:lang w:bidi="ar"/>
              </w:rPr>
              <w:t>给不同的角色配置不同的功能权限，满足教务管理、教师教学、学生学习的需求。</w:t>
            </w:r>
          </w:p>
          <w:p w14:paraId="47ED460A">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3)支持管理员添加和清除用户账号的有效期限制；</w:t>
            </w:r>
          </w:p>
          <w:p w14:paraId="59B86477">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4)支持管理员对所有登录系统的在线用户进行行为数据跟踪，了解其对系统内功能模块的操作状态和耗时，并可以强制其下线；</w:t>
            </w:r>
          </w:p>
          <w:p w14:paraId="405C498A">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5)支持管理员对拟发布的资源、课程进行审核，未审核通过的内容不会发布，已经审核通过的内容，管理员也有权随时下架。</w:t>
            </w:r>
          </w:p>
          <w:p w14:paraId="5582D2D8">
            <w:pPr>
              <w:widowControl/>
              <w:adjustRightInd w:val="0"/>
              <w:snapToGrid w:val="0"/>
              <w:spacing w:line="276" w:lineRule="auto"/>
              <w:jc w:val="left"/>
              <w:textAlignment w:val="center"/>
              <w:rPr>
                <w:rStyle w:val="110"/>
                <w:rFonts w:hint="default" w:ascii="Arial" w:hAnsi="Arial" w:cs="Arial"/>
                <w:color w:val="auto"/>
                <w:sz w:val="21"/>
                <w:szCs w:val="21"/>
                <w:highlight w:val="none"/>
                <w:lang w:bidi="ar"/>
              </w:rPr>
            </w:pPr>
            <w:r>
              <w:rPr>
                <w:rStyle w:val="110"/>
                <w:rFonts w:hint="default" w:ascii="Arial" w:hAnsi="Arial" w:cs="Arial"/>
                <w:color w:val="auto"/>
                <w:sz w:val="21"/>
                <w:szCs w:val="21"/>
                <w:highlight w:val="none"/>
                <w:lang w:bidi="ar"/>
              </w:rPr>
              <w:t>6)系统内预存的虚拟仿真资源、视频资源、文档资源均为加密模式，有效防止网络盗用和知识产权流失，对教师上传的PDF、MP4等资源可以自动进行加密处理，减轻了教师的操作负担。</w:t>
            </w:r>
          </w:p>
        </w:tc>
      </w:tr>
      <w:tr w14:paraId="15089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468" w:type="dxa"/>
            <w:noWrap w:val="0"/>
            <w:vAlign w:val="center"/>
          </w:tcPr>
          <w:p w14:paraId="3737B9FA">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w:t>
            </w:r>
          </w:p>
        </w:tc>
        <w:tc>
          <w:tcPr>
            <w:tcW w:w="812" w:type="dxa"/>
            <w:noWrap w:val="0"/>
            <w:vAlign w:val="center"/>
          </w:tcPr>
          <w:p w14:paraId="7C1C3AD2">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AI多人协同GMP仿真实训系统</w:t>
            </w:r>
          </w:p>
        </w:tc>
        <w:tc>
          <w:tcPr>
            <w:tcW w:w="488" w:type="dxa"/>
            <w:noWrap w:val="0"/>
            <w:vAlign w:val="center"/>
          </w:tcPr>
          <w:p w14:paraId="5F280ED6">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50A49623">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72465934">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0FD3C5B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一、软件技术要求</w:t>
            </w:r>
          </w:p>
          <w:p w14:paraId="346E66D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1、平台技术：</w:t>
            </w:r>
          </w:p>
          <w:p w14:paraId="07B49CA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1.1服务器端通讯采用http通信协议和UDP通信协议。</w:t>
            </w:r>
          </w:p>
          <w:p w14:paraId="52FFD80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1.2客户端研发采用Electron+Vue框架开发。</w:t>
            </w:r>
          </w:p>
          <w:p w14:paraId="60C9B32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2、产品业务要求：</w:t>
            </w:r>
          </w:p>
          <w:p w14:paraId="73E46C2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2.1产品设计：依据药品生产管理规范（GMP）、中国制造2025（国家行动纲领）设计；</w:t>
            </w:r>
          </w:p>
          <w:p w14:paraId="7F39B66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2.2产品原型：依据实际口服固体制剂车间的生产工艺构建虚拟实训生产车间；</w:t>
            </w:r>
          </w:p>
          <w:p w14:paraId="1372EB7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2.3角色瞬移：可在不同车间场景，瞬间移动角色，并使角色根据不同洁净区等级更换对应的洁净服；</w:t>
            </w:r>
          </w:p>
          <w:p w14:paraId="7E4BCE9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2.4服装要求：根据不同洁净区级别设计对应的洁净服；</w:t>
            </w:r>
          </w:p>
          <w:p w14:paraId="7F4D419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2.5角色设置：包含QA、工艺员、各岗位操作员等至少6个角色的交互操作。</w:t>
            </w:r>
          </w:p>
          <w:p w14:paraId="329E062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3、虚拟仿真实训技术：</w:t>
            </w:r>
          </w:p>
          <w:p w14:paraId="3EC4FDA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3.1模型制作：采用3dMax建模。</w:t>
            </w:r>
          </w:p>
          <w:p w14:paraId="572070F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3.2场景构建：</w:t>
            </w:r>
            <w:bookmarkStart w:id="22" w:name="OLE_LINK3"/>
            <w:r>
              <w:rPr>
                <w:rFonts w:ascii="Arial" w:hAnsi="Arial" w:cs="Arial"/>
                <w:color w:val="auto"/>
                <w:kern w:val="0"/>
                <w:szCs w:val="21"/>
                <w:highlight w:val="none"/>
                <w:lang w:bidi="ar"/>
              </w:rPr>
              <w:t>采用Unity3d游戏引擎</w:t>
            </w:r>
            <w:bookmarkEnd w:id="22"/>
            <w:r>
              <w:rPr>
                <w:rFonts w:ascii="Arial" w:hAnsi="Arial" w:cs="Arial"/>
                <w:color w:val="auto"/>
                <w:kern w:val="0"/>
                <w:szCs w:val="21"/>
                <w:highlight w:val="none"/>
                <w:lang w:bidi="ar"/>
              </w:rPr>
              <w:t>。</w:t>
            </w:r>
          </w:p>
          <w:p w14:paraId="0735F3B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3.3角色控制：键盘W、S、A、D与↑、↓、←、→可分别控制虚拟人物视角前进、后退、左转、右转；</w:t>
            </w:r>
          </w:p>
          <w:p w14:paraId="21652E1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3.4视角控制：鼠标右键长按并拖动，可以控制视角360°旋转。</w:t>
            </w:r>
          </w:p>
          <w:p w14:paraId="2CCB212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3.5岗位设置：根据用户选择设置虚拟仿真实训岗位。</w:t>
            </w:r>
          </w:p>
          <w:p w14:paraId="4A2431A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3.6软件分辨率：软件界面展示比例16：9，分辨率不低于1280*720。</w:t>
            </w:r>
          </w:p>
          <w:p w14:paraId="449DB52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二、软件模块：知识库模块</w:t>
            </w:r>
          </w:p>
          <w:p w14:paraId="3D201C2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1、GMP基础讲解知识点部分</w:t>
            </w:r>
          </w:p>
          <w:p w14:paraId="776B513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该知识点模块必须以图片和文字的形式进行介绍，包含以下内容在内的不少于10个模块、不少于100篇的讲解文件：</w:t>
            </w:r>
          </w:p>
          <w:p w14:paraId="7A5D5DB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1.1GMP简介包含：GMP发展史、GMP简介；</w:t>
            </w:r>
          </w:p>
          <w:p w14:paraId="29FF7B2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1.2厂房、设施与设备包含：厂址选择和厂区总体布局，洁净室的装饰施工；</w:t>
            </w:r>
          </w:p>
          <w:p w14:paraId="3D573D0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1.3HVAC系统设计与管理包含：HVAC简介、空调机组、风管、洁净室URS（用户需求）；</w:t>
            </w:r>
          </w:p>
          <w:p w14:paraId="2504725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1.4设备管理包含：制药设备材料简介、制药设备常用机构、压力容器、管件与阀门、设备的选择、设备保养维护与维修基础、设备的防污染措施、校准；</w:t>
            </w:r>
          </w:p>
          <w:p w14:paraId="4627C63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1.5人员管理包含：相关人员配备与基本素质要求、人员卫生管理；</w:t>
            </w:r>
          </w:p>
          <w:p w14:paraId="33A0118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1.6物料管理包含：物料供应商管理、物料标识、物料的入库与验收、制药车间的物料流转与控制、药品的包装材料标签与说明书管理；</w:t>
            </w:r>
          </w:p>
          <w:p w14:paraId="605ED87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1.7制药用水包含：制药用水概述、纯化水生产技术、注射用水生产技术、制药用水系统的日常在线监控、间隙监控及取样分析；</w:t>
            </w:r>
          </w:p>
          <w:p w14:paraId="3ED20D4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1.8制药企业的文件管理包含：药品生产文件的基本类型认知、文件的编制、制药企业文件的执行与管理、文件的修订与废除、文件管理系统的自检；</w:t>
            </w:r>
          </w:p>
          <w:p w14:paraId="64AD05E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1.9生产管理包含：生产管理概述、生产系统的运行管理；</w:t>
            </w:r>
          </w:p>
          <w:p w14:paraId="71FC8D1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1.10质量控制与保证包含：实验室管理、变更管理、风险管理。</w:t>
            </w:r>
          </w:p>
          <w:p w14:paraId="3F51836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2、自学微课部分</w:t>
            </w:r>
          </w:p>
          <w:p w14:paraId="11204FA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2.1岗位介绍</w:t>
            </w:r>
          </w:p>
          <w:p w14:paraId="74F0708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该知识点模块必须以图片、文字、视频、三维设备模型相结合的形式进行介绍，包含以下岗位在内不少于22个岗位的工艺流程、岗位概述、设备介绍、生产记录文件。</w:t>
            </w:r>
          </w:p>
          <w:p w14:paraId="33EDA04D">
            <w:pPr>
              <w:snapToGrid w:val="0"/>
              <w:spacing w:line="276" w:lineRule="auto"/>
              <w:ind w:firstLine="420"/>
              <w:jc w:val="center"/>
              <w:rPr>
                <w:rFonts w:ascii="Arial" w:hAnsi="Arial" w:cs="Arial"/>
                <w:bCs/>
                <w:color w:val="auto"/>
                <w:szCs w:val="21"/>
                <w:highlight w:val="none"/>
              </w:rPr>
            </w:pPr>
            <w:r>
              <w:rPr>
                <w:rFonts w:ascii="Arial" w:hAnsi="Arial" w:cs="Arial"/>
                <w:bCs/>
                <w:color w:val="auto"/>
                <w:szCs w:val="21"/>
                <w:highlight w:val="none"/>
              </w:rPr>
              <w:t>表1：自学微课岗位</w:t>
            </w:r>
          </w:p>
          <w:tbl>
            <w:tblPr>
              <w:tblStyle w:val="52"/>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494"/>
              <w:gridCol w:w="1764"/>
              <w:gridCol w:w="1568"/>
            </w:tblGrid>
            <w:tr w14:paraId="4D1B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35" w:type="pct"/>
                  <w:noWrap w:val="0"/>
                  <w:vAlign w:val="top"/>
                </w:tcPr>
                <w:p w14:paraId="2C2324A6">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称量配料岗位</w:t>
                  </w:r>
                </w:p>
              </w:tc>
              <w:tc>
                <w:tcPr>
                  <w:tcW w:w="1165" w:type="pct"/>
                  <w:noWrap w:val="0"/>
                  <w:vAlign w:val="top"/>
                </w:tcPr>
                <w:p w14:paraId="2822126A">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粉碎过筛岗位</w:t>
                  </w:r>
                </w:p>
              </w:tc>
              <w:tc>
                <w:tcPr>
                  <w:tcW w:w="1375" w:type="pct"/>
                  <w:noWrap w:val="0"/>
                  <w:vAlign w:val="top"/>
                </w:tcPr>
                <w:p w14:paraId="31008298">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制软材岗位</w:t>
                  </w:r>
                </w:p>
              </w:tc>
              <w:tc>
                <w:tcPr>
                  <w:tcW w:w="1223" w:type="pct"/>
                  <w:noWrap w:val="0"/>
                  <w:vAlign w:val="top"/>
                </w:tcPr>
                <w:p w14:paraId="2E4D265B">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制浆岗位</w:t>
                  </w:r>
                </w:p>
              </w:tc>
            </w:tr>
            <w:tr w14:paraId="00BA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35" w:type="pct"/>
                  <w:noWrap w:val="0"/>
                  <w:vAlign w:val="top"/>
                </w:tcPr>
                <w:p w14:paraId="740E0AB2">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切割制粒岗位</w:t>
                  </w:r>
                </w:p>
              </w:tc>
              <w:tc>
                <w:tcPr>
                  <w:tcW w:w="1165" w:type="pct"/>
                  <w:noWrap w:val="0"/>
                  <w:vAlign w:val="top"/>
                </w:tcPr>
                <w:p w14:paraId="2DD80C73">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挤压制粒岗位</w:t>
                  </w:r>
                </w:p>
              </w:tc>
              <w:tc>
                <w:tcPr>
                  <w:tcW w:w="1375" w:type="pct"/>
                  <w:noWrap w:val="0"/>
                  <w:vAlign w:val="top"/>
                </w:tcPr>
                <w:p w14:paraId="26214667">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流化床制粒岗位</w:t>
                  </w:r>
                </w:p>
              </w:tc>
              <w:tc>
                <w:tcPr>
                  <w:tcW w:w="1223" w:type="pct"/>
                  <w:noWrap w:val="0"/>
                  <w:vAlign w:val="top"/>
                </w:tcPr>
                <w:p w14:paraId="3D928A4F">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沸腾干燥岗位</w:t>
                  </w:r>
                </w:p>
              </w:tc>
            </w:tr>
            <w:tr w14:paraId="480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35" w:type="pct"/>
                  <w:noWrap w:val="0"/>
                  <w:vAlign w:val="top"/>
                </w:tcPr>
                <w:p w14:paraId="4686FFCF">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烘箱干燥岗位</w:t>
                  </w:r>
                </w:p>
              </w:tc>
              <w:tc>
                <w:tcPr>
                  <w:tcW w:w="1165" w:type="pct"/>
                  <w:noWrap w:val="0"/>
                  <w:vAlign w:val="top"/>
                </w:tcPr>
                <w:p w14:paraId="06F60100">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整粒岗位</w:t>
                  </w:r>
                </w:p>
              </w:tc>
              <w:tc>
                <w:tcPr>
                  <w:tcW w:w="1375" w:type="pct"/>
                  <w:noWrap w:val="0"/>
                  <w:vAlign w:val="top"/>
                </w:tcPr>
                <w:p w14:paraId="5C3B470C">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总混岗位</w:t>
                  </w:r>
                </w:p>
              </w:tc>
              <w:tc>
                <w:tcPr>
                  <w:tcW w:w="1223" w:type="pct"/>
                  <w:noWrap w:val="0"/>
                  <w:vAlign w:val="top"/>
                </w:tcPr>
                <w:p w14:paraId="04D4C917">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压片岗位</w:t>
                  </w:r>
                </w:p>
              </w:tc>
            </w:tr>
            <w:tr w14:paraId="2746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35" w:type="pct"/>
                  <w:noWrap w:val="0"/>
                  <w:vAlign w:val="top"/>
                </w:tcPr>
                <w:p w14:paraId="49646F12">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包衣岗位</w:t>
                  </w:r>
                </w:p>
              </w:tc>
              <w:tc>
                <w:tcPr>
                  <w:tcW w:w="1165" w:type="pct"/>
                  <w:noWrap w:val="0"/>
                  <w:vAlign w:val="top"/>
                </w:tcPr>
                <w:p w14:paraId="7CA6DD6B">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胶囊填充岗位</w:t>
                  </w:r>
                </w:p>
              </w:tc>
              <w:tc>
                <w:tcPr>
                  <w:tcW w:w="1375" w:type="pct"/>
                  <w:noWrap w:val="0"/>
                  <w:vAlign w:val="top"/>
                </w:tcPr>
                <w:p w14:paraId="2929DA09">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颗粒包装岗位</w:t>
                  </w:r>
                </w:p>
              </w:tc>
              <w:tc>
                <w:tcPr>
                  <w:tcW w:w="1223" w:type="pct"/>
                  <w:noWrap w:val="0"/>
                  <w:vAlign w:val="top"/>
                </w:tcPr>
                <w:p w14:paraId="46678471">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铝塑包装岗位</w:t>
                  </w:r>
                </w:p>
              </w:tc>
            </w:tr>
            <w:tr w14:paraId="7352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35" w:type="pct"/>
                  <w:noWrap w:val="0"/>
                  <w:vAlign w:val="top"/>
                </w:tcPr>
                <w:p w14:paraId="3FB80A2F">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塑瓶包装岗位</w:t>
                  </w:r>
                </w:p>
              </w:tc>
              <w:tc>
                <w:tcPr>
                  <w:tcW w:w="1165" w:type="pct"/>
                  <w:noWrap w:val="0"/>
                  <w:vAlign w:val="top"/>
                </w:tcPr>
                <w:p w14:paraId="34D77338">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配液岗位</w:t>
                  </w:r>
                </w:p>
              </w:tc>
              <w:tc>
                <w:tcPr>
                  <w:tcW w:w="1375" w:type="pct"/>
                  <w:tcBorders>
                    <w:bottom w:val="single" w:color="auto" w:sz="4" w:space="0"/>
                  </w:tcBorders>
                  <w:noWrap w:val="0"/>
                  <w:vAlign w:val="top"/>
                </w:tcPr>
                <w:p w14:paraId="4CA4E2F9">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洗瓶烘干岗位</w:t>
                  </w:r>
                </w:p>
              </w:tc>
              <w:tc>
                <w:tcPr>
                  <w:tcW w:w="1223" w:type="pct"/>
                  <w:tcBorders>
                    <w:bottom w:val="single" w:color="auto" w:sz="4" w:space="0"/>
                  </w:tcBorders>
                  <w:noWrap w:val="0"/>
                  <w:vAlign w:val="top"/>
                </w:tcPr>
                <w:p w14:paraId="4431A5E3">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灌封岗位</w:t>
                  </w:r>
                </w:p>
              </w:tc>
            </w:tr>
            <w:tr w14:paraId="27E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35" w:type="pct"/>
                  <w:noWrap w:val="0"/>
                  <w:vAlign w:val="top"/>
                </w:tcPr>
                <w:p w14:paraId="2AD6976E">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灭菌岗位</w:t>
                  </w:r>
                </w:p>
              </w:tc>
              <w:tc>
                <w:tcPr>
                  <w:tcW w:w="1165" w:type="pct"/>
                  <w:tcBorders>
                    <w:right w:val="single" w:color="auto" w:sz="4" w:space="0"/>
                  </w:tcBorders>
                  <w:noWrap w:val="0"/>
                  <w:vAlign w:val="top"/>
                </w:tcPr>
                <w:p w14:paraId="249CA30B">
                  <w:pPr>
                    <w:snapToGrid w:val="0"/>
                    <w:spacing w:line="276" w:lineRule="auto"/>
                    <w:jc w:val="center"/>
                    <w:rPr>
                      <w:rFonts w:ascii="Arial" w:hAnsi="Arial" w:cs="Arial"/>
                      <w:bCs/>
                      <w:color w:val="auto"/>
                      <w:szCs w:val="21"/>
                      <w:highlight w:val="none"/>
                    </w:rPr>
                  </w:pPr>
                  <w:r>
                    <w:rPr>
                      <w:rFonts w:ascii="Arial" w:hAnsi="Arial" w:cs="Arial"/>
                      <w:bCs/>
                      <w:color w:val="auto"/>
                      <w:szCs w:val="21"/>
                      <w:highlight w:val="none"/>
                    </w:rPr>
                    <w:t>灯检岗位</w:t>
                  </w:r>
                </w:p>
              </w:tc>
              <w:tc>
                <w:tcPr>
                  <w:tcW w:w="1375" w:type="pct"/>
                  <w:tcBorders>
                    <w:top w:val="single" w:color="auto" w:sz="4" w:space="0"/>
                    <w:left w:val="single" w:color="auto" w:sz="4" w:space="0"/>
                    <w:bottom w:val="nil"/>
                    <w:right w:val="nil"/>
                  </w:tcBorders>
                  <w:noWrap w:val="0"/>
                  <w:vAlign w:val="top"/>
                </w:tcPr>
                <w:p w14:paraId="791DB20D">
                  <w:pPr>
                    <w:snapToGrid w:val="0"/>
                    <w:spacing w:line="276" w:lineRule="auto"/>
                    <w:jc w:val="center"/>
                    <w:rPr>
                      <w:rFonts w:ascii="Arial" w:hAnsi="Arial" w:cs="Arial"/>
                      <w:bCs/>
                      <w:color w:val="auto"/>
                      <w:szCs w:val="21"/>
                      <w:highlight w:val="none"/>
                    </w:rPr>
                  </w:pPr>
                </w:p>
              </w:tc>
              <w:tc>
                <w:tcPr>
                  <w:tcW w:w="1223" w:type="pct"/>
                  <w:tcBorders>
                    <w:top w:val="single" w:color="auto" w:sz="4" w:space="0"/>
                    <w:left w:val="nil"/>
                    <w:bottom w:val="nil"/>
                    <w:right w:val="nil"/>
                  </w:tcBorders>
                  <w:noWrap w:val="0"/>
                  <w:vAlign w:val="top"/>
                </w:tcPr>
                <w:p w14:paraId="55429A39">
                  <w:pPr>
                    <w:snapToGrid w:val="0"/>
                    <w:spacing w:line="276" w:lineRule="auto"/>
                    <w:jc w:val="center"/>
                    <w:rPr>
                      <w:rFonts w:ascii="Arial" w:hAnsi="Arial" w:cs="Arial"/>
                      <w:bCs/>
                      <w:color w:val="auto"/>
                      <w:szCs w:val="21"/>
                      <w:highlight w:val="none"/>
                    </w:rPr>
                  </w:pPr>
                </w:p>
              </w:tc>
            </w:tr>
          </w:tbl>
          <w:p w14:paraId="1CBAD89B">
            <w:pPr>
              <w:widowControl/>
              <w:snapToGrid w:val="0"/>
              <w:spacing w:line="276" w:lineRule="auto"/>
              <w:jc w:val="left"/>
              <w:textAlignment w:val="center"/>
              <w:rPr>
                <w:rFonts w:ascii="Arial" w:hAnsi="Arial" w:cs="Arial"/>
                <w:color w:val="auto"/>
                <w:kern w:val="0"/>
                <w:szCs w:val="21"/>
                <w:highlight w:val="none"/>
                <w:lang w:bidi="ar"/>
              </w:rPr>
            </w:pPr>
          </w:p>
          <w:p w14:paraId="2DAF1879">
            <w:pPr>
              <w:widowControl/>
              <w:snapToGrid w:val="0"/>
              <w:spacing w:line="276" w:lineRule="auto"/>
              <w:jc w:val="left"/>
              <w:textAlignment w:val="center"/>
              <w:rPr>
                <w:rFonts w:ascii="Arial" w:hAnsi="Arial" w:cs="Arial"/>
                <w:color w:val="auto"/>
                <w:kern w:val="0"/>
                <w:szCs w:val="21"/>
                <w:highlight w:val="none"/>
              </w:rPr>
            </w:pPr>
            <w:r>
              <w:rPr>
                <w:rFonts w:ascii="Arial" w:hAnsi="Arial" w:cs="Arial"/>
                <w:b/>
                <w:color w:val="auto"/>
                <w:szCs w:val="21"/>
                <w:highlight w:val="none"/>
              </w:rPr>
              <w:t>▲</w:t>
            </w:r>
            <w:r>
              <w:rPr>
                <w:rFonts w:ascii="Arial" w:hAnsi="Arial" w:cs="Arial"/>
                <w:b/>
                <w:color w:val="auto"/>
                <w:kern w:val="0"/>
                <w:szCs w:val="21"/>
                <w:highlight w:val="none"/>
              </w:rPr>
              <w:t>其中过筛岗位需包含：工艺流程图、过筛岗位概述为带有语音和字幕的3D动画讲解视频时长不低于1分16秒、岗位车间布局示意图、摇动筛实拍图、振动筛实拍图、车间振动筛实拍图、振动筛3D结构图（可自由调节设备各部件透明度）、振动筛结构图、筛网实拍图、筛网工作原理动画视频、药筛分等、药末分等、岗位生产文件。</w:t>
            </w:r>
            <w:r>
              <w:rPr>
                <w:rStyle w:val="110"/>
                <w:rFonts w:hint="default" w:ascii="Arial" w:hAnsi="Arial" w:cs="Arial"/>
                <w:b/>
                <w:bCs/>
                <w:color w:val="auto"/>
                <w:sz w:val="21"/>
                <w:szCs w:val="21"/>
                <w:highlight w:val="none"/>
              </w:rPr>
              <w:t>（供应商于响应文件中提供相关功能截图等证明材料并加盖单位公章）</w:t>
            </w:r>
          </w:p>
          <w:p w14:paraId="59649EF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2.2三维知识点视频</w:t>
            </w:r>
          </w:p>
          <w:p w14:paraId="71B1DEB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（1）知识点视频必须采用三维动画表现形式，要求画面清晰，色调统一、协调。模型精准，光照自然，贴图真实，运动流畅，镜头应用合理，表现细腻，正确反映主题。</w:t>
            </w:r>
          </w:p>
          <w:p w14:paraId="63508BA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需包含以下三维动画在内不少于26个的知识点视频：固体制剂生产车间介绍（平面设计图）、领料岗位概述、配料岗位概述、粉碎岗位概述、过筛岗位概述、制浆岗位概述、制软材岗位概述、挤压制粒岗位概述、烘箱干燥岗位概述、搅拌切割制粒岗位概述、沸腾干燥岗位概述、流化床制粒岗位概述、整粒岗位概述、总混岗位概述、压片岗位概述、包衣岗位概述、胶囊填充岗位概述、料斗清洗岗位概述、铝塑包装岗位概述、塑瓶包装岗位概述、颗粒分装岗位概述、配液岗位概述、洗瓶烘干岗位概述、灌封岗位概述、灭菌岗位概述、灯检岗位概述。</w:t>
            </w:r>
          </w:p>
          <w:p w14:paraId="1F3447A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（3）其中“固体制剂生产车间介绍（平面设计图）”视频内容需包含：</w:t>
            </w:r>
          </w:p>
          <w:p w14:paraId="24A4742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1）固体制剂整体布局介绍</w:t>
            </w:r>
          </w:p>
          <w:p w14:paraId="6B3A5D6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2）空气净化系统、制药用水系统介绍</w:t>
            </w:r>
          </w:p>
          <w:p w14:paraId="488FB78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3）人员进入洁净区（人流）介绍</w:t>
            </w:r>
          </w:p>
          <w:p w14:paraId="3AF92F9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4）物料进出入生产区、物流按生产工序流转（物流）介绍</w:t>
            </w:r>
          </w:p>
          <w:p w14:paraId="01B47E8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5）该知识点视频时长不得短于7min。</w:t>
            </w:r>
          </w:p>
          <w:p w14:paraId="17698A2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2.3三维设备模型展示</w:t>
            </w:r>
          </w:p>
          <w:p w14:paraId="5EE4ABB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展示的三维设备模型必须采用3d max建模，模型精致，细节清晰。能够展示相应设备功能部件，通过调节透明度，可以观察到设备内部结构。</w:t>
            </w:r>
          </w:p>
          <w:p w14:paraId="1F4A6F9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需包含以下三维设备模型在内不少于22个的模型展示：万能粉碎机、振荡筛、制浆机、槽型混合机、摇摆挤压制粒机、热风循环烘箱、快速搅拌切割制粒机、高效沸腾干燥机、流化床制粒机、提升整粒机、V型混合机、料斗混合机、压片机、无孔包衣机、有孔包衣机、全自动胶囊填充机、铝塑包装机、塑瓶包装机、颗粒分装机、超声波安瓿洗瓶机、拉丝灌封机。</w:t>
            </w:r>
          </w:p>
          <w:p w14:paraId="67263EB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3、设备工艺展示部分</w:t>
            </w:r>
          </w:p>
          <w:p w14:paraId="50D5FAE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该知识点模块必须采用动态flash的形式，将制粒、混合、干燥、粉碎、过筛、输送、整粒等设备的工艺原理进行展示。包含以下内容在内的不少于45个设备工艺展示：</w:t>
            </w:r>
          </w:p>
          <w:p w14:paraId="203CDA6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3.1制粒设备工艺展示有：JZL系列挤压造粒机、FL系列沸腾制粒机、YK系列摇摆颗粒机、湿法制粒机、冷却造粒机、融熔造粒机、旋转制粒机、XZL系列高效旋转颗粒机；</w:t>
            </w:r>
          </w:p>
          <w:p w14:paraId="36CCAC30">
            <w:pPr>
              <w:widowControl/>
              <w:snapToGrid w:val="0"/>
              <w:spacing w:line="276" w:lineRule="auto"/>
              <w:jc w:val="left"/>
              <w:textAlignment w:val="center"/>
              <w:rPr>
                <w:rStyle w:val="110"/>
                <w:rFonts w:hint="default" w:ascii="Arial" w:hAnsi="Arial" w:cs="Arial"/>
                <w:b/>
                <w:bCs/>
                <w:color w:val="auto"/>
                <w:sz w:val="21"/>
                <w:szCs w:val="21"/>
                <w:highlight w:val="none"/>
              </w:rPr>
            </w:pPr>
            <w:r>
              <w:rPr>
                <w:rFonts w:ascii="Arial" w:hAnsi="Arial" w:cs="Arial"/>
                <w:b/>
                <w:color w:val="auto"/>
                <w:szCs w:val="21"/>
                <w:highlight w:val="none"/>
              </w:rPr>
              <w:t>▲</w:t>
            </w:r>
            <w:r>
              <w:rPr>
                <w:rFonts w:ascii="Arial" w:hAnsi="Arial" w:cs="Arial"/>
                <w:b/>
                <w:color w:val="auto"/>
                <w:kern w:val="0"/>
                <w:szCs w:val="21"/>
                <w:highlight w:val="none"/>
                <w:lang w:bidi="ar"/>
              </w:rPr>
              <w:t>冷却造粒机交互按钮有进风【开】、进风【关】、引风【开】、引风【关】、雾化【开】、雾化【关】、出料【开】、出料【关】。</w:t>
            </w:r>
            <w:r>
              <w:rPr>
                <w:rStyle w:val="110"/>
                <w:rFonts w:hint="default" w:ascii="Arial" w:hAnsi="Arial" w:cs="Arial"/>
                <w:b/>
                <w:bCs/>
                <w:color w:val="auto"/>
                <w:sz w:val="21"/>
                <w:szCs w:val="21"/>
                <w:highlight w:val="none"/>
              </w:rPr>
              <w:t>（供应商于响应文件中提供相关功能截图等证明材料并加盖单位公章）</w:t>
            </w:r>
          </w:p>
          <w:p w14:paraId="33F71E6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3.2混合设备工艺展示有：CH系列槽形混合机、二维运动混合机、三维混合机、VI型强制搅拌混合机、V型混合机、W型混合机、高速混合机、螺带混合机、锥形双螺旋混合机等；</w:t>
            </w:r>
          </w:p>
          <w:p w14:paraId="0921464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3.3干燥设备工艺展示有：GFG系列高效沸腾干燥机、沸腾床干燥机、振动流化床干燥机、压力喷雾干燥机、带式干燥机、多层带式干燥机、气流干燥机、隧道式烘干机、热风循环烘箱、旋转振动干燥机、方形真空干燥机、旋转闪蒸干燥机、真空耙式干燥机；</w:t>
            </w:r>
          </w:p>
          <w:p w14:paraId="551EC3E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3.4粉碎设备工艺展示有：GFSJ型高效粉碎机、CF型锤式粉碎机、CSJ型粗碎机、WF型吸尘式粉碎机、WF型万能粉碎机、WFJ型微粉机、FL型风冷式粉碎机；</w:t>
            </w:r>
          </w:p>
          <w:p w14:paraId="3144C40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3.5过筛设备工艺展示有：ZS系列振荡筛、ZS系列高效筛粉机、ZSJ系列振动筛粉机、FTS系列旋转筛、ZS系列振动方形筛粉机；</w:t>
            </w:r>
          </w:p>
          <w:p w14:paraId="2F46CE8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3.6输送设备工艺展示有：真空上料机、SSJ系列螺旋式粉粒输送机；</w:t>
            </w:r>
          </w:p>
          <w:p w14:paraId="35541BB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3.7整粒设备工艺展示有：KZL系列快速整粒机。</w:t>
            </w:r>
          </w:p>
          <w:p w14:paraId="370F337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4、岗位标准操作规程</w:t>
            </w:r>
          </w:p>
          <w:p w14:paraId="6A33283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该模块必须采用三维动画表现形式，对岗位生产的SOP（标准操作规程）进行系统讲解。要求画面清晰，色调统一、协调。模型精准，光照自然，贴图真实，运动流畅，镜头应用合理，表现细腻，正确反映主题。</w:t>
            </w:r>
          </w:p>
          <w:p w14:paraId="5C206BA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需包含以下三维动画在内不少于20个的知识点视频：生产前环境检查、领料岗位、称量配料岗位、粉碎岗位、过筛岗位、混合岗位、制浆岗位、制软材岗位、挤压制粒岗位、搅拌切割制粒岗位、流化床制粒岗位、烘箱干燥岗位、沸腾干燥岗位、整粒岗位、总混岗位、压片岗位、包衣岗位、硬胶囊填充岗位、内包装岗位、中间站岗位。知识点视频总时长不少于130min。</w:t>
            </w:r>
          </w:p>
          <w:p w14:paraId="1BEDF3A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（3）其中“压片岗位标准操作规程”视频内容需包含：</w:t>
            </w:r>
          </w:p>
          <w:p w14:paraId="27C6138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1）岗位流程：生产前准备、生产操作及结束工作；</w:t>
            </w:r>
          </w:p>
          <w:p w14:paraId="52BCFA1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2）设备介绍：包括吸尘器、除尘柜、物料桶、筛片机、压片机；</w:t>
            </w:r>
          </w:p>
          <w:p w14:paraId="61DEA89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3）工具介绍：包括消毒抹布、纯化水抹布、擦油布、清洁抹布、手轮、六角扳手、钥匙、撬棒、机油壶、油脂枪；</w:t>
            </w:r>
          </w:p>
          <w:p w14:paraId="5AFEDC7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4）冲模安装：包括冲模安装前准备，中模圈的安装，上冲的安装，下冲的安装，部件安装。</w:t>
            </w:r>
          </w:p>
          <w:p w14:paraId="78DC4D8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5）该知识点视频时长不得短于20min。</w:t>
            </w:r>
          </w:p>
          <w:p w14:paraId="51A17CE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5、参考资料部分</w:t>
            </w:r>
          </w:p>
          <w:p w14:paraId="669C44F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该知识点模块必须以图片和文字的形式，对企业GMP管理文件进行讲解，包含以下内容在内的不少于26个模块、不少于2000篇的讲解文件：</w:t>
            </w:r>
          </w:p>
          <w:p w14:paraId="1E58533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厂本部、管理标准（SMP）、人员与机构、生产管理、标准操作规范（SOP）、厂房与设施、质量管理、质量管理部、记录文件（SOR）、清洁卫生管理标准、设备管理、生产部管理部、GMP软件系统目录、技术开发部、物料管理、物料管理标准、工程部、卫生管理、验证管理文件、销售部、生产车间、质量管理、动力车间、销售管理、投诉与不良反应报告、自检</w:t>
            </w:r>
          </w:p>
          <w:p w14:paraId="5007EE9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该模块需有“关键字”搜索功能，对超过2000篇的讲解文件进行搜索过滤显示。</w:t>
            </w:r>
          </w:p>
          <w:p w14:paraId="3795267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6、GMP合规微课</w:t>
            </w:r>
          </w:p>
          <w:p w14:paraId="76982A4E">
            <w:pPr>
              <w:widowControl/>
              <w:snapToGrid w:val="0"/>
              <w:spacing w:line="276" w:lineRule="auto"/>
              <w:jc w:val="left"/>
              <w:textAlignment w:val="center"/>
              <w:rPr>
                <w:rFonts w:ascii="Arial" w:hAnsi="Arial" w:cs="Arial"/>
                <w:b w:val="0"/>
                <w:bCs/>
                <w:color w:val="auto"/>
                <w:kern w:val="0"/>
                <w:szCs w:val="21"/>
                <w:highlight w:val="none"/>
              </w:rPr>
            </w:pPr>
            <w:r>
              <w:rPr>
                <w:rFonts w:ascii="Arial" w:hAnsi="Arial" w:cs="Arial"/>
                <w:b w:val="0"/>
                <w:bCs/>
                <w:color w:val="auto"/>
                <w:szCs w:val="21"/>
                <w:highlight w:val="none"/>
              </w:rPr>
              <w:t>▲</w:t>
            </w:r>
            <w:r>
              <w:rPr>
                <w:rFonts w:hint="eastAsia" w:ascii="Arial" w:hAnsi="Arial" w:cs="Arial"/>
                <w:b w:val="0"/>
                <w:bCs/>
                <w:color w:val="auto"/>
                <w:kern w:val="0"/>
                <w:szCs w:val="21"/>
                <w:highlight w:val="none"/>
              </w:rPr>
              <w:t>6.1功能要求</w:t>
            </w:r>
          </w:p>
          <w:p w14:paraId="2860B77D">
            <w:pPr>
              <w:widowControl/>
              <w:snapToGrid w:val="0"/>
              <w:spacing w:line="276" w:lineRule="auto"/>
              <w:jc w:val="left"/>
              <w:textAlignment w:val="center"/>
              <w:rPr>
                <w:rFonts w:ascii="Arial" w:hAnsi="Arial" w:cs="Arial"/>
                <w:b w:val="0"/>
                <w:bCs/>
                <w:color w:val="auto"/>
                <w:kern w:val="0"/>
                <w:szCs w:val="21"/>
                <w:highlight w:val="none"/>
              </w:rPr>
            </w:pPr>
            <w:r>
              <w:rPr>
                <w:rFonts w:hint="eastAsia" w:ascii="Arial" w:hAnsi="Arial" w:cs="Arial"/>
                <w:b w:val="0"/>
                <w:bCs/>
                <w:color w:val="auto"/>
                <w:kern w:val="0"/>
                <w:szCs w:val="21"/>
                <w:highlight w:val="none"/>
              </w:rPr>
              <w:t>软件中包含GMP合规微课讲解视频，视频内容</w:t>
            </w:r>
            <w:r>
              <w:rPr>
                <w:rFonts w:ascii="Arial" w:hAnsi="Arial" w:cs="Arial"/>
                <w:b w:val="0"/>
                <w:bCs/>
                <w:color w:val="auto"/>
                <w:kern w:val="0"/>
                <w:szCs w:val="21"/>
                <w:highlight w:val="none"/>
              </w:rPr>
              <w:t>符合GMP法规，通过动画视频讲解GMP相关管理内容。</w:t>
            </w:r>
            <w:r>
              <w:rPr>
                <w:rFonts w:ascii="Arial" w:hAnsi="Arial" w:cs="Arial"/>
                <w:b/>
                <w:bCs w:val="0"/>
                <w:color w:val="auto"/>
                <w:kern w:val="0"/>
                <w:szCs w:val="21"/>
                <w:highlight w:val="none"/>
              </w:rPr>
              <w:t>需提供</w:t>
            </w:r>
            <w:bookmarkStart w:id="23" w:name="OLE_LINK4"/>
            <w:r>
              <w:rPr>
                <w:rFonts w:ascii="Arial" w:hAnsi="Arial" w:cs="Arial"/>
                <w:b/>
                <w:bCs w:val="0"/>
                <w:color w:val="auto"/>
                <w:kern w:val="0"/>
                <w:szCs w:val="21"/>
                <w:highlight w:val="none"/>
              </w:rPr>
              <w:t>GMP合规性培训视频作品登记证书</w:t>
            </w:r>
            <w:bookmarkEnd w:id="23"/>
            <w:r>
              <w:rPr>
                <w:rFonts w:ascii="Arial" w:hAnsi="Arial" w:cs="Arial"/>
                <w:b/>
                <w:bCs w:val="0"/>
                <w:color w:val="auto"/>
                <w:kern w:val="0"/>
                <w:szCs w:val="21"/>
                <w:highlight w:val="none"/>
              </w:rPr>
              <w:t>复印件</w:t>
            </w:r>
            <w:r>
              <w:rPr>
                <w:rFonts w:hint="eastAsia" w:ascii="Arial" w:hAnsi="Arial" w:cs="Arial"/>
                <w:b/>
                <w:bCs w:val="0"/>
                <w:color w:val="auto"/>
                <w:kern w:val="0"/>
                <w:szCs w:val="21"/>
                <w:highlight w:val="none"/>
              </w:rPr>
              <w:t>加盖供应商公章</w:t>
            </w:r>
            <w:r>
              <w:rPr>
                <w:rFonts w:ascii="Arial" w:hAnsi="Arial" w:cs="Arial"/>
                <w:b/>
                <w:bCs w:val="0"/>
                <w:color w:val="auto"/>
                <w:kern w:val="0"/>
                <w:szCs w:val="21"/>
                <w:highlight w:val="none"/>
              </w:rPr>
              <w:t>。</w:t>
            </w:r>
          </w:p>
          <w:p w14:paraId="12E21812">
            <w:pPr>
              <w:widowControl/>
              <w:snapToGrid w:val="0"/>
              <w:spacing w:line="276" w:lineRule="auto"/>
              <w:jc w:val="left"/>
              <w:textAlignment w:val="center"/>
              <w:rPr>
                <w:rFonts w:ascii="Arial" w:hAnsi="Arial" w:cs="Arial"/>
                <w:color w:val="auto"/>
                <w:kern w:val="0"/>
                <w:szCs w:val="21"/>
                <w:highlight w:val="none"/>
              </w:rPr>
            </w:pPr>
            <w:r>
              <w:rPr>
                <w:rFonts w:hint="eastAsia" w:ascii="Arial" w:hAnsi="Arial" w:cs="Arial"/>
                <w:color w:val="auto"/>
                <w:kern w:val="0"/>
                <w:szCs w:val="21"/>
                <w:highlight w:val="none"/>
              </w:rPr>
              <w:t>6.2</w:t>
            </w:r>
            <w:r>
              <w:rPr>
                <w:rFonts w:ascii="Arial" w:hAnsi="Arial" w:cs="Arial"/>
                <w:color w:val="auto"/>
                <w:kern w:val="0"/>
                <w:szCs w:val="21"/>
                <w:highlight w:val="none"/>
              </w:rPr>
              <w:t>微课视频内容应包括：</w:t>
            </w:r>
          </w:p>
          <w:p w14:paraId="5949686A">
            <w:pPr>
              <w:widowControl/>
              <w:snapToGrid w:val="0"/>
              <w:spacing w:line="276" w:lineRule="auto"/>
              <w:jc w:val="left"/>
              <w:textAlignment w:val="center"/>
              <w:rPr>
                <w:rFonts w:ascii="Arial" w:hAnsi="Arial" w:cs="Arial"/>
                <w:color w:val="auto"/>
                <w:kern w:val="0"/>
                <w:szCs w:val="21"/>
                <w:highlight w:val="none"/>
              </w:rPr>
            </w:pPr>
            <w:r>
              <w:rPr>
                <w:rFonts w:hint="eastAsia" w:ascii="宋体" w:hAnsi="宋体" w:cs="宋体"/>
                <w:color w:val="auto"/>
                <w:kern w:val="0"/>
                <w:szCs w:val="21"/>
                <w:highlight w:val="none"/>
              </w:rPr>
              <w:t>▲</w:t>
            </w:r>
            <w:r>
              <w:rPr>
                <w:rFonts w:ascii="Arial" w:hAnsi="Arial" w:cs="Arial"/>
                <w:color w:val="auto"/>
                <w:kern w:val="0"/>
                <w:szCs w:val="21"/>
                <w:highlight w:val="none"/>
              </w:rPr>
              <w:t>（1）设备的使用及日常巡检(高清动画，时长≥2分</w:t>
            </w:r>
            <w:r>
              <w:rPr>
                <w:rFonts w:hint="eastAsia" w:ascii="Arial" w:hAnsi="Arial" w:cs="Arial"/>
                <w:color w:val="auto"/>
                <w:kern w:val="0"/>
                <w:szCs w:val="21"/>
                <w:highlight w:val="none"/>
              </w:rPr>
              <w:t>30秒</w:t>
            </w:r>
            <w:r>
              <w:rPr>
                <w:rFonts w:ascii="Arial" w:hAnsi="Arial" w:cs="Arial"/>
                <w:color w:val="auto"/>
                <w:kern w:val="0"/>
                <w:szCs w:val="21"/>
                <w:highlight w:val="none"/>
              </w:rPr>
              <w:t>)</w:t>
            </w:r>
            <w:r>
              <w:rPr>
                <w:rFonts w:hint="eastAsia" w:ascii="Arial" w:hAnsi="Arial" w:cs="Arial"/>
                <w:color w:val="auto"/>
                <w:kern w:val="0"/>
                <w:szCs w:val="21"/>
                <w:highlight w:val="none"/>
              </w:rPr>
              <w:t>，</w:t>
            </w:r>
            <w:r>
              <w:rPr>
                <w:rFonts w:ascii="Arial" w:hAnsi="Arial" w:cs="Arial"/>
                <w:color w:val="auto"/>
                <w:kern w:val="0"/>
                <w:szCs w:val="21"/>
                <w:highlight w:val="none"/>
              </w:rPr>
              <w:t>内容需包含GMP法规相关条款要求、设备使用记录、设备故障排查、设备日常巡检记录、日常检查的内容等。</w:t>
            </w:r>
            <w:r>
              <w:rPr>
                <w:rStyle w:val="110"/>
                <w:rFonts w:hint="default" w:ascii="Arial" w:hAnsi="Arial" w:cs="Arial"/>
                <w:b/>
                <w:bCs/>
                <w:color w:val="auto"/>
                <w:sz w:val="21"/>
                <w:szCs w:val="21"/>
                <w:highlight w:val="none"/>
              </w:rPr>
              <w:t>（供应商于响应文件中提供相关功能截图等证明材料并加盖单位公章）</w:t>
            </w:r>
          </w:p>
          <w:p w14:paraId="3E00B391">
            <w:pPr>
              <w:widowControl/>
              <w:snapToGrid w:val="0"/>
              <w:spacing w:line="276" w:lineRule="auto"/>
              <w:jc w:val="left"/>
              <w:textAlignment w:val="center"/>
              <w:rPr>
                <w:rFonts w:ascii="Arial" w:hAnsi="Arial" w:cs="Arial"/>
                <w:color w:val="auto"/>
                <w:kern w:val="0"/>
                <w:szCs w:val="21"/>
                <w:highlight w:val="none"/>
              </w:rPr>
            </w:pPr>
            <w:r>
              <w:rPr>
                <w:rFonts w:hint="eastAsia" w:ascii="宋体" w:hAnsi="宋体" w:cs="宋体"/>
                <w:color w:val="auto"/>
                <w:kern w:val="0"/>
                <w:szCs w:val="21"/>
                <w:highlight w:val="none"/>
              </w:rPr>
              <w:t>▲</w:t>
            </w:r>
            <w:r>
              <w:rPr>
                <w:rFonts w:ascii="Arial" w:hAnsi="Arial" w:cs="Arial"/>
                <w:color w:val="auto"/>
                <w:kern w:val="0"/>
                <w:szCs w:val="21"/>
                <w:highlight w:val="none"/>
              </w:rPr>
              <w:t>（2）设备的预防性维护管理(高清动画，时长≥2分</w:t>
            </w:r>
            <w:r>
              <w:rPr>
                <w:rFonts w:hint="eastAsia" w:ascii="Arial" w:hAnsi="Arial" w:cs="Arial"/>
                <w:color w:val="auto"/>
                <w:kern w:val="0"/>
                <w:szCs w:val="21"/>
                <w:highlight w:val="none"/>
              </w:rPr>
              <w:t>30秒</w:t>
            </w:r>
            <w:r>
              <w:rPr>
                <w:rFonts w:ascii="Arial" w:hAnsi="Arial" w:cs="Arial"/>
                <w:color w:val="auto"/>
                <w:kern w:val="0"/>
                <w:szCs w:val="21"/>
                <w:highlight w:val="none"/>
              </w:rPr>
              <w:t>)，内容需包含GMP法规相关条款要求、预防性维护计划、管理流程、年度维护计划内容、维护实施注意事项等。</w:t>
            </w:r>
            <w:r>
              <w:rPr>
                <w:rStyle w:val="110"/>
                <w:rFonts w:hint="default" w:ascii="Arial" w:hAnsi="Arial" w:cs="Arial"/>
                <w:b/>
                <w:bCs/>
                <w:color w:val="auto"/>
                <w:sz w:val="21"/>
                <w:szCs w:val="21"/>
                <w:highlight w:val="none"/>
              </w:rPr>
              <w:t>（供应商于响应文件中提供相关功能截图等证明材料并加盖单位公章）</w:t>
            </w:r>
          </w:p>
          <w:p w14:paraId="545695E7">
            <w:pPr>
              <w:widowControl/>
              <w:snapToGrid w:val="0"/>
              <w:spacing w:line="276" w:lineRule="auto"/>
              <w:jc w:val="left"/>
              <w:textAlignment w:val="center"/>
              <w:rPr>
                <w:rFonts w:ascii="Arial" w:hAnsi="Arial" w:cs="Arial"/>
                <w:color w:val="auto"/>
                <w:kern w:val="0"/>
                <w:szCs w:val="21"/>
                <w:highlight w:val="none"/>
              </w:rPr>
            </w:pPr>
            <w:r>
              <w:rPr>
                <w:rFonts w:hint="eastAsia" w:ascii="宋体" w:hAnsi="宋体" w:cs="宋体"/>
                <w:color w:val="auto"/>
                <w:kern w:val="0"/>
                <w:szCs w:val="21"/>
                <w:highlight w:val="none"/>
              </w:rPr>
              <w:t>▲</w:t>
            </w:r>
            <w:r>
              <w:rPr>
                <w:rFonts w:ascii="Arial" w:hAnsi="Arial" w:cs="Arial"/>
                <w:color w:val="auto"/>
                <w:kern w:val="0"/>
                <w:szCs w:val="21"/>
                <w:highlight w:val="none"/>
              </w:rPr>
              <w:t>（3）物料进出车间管理(高清动画，时长至少1分钟40秒)，内容需包含GMP法规相关条款要求、管理流程图示示例、脱包间处理、传递窗操作、传入无菌区操作、向外传递物料操作等。</w:t>
            </w:r>
            <w:r>
              <w:rPr>
                <w:rStyle w:val="110"/>
                <w:rFonts w:hint="default" w:ascii="Arial" w:hAnsi="Arial" w:cs="Arial"/>
                <w:b/>
                <w:bCs/>
                <w:color w:val="auto"/>
                <w:sz w:val="21"/>
                <w:szCs w:val="21"/>
                <w:highlight w:val="none"/>
              </w:rPr>
              <w:t>（供应商于响应文件中提供相关功能截图等证明材料并加盖单位公章）</w:t>
            </w:r>
          </w:p>
          <w:p w14:paraId="3327AC0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三、软件模块：仿真模块</w:t>
            </w:r>
          </w:p>
          <w:p w14:paraId="09F9502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1、软件功能要求</w:t>
            </w:r>
          </w:p>
          <w:p w14:paraId="3627686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1.1多角色设置功能</w:t>
            </w:r>
          </w:p>
          <w:p w14:paraId="7241256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软件需包含多角色设置功能，软件可以按药企基本组织机构配置登录角色（不少于6个角色），并根据企业岗位的具体工作设计各角色的工作任务，仿真操作过程需突破单一生产操作的任务模式，涵盖了整个生产、维修、检测等操作任务。</w:t>
            </w:r>
          </w:p>
          <w:p w14:paraId="4D34270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1.2任务设计及发布功能</w:t>
            </w:r>
          </w:p>
          <w:p w14:paraId="1B63F42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软件在操作过程中，教师可根据教学需求，对岗位和模块进行自由搭配组合，进行任务设计。教师设计任务包括单人任务和多人任务。其中单人根据接收任务，选择进入车间，选择不同角色分别进行生产操作、设备维护或维修、生产监测（及取样）、样品检测、检查记录和问题调查。</w:t>
            </w:r>
          </w:p>
          <w:p w14:paraId="34E79D7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1.3多人协作小组任务功能</w:t>
            </w:r>
          </w:p>
          <w:p w14:paraId="28146C5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软件需允许多人协作小组任务，可满足3~15个不同的角色同时登录，协作完成整个生产环节。在任务过程中，用户可通过即时通讯模块，与组员进行任务沟通交流。多人任务完成后，即时出现成绩。</w:t>
            </w:r>
          </w:p>
          <w:p w14:paraId="6085F64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1.4AI智能补位功能</w:t>
            </w:r>
          </w:p>
          <w:p w14:paraId="36B8A0B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在协作小组任务中，系统可根据实际登陆上线人员情况智能补位，自动补足扮演缺失岗位，保持同一场景内所有角色、内容的顺畅运行。</w:t>
            </w:r>
          </w:p>
          <w:p w14:paraId="0338C1F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1.5教师端视角切换功能</w:t>
            </w:r>
          </w:p>
          <w:p w14:paraId="1B03E23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教师端具有上帝视角和跟随视角功能。既可通过“上帝视角”宏观俯视整个车间及全场角色动态，也可以切换跟随单个学生视角，直接观察学员的实时操作。</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6B69BA5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1.6多角色功能</w:t>
            </w:r>
          </w:p>
          <w:p w14:paraId="75EDD4D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可在同一岗位内分别选择不同角色进入，协作完成相应生产流程。选择某一角色后，其他角色任务由AI自动操作完成，保证协同任务的完整性和流畅性。</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025CB7C5">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▲1.7软件为已开发完成的成熟软件，需具有AI多人协同GMP仿真实训系统著作权证书，</w:t>
            </w:r>
            <w:r>
              <w:rPr>
                <w:rFonts w:hint="eastAsia" w:ascii="宋体" w:hAnsi="宋体" w:cs="宋体"/>
                <w:b/>
                <w:bCs/>
                <w:color w:val="auto"/>
                <w:highlight w:val="none"/>
              </w:rPr>
              <w:t>供应商于响应文件中提供相关证书复印件并加盖供应商公章</w:t>
            </w:r>
            <w:r>
              <w:rPr>
                <w:rFonts w:ascii="Arial" w:hAnsi="Arial" w:cs="Arial"/>
                <w:b/>
                <w:bCs/>
                <w:color w:val="auto"/>
                <w:kern w:val="0"/>
                <w:szCs w:val="21"/>
                <w:highlight w:val="none"/>
                <w:lang w:bidi="ar"/>
              </w:rPr>
              <w:t>。</w:t>
            </w:r>
          </w:p>
          <w:p w14:paraId="17D22F8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2、软件业务要求</w:t>
            </w:r>
          </w:p>
          <w:p w14:paraId="0AEF5A3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 仿真业务内容</w:t>
            </w:r>
          </w:p>
          <w:p w14:paraId="5A77946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（1）该软件操作过程中需包含QA、中间站管理员、领料员、称量操作工、压片操作工、包衣操作工等至少6个角色的虚拟仿真操作，仿真操作需囊括生产、检验、维护维修、管理这四大流程。</w:t>
            </w:r>
          </w:p>
          <w:p w14:paraId="14C523D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（2）包含三大生产线：①阿司匹林片生产线、②缬沙坦胶囊生产线、③感冒灵颗粒生产线，不少于29个岗位的虚拟仿真操作。</w:t>
            </w:r>
          </w:p>
          <w:p w14:paraId="234CED5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 多人协作小组任务设置</w:t>
            </w:r>
          </w:p>
          <w:p w14:paraId="1208373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2.2.1多人协同任务设置</w:t>
            </w:r>
          </w:p>
          <w:p w14:paraId="458BAE3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（1）可按照生产相关岗位的岗位群设置训练房，系统根据岗位群工作任务自动配备可参与协同人数。</w:t>
            </w:r>
          </w:p>
          <w:p w14:paraId="52430B0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（2）可选择常规生产任务或异常事件处理，异常事件可多选。</w:t>
            </w:r>
          </w:p>
          <w:p w14:paraId="201C61A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（3）教师可以在前端数据统计模块查看房间训练的结果。</w:t>
            </w:r>
          </w:p>
          <w:p w14:paraId="2AE4304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2.2.2岗位群包括：</w:t>
            </w:r>
          </w:p>
          <w:p w14:paraId="62EE4DD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（1）阿司匹林片生产线</w:t>
            </w:r>
          </w:p>
          <w:p w14:paraId="0C6EB60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包含物料领用岗位群、前处理岗位群、湿法制粒岗位群、片剂生产岗位群、片剂铝塑包装岗位群、特殊事件。</w:t>
            </w:r>
          </w:p>
          <w:p w14:paraId="4395553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（2）缬沙坦胶囊生产线</w:t>
            </w:r>
          </w:p>
          <w:p w14:paraId="06F33D2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包含物料领用岗位群、前处理岗位群、流化床制粒岗位群、胶囊填充岗位群、胶囊塑瓶包装岗位群、特殊事件。</w:t>
            </w:r>
          </w:p>
          <w:p w14:paraId="7C55879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（3）感冒灵颗粒生产线</w:t>
            </w:r>
          </w:p>
          <w:p w14:paraId="5CA2526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包含物料领用岗位群、前处理岗位群、干法制粒岗位群、颗粒包装岗位群、特殊事件。</w:t>
            </w:r>
          </w:p>
          <w:p w14:paraId="038618D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3、软件操作仿真岗位要求</w:t>
            </w:r>
          </w:p>
          <w:p w14:paraId="1ABB5B3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3.1生产相关岗位</w:t>
            </w:r>
          </w:p>
          <w:p w14:paraId="0CAF256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生产岗位包括领料岗位、称量岗位、粉碎过筛岗位、预混岗位、快速搅拌切割制粒岗位、流化床制粒岗位、干法制粒岗位、烘箱干燥岗位、整粒岗位、总混岗位、压片岗位、包衣岗位、胶囊填充岗位、颗粒包装岗位、塑瓶包装岗位、铝塑包装岗位、外包装岗位、生产过程中间体检验岗位、设备维修岗位。</w:t>
            </w:r>
          </w:p>
          <w:p w14:paraId="41AD39A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操作工任务：物料检查准备，环境检查准备，设备检查准备，按流程进行生产操作，复核，运转，贴物料标签，生产结束后进行清场操作。</w:t>
            </w:r>
          </w:p>
          <w:p w14:paraId="2CBB78A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QA任务：对操作工的工作进行检查确认，对操作工的生产过程进行复核确认，最后对清场进行检查确认，发放清场合格证。</w:t>
            </w:r>
          </w:p>
          <w:p w14:paraId="2F2A1BD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3.1.1领料岗位</w:t>
            </w:r>
          </w:p>
          <w:p w14:paraId="7EBFA78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除正常流程的操作工任务、QA任务、工艺员任务之外，还需包含以下特别情况处理的训练流程：</w:t>
            </w:r>
          </w:p>
          <w:p w14:paraId="1696C4C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生产指令异常处理、物料异常的处理、盐酸破瓶异常处理、外包装消毒异常处理。</w:t>
            </w:r>
          </w:p>
          <w:p w14:paraId="4AE5326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3.1.2称量岗位</w:t>
            </w:r>
          </w:p>
          <w:p w14:paraId="62D9C7E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353225A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温湿度异常处理、压差异常处理、计量器具异常处理、清场合格证异常处理、称量异常情况处理。</w:t>
            </w:r>
          </w:p>
          <w:p w14:paraId="40E22D6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3.1.3 粉碎过筛岗位</w:t>
            </w:r>
          </w:p>
          <w:p w14:paraId="061267B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1A3F2B5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温湿度异常情况处理、压差异常情况处理、清场合格证异常情况处理。</w:t>
            </w:r>
          </w:p>
          <w:p w14:paraId="1EFD05C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3.1.4预混岗位</w:t>
            </w:r>
          </w:p>
          <w:p w14:paraId="30C0A3C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748079C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温湿度异常处理、压差异常处理、计量器具异常处理、清场合格证异常处理。</w:t>
            </w:r>
          </w:p>
          <w:p w14:paraId="4994B2A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3.1.5快速搅拌切割制粒岗位</w:t>
            </w:r>
          </w:p>
          <w:p w14:paraId="3EEE936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1EDC776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温湿度异常情况处理、压差异常情况处理、清场合格证异常情况处理、QA检查发现异常情况。</w:t>
            </w:r>
          </w:p>
          <w:p w14:paraId="4B3A7D2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3.1.6流化床制粒岗位</w:t>
            </w:r>
          </w:p>
          <w:p w14:paraId="30D924A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3A23C78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温湿度异常情况处理、压差异常情况处理、清场合格证异常情况处理。</w:t>
            </w:r>
          </w:p>
          <w:p w14:paraId="71EE537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3.1.7干法制粒岗位</w:t>
            </w:r>
          </w:p>
          <w:p w14:paraId="162B3C6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580C48E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温湿度异常情况处理、压差异常情况处理、清场合格证异常情况处理。</w:t>
            </w:r>
          </w:p>
          <w:p w14:paraId="59A30E9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3.1.8烘箱干燥岗位</w:t>
            </w:r>
          </w:p>
          <w:p w14:paraId="5CD63CD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48DAF87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温湿度异常情况处理、压差异常处理、计量器具异常处理、清场合格证异常处理、干燥水分异常情况处理。</w:t>
            </w:r>
          </w:p>
          <w:p w14:paraId="44CE320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其中，干燥水分异常情况处理需包含：取样、样品检测、汇报情况给QA、问题确认、QA取样、QA样品检测、原因判断等虚拟仿真的操作。</w:t>
            </w:r>
          </w:p>
          <w:p w14:paraId="0D32B48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3.1.9整粒岗位</w:t>
            </w:r>
          </w:p>
          <w:p w14:paraId="006490F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44733D1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温湿度异常情况处理、压差异常情况处理、清场合格证异常情况处理、筛网异常情况处理。</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r>
              <w:rPr>
                <w:rFonts w:ascii="Arial" w:hAnsi="Arial" w:cs="Arial"/>
                <w:color w:val="auto"/>
                <w:kern w:val="0"/>
                <w:szCs w:val="21"/>
                <w:highlight w:val="none"/>
                <w:lang w:bidi="ar"/>
              </w:rPr>
              <w:t>3.1.10总混岗位</w:t>
            </w:r>
          </w:p>
          <w:p w14:paraId="5708CB3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0ED77C6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温湿度异常情况处理、压差异常处理、计量器具异常处理、清场合格证异常处理。</w:t>
            </w:r>
          </w:p>
          <w:p w14:paraId="192EB60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3.1.11压片岗位</w:t>
            </w:r>
          </w:p>
          <w:p w14:paraId="2EA152B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1D981C1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温湿度异常处理、压差异常处理、计量器具异常处理、清场合格证异常处理、压片异常情况处理。</w:t>
            </w:r>
          </w:p>
          <w:p w14:paraId="1E5741B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3.1.12包衣岗位</w:t>
            </w:r>
          </w:p>
          <w:p w14:paraId="343DC7E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25BE980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温湿度异常处理、压差异常处理、计量器具异常处理、清场合格证异常处理。</w:t>
            </w:r>
          </w:p>
          <w:p w14:paraId="53E4F9A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3.1.13胶囊填充岗位</w:t>
            </w:r>
          </w:p>
          <w:p w14:paraId="03DA27C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19F98FF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温湿度异常处理、压差异常处理、计量器具异常处理、清场合格证异常情况处理、胶囊填充异常处理。</w:t>
            </w:r>
          </w:p>
          <w:p w14:paraId="668A0FD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3.1.14颗粒包装岗位</w:t>
            </w:r>
          </w:p>
          <w:p w14:paraId="7D1F4DF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4C50A17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温湿度异常处理、压差异常处理、计量器具异常处理、清场合格证异常情况处理。</w:t>
            </w:r>
          </w:p>
          <w:p w14:paraId="0185FBC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3.1.15塑瓶包装岗位</w:t>
            </w:r>
          </w:p>
          <w:p w14:paraId="6A4F11F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6CB6B67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温湿度异常情况处理、压差异常情况处理、计量器具异常情况处理、清场合格证异常情况处理。</w:t>
            </w:r>
          </w:p>
          <w:p w14:paraId="3ABC408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3.1.16铝塑包装岗位</w:t>
            </w:r>
          </w:p>
          <w:p w14:paraId="2F74655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除正常流程的操作工任务、QA任务之外，还需包含以下特别情况处理的训练流程：</w:t>
            </w:r>
          </w:p>
          <w:p w14:paraId="0058A6E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温湿度异常情况处理、压差异常情况处理、清场合格证异常情况处理。</w:t>
            </w:r>
          </w:p>
          <w:p w14:paraId="073A25E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3.1.17外包装岗位</w:t>
            </w:r>
          </w:p>
          <w:p w14:paraId="47C2BF4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岗位需包含：生产前检查、领取包装材料、更换生产中标识、生产加工、岗位清场等虚拟仿真的操作。</w:t>
            </w:r>
          </w:p>
          <w:p w14:paraId="36DF86C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3.1.18生产过程中间体检验岗位（单人岗位）</w:t>
            </w:r>
          </w:p>
          <w:p w14:paraId="4E4E000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岗位需包含：颗粒水分检测、片重检测、胶囊装量差异、片剂硬度、片剂脆碎度等虚拟仿真的操作。</w:t>
            </w:r>
          </w:p>
          <w:p w14:paraId="112CA05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3.1.19设备维修岗位（单人岗位）</w:t>
            </w:r>
          </w:p>
          <w:p w14:paraId="1BBBB03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岗位需包含：领取任务、对照明器具进行检修、设备检查-压片机检查、日常维护-压片机维护等虚拟仿真的操作。</w:t>
            </w:r>
          </w:p>
          <w:p w14:paraId="0E2F081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除正常流程的维修工任务之外，还需包含以下特别情况处理的训练流程：</w:t>
            </w:r>
          </w:p>
          <w:p w14:paraId="17707A9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生产部发现异常情况汇报。</w:t>
            </w:r>
          </w:p>
          <w:p w14:paraId="03298C6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3.2检验相关岗位（单人岗位）</w:t>
            </w:r>
          </w:p>
          <w:p w14:paraId="0AF736E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3.2.1片重差异检测</w:t>
            </w:r>
          </w:p>
          <w:p w14:paraId="77A809D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包含以下仿真交互：电子天平的调零，砝码校准，按流程进行片重差异检测，检测结束后填写操作记录。</w:t>
            </w:r>
          </w:p>
          <w:p w14:paraId="69C2388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3.2.2硬度检测</w:t>
            </w:r>
          </w:p>
          <w:p w14:paraId="17D015F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包含以下仿真交互：打开电源，设备调零，按流程进行硬度检测，检测结束后填写操作记录。</w:t>
            </w:r>
          </w:p>
          <w:p w14:paraId="4AFBEBA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3.2.3脆碎度检测</w:t>
            </w:r>
          </w:p>
          <w:p w14:paraId="7B57C6B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包含以下仿真交互：打开电源，放入供试品，按流程进行脆碎度检测，检测结束后填写操作记录。</w:t>
            </w:r>
          </w:p>
          <w:p w14:paraId="6B81625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3.2.4含量检测</w:t>
            </w:r>
          </w:p>
          <w:p w14:paraId="6839050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包含以下仿真交互：打开电源，加入空白溶液，加入待检品溶液，按流程进行含量检测，检测结束后填写操作记录。</w:t>
            </w:r>
          </w:p>
          <w:p w14:paraId="3A30DE2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3.2.5溶出度检测</w:t>
            </w:r>
          </w:p>
          <w:p w14:paraId="5D4D2E2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包含以下仿真交互：打开电源，注入纯化水，溶出杯放置，加入待检品，按流程进行溶出度检测，检测结束后填写操作记录。</w:t>
            </w:r>
          </w:p>
          <w:p w14:paraId="553A347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3.2.6微生物检测</w:t>
            </w:r>
          </w:p>
          <w:p w14:paraId="6B07491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（1）包含以下仿真交互：大肠埃希氏菌检测、需氧菌检测、霉菌和酵母菌检测。</w:t>
            </w:r>
          </w:p>
          <w:p w14:paraId="67D5261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（2）仿真实验采用高自由度交互技术开发，仿真交互功能要求如下：</w:t>
            </w:r>
          </w:p>
          <w:p w14:paraId="17A2CC6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高自由度交互操作功能：采用高自由度交互场景技术，场景中除了特定设备之外的所有设备都能够自由拖动。允许教师和学生对3D场景内任意已知物品进行仿真操作，能够进行实验物料的设定、实验器具的选择和组合等操作。</w:t>
            </w:r>
          </w:p>
          <w:p w14:paraId="16A6687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2）撤销功能：每点击撤销按钮，可以撤销最近的一次操作，相应的操作任务列表和得分都会回到未操作的状态。撤销功能可以连续使用直到撤销所有操作。</w:t>
            </w:r>
          </w:p>
          <w:p w14:paraId="27FA1E5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3）智能化跟踪：以公式化形式记录场景内的用户操作，形成规范格式记录标签，便于用户判读与分析，最终提供给用户各种探索性操作结果。</w:t>
            </w:r>
          </w:p>
          <w:p w14:paraId="365CF80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4）实验操作记录：自动记录用户的所有操作步骤。</w:t>
            </w:r>
          </w:p>
          <w:p w14:paraId="5EC4A63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5）评分系统：提交实验后系统自动评分。</w:t>
            </w:r>
          </w:p>
          <w:p w14:paraId="65018E0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3.2.7实验室检测异常情况处理</w:t>
            </w:r>
          </w:p>
          <w:p w14:paraId="25AE206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包含以下异常情况的出现及处理：片重差异检测异常的处理，溶出度检测异常的处理，微生物检测异常的处理。</w:t>
            </w:r>
          </w:p>
          <w:p w14:paraId="11C63FC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3.3压片岗位的工艺验证（单人岗位）</w:t>
            </w:r>
          </w:p>
          <w:p w14:paraId="1573DB3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包含以下仿真交互：验证前培训，生产前检查，QA进行生产前确认，生产验证，物料周转，岗位清场。</w:t>
            </w:r>
          </w:p>
          <w:p w14:paraId="7961E26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四、软件模块：考核模块</w:t>
            </w:r>
          </w:p>
          <w:p w14:paraId="0DCFAA0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功能：按实训项目设置仿真考核和理论考核，便于考核模拟实训效果。</w:t>
            </w:r>
          </w:p>
          <w:p w14:paraId="4DFA774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技术要求：</w:t>
            </w:r>
          </w:p>
          <w:p w14:paraId="6961DDB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4.1、管理员模块</w:t>
            </w:r>
          </w:p>
          <w:p w14:paraId="4F3EA9A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4.1.1 用户管理</w:t>
            </w:r>
          </w:p>
          <w:p w14:paraId="15D69BC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可以进行添加用户，设置身份（老师或学生），编辑用户，删除用户操作；支持批量添加用户；支持用户分角色检索查询。</w:t>
            </w:r>
          </w:p>
          <w:p w14:paraId="49A0C47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4.1.2 科目管理</w:t>
            </w:r>
          </w:p>
          <w:p w14:paraId="59503B9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可以创建或删除科目标签；支持检索查询。</w:t>
            </w:r>
          </w:p>
          <w:p w14:paraId="6D932F3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4.1.3 考试统计</w:t>
            </w:r>
          </w:p>
          <w:p w14:paraId="41374B1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可以查看考试记录，可以导出考试成绩；支持检索查询。</w:t>
            </w:r>
          </w:p>
          <w:p w14:paraId="64B3811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4.2、教师模块</w:t>
            </w:r>
          </w:p>
          <w:p w14:paraId="0D5EDAC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4.2.1 用户登录</w:t>
            </w:r>
          </w:p>
          <w:p w14:paraId="353B725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老师通过管理员预先开通的账号信息登录。</w:t>
            </w:r>
          </w:p>
          <w:p w14:paraId="37B6F23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4.2.2 题库管理</w:t>
            </w:r>
          </w:p>
          <w:p w14:paraId="65B69CD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可以添加、修改、删除和查询文字考题；支持批量添加考题；可按“题目”、“科目”、“题型”、“难度”等搜索条件，进行全题库查询。</w:t>
            </w:r>
          </w:p>
          <w:p w14:paraId="2CF431F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4.2.3 试卷管理</w:t>
            </w:r>
          </w:p>
          <w:p w14:paraId="76365A3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可以添加、修改、删除和查询试卷；试卷包含文字题和仿真题，文字题有自动选题、手动选题和设置分值等功能；支持试卷预览；支持检索查询。</w:t>
            </w:r>
          </w:p>
          <w:p w14:paraId="448C2F4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4.2.4 考试管理</w:t>
            </w:r>
          </w:p>
          <w:p w14:paraId="3C5EBF7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可以新增、修改、删除、查询和预览考试；可以设置考试开始和结束时间；可以查看考试记录，并导出考试成绩。</w:t>
            </w:r>
          </w:p>
          <w:p w14:paraId="707A643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4.3、学生模块</w:t>
            </w:r>
          </w:p>
          <w:p w14:paraId="4ECD005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4.3.1 用户登录</w:t>
            </w:r>
          </w:p>
          <w:p w14:paraId="4B6C1B6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学生通过管理员预先开通的账号信息登录。</w:t>
            </w:r>
          </w:p>
          <w:p w14:paraId="14BA418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4.3.2 作业考核</w:t>
            </w:r>
          </w:p>
          <w:p w14:paraId="40FA37B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学生可根据考试名称、开始时间、结束时间和创建人等信息选择加入考试。</w:t>
            </w:r>
          </w:p>
          <w:p w14:paraId="4442E6A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4.3.3 在线考试</w:t>
            </w:r>
          </w:p>
          <w:p w14:paraId="0DF772E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考试可包含文字考题或仿真考题，提交后自动评分。</w:t>
            </w:r>
          </w:p>
          <w:p w14:paraId="7AE30F5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五</w:t>
            </w:r>
            <w:r>
              <w:rPr>
                <w:rFonts w:ascii="Arial" w:hAnsi="Arial" w:cs="Arial"/>
                <w:b/>
                <w:bCs/>
                <w:color w:val="auto"/>
                <w:szCs w:val="21"/>
                <w:highlight w:val="none"/>
              </w:rPr>
              <w:t>、</w:t>
            </w:r>
            <w:r>
              <w:rPr>
                <w:rFonts w:ascii="宋体" w:hAnsi="宋体" w:cs="宋体"/>
                <w:b/>
                <w:bCs/>
                <w:color w:val="auto"/>
                <w:szCs w:val="21"/>
                <w:highlight w:val="none"/>
              </w:rPr>
              <w:t>所投软件产品所有内容（含附件）不得侵犯任何第三方的知识产权，且所投软件产品的制造商在本次投标前五年内不得存在被行政机关或人民法院生效判决所确认的知识产权侵权行为或发生重大知识产权侵权事件。</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需提供所投软件产品所有内容（含附件）及其制造商均不存在知识产权侵权情形的承诺函，并加盖</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公章。</w:t>
            </w:r>
          </w:p>
        </w:tc>
      </w:tr>
      <w:tr w14:paraId="32D09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468" w:type="dxa"/>
            <w:noWrap w:val="0"/>
            <w:vAlign w:val="center"/>
          </w:tcPr>
          <w:p w14:paraId="674DA324">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w:t>
            </w:r>
          </w:p>
        </w:tc>
        <w:tc>
          <w:tcPr>
            <w:tcW w:w="812" w:type="dxa"/>
            <w:noWrap w:val="0"/>
            <w:vAlign w:val="center"/>
          </w:tcPr>
          <w:p w14:paraId="0E0C08E2">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大型分析仪器虚拟仿真实训系统</w:t>
            </w:r>
          </w:p>
        </w:tc>
        <w:tc>
          <w:tcPr>
            <w:tcW w:w="488" w:type="dxa"/>
            <w:noWrap w:val="0"/>
            <w:vAlign w:val="center"/>
          </w:tcPr>
          <w:p w14:paraId="0F67F94C">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0976AA35">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7E1D3FDC">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057CA52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一、软件技术要求</w:t>
            </w:r>
          </w:p>
          <w:p w14:paraId="284D293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1.1模型制作：采用3dMax建模。</w:t>
            </w:r>
          </w:p>
          <w:p w14:paraId="1805268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1.2场景构建：采用Unity3d游戏引擎。</w:t>
            </w:r>
          </w:p>
          <w:p w14:paraId="2657202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1.3视角控制：键盘W、S、A、D与↑、↓、←、→可分别控制镜头前进、后退、左转、右转；鼠标右键长按，可以控制视角360°旋转移动；鼠标中键长按，可以控制视角上下移动。</w:t>
            </w:r>
          </w:p>
          <w:p w14:paraId="3133E881">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二、软件模块：知识库</w:t>
            </w:r>
          </w:p>
          <w:p w14:paraId="191A8E6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1.知识库模块需要包含不同分析方法系统知识内容，内容展示形式多样化，需突出重点内容，合理分类。</w:t>
            </w:r>
          </w:p>
          <w:p w14:paraId="2A473C8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（1）气相色谱法：需包含基本原理、气相色谱仪介绍、基础应用</w:t>
            </w:r>
          </w:p>
          <w:p w14:paraId="0E57FB38">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（2）高效液相色谱法：需包含基本原理、高效液相色谱仪介绍、基础应用</w:t>
            </w:r>
          </w:p>
          <w:p w14:paraId="3B3C5D3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（3）质谱法：需包含基本原理、质谱仪及应用、气相色谱-质谱联用法、高效液相色谱-质谱联用法</w:t>
            </w:r>
          </w:p>
          <w:p w14:paraId="12C89312">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2.分析原理视频</w:t>
            </w:r>
          </w:p>
          <w:p w14:paraId="6D930F7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（1）高效液相色谱仪原理视频</w:t>
            </w:r>
          </w:p>
          <w:p w14:paraId="25D5777E">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必须采用三维动画表现形式，要求画面清晰，色调统一、协调。模型精准，光照自然，贴图真实，运动流畅，镜头应用合理，表现细腻，正确反映主题。视频内容需包含：高效液相色谱仪整体介绍、仪器组成及其工作原理、输液泵介绍及其工作原理、进样器介绍及其工作原理、色谱柱介绍及其工作原理、紫外检测器介绍及其工作原理、流出曲线介绍，视频时长不得少于4min30s。</w:t>
            </w:r>
          </w:p>
          <w:p w14:paraId="5A19688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（2）气相色谱仪原理视频</w:t>
            </w:r>
          </w:p>
          <w:p w14:paraId="5F7DD58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具有气相色谱仪原理视频，必须采用三维动画表现形式，要求画面清晰，色调统一、协调。模型精准，光照自然，贴图真实，运动流畅，镜头应用合理，表现细腻，正确反映主题。视频内容需包含：气相色谱仪整体介绍、仪器组成及其工作原理、进样系统各部件介绍及其工作原理、色谱柱（填充色谱柱、毛细管色谱柱）介绍及其工作原理、火焰离子化检测器工作原理、流出曲线介绍，视频时长不得少于4min。</w:t>
            </w:r>
          </w:p>
          <w:p w14:paraId="5E116EED">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三、软件模块：仿真模块</w:t>
            </w:r>
          </w:p>
          <w:p w14:paraId="4D4F8EA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（一）仿真技术要求</w:t>
            </w:r>
          </w:p>
          <w:p w14:paraId="6624C43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1.实验室场景要求：</w:t>
            </w:r>
          </w:p>
          <w:p w14:paraId="644ECF1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1.1依托虚拟现实技术，以实验室实际场景为原型，构建虚拟三维空间实验环境，为使用者提供一个可以360°无任何限制漫游参观的沉浸式的高度仿真实验场景；</w:t>
            </w:r>
          </w:p>
          <w:p w14:paraId="3CECBF6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1.2实验室设计符合国家标准和安全规范，必须严格分开仪器分析室和气瓶室，仅通过管路连接。</w:t>
            </w:r>
          </w:p>
          <w:p w14:paraId="62A9C7A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2.实验设备要求：</w:t>
            </w:r>
          </w:p>
          <w:p w14:paraId="2BBE7B4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2.1三维场景中所有的实验仪器三维模型以实物为蓝本进行还原。</w:t>
            </w:r>
          </w:p>
          <w:p w14:paraId="10EE733D">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2.2细节要求：可以通过放大视角观察仪器细节。</w:t>
            </w:r>
          </w:p>
          <w:p w14:paraId="19129D3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3.仿真交互要求：</w:t>
            </w:r>
          </w:p>
          <w:p w14:paraId="61F45CE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3.1仿真实验操作依据现行版《中国药典》设计。</w:t>
            </w:r>
          </w:p>
          <w:p w14:paraId="4B2C273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3.2仿真实验包含练习模式和考核模式，练习模式下，具有任务指导和高亮提示，辅助学生练习；在考核模式下，无任何任务指导和高亮提示信息，考核学生的实验技能掌握情况。</w:t>
            </w:r>
          </w:p>
          <w:p w14:paraId="12221AC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3.3系统具有智能评分系统，可综合考评实验操作、答题、实验记录填写和计算等多方面内容，并进行智能评分。</w:t>
            </w:r>
          </w:p>
          <w:p w14:paraId="1DCC1EE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3.4系统能够实时记录操作者的操作记录，可随时查看历史操作日志、错误日志清单。</w:t>
            </w:r>
          </w:p>
          <w:p w14:paraId="2EEC293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3.5具有实验记录表，实验过程中可随时调出实验记录。系统内置算法，通过填写的数据可自动拟合计算相关实验结果。</w:t>
            </w:r>
          </w:p>
          <w:p w14:paraId="664584B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（二）仿真模块要求</w:t>
            </w:r>
          </w:p>
          <w:p w14:paraId="7BE87DA7">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1.高效液相色谱法测定甲硝唑注射液含量</w:t>
            </w:r>
          </w:p>
          <w:p w14:paraId="01122478">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（1）实验试剂三维模型需包含：对照品溶液、供试品溶液</w:t>
            </w:r>
          </w:p>
          <w:p w14:paraId="740D9B95">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（2）实验仪器三维模型需包含：岛津LC-20AT</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采购人现有设备</w:t>
            </w:r>
            <w:r>
              <w:rPr>
                <w:rFonts w:hint="eastAsia" w:ascii="Arial" w:hAnsi="Arial" w:cs="Arial"/>
                <w:color w:val="auto"/>
                <w:szCs w:val="21"/>
                <w:highlight w:val="none"/>
                <w:lang w:eastAsia="zh-CN"/>
              </w:rPr>
              <w:t>）</w:t>
            </w:r>
            <w:r>
              <w:rPr>
                <w:rFonts w:ascii="Arial" w:hAnsi="Arial" w:cs="Arial"/>
                <w:color w:val="auto"/>
                <w:szCs w:val="21"/>
                <w:highlight w:val="none"/>
              </w:rPr>
              <w:t>高效液相色谱仪、样品瓶</w:t>
            </w:r>
          </w:p>
          <w:p w14:paraId="6533685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（3）仿真实验交互内容需包含：需包含安装色谱柱、放入样品瓶、打开泵、排气、方法建立、批处理分析、数据记录、仪器关闭、实验室清理等关键步骤。</w:t>
            </w:r>
          </w:p>
          <w:p w14:paraId="60A9ECE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（4）交互操作细节要求：</w:t>
            </w:r>
          </w:p>
          <w:p w14:paraId="25A838D2">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①工作站的使用需包含新建方法、参数设置、保存方法、批处理序列设置、批处理分析等功能；</w:t>
            </w:r>
          </w:p>
          <w:p w14:paraId="76F04F5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②系统需内置算法，可通过填写数据，自动判断实验结果；</w:t>
            </w:r>
          </w:p>
          <w:p w14:paraId="4119466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③需在三维实验场景中动态展示安装色谱柱、放置进样瓶、泵排气的标准操作流程。</w:t>
            </w:r>
          </w:p>
          <w:p w14:paraId="1206CE0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④使用者可随时调用数据结果图；</w:t>
            </w:r>
          </w:p>
          <w:p w14:paraId="008E39D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⑤实验流程需涉及实验室清理环节，需配合清理后实验室环境展示。</w:t>
            </w:r>
          </w:p>
          <w:p w14:paraId="73159242">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2.气相色谱法测定维生素E软胶囊的维生素E含量</w:t>
            </w:r>
          </w:p>
          <w:p w14:paraId="397B22A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系统依据《中国药典》</w:t>
            </w:r>
            <w:r>
              <w:rPr>
                <w:rFonts w:hint="eastAsia" w:ascii="Arial" w:hAnsi="Arial" w:cs="Arial"/>
                <w:color w:val="auto"/>
                <w:szCs w:val="21"/>
                <w:highlight w:val="none"/>
              </w:rPr>
              <w:t>现行版</w:t>
            </w:r>
            <w:r>
              <w:rPr>
                <w:rFonts w:ascii="Arial" w:hAnsi="Arial" w:cs="Arial"/>
                <w:color w:val="auto"/>
                <w:szCs w:val="21"/>
                <w:highlight w:val="none"/>
              </w:rPr>
              <w:t>，设计三维仿真实验标准操作流程，采用气相色谱法（内标法）测定维生素E软胶囊中维生素E的含量。并依据实际气相色谱仪及其工作站软件，构建虚拟三维空间中的实验设备设施，为使用者提供一个沉浸式的高度仿真实验场景。</w:t>
            </w:r>
          </w:p>
          <w:p w14:paraId="28D3D89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（1）实验设备：三维场景中所有的实验仪器三维模型均以实物为蓝本1:1还原，量筒、注射器、胶头滴管、锥形瓶等都有清晰的刻度线，可通过放大视角观察仪器细节。</w:t>
            </w:r>
          </w:p>
          <w:p w14:paraId="2BC10AD1">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（2）仿真实验内容部分：</w:t>
            </w:r>
          </w:p>
          <w:p w14:paraId="24CFC4B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包含前处理和上机检测2个部分。严格按照药典要求，单独设计样品前处理室和气相色谱实验室三维场景，通过场景切换分别进行样品前处理及气相上机操作。</w:t>
            </w:r>
          </w:p>
          <w:p w14:paraId="08536F25">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仿真实验操作包含：</w:t>
            </w:r>
          </w:p>
          <w:p w14:paraId="2B84B9A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1）前处理模块：</w:t>
            </w:r>
          </w:p>
          <w:p w14:paraId="5E0AD187">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仿真操作交互内容需包含：</w:t>
            </w:r>
          </w:p>
          <w:p w14:paraId="6F1B6E45">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根据药典要求，在单独的样品前处理室三维场景中，通过三维仿真操作，分别配置内标溶液、供试品溶液、对照品溶液、系统适用性溶液。</w:t>
            </w:r>
          </w:p>
          <w:p w14:paraId="2FF4063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2）上机检测模块：</w:t>
            </w:r>
          </w:p>
          <w:p w14:paraId="7A873D1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仿真操作交互内容需包含：</w:t>
            </w:r>
          </w:p>
          <w:p w14:paraId="2CA24A6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①仪器配置：选择配置检测器、进样方式、色谱柱。</w:t>
            </w:r>
          </w:p>
          <w:p w14:paraId="40499DCE">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②气路系统：在三维场景中，体现气路不同阀门开关时的顺序操作、压力及阀门的开度显示。</w:t>
            </w:r>
          </w:p>
          <w:p w14:paraId="05F116E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③系统配置：在模拟工作站中，选取需要配置的组件。</w:t>
            </w:r>
          </w:p>
          <w:p w14:paraId="3A0BD3A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④清洁（老化）：在模拟工作站中，调用"老化"方法文件，开始老化。待色谱基线稳定后结束老化操作。</w:t>
            </w:r>
          </w:p>
          <w:p w14:paraId="23A4A935">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⑤方法建立：在模拟工作站中，设置分流比、进样口温度、色谱柱温度、检测器温度、载气流速、燃气流速等实验参数，建立实验方法文件。</w:t>
            </w:r>
          </w:p>
          <w:p w14:paraId="11649E1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⑥单次进样检测：设置单次分析，开始手动进样。通过三维场景动态展示真实手动进样过程，包含进样前洗针、润洗、擦针、进样等操作，均有详细三维动画展示，细节清晰。</w:t>
            </w:r>
          </w:p>
          <w:p w14:paraId="0B13EF8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⑦数据分析处理：在工作站系统中进行数据分析处理。</w:t>
            </w:r>
          </w:p>
          <w:p w14:paraId="03A8010E">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⑧仪器降温：关机之前对仪器进行降温操作处理。</w:t>
            </w:r>
          </w:p>
          <w:p w14:paraId="2F3D1A9F">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⑨关闭仪器：依次关闭所有气阀、关闭气相色谱仪和计算机。</w:t>
            </w:r>
          </w:p>
          <w:p w14:paraId="32BD891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⑩数据处理：根据实验记录进行相关数据分析判断。</w:t>
            </w:r>
          </w:p>
          <w:p w14:paraId="697B6949">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（3）交互操作细节要求：</w:t>
            </w:r>
          </w:p>
          <w:p w14:paraId="4ED7A7C2">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①实验操作与动画展示相结合，实验细节动画在对应的实验操作环节后自动触发，在界面的左下角可点击查看特写镜头。也可在三维场景中通过放大视角观察实验操作细节。</w:t>
            </w:r>
          </w:p>
          <w:p w14:paraId="4317C36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②具有实验介绍、实验记录、实验结果、补充知识快捷按钮，可快速调用对应功能，用于讲解和展示具体实验相关信息。对应面板关闭时，具有动态光标引导指示按钮位置。</w:t>
            </w:r>
          </w:p>
          <w:p w14:paraId="2549FCFD">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3.液质联用法测定血浆中的兰索拉唑的浓度</w:t>
            </w:r>
          </w:p>
          <w:p w14:paraId="277CAFB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（1）实验试剂三维模型需包含：空白血样、不同时间点的血样</w:t>
            </w:r>
          </w:p>
          <w:p w14:paraId="770F6047">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（2）实验仪器三维模型需包含：</w:t>
            </w:r>
            <w:r>
              <w:rPr>
                <w:rFonts w:hint="eastAsia"/>
                <w:color w:val="auto"/>
                <w:highlight w:val="none"/>
                <w:lang w:val="en-US" w:eastAsia="zh-CN"/>
              </w:rPr>
              <w:t>液质</w:t>
            </w:r>
            <w:r>
              <w:rPr>
                <w:rFonts w:ascii="Arial" w:hAnsi="Arial" w:cs="Arial"/>
                <w:color w:val="auto"/>
                <w:szCs w:val="21"/>
                <w:highlight w:val="none"/>
              </w:rPr>
              <w:t>联用仪、样品瓶</w:t>
            </w:r>
          </w:p>
          <w:p w14:paraId="6C8D1DF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（3）仿真实验交互内容需包含：需包含气体开启、更换流动相、安装色谱柱、排气、参数设置、运行实验序列、仪器关闭、实验室清理等关键步骤。</w:t>
            </w:r>
          </w:p>
          <w:p w14:paraId="037A70F8">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（4）交互操作细节要求：</w:t>
            </w:r>
          </w:p>
          <w:p w14:paraId="4857C697">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①工作站的使用需包含参数设置、保存方法、序列设置、序列分析等功能；</w:t>
            </w:r>
          </w:p>
          <w:p w14:paraId="0976B0EA">
            <w:pPr>
              <w:widowControl/>
              <w:adjustRightInd w:val="0"/>
              <w:snapToGrid w:val="0"/>
              <w:spacing w:line="276" w:lineRule="auto"/>
              <w:jc w:val="left"/>
              <w:textAlignment w:val="center"/>
              <w:rPr>
                <w:rFonts w:ascii="Arial" w:hAnsi="Arial" w:cs="Arial"/>
                <w:b/>
                <w:bCs/>
                <w:color w:val="auto"/>
                <w:szCs w:val="21"/>
                <w:highlight w:val="none"/>
              </w:rPr>
            </w:pPr>
            <w:r>
              <w:rPr>
                <w:rFonts w:ascii="Arial" w:hAnsi="Arial" w:cs="Arial"/>
                <w:b/>
                <w:bCs/>
                <w:color w:val="auto"/>
                <w:szCs w:val="21"/>
                <w:highlight w:val="none"/>
              </w:rPr>
              <w:t>▲②需在三维实验场景中动态展示安装色谱柱、放置进样瓶、泵排气的标准操作流程。</w:t>
            </w:r>
            <w:r>
              <w:rPr>
                <w:rStyle w:val="110"/>
                <w:rFonts w:hint="default" w:ascii="Arial" w:hAnsi="Arial" w:cs="Arial"/>
                <w:b/>
                <w:bCs/>
                <w:color w:val="auto"/>
                <w:sz w:val="21"/>
                <w:szCs w:val="21"/>
                <w:highlight w:val="none"/>
              </w:rPr>
              <w:t>（供应商于响应文件中提供相关功能截图等证明材料并加盖单位公章）</w:t>
            </w:r>
          </w:p>
          <w:p w14:paraId="1C9A4B0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③需展示液质的测定结果，需展示样品的检测结果报告；</w:t>
            </w:r>
          </w:p>
          <w:p w14:paraId="793034D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④系统需内置算法，可通过填写数据，自动判断实验结果；</w:t>
            </w:r>
          </w:p>
          <w:p w14:paraId="6B26336E">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⑤实验流程需涉及实验室清理环节，需配合清理后实验室环境展示。</w:t>
            </w:r>
          </w:p>
          <w:p w14:paraId="36688ED8">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四、软件模块：管理及考核功能</w:t>
            </w:r>
          </w:p>
          <w:p w14:paraId="17CF8D22">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1、管理员权限</w:t>
            </w:r>
          </w:p>
          <w:p w14:paraId="6793064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1.1 用户管理</w:t>
            </w:r>
          </w:p>
          <w:p w14:paraId="64D13627">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1.2 科目管理</w:t>
            </w:r>
          </w:p>
          <w:p w14:paraId="31F75BF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1.3 考试管理</w:t>
            </w:r>
          </w:p>
          <w:p w14:paraId="22D69DD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2、教师权限</w:t>
            </w:r>
          </w:p>
          <w:p w14:paraId="7B1D4988">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2.1 题库管理</w:t>
            </w:r>
          </w:p>
          <w:p w14:paraId="6FBB4CCD">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可以添加、修改、删除和查询文字考题；</w:t>
            </w:r>
          </w:p>
          <w:p w14:paraId="6DCFE938">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可按“题目”、“科目”、“题型”、“难度”等搜索条件，进行全题库查询。</w:t>
            </w:r>
          </w:p>
          <w:p w14:paraId="787CEFF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2.2 试卷管理</w:t>
            </w:r>
          </w:p>
          <w:p w14:paraId="43F4514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1)可以添加、修改、删除和查询试卷；</w:t>
            </w:r>
          </w:p>
          <w:p w14:paraId="1FAE2CB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2)试卷可进行文字题和仿真题的混编，文字题有自动选题、手动选题和设置分值等功能；</w:t>
            </w:r>
          </w:p>
          <w:p w14:paraId="61DAB894">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3)支持试卷预览；支持检索查询。</w:t>
            </w:r>
          </w:p>
          <w:p w14:paraId="0AE258F0">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2.3 考试管理</w:t>
            </w:r>
          </w:p>
          <w:p w14:paraId="247F8AC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1)可以新增、修改、删除、查询考试；可按“老师”、“试卷”设置搜索条件，进行所有历史考试数据查询。</w:t>
            </w:r>
          </w:p>
          <w:p w14:paraId="1B78C8B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2)用户可自由控制考试持续时间，考试关闭后，考生将无法提交答卷；</w:t>
            </w:r>
          </w:p>
          <w:p w14:paraId="6F65AE6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3)可以查看考试记录，并导出考试成绩。具有考试数据分析图表。</w:t>
            </w:r>
          </w:p>
          <w:p w14:paraId="477745C9">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3、学生权限</w:t>
            </w:r>
          </w:p>
          <w:p w14:paraId="4CCCDEDA">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3.1 考试选择</w:t>
            </w:r>
          </w:p>
          <w:p w14:paraId="6826D8CB">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学生可按考试名称、开始时间、结束时间和创建人等信息选择并加入考试。</w:t>
            </w:r>
          </w:p>
          <w:p w14:paraId="6DD5BFCC">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3.2 在线考试</w:t>
            </w:r>
          </w:p>
          <w:p w14:paraId="59771F03">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color w:val="auto"/>
                <w:szCs w:val="21"/>
                <w:highlight w:val="none"/>
              </w:rPr>
              <w:t>考试可包含文字考题或仿真考题，提交后自动评分。</w:t>
            </w:r>
          </w:p>
          <w:p w14:paraId="580C5B9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五</w:t>
            </w:r>
            <w:r>
              <w:rPr>
                <w:rFonts w:ascii="Arial" w:hAnsi="Arial" w:cs="Arial"/>
                <w:b/>
                <w:bCs/>
                <w:color w:val="auto"/>
                <w:szCs w:val="21"/>
                <w:highlight w:val="none"/>
              </w:rPr>
              <w:t>、</w:t>
            </w:r>
            <w:r>
              <w:rPr>
                <w:rFonts w:ascii="宋体" w:hAnsi="宋体" w:cs="宋体"/>
                <w:b/>
                <w:bCs/>
                <w:color w:val="auto"/>
                <w:szCs w:val="21"/>
                <w:highlight w:val="none"/>
              </w:rPr>
              <w:t>所投软件产品所有内容（含附件）不得侵犯任何第三方的知识产权，且所投软件产品的制造商在本次投标前五年内不得存在被行政机关或人民法院生效判决所确认的知识产权侵权行为或发生重大知识产权侵权事件。</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需提供所投软件产品所有内容（含附件）及其制造商均不存在知识产权侵权情形的承诺函，并加盖</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公章。</w:t>
            </w:r>
          </w:p>
        </w:tc>
      </w:tr>
      <w:tr w14:paraId="71BB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468" w:type="dxa"/>
            <w:noWrap w:val="0"/>
            <w:vAlign w:val="center"/>
          </w:tcPr>
          <w:p w14:paraId="322AFE07">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w:t>
            </w:r>
          </w:p>
        </w:tc>
        <w:tc>
          <w:tcPr>
            <w:tcW w:w="812" w:type="dxa"/>
            <w:noWrap w:val="0"/>
            <w:vAlign w:val="center"/>
          </w:tcPr>
          <w:p w14:paraId="62B58E77">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中药药理学虚拟仿真实训平台</w:t>
            </w:r>
          </w:p>
        </w:tc>
        <w:tc>
          <w:tcPr>
            <w:tcW w:w="488" w:type="dxa"/>
            <w:noWrap w:val="0"/>
            <w:vAlign w:val="center"/>
          </w:tcPr>
          <w:p w14:paraId="7888EFED">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5A2BA6AB">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77A1A705">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416764A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一、软件技术要求</w:t>
            </w:r>
          </w:p>
          <w:p w14:paraId="70F8796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1.设计标准：</w:t>
            </w:r>
          </w:p>
          <w:p w14:paraId="33B0DCD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 产品原型：依据实际药理实验室场景及相关设备、试剂模型搭建。</w:t>
            </w:r>
          </w:p>
          <w:p w14:paraId="61F2AF5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 任务列表：依据实验操作SOP设计任务列表。</w:t>
            </w:r>
          </w:p>
          <w:p w14:paraId="7FF9D0A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2.虚拟仿真实训技术：</w:t>
            </w:r>
          </w:p>
          <w:p w14:paraId="303FBB5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 模型制作：采用3dMax建模。</w:t>
            </w:r>
          </w:p>
          <w:p w14:paraId="437BC90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 场景构建：采用Unity3d游戏引擎。</w:t>
            </w:r>
          </w:p>
          <w:p w14:paraId="4E37F6D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二、知识点模块</w:t>
            </w:r>
          </w:p>
          <w:p w14:paraId="7AF870E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1.药理实验知识点部分</w:t>
            </w:r>
          </w:p>
          <w:p w14:paraId="496AA7D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该模块需通过图文介绍以下内容：</w:t>
            </w:r>
          </w:p>
          <w:p w14:paraId="2D8AB8D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常见手术器械和用途。</w:t>
            </w:r>
          </w:p>
          <w:p w14:paraId="198409D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均衡随机法</w:t>
            </w:r>
          </w:p>
          <w:p w14:paraId="60C1B5E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实验动物的性别辨别。</w:t>
            </w:r>
          </w:p>
          <w:p w14:paraId="471B602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实验动物的抓取与固定</w:t>
            </w:r>
          </w:p>
          <w:p w14:paraId="7794E08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小鼠的标记</w:t>
            </w:r>
          </w:p>
          <w:p w14:paraId="7425F7E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给药方法。</w:t>
            </w:r>
          </w:p>
          <w:p w14:paraId="0A151DD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实验动物的麻醉。</w:t>
            </w:r>
          </w:p>
          <w:p w14:paraId="2A7C3D7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2.中药知识点部分</w:t>
            </w:r>
          </w:p>
          <w:p w14:paraId="0F1219E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该模块需通过图文介绍以下中药的来源、功效、成分、药理作用、临床应用以及不良反应。</w:t>
            </w:r>
          </w:p>
          <w:p w14:paraId="03B7128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鱼腥草</w:t>
            </w:r>
          </w:p>
          <w:p w14:paraId="3ADCF6F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酸枣仁</w:t>
            </w:r>
          </w:p>
          <w:p w14:paraId="6648AC8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党参</w:t>
            </w:r>
          </w:p>
          <w:p w14:paraId="7E35F7D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附子</w:t>
            </w:r>
          </w:p>
          <w:p w14:paraId="72357C0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延胡索</w:t>
            </w:r>
          </w:p>
          <w:p w14:paraId="68DF486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大黄</w:t>
            </w:r>
          </w:p>
          <w:p w14:paraId="57D7BD2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大承气汤</w:t>
            </w:r>
          </w:p>
          <w:p w14:paraId="33595F6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三、中药药理实验技能操作模块</w:t>
            </w:r>
          </w:p>
          <w:p w14:paraId="2C54387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 练习模式</w:t>
            </w:r>
          </w:p>
          <w:p w14:paraId="661BD77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（1）练习模式分为模式A和模式B，模式A/B可自由切换。</w:t>
            </w:r>
          </w:p>
          <w:p w14:paraId="4AA2C2E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（2）默认初始界面为模式A，展示当前实验的操作指南，预习相关知识点及注意事项。</w:t>
            </w:r>
          </w:p>
          <w:p w14:paraId="58ACA2F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（3）模式A操作：系统提供高亮提示，指引用户逐步完成仿真实验。仿真操作全部完成后，将进入答题界面，所有题目选项均随机，完成后即可提交，查看得分。</w:t>
            </w:r>
          </w:p>
          <w:p w14:paraId="3516300A">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szCs w:val="21"/>
                <w:highlight w:val="none"/>
              </w:rPr>
              <w:t>▲</w:t>
            </w:r>
            <w:r>
              <w:rPr>
                <w:rFonts w:ascii="Arial" w:hAnsi="Arial" w:cs="Arial"/>
                <w:b/>
                <w:color w:val="auto"/>
                <w:kern w:val="0"/>
                <w:szCs w:val="21"/>
                <w:highlight w:val="none"/>
                <w:lang w:bidi="ar"/>
              </w:rPr>
              <w:t>（4）模式B操作：系统具备动画列表功能，将每一步操作过程都进行了多角度的细致展示，同一个操作步骤具有 3 个不同角度的动画展示，用户可根据自身需求，自由选择视角进行反复观看和选择性学习，巩固操作技能。</w:t>
            </w:r>
            <w:r>
              <w:rPr>
                <w:rStyle w:val="110"/>
                <w:rFonts w:hint="default" w:ascii="Arial" w:hAnsi="Arial" w:cs="Arial"/>
                <w:b/>
                <w:bCs/>
                <w:color w:val="auto"/>
                <w:sz w:val="21"/>
                <w:szCs w:val="21"/>
                <w:highlight w:val="none"/>
              </w:rPr>
              <w:t>（供应商于响应文件中提供相关功能截图等证明材料并加盖单位公章）</w:t>
            </w:r>
          </w:p>
          <w:p w14:paraId="044B15B4">
            <w:pPr>
              <w:adjustRightInd w:val="0"/>
              <w:snapToGrid w:val="0"/>
              <w:spacing w:line="276" w:lineRule="auto"/>
              <w:rPr>
                <w:rFonts w:ascii="Arial" w:hAnsi="Arial" w:cs="Arial"/>
                <w:color w:val="auto"/>
                <w:szCs w:val="21"/>
                <w:highlight w:val="none"/>
              </w:rPr>
            </w:pPr>
            <w:r>
              <w:rPr>
                <w:rFonts w:ascii="Arial" w:hAnsi="Arial" w:cs="Arial"/>
                <w:b/>
                <w:color w:val="auto"/>
                <w:szCs w:val="21"/>
                <w:highlight w:val="none"/>
              </w:rPr>
              <w:t>▲</w:t>
            </w:r>
            <w:r>
              <w:rPr>
                <w:rFonts w:ascii="Arial" w:hAnsi="Arial" w:cs="Arial"/>
                <w:b/>
                <w:color w:val="auto"/>
                <w:kern w:val="0"/>
                <w:szCs w:val="21"/>
                <w:highlight w:val="none"/>
                <w:lang w:bidi="ar"/>
              </w:rPr>
              <w:t>（5）</w:t>
            </w:r>
            <w:r>
              <w:rPr>
                <w:rFonts w:ascii="Arial" w:hAnsi="Arial" w:cs="Arial"/>
                <w:b/>
                <w:color w:val="auto"/>
                <w:szCs w:val="21"/>
                <w:highlight w:val="none"/>
              </w:rPr>
              <w:t>数字化模型显示/隐藏功能：可一键切换三维场景中实验操作的手部模型状态，即可进行手部模型完全显示，以便观察手部实验操作细节；也可进行手部模型半透明化显示，以便观察实验动物的状态。</w:t>
            </w:r>
            <w:r>
              <w:rPr>
                <w:rStyle w:val="110"/>
                <w:rFonts w:hint="default" w:ascii="Arial" w:hAnsi="Arial" w:cs="Arial"/>
                <w:b/>
                <w:bCs/>
                <w:color w:val="auto"/>
                <w:sz w:val="21"/>
                <w:szCs w:val="21"/>
                <w:highlight w:val="none"/>
              </w:rPr>
              <w:t>（供应商于响应文件中提供相关功能截图等证明材料并加盖单位公章）</w:t>
            </w:r>
          </w:p>
          <w:p w14:paraId="3459EC2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w:t>
            </w:r>
            <w:r>
              <w:rPr>
                <w:rFonts w:ascii="Arial" w:hAnsi="Arial" w:cs="Arial"/>
                <w:color w:val="auto"/>
                <w:szCs w:val="21"/>
                <w:highlight w:val="none"/>
              </w:rPr>
              <w:t>固定视角/自由视角功能：</w:t>
            </w:r>
            <w:r>
              <w:rPr>
                <w:rFonts w:ascii="Arial" w:hAnsi="Arial" w:cs="Arial"/>
                <w:color w:val="auto"/>
                <w:kern w:val="0"/>
                <w:szCs w:val="21"/>
                <w:highlight w:val="none"/>
                <w:lang w:bidi="ar"/>
              </w:rPr>
              <w:t>可切换固定视角和自由视角，默认为固定视角，用户可根据个人操作习惯进行选择。固定视角下，无法通过键盘和鼠标调整观看角度，仅观察同一角度的三维动画。自由视角下，可通过键盘鼠标，自由调整观看视角。</w:t>
            </w:r>
          </w:p>
          <w:p w14:paraId="1923400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1.2考核模式</w:t>
            </w:r>
          </w:p>
          <w:p w14:paraId="3F8684C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考核模式不提供高亮指引或知识点提示，确保用户能够完全依靠自己的知识和经验来完成全部仿真操作及题目，以真实反映用户对实验操作的理解和应用能力，帮助用户更准确地评估自己的知识掌握水平。</w:t>
            </w:r>
          </w:p>
          <w:p w14:paraId="5B822BF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2.小鼠操作技能仿真交互内容要求 </w:t>
            </w:r>
          </w:p>
          <w:p w14:paraId="2F0B5CC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小鼠腹腔注射仿真交互操作应包含：捉拿小鼠、固定小鼠、腹部消毒、插入注射器、注射器回抽、注入药液、拔出注射器、放回鼠笼、清洁实验台面。</w:t>
            </w:r>
          </w:p>
          <w:p w14:paraId="1C2CB92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四、中药药理仿真实验模块</w:t>
            </w:r>
          </w:p>
          <w:p w14:paraId="3819273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系统构建符合高校药理实验要求的三维虚拟实验室场景与设备设施，操作者可在三维实验室中自由漫游，模拟中药药理实验的操作过程。该模块至少包含6个仿真实验。</w:t>
            </w:r>
          </w:p>
          <w:p w14:paraId="5AAF4F9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4.1 仿真实验内容</w:t>
            </w:r>
          </w:p>
          <w:p w14:paraId="788979E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（1）附子炮制前后致小鼠中毒表现的影响</w:t>
            </w:r>
          </w:p>
          <w:p w14:paraId="6AFA409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操作包含小鼠抓取、称量、腹腔注射、注射不同药物后死亡时间测定，实验数据处理。</w:t>
            </w:r>
          </w:p>
          <w:p w14:paraId="175CCC2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使用的器材包含鼠笼、电子秤、注射器、试剂瓶、托盘、玻璃罩。</w:t>
            </w:r>
          </w:p>
          <w:p w14:paraId="1CCF174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（2）生大黄制大黄和大承气汤对小白鼠排便时间和数量的影响</w:t>
            </w:r>
          </w:p>
          <w:p w14:paraId="6C6B761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操作包含小鼠抓取、标记、称量、灌胃、观察使用不同药物之后的排便情况，实验数据处理。</w:t>
            </w:r>
          </w:p>
          <w:p w14:paraId="7DEE77A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使用的器材包含鼠笼、电子秤、注射器、试剂瓶、托盘、玻璃罩。</w:t>
            </w:r>
          </w:p>
          <w:p w14:paraId="06AE0BA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（3）酸枣仁对小鼠的镇静作用</w:t>
            </w:r>
          </w:p>
          <w:p w14:paraId="4529DFA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操作包含小鼠抓取、标记、称量、腹腔注射、观察注射后的活动计数、实验数据处理。</w:t>
            </w:r>
          </w:p>
          <w:p w14:paraId="531D843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使用的器材包含鼠笼、电子秤、注射器、试剂瓶、活动计数仪。</w:t>
            </w:r>
          </w:p>
          <w:p w14:paraId="4FEF32BC">
            <w:pPr>
              <w:widowControl/>
              <w:snapToGrid w:val="0"/>
              <w:spacing w:line="276" w:lineRule="auto"/>
              <w:jc w:val="left"/>
              <w:textAlignment w:val="center"/>
              <w:rPr>
                <w:rFonts w:ascii="Arial" w:hAnsi="Arial" w:cs="Arial"/>
                <w:color w:val="auto"/>
                <w:kern w:val="0"/>
                <w:szCs w:val="21"/>
                <w:highlight w:val="none"/>
              </w:rPr>
            </w:pPr>
            <w:r>
              <w:rPr>
                <w:rFonts w:ascii="Arial" w:hAnsi="Arial" w:cs="Arial"/>
                <w:bCs/>
                <w:color w:val="auto"/>
                <w:szCs w:val="21"/>
                <w:highlight w:val="none"/>
              </w:rPr>
              <w:t>▲</w:t>
            </w:r>
            <w:r>
              <w:rPr>
                <w:rFonts w:ascii="Arial" w:hAnsi="Arial" w:cs="Arial"/>
                <w:color w:val="auto"/>
                <w:kern w:val="0"/>
                <w:szCs w:val="21"/>
                <w:highlight w:val="none"/>
              </w:rPr>
              <w:t>（4）延胡索和醋制延胡索镇痛作用的比较</w:t>
            </w:r>
          </w:p>
          <w:p w14:paraId="381D73F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rPr>
              <w:t>操作包含小鼠抓取、称量、腹腔注射、用药前后痛阈值的测定，实验数据处理。使用的器材包含鼠笼、电子秤、注射器、试剂瓶、热板仪。</w:t>
            </w:r>
            <w:r>
              <w:rPr>
                <w:rStyle w:val="110"/>
                <w:rFonts w:hint="default" w:ascii="Arial" w:hAnsi="Arial" w:cs="Arial"/>
                <w:b/>
                <w:bCs/>
                <w:color w:val="auto"/>
                <w:sz w:val="21"/>
                <w:szCs w:val="21"/>
                <w:highlight w:val="none"/>
              </w:rPr>
              <w:t>（供应商于响应文件中提供相关功能截图等证明材料并加盖单位公章）</w:t>
            </w:r>
          </w:p>
          <w:p w14:paraId="2DD3EB5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（5）鱼腥草对发热家兔的解热作用</w:t>
            </w:r>
          </w:p>
          <w:p w14:paraId="033F99D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操作包含家兔称量、正常肛温测量、耳缘静脉注射、发热肛温测量、注射不同药物后肛温的测量。</w:t>
            </w:r>
          </w:p>
          <w:p w14:paraId="71809BF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使用的器材包含家兔固定箱、肛温计、注射器。</w:t>
            </w:r>
          </w:p>
          <w:p w14:paraId="5621A8D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（6）复方党参对小鼠记忆获得性障碍的影响</w:t>
            </w:r>
          </w:p>
          <w:p w14:paraId="26D5716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操作包含小鼠称量、灌服复方党参口服液、灌服生理盐水、腹腔注射樟柳碱、显示老鼠运动轨迹、导出实验数据。</w:t>
            </w:r>
          </w:p>
          <w:p w14:paraId="27D913C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使用得器材包含鼠笼、注射器、试剂瓶、电脑、水迷宫系统。</w:t>
            </w:r>
          </w:p>
          <w:p w14:paraId="037926D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4.2仿真操作要求</w:t>
            </w:r>
          </w:p>
          <w:p w14:paraId="2518B5F2">
            <w:pPr>
              <w:snapToGrid w:val="0"/>
              <w:spacing w:line="276" w:lineRule="auto"/>
              <w:rPr>
                <w:rFonts w:ascii="Arial" w:hAnsi="Arial" w:cs="Arial"/>
                <w:color w:val="auto"/>
                <w:kern w:val="0"/>
                <w:szCs w:val="21"/>
                <w:highlight w:val="none"/>
                <w:lang w:bidi="ar"/>
              </w:rPr>
            </w:pPr>
            <w:r>
              <w:rPr>
                <w:rFonts w:ascii="Arial" w:hAnsi="Arial" w:cs="Arial"/>
                <w:color w:val="auto"/>
                <w:kern w:val="0"/>
                <w:szCs w:val="21"/>
                <w:highlight w:val="none"/>
                <w:lang w:bidi="ar"/>
              </w:rPr>
              <w:t>（1）</w:t>
            </w:r>
            <w:r>
              <w:rPr>
                <w:rFonts w:ascii="Arial" w:hAnsi="Arial" w:cs="Arial"/>
                <w:color w:val="auto"/>
                <w:szCs w:val="21"/>
                <w:highlight w:val="none"/>
              </w:rPr>
              <w:t>自由交互功能：在三维实验场景中，可自由进行实验器材的选择及实验试剂的设定等操作。注射器、灌胃针头、棉签、实验小鼠等均可随意拖动，可自由触发三维场景内任意已知物品，进行交互操作。</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0C02251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（2）撤销功能：每点击撤销按钮，可以撤销最近的一次操作，相应的操作任务列表和得分都会回到未操作的状态。撤销功能可以连续使用直到撤销所有操作。</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5E394C5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（3）智能化跟踪：以公式化形式记录场景内的用户操作，形成规范格式记录标签，便于用户判读与分析，最终提供给用户各种探索性操作结果。</w:t>
            </w:r>
          </w:p>
          <w:p w14:paraId="2B948A2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（4）实验操作记录：自动记录用户的所有操作步骤。</w:t>
            </w:r>
          </w:p>
          <w:p w14:paraId="2F96DDF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（5）评分系统：提交实验后系统自动评分。</w:t>
            </w:r>
          </w:p>
          <w:p w14:paraId="6BF1D68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五、软件模块：管理及考核功能</w:t>
            </w:r>
          </w:p>
          <w:p w14:paraId="6E895E1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1、管理员权限</w:t>
            </w:r>
          </w:p>
          <w:p w14:paraId="594FE60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 用户管理</w:t>
            </w:r>
          </w:p>
          <w:p w14:paraId="0DEA525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 科目管理</w:t>
            </w:r>
          </w:p>
          <w:p w14:paraId="7F12225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 考试管理</w:t>
            </w:r>
          </w:p>
          <w:p w14:paraId="5325316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2、教师权限</w:t>
            </w:r>
          </w:p>
          <w:p w14:paraId="6C23CD5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 题库管理</w:t>
            </w:r>
          </w:p>
          <w:p w14:paraId="22222D5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可以添加、修改、删除和查询文字考题；</w:t>
            </w:r>
          </w:p>
          <w:p w14:paraId="69DC1A8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可按搜索条件，进行全题库查询。</w:t>
            </w:r>
          </w:p>
          <w:p w14:paraId="19EBA3B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 试卷管理</w:t>
            </w:r>
          </w:p>
          <w:p w14:paraId="2E6C76B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1)可以添加、修改、删除和查询试卷；</w:t>
            </w:r>
          </w:p>
          <w:p w14:paraId="2A3507A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2)试卷可进行文字题和仿真题的混编，文字题有自动选题、手动选题和设置分值等功能；</w:t>
            </w:r>
          </w:p>
          <w:p w14:paraId="6379451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3)支持试卷预览；支持检索查询。</w:t>
            </w:r>
          </w:p>
          <w:p w14:paraId="38166E7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2.3 考试管理</w:t>
            </w:r>
          </w:p>
          <w:p w14:paraId="5B10FEB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1)可以新增、修改、删除、查询考试；可按“老师”、“试卷”设置搜索条件，进行所有历史考试数据查询。</w:t>
            </w:r>
          </w:p>
          <w:p w14:paraId="1DB2DA4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2)用户可自由控制考试持续时间，考试关闭后，考生将无法提交答卷；</w:t>
            </w:r>
          </w:p>
          <w:p w14:paraId="79201E7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3)可以查看考试记录，并导出考试成绩。具有考试数据分析图表。</w:t>
            </w:r>
          </w:p>
          <w:p w14:paraId="52A7B65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3、学生权限</w:t>
            </w:r>
          </w:p>
          <w:p w14:paraId="5C2F70C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 考试选择</w:t>
            </w:r>
          </w:p>
          <w:p w14:paraId="26DCF25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学生可按考试名称、开始时间、结束时间和创建人等信息选择并加入考试。</w:t>
            </w:r>
          </w:p>
          <w:p w14:paraId="1CCD3E9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 在线考试</w:t>
            </w:r>
          </w:p>
          <w:p w14:paraId="52855FB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考试可包含文字考题或仿真考题，提交后自动评分。</w:t>
            </w:r>
          </w:p>
          <w:p w14:paraId="3F5D8459">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六</w:t>
            </w:r>
            <w:r>
              <w:rPr>
                <w:rFonts w:ascii="Arial" w:hAnsi="Arial" w:cs="Arial"/>
                <w:b/>
                <w:bCs/>
                <w:color w:val="auto"/>
                <w:szCs w:val="21"/>
                <w:highlight w:val="none"/>
              </w:rPr>
              <w:t>、</w:t>
            </w:r>
            <w:r>
              <w:rPr>
                <w:rFonts w:ascii="宋体" w:hAnsi="宋体" w:cs="宋体"/>
                <w:b/>
                <w:bCs/>
                <w:color w:val="auto"/>
                <w:szCs w:val="21"/>
                <w:highlight w:val="none"/>
              </w:rPr>
              <w:t>所投软件产品所有内容（含附件）不得侵犯任何第三方的知识产权，且所投软件产品的制造商在本次投标前五年内不得存在被行政机关或人民法院生效判决所确认的知识产权侵权行为或发生重大知识产权侵权事件。</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需提供所投软件产品所有内容（含附件）及其制造商均不存在知识产权侵权情形的承诺函，并加盖</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公章。</w:t>
            </w:r>
          </w:p>
        </w:tc>
      </w:tr>
      <w:tr w14:paraId="7E780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468" w:type="dxa"/>
            <w:noWrap w:val="0"/>
            <w:vAlign w:val="center"/>
          </w:tcPr>
          <w:p w14:paraId="26597ED7">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w:t>
            </w:r>
          </w:p>
        </w:tc>
        <w:tc>
          <w:tcPr>
            <w:tcW w:w="812" w:type="dxa"/>
            <w:noWrap w:val="0"/>
            <w:vAlign w:val="center"/>
          </w:tcPr>
          <w:p w14:paraId="41D4638D">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生命科学虚拟仿真实验系统</w:t>
            </w:r>
          </w:p>
        </w:tc>
        <w:tc>
          <w:tcPr>
            <w:tcW w:w="488" w:type="dxa"/>
            <w:noWrap w:val="0"/>
            <w:vAlign w:val="center"/>
          </w:tcPr>
          <w:p w14:paraId="42A2383B">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16798E9B">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2E53AE66">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481B91C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一、专业教学要求</w:t>
            </w:r>
          </w:p>
          <w:p w14:paraId="65A14E8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1.产品设计：依据高等院校生物实验室实际操作进行设计。</w:t>
            </w:r>
          </w:p>
          <w:p w14:paraId="3533F0F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2.产品原型：以生物实验室实际场景为原型，所有的实验仪器三维模型以实物为蓝本进行还原。</w:t>
            </w:r>
          </w:p>
          <w:p w14:paraId="2D44131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3.任务手册：依据实验步骤设计任务列表。</w:t>
            </w:r>
          </w:p>
          <w:p w14:paraId="2D6D6A4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二、虚拟仿真技术要求</w:t>
            </w:r>
          </w:p>
          <w:p w14:paraId="2CD4879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1.模型制作：采用3dMax建模。</w:t>
            </w:r>
          </w:p>
          <w:p w14:paraId="3EF11CB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2.场景构建：采用Unity3d游戏引擎。</w:t>
            </w:r>
          </w:p>
          <w:p w14:paraId="19EAF46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3.视角控制：键盘W、S、A、D与↑、↓、←、→可分别控制镜头前进、后退、左转、右转。鼠标右键长按，可以控制视角360°旋转移动。</w:t>
            </w:r>
          </w:p>
          <w:p w14:paraId="2079B9E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4.操作控制：在设备上按住鼠标左键，可拖动设备；将设备拖动到可互动的设备上，播放设备互动动画。</w:t>
            </w:r>
          </w:p>
          <w:p w14:paraId="31608DA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三、软件模块：仿真模块</w:t>
            </w:r>
          </w:p>
          <w:p w14:paraId="7BBE3AA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（一）细胞实验虚拟仿真实验</w:t>
            </w:r>
          </w:p>
          <w:p w14:paraId="49A0456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 细胞复苏</w:t>
            </w:r>
          </w:p>
          <w:p w14:paraId="2CF6EB5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（1）实验仪器三维模型需包含：超净工作台、酒精棉球、培养基瓶、电动移液器、电动移液管、移液枪头、单孔水浴箱、烧杯、摇瓶</w:t>
            </w:r>
          </w:p>
          <w:p w14:paraId="23B64FB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（2）实验试剂三维模型需包含：培养基、PBS溶液、细胞裂解液</w:t>
            </w:r>
          </w:p>
          <w:p w14:paraId="5E8D10F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（3）实验交互操作需包含：台面消毒、预热培养基、细胞解冻、细胞复苏。</w:t>
            </w:r>
          </w:p>
          <w:p w14:paraId="5BBDBDE8">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color w:val="auto"/>
                <w:kern w:val="0"/>
                <w:szCs w:val="21"/>
                <w:highlight w:val="none"/>
                <w:lang w:bidi="ar"/>
              </w:rPr>
              <w:t>（4）</w:t>
            </w:r>
            <w:r>
              <w:rPr>
                <w:rFonts w:hint="eastAsia" w:ascii="Arial" w:hAnsi="Arial" w:cs="Arial"/>
                <w:color w:val="auto"/>
                <w:kern w:val="0"/>
                <w:szCs w:val="21"/>
                <w:highlight w:val="none"/>
              </w:rPr>
              <w:t>系统中包含</w:t>
            </w:r>
            <w:r>
              <w:rPr>
                <w:rFonts w:ascii="Arial" w:hAnsi="Arial" w:cs="Arial"/>
                <w:color w:val="auto"/>
                <w:kern w:val="0"/>
                <w:szCs w:val="21"/>
                <w:highlight w:val="none"/>
              </w:rPr>
              <w:t>细胞冻存与复苏三维讲解视频，通过三维动画的形式生动的展示了细胞冻存与复苏的过程，深度解析“慢冻快融”原则的科学内涵。采用分镜对比手法直观展现细胞在程序降温过程中，细胞器脱水、缓慢形成冰晶的动画细节，并直观比对快冻导致细胞膜破裂、细胞器的损伤和破裂。通过显微级建模，演示DMSO作为冻存保护剂的保护机制。同时展示细胞快融时，细胞内冰晶快速融化，细胞恢复完整形态的动画细节。视频时长不得少于2min。</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p w14:paraId="2F5CE01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 细胞传代</w:t>
            </w:r>
          </w:p>
          <w:p w14:paraId="32D826A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（1）实验仪器三维模型需包含：生物安全柜、单孔水浴箱、倒置显微镜、血球计数板、离心机、恒温摇床、酒精棉球、培养基瓶、电动移液器、移液管、移液枪、枪头、摇瓶、废液杯、离心管、离心管架</w:t>
            </w:r>
          </w:p>
          <w:p w14:paraId="1B127F7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（2）实验试剂三维模型需包含：培养基、复苏细胞液</w:t>
            </w:r>
          </w:p>
          <w:p w14:paraId="62D7652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（3）实验交互操作需包含：台面消毒、细胞计数、传代培养。</w:t>
            </w:r>
          </w:p>
          <w:p w14:paraId="792BDE6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 细胞转染</w:t>
            </w:r>
          </w:p>
          <w:p w14:paraId="3B79AF5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（1）实验仪器三维模型需包含：生物安全柜、6孔板、电动移液器、移液管、移液枪、枪头、酒精棉球、离心管、恒温摇床、摇床、振荡器、金属浴加热器、离心机、镊子</w:t>
            </w:r>
          </w:p>
          <w:p w14:paraId="32810D9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（2）实验试剂三维模型需包含：细胞培养液、重组质粒、optiMEM、Lipofectamine 2000、完全培养基</w:t>
            </w:r>
          </w:p>
          <w:p w14:paraId="52126CD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（3）实验交互操作需包含：台面消毒、细胞培养、细胞转染、继续培养。</w:t>
            </w:r>
          </w:p>
          <w:p w14:paraId="6F4E5F7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（二）ELISA法检测表达产物虚拟仿真实验</w:t>
            </w:r>
          </w:p>
          <w:p w14:paraId="1FBD431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1.ELISA法检测表达产物-样品准备</w:t>
            </w:r>
          </w:p>
          <w:p w14:paraId="4574603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（1）实验仪器三维模型需包含：：量筒、移液枪、枪头、离心管、离心机、酶标板、振荡器、烧杯、摇床、吸水滤纸</w:t>
            </w:r>
          </w:p>
          <w:p w14:paraId="5F04A5D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（2）实验试剂三维模型需包含：：10×检测缓冲液、蒸馏水、20×洗液、氢氧化钠、抗体、HCl、标准品稀释液、100×HRP</w:t>
            </w:r>
          </w:p>
          <w:p w14:paraId="0095A78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（3）仿真任务包括：稀释缓冲液、稀释洗液、待测样品活化、标准品溶解和稀释、稀释检测抗体、稀释HRP</w:t>
            </w:r>
          </w:p>
          <w:p w14:paraId="358D91E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 ELISA法检测表达产物-加样检测</w:t>
            </w:r>
          </w:p>
          <w:p w14:paraId="731C2D5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（1）实验仪器三维模型需包含：：EP管、移液器、酶标板、移液管、多通道移液枪、离心管、烧杯、移液枪、枪头、酶标仪、镊子、摇床、吸水滤纸</w:t>
            </w:r>
          </w:p>
          <w:p w14:paraId="36D6ED1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（2）实验试剂三维模型需包含：：1×洗液、1×检测缓冲液、20×洗液、蒸馏水、100×抗体、S1溶液、S2溶液、S3溶液、S4溶液、S5溶液、S6溶液、S7溶液、S8空白溶液、待测样品稀释液、TMB、终止液</w:t>
            </w:r>
          </w:p>
          <w:p w14:paraId="1198641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（3）仿真任务包括：洗板、加缓冲液、加标准品稀释液、加待测样品稀释液、抗体孵育、洗板、HRP孵育、洗板、显色、测吸光度</w:t>
            </w:r>
          </w:p>
          <w:p w14:paraId="2E3CC58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（三）分子生物学基本操作虚拟仿真实验</w:t>
            </w:r>
          </w:p>
          <w:p w14:paraId="74F43C6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 PCR扩增目的基因</w:t>
            </w:r>
          </w:p>
          <w:p w14:paraId="7C83C5B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（1）实验仪器三维模型需包含：PCR扩增仪、移液枪、枪头、PCR管、振荡器、离心机</w:t>
            </w:r>
          </w:p>
          <w:p w14:paraId="7444DEE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（2）实验仪器三维模型需包含：PCR缓冲液、氯化镁溶液、dNTP、上游引物、下游引物、细菌DNA、TaqDNA聚合酶、超纯水</w:t>
            </w:r>
          </w:p>
          <w:p w14:paraId="6BCC53A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（3）实验交互操作需包含：配制反应体系、设置反应参数</w:t>
            </w:r>
          </w:p>
          <w:p w14:paraId="1F456DA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 琼脂糖凝胶电泳</w:t>
            </w:r>
          </w:p>
          <w:p w14:paraId="00B8B8B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（1）实验仪器三维模型需包含：烧杯、电子秤、称量皿、移液枪、枪头、微波炉、玻璃棒、制胶板、梳子、水平电泳仪</w:t>
            </w:r>
          </w:p>
          <w:p w14:paraId="33CC2A8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（2）实验试剂三维模型需包含：琼脂糖、TAE缓冲液、Goldwave溶液、酶切前PCR产物、6×上样缓冲液、Marker</w:t>
            </w:r>
          </w:p>
          <w:p w14:paraId="6ECD6B1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（3）实验交互操作需包含：配胶、制作胶板、安装电泳仪、点样、电泳。</w:t>
            </w:r>
          </w:p>
          <w:p w14:paraId="79D1313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 感受态细胞的制备</w:t>
            </w:r>
          </w:p>
          <w:p w14:paraId="1BE9844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（1）实验仪器三维模型需包含：试管、冰块、移液枪、枪头、离心机、废液杯、冰箱</w:t>
            </w:r>
          </w:p>
          <w:p w14:paraId="210A285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（2）实验试剂三维模型需包含：大肠杆菌菌液、0.1mol/L的CaCl2溶液、含10%甘油的0.1M的CaCl2溶液</w:t>
            </w:r>
          </w:p>
          <w:p w14:paraId="5CC4DC7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（3）实验交互操作需包含：冰浴、离心、加氯化钙溶液、离心、加含甘油的氯化钙溶液、冻存。</w:t>
            </w:r>
          </w:p>
          <w:p w14:paraId="32B1513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 SDS-PAGE电泳</w:t>
            </w:r>
          </w:p>
          <w:p w14:paraId="49E70FD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（1）实验仪器三维模型需包含：烧杯、试管、垂直电泳仪、制胶器、移液枪、枪头、直流电源</w:t>
            </w:r>
          </w:p>
          <w:p w14:paraId="6BC7054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（2）实验试剂三维模型需包含：分离胶、浓缩胶、蒸馏水、Marker溶液、待测样品、染色液、漂洗液、透明液</w:t>
            </w:r>
          </w:p>
          <w:p w14:paraId="1E7F6AC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（3）实验交互操作需包含：制作胶板、安装电泳仪、点样、设置电泳参数、染色、漂洗、透明。</w:t>
            </w:r>
          </w:p>
          <w:p w14:paraId="52AA05B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四、仿真交互功能要求</w:t>
            </w:r>
          </w:p>
          <w:p w14:paraId="754CBA2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仿真实验需采用高自由度交互技术开发，仿真交互功能要求如下：</w:t>
            </w:r>
          </w:p>
          <w:p w14:paraId="2BEADAC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r>
              <w:rPr>
                <w:rFonts w:ascii="Arial" w:hAnsi="Arial" w:cs="Arial"/>
                <w:color w:val="auto"/>
                <w:szCs w:val="21"/>
                <w:highlight w:val="none"/>
              </w:rPr>
              <w:t>自由交互功能：在三维实验场景中，可自由进行实验器材的选择及实验试剂的设定等操作。烧杯、试管、移液</w:t>
            </w:r>
            <w:r>
              <w:rPr>
                <w:rFonts w:ascii="Arial" w:hAnsi="Arial" w:cs="Arial"/>
                <w:color w:val="auto"/>
                <w:kern w:val="0"/>
                <w:szCs w:val="21"/>
                <w:highlight w:val="none"/>
                <w:lang w:bidi="ar"/>
              </w:rPr>
              <w:t>枪、PCR管等均</w:t>
            </w:r>
            <w:r>
              <w:rPr>
                <w:rFonts w:ascii="Arial" w:hAnsi="Arial" w:cs="Arial"/>
                <w:color w:val="auto"/>
                <w:szCs w:val="21"/>
                <w:highlight w:val="none"/>
              </w:rPr>
              <w:t>可随意拖动，可自由触发三维场景内任意已知物品，进行交互操作。</w:t>
            </w:r>
          </w:p>
          <w:p w14:paraId="1787DFB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（2）撤销功能：每点击撤销按钮，可以撤销最近的一次操作，相应的操作任务列表和得分都会回到未操作的状态。撤销功能可以连续使用直到撤销所有操作。</w:t>
            </w:r>
          </w:p>
          <w:p w14:paraId="220BB15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（3）智能化跟踪：以公式化形式记录场景内的用户操作，形成规范格式记录标签，便于用户判读与分析，最终提供给用户各种探索性操作结果。</w:t>
            </w:r>
          </w:p>
          <w:p w14:paraId="14AEB87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（4）实验操作记录：自动记录用户的所有操作及判断错误的操作步骤。</w:t>
            </w:r>
          </w:p>
          <w:p w14:paraId="6188520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（5）评分系统：提交实验后系统自动评分。</w:t>
            </w:r>
          </w:p>
          <w:p w14:paraId="5A81045D">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五</w:t>
            </w:r>
            <w:r>
              <w:rPr>
                <w:rFonts w:ascii="Arial" w:hAnsi="Arial" w:cs="Arial"/>
                <w:b/>
                <w:bCs/>
                <w:color w:val="auto"/>
                <w:szCs w:val="21"/>
                <w:highlight w:val="none"/>
              </w:rPr>
              <w:t>、</w:t>
            </w:r>
            <w:r>
              <w:rPr>
                <w:rFonts w:ascii="宋体" w:hAnsi="宋体" w:cs="宋体"/>
                <w:b/>
                <w:bCs/>
                <w:color w:val="auto"/>
                <w:szCs w:val="21"/>
                <w:highlight w:val="none"/>
              </w:rPr>
              <w:t>所投软件产品所有内容（含附件）不得侵犯任何第三方的知识产权，且所投软件产品的制造商在本次投标前五年内不得存在被行政机关或人民法院生效判决所确认的知识产权侵权行为或发生重大知识产权侵权事件。</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需提供所投软件产品所有内容（含附件）及其制造商均不存在知识产权侵权情形的承诺函，并加盖</w:t>
            </w:r>
            <w:r>
              <w:rPr>
                <w:rFonts w:hint="eastAsia" w:ascii="宋体" w:hAnsi="宋体" w:cs="宋体"/>
                <w:b/>
                <w:bCs/>
                <w:color w:val="auto"/>
                <w:szCs w:val="21"/>
                <w:highlight w:val="none"/>
                <w:lang w:val="en-US" w:eastAsia="zh-CN"/>
              </w:rPr>
              <w:t>供应商</w:t>
            </w:r>
            <w:r>
              <w:rPr>
                <w:rFonts w:ascii="宋体" w:hAnsi="宋体" w:cs="宋体"/>
                <w:b/>
                <w:bCs/>
                <w:color w:val="auto"/>
                <w:szCs w:val="21"/>
                <w:highlight w:val="none"/>
              </w:rPr>
              <w:t>公</w:t>
            </w:r>
            <w:r>
              <w:rPr>
                <w:rFonts w:ascii="宋体" w:hAnsi="宋体" w:cs="宋体"/>
                <w:b/>
                <w:bCs/>
                <w:color w:val="auto"/>
                <w:szCs w:val="21"/>
                <w:highlight w:val="none"/>
              </w:rPr>
              <w:t>章。</w:t>
            </w:r>
          </w:p>
        </w:tc>
      </w:tr>
      <w:tr w14:paraId="3B48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468" w:type="dxa"/>
            <w:noWrap w:val="0"/>
            <w:vAlign w:val="center"/>
          </w:tcPr>
          <w:p w14:paraId="25F259AE">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w:t>
            </w:r>
          </w:p>
        </w:tc>
        <w:tc>
          <w:tcPr>
            <w:tcW w:w="812" w:type="dxa"/>
            <w:noWrap w:val="0"/>
            <w:vAlign w:val="center"/>
          </w:tcPr>
          <w:p w14:paraId="5C33274B">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实验室安全处理案例虚拟仿真实训平台</w:t>
            </w:r>
          </w:p>
        </w:tc>
        <w:tc>
          <w:tcPr>
            <w:tcW w:w="488" w:type="dxa"/>
            <w:noWrap w:val="0"/>
            <w:vAlign w:val="center"/>
          </w:tcPr>
          <w:p w14:paraId="1E5BE18E">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2661DEA1">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15CBC4C2">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50AA228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一、软件技术要求</w:t>
            </w:r>
          </w:p>
          <w:p w14:paraId="6CEBBAC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1、产品业务要求：</w:t>
            </w:r>
          </w:p>
          <w:p w14:paraId="2298352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1.1产品设计：依据《危险化学品安全管理条例》、《实验室-生物安全通用要求》、《中华人民共和国特种设备安全法》以及相关的实验室安全相关的法律法规进行设计。</w:t>
            </w:r>
          </w:p>
          <w:p w14:paraId="5FE684F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1.2产品原型：应用化学、分子生物学、生物化学、药物化学、生物技术、生物科学、细胞生物学等相关专业的化学和生物实验课程。</w:t>
            </w:r>
          </w:p>
          <w:p w14:paraId="522F50B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1.3任务手册：依据实验步骤设计任务列表。</w:t>
            </w:r>
          </w:p>
          <w:p w14:paraId="0B04E7F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2、虚拟仿真实训技术：</w:t>
            </w:r>
          </w:p>
          <w:p w14:paraId="6B7860F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2.1模型制作：采用3dMax搭建模型和动画制作。</w:t>
            </w:r>
          </w:p>
          <w:p w14:paraId="5417AFB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2.2场景构建：采用Unity3d游戏引擎。</w:t>
            </w:r>
          </w:p>
          <w:p w14:paraId="5E086B5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2.3视角控制：键盘W、S、A、D与↑、↓、←、→可分别控制镜头前进、后退、左转、右转。</w:t>
            </w:r>
          </w:p>
          <w:p w14:paraId="700F9E6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2.4实验设置：根据用户选择设置虚拟仿真实验。</w:t>
            </w:r>
          </w:p>
          <w:p w14:paraId="5277108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二、软件模块：仿真模块</w:t>
            </w:r>
          </w:p>
          <w:p w14:paraId="70D2DF9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依托于各大高校的实验室安全手册及相关管理规定，将各类实验室中遇到的主要危害、事故及其规避与排除的方法通过虚拟仿真的形式让学生自己发现问题、认识问题、解决问题，从根源上减少实验室安全事故的发生。</w:t>
            </w:r>
          </w:p>
          <w:p w14:paraId="12B20DC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平台分为五个实验室场景。其中包括生物、有机、无机和分析等四个基础实验室，同时在化学实验室的基础上设置了高危险化学实验室。</w:t>
            </w:r>
          </w:p>
          <w:p w14:paraId="48AB544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虚拟实验室均以实际实验室场景布局作为原型，模拟现实实验环境，设有多种实验错误操作案例。学生可以通过观察操作，纠错并处理，熟悉操作过程中可能发生的一些错误，并掌握对应的处理方法。</w:t>
            </w:r>
          </w:p>
          <w:p w14:paraId="740A635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1、生物实验室</w:t>
            </w:r>
          </w:p>
          <w:p w14:paraId="755E417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以常见的生物实验室为原型1:1搭建三维实验场景，搭建有生物实验室常用的实验设备。能够在三维实验场景中自由漫游。生物实验室安全操作案例主要包括一些生物仪器的操作以及错误操作引起的生物污染的处理，可以让学生自主观察操作，选择正确处理方法，并进行手动处理，熟练掌握包括离心机、灭菌锅、超净工作台等常用实验设备的正确使用和危害处理方法。</w:t>
            </w:r>
          </w:p>
          <w:p w14:paraId="5294259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1.2本实验室共涉及二十个实验，包括：</w:t>
            </w:r>
          </w:p>
          <w:p w14:paraId="6020300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 取用菌种管</w:t>
            </w:r>
          </w:p>
          <w:p w14:paraId="093CD8A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 离心机-配平</w:t>
            </w:r>
          </w:p>
          <w:p w14:paraId="6B905F8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 离心机-转子盖的使用</w:t>
            </w:r>
          </w:p>
          <w:p w14:paraId="2A569BC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 破损采血管的处理</w:t>
            </w:r>
          </w:p>
          <w:p w14:paraId="732EA09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 灭菌前处理</w:t>
            </w:r>
          </w:p>
          <w:p w14:paraId="4064F6D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 灭菌锅-物品灭菌</w:t>
            </w:r>
          </w:p>
          <w:p w14:paraId="131F691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7 灭菌锅-取出灭菌物品</w:t>
            </w:r>
          </w:p>
          <w:p w14:paraId="2C2BF26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8 烘箱-物品烘干</w:t>
            </w:r>
          </w:p>
          <w:p w14:paraId="61FD8B6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9 水浴锅-菌种管破损处理</w:t>
            </w:r>
          </w:p>
          <w:p w14:paraId="4C7BEB0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10 实验鼠注射过期疫苗的处理</w:t>
            </w:r>
          </w:p>
          <w:p w14:paraId="5769240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 注射器的处理</w:t>
            </w:r>
          </w:p>
          <w:p w14:paraId="629ED5F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 实验动物尸体的处理</w:t>
            </w:r>
          </w:p>
          <w:p w14:paraId="0CB125B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 超净工作台-废弃物的处理</w:t>
            </w:r>
          </w:p>
          <w:p w14:paraId="27926A6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14 超净工作台-处理污染台面</w:t>
            </w:r>
          </w:p>
          <w:p w14:paraId="2525BDB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15 超净工作台-平板划线</w:t>
            </w:r>
          </w:p>
          <w:p w14:paraId="67DA2F9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16 显微镜-载玻片的处理</w:t>
            </w:r>
          </w:p>
          <w:p w14:paraId="0A53313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17 手术刀片处理</w:t>
            </w:r>
          </w:p>
          <w:p w14:paraId="2C37DAB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18 液氮罐-取用样品</w:t>
            </w:r>
          </w:p>
          <w:p w14:paraId="4644618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19 液氮罐-盖塞损坏处理</w:t>
            </w:r>
          </w:p>
          <w:p w14:paraId="4926680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20 液氮罐-样品临时放置</w:t>
            </w:r>
          </w:p>
          <w:p w14:paraId="58F1D79D">
            <w:pPr>
              <w:widowControl/>
              <w:snapToGrid w:val="0"/>
              <w:spacing w:line="276" w:lineRule="auto"/>
              <w:jc w:val="left"/>
              <w:textAlignment w:val="center"/>
              <w:rPr>
                <w:rFonts w:ascii="Arial" w:hAnsi="Arial" w:cs="Arial"/>
                <w:b/>
                <w:color w:val="auto"/>
                <w:kern w:val="0"/>
                <w:szCs w:val="21"/>
                <w:highlight w:val="none"/>
              </w:rPr>
            </w:pPr>
            <w:r>
              <w:rPr>
                <w:rFonts w:ascii="Arial" w:hAnsi="Arial" w:cs="Arial"/>
                <w:b/>
                <w:color w:val="auto"/>
                <w:szCs w:val="21"/>
                <w:highlight w:val="none"/>
              </w:rPr>
              <w:t>▲</w:t>
            </w:r>
            <w:r>
              <w:rPr>
                <w:rFonts w:ascii="Arial" w:hAnsi="Arial" w:cs="Arial"/>
                <w:b/>
                <w:color w:val="auto"/>
                <w:kern w:val="0"/>
                <w:szCs w:val="21"/>
                <w:highlight w:val="none"/>
              </w:rPr>
              <w:t>1.3裸鼠注射过期疫苗三维仿真实验，交互操作需包含：注射过期疫苗的处理、吸取新的疫苗、抓取老鼠、老鼠消毒、老鼠注射新的疫苗等仿真操作过程。</w:t>
            </w:r>
            <w:r>
              <w:rPr>
                <w:rStyle w:val="110"/>
                <w:rFonts w:hint="default" w:ascii="Arial" w:hAnsi="Arial" w:cs="Arial"/>
                <w:b/>
                <w:bCs/>
                <w:color w:val="auto"/>
                <w:sz w:val="21"/>
                <w:szCs w:val="21"/>
                <w:highlight w:val="none"/>
              </w:rPr>
              <w:t>（供应商于响应文件中提供相关功能截图等证明材料并加盖单位公章）</w:t>
            </w:r>
          </w:p>
          <w:p w14:paraId="750C538A">
            <w:pPr>
              <w:widowControl/>
              <w:snapToGrid w:val="0"/>
              <w:spacing w:line="276" w:lineRule="auto"/>
              <w:jc w:val="left"/>
              <w:textAlignment w:val="center"/>
              <w:rPr>
                <w:rFonts w:ascii="Arial" w:hAnsi="Arial" w:cs="Arial"/>
                <w:b/>
                <w:color w:val="auto"/>
                <w:kern w:val="0"/>
                <w:szCs w:val="21"/>
                <w:highlight w:val="none"/>
              </w:rPr>
            </w:pPr>
            <w:r>
              <w:rPr>
                <w:rFonts w:ascii="Arial" w:hAnsi="Arial" w:cs="Arial"/>
                <w:b/>
                <w:color w:val="auto"/>
                <w:szCs w:val="21"/>
                <w:highlight w:val="none"/>
              </w:rPr>
              <w:t>▲</w:t>
            </w:r>
            <w:r>
              <w:rPr>
                <w:rFonts w:ascii="Arial" w:hAnsi="Arial" w:cs="Arial"/>
                <w:b/>
                <w:color w:val="auto"/>
                <w:kern w:val="0"/>
                <w:szCs w:val="21"/>
                <w:highlight w:val="none"/>
              </w:rPr>
              <w:t>1.4手术刀片处理三维仿真实验，交互操作需包含：处理手术刀片、夹取利器盒中手术刀片、手术刀片丢入烧杯中、手术刀片消毒、夹取消毒后的手术刀片、手术刀片丢入利器盒中等仿真操作过程。</w:t>
            </w:r>
            <w:r>
              <w:rPr>
                <w:rStyle w:val="110"/>
                <w:rFonts w:hint="default" w:ascii="Arial" w:hAnsi="Arial" w:cs="Arial"/>
                <w:b/>
                <w:bCs/>
                <w:color w:val="auto"/>
                <w:sz w:val="21"/>
                <w:szCs w:val="21"/>
                <w:highlight w:val="none"/>
              </w:rPr>
              <w:t>（供应商于响应文件中提供相关功能截图等证明材料并加盖单位公章）</w:t>
            </w:r>
          </w:p>
          <w:p w14:paraId="71008269">
            <w:pPr>
              <w:widowControl/>
              <w:snapToGrid w:val="0"/>
              <w:spacing w:line="276" w:lineRule="auto"/>
              <w:jc w:val="left"/>
              <w:textAlignment w:val="center"/>
              <w:rPr>
                <w:rFonts w:ascii="Arial" w:hAnsi="Arial" w:cs="Arial"/>
                <w:b/>
                <w:color w:val="auto"/>
                <w:kern w:val="0"/>
                <w:szCs w:val="21"/>
                <w:highlight w:val="none"/>
              </w:rPr>
            </w:pPr>
            <w:r>
              <w:rPr>
                <w:rFonts w:ascii="Arial" w:hAnsi="Arial" w:cs="Arial"/>
                <w:b/>
                <w:color w:val="auto"/>
                <w:szCs w:val="21"/>
                <w:highlight w:val="none"/>
              </w:rPr>
              <w:t>▲</w:t>
            </w:r>
            <w:r>
              <w:rPr>
                <w:rFonts w:ascii="Arial" w:hAnsi="Arial" w:cs="Arial"/>
                <w:b/>
                <w:color w:val="auto"/>
                <w:kern w:val="0"/>
                <w:szCs w:val="21"/>
                <w:highlight w:val="none"/>
              </w:rPr>
              <w:t>1.5破损采血管的处理三维仿真实验，需包含：处理废液缸中的采血管碎片、采血管碎片消毒、夹取采血管碎片、放入利器收集盒中、处理桌面残留血渍、血渍消毒、擦拭污染桌面等仿真操作过程。</w:t>
            </w:r>
            <w:r>
              <w:rPr>
                <w:rStyle w:val="110"/>
                <w:rFonts w:hint="default" w:ascii="Arial" w:hAnsi="Arial" w:cs="Arial"/>
                <w:b/>
                <w:bCs/>
                <w:color w:val="auto"/>
                <w:sz w:val="21"/>
                <w:szCs w:val="21"/>
                <w:highlight w:val="none"/>
              </w:rPr>
              <w:t>（供应商于响应文件中提供相关功能截图等证明材料并加盖单位公章）</w:t>
            </w:r>
          </w:p>
          <w:p w14:paraId="21CD8E0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2、有机实验室</w:t>
            </w:r>
          </w:p>
          <w:p w14:paraId="55A8206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2.1以有机实验室的实际场景布局作为原型，搭建三维实验环境。能够在三维实验场景中自由漫游。有机实验室安全操作案例主要包括有机仪器的操作、有机物的合成操作、废弃物的处理等。</w:t>
            </w:r>
          </w:p>
          <w:p w14:paraId="53F4E83E">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▲2.2本实验室共涉及二十个实验</w:t>
            </w:r>
            <w:r>
              <w:rPr>
                <w:rFonts w:ascii="Arial" w:hAnsi="Arial" w:cs="Arial"/>
                <w:b/>
                <w:bCs/>
                <w:color w:val="auto"/>
                <w:kern w:val="0"/>
                <w:szCs w:val="21"/>
                <w:highlight w:val="none"/>
              </w:rPr>
              <w:t>（需提供每个实验的功能截图证明</w:t>
            </w:r>
            <w:r>
              <w:rPr>
                <w:rFonts w:hint="eastAsia" w:ascii="Arial" w:hAnsi="Arial" w:cs="Arial"/>
                <w:b/>
                <w:bCs/>
                <w:color w:val="auto"/>
                <w:kern w:val="0"/>
                <w:szCs w:val="21"/>
                <w:highlight w:val="none"/>
              </w:rPr>
              <w:t>，</w:t>
            </w:r>
            <w:r>
              <w:rPr>
                <w:rStyle w:val="110"/>
                <w:rFonts w:hint="default" w:ascii="Arial" w:hAnsi="Arial" w:cs="Arial"/>
                <w:b/>
                <w:bCs/>
                <w:color w:val="auto"/>
                <w:sz w:val="21"/>
                <w:szCs w:val="21"/>
                <w:highlight w:val="none"/>
              </w:rPr>
              <w:t>供应商于响应文件中提供相关功能截图等证明材料并加盖单位公章</w:t>
            </w:r>
            <w:r>
              <w:rPr>
                <w:rFonts w:ascii="Arial" w:hAnsi="Arial" w:cs="Arial"/>
                <w:b/>
                <w:bCs/>
                <w:color w:val="auto"/>
                <w:kern w:val="0"/>
                <w:szCs w:val="21"/>
                <w:highlight w:val="none"/>
              </w:rPr>
              <w:t>）</w:t>
            </w:r>
            <w:r>
              <w:rPr>
                <w:rFonts w:ascii="Arial" w:hAnsi="Arial" w:cs="Arial"/>
                <w:b/>
                <w:bCs/>
                <w:color w:val="auto"/>
                <w:kern w:val="0"/>
                <w:szCs w:val="21"/>
                <w:highlight w:val="none"/>
                <w:lang w:bidi="ar"/>
              </w:rPr>
              <w:t>，包括：</w:t>
            </w:r>
          </w:p>
          <w:p w14:paraId="1CB3E43D">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 玻璃仪器安装橡皮管</w:t>
            </w:r>
          </w:p>
          <w:p w14:paraId="2651080A">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2 清洗玻璃仪器</w:t>
            </w:r>
          </w:p>
          <w:p w14:paraId="47EA21B2">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3 重铬酸钾洗液的存放</w:t>
            </w:r>
          </w:p>
          <w:p w14:paraId="4CC31163">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4 破损玻璃仪器的处理</w:t>
            </w:r>
          </w:p>
          <w:p w14:paraId="10802A05">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5 油浴实验-油浴锅的容量控制</w:t>
            </w:r>
          </w:p>
          <w:p w14:paraId="0D26453D">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6 油浴实验-杂质的处理</w:t>
            </w:r>
          </w:p>
          <w:p w14:paraId="54D80065">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7 油浴实验-油的使用</w:t>
            </w:r>
          </w:p>
          <w:p w14:paraId="6DE5A8BF">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8 乙醚的低温存放</w:t>
            </w:r>
          </w:p>
          <w:p w14:paraId="377DF4C7">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9 回流实验</w:t>
            </w:r>
          </w:p>
          <w:p w14:paraId="217A37B4">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10 试管加热</w:t>
            </w:r>
          </w:p>
          <w:p w14:paraId="74FE3D67">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11 处理银氨溶液</w:t>
            </w:r>
          </w:p>
          <w:p w14:paraId="4D4B2EBB">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12 乙醚废液的处理</w:t>
            </w:r>
          </w:p>
          <w:p w14:paraId="22C58146">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13 固体试剂的装取</w:t>
            </w:r>
          </w:p>
          <w:p w14:paraId="3A7A4241">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14 甲烷的制备-实验装置的安装</w:t>
            </w:r>
          </w:p>
          <w:p w14:paraId="7506E351">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15 甲烷的制备-实验操作</w:t>
            </w:r>
          </w:p>
          <w:p w14:paraId="3DB1257C">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16 甲烷的制备-实验装置的拆卸</w:t>
            </w:r>
          </w:p>
          <w:p w14:paraId="07B77AAB">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17 回流实验-实验装置的使用</w:t>
            </w:r>
          </w:p>
          <w:p w14:paraId="4D8AA6BD">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18 回流实验-实验设备的检测</w:t>
            </w:r>
          </w:p>
          <w:p w14:paraId="5854A79A">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19 皂化实验-误用实验试剂</w:t>
            </w:r>
          </w:p>
          <w:p w14:paraId="5F2E93FA">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20 蒸馏实验-实验试剂的泄漏处理</w:t>
            </w:r>
          </w:p>
          <w:p w14:paraId="591E4D9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3、无机实验室</w:t>
            </w:r>
          </w:p>
          <w:p w14:paraId="3070F27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3.1以无机实验室的实际场景布局作为原型，搭建三维实验环境。能够在三维实验场景中自由漫游。无机实验室安全操作案例主要包括危险品的取用、仪器的操作、废弃物的处理等。</w:t>
            </w:r>
          </w:p>
          <w:p w14:paraId="48B0C71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3.2本实验室共涉及二十个实验，包括：</w:t>
            </w:r>
          </w:p>
          <w:p w14:paraId="156170E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 滴定实验-实验装置的安装</w:t>
            </w:r>
          </w:p>
          <w:p w14:paraId="7499901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 滴定实验-实验试剂的丢弃</w:t>
            </w:r>
          </w:p>
          <w:p w14:paraId="7055CDA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 滴定实验-实验装置的拆卸</w:t>
            </w:r>
          </w:p>
          <w:p w14:paraId="3D6AF08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 浓硫酸的取用</w:t>
            </w:r>
          </w:p>
          <w:p w14:paraId="20543DA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 浓硫酸泄漏的处理</w:t>
            </w:r>
          </w:p>
          <w:p w14:paraId="2F1592B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 浓硫酸的稀释</w:t>
            </w:r>
          </w:p>
          <w:p w14:paraId="7410476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7 氰化物废液的处理</w:t>
            </w:r>
          </w:p>
          <w:p w14:paraId="5F05745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8 酒精灯的点燃</w:t>
            </w:r>
          </w:p>
          <w:p w14:paraId="5666F92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9 酒精灯-液体的体积检查</w:t>
            </w:r>
          </w:p>
          <w:p w14:paraId="26AB6F0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10 酒精灯-液体的添加</w:t>
            </w:r>
          </w:p>
          <w:p w14:paraId="260EA3E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 酒精灯的熄灭</w:t>
            </w:r>
          </w:p>
          <w:p w14:paraId="430C8F1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 烧杯加热</w:t>
            </w:r>
          </w:p>
          <w:p w14:paraId="32DD0B1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 制取乙烯</w:t>
            </w:r>
          </w:p>
          <w:p w14:paraId="33BE6BB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14 试管加热-试管口朝向处理</w:t>
            </w:r>
          </w:p>
          <w:p w14:paraId="4B52CAD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15 试管加热-试管外壁处理</w:t>
            </w:r>
          </w:p>
          <w:p w14:paraId="4621216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16 试管加热-加热液体</w:t>
            </w:r>
          </w:p>
          <w:p w14:paraId="6AD4C73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17 金属钠的取用</w:t>
            </w:r>
          </w:p>
          <w:p w14:paraId="75C1301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18 蒸发实验</w:t>
            </w:r>
          </w:p>
          <w:p w14:paraId="261F40E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19 清洗玻璃仪器</w:t>
            </w:r>
          </w:p>
          <w:p w14:paraId="72E9771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20 配制洗液</w:t>
            </w:r>
          </w:p>
          <w:p w14:paraId="57F9223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4、分析实验室</w:t>
            </w:r>
          </w:p>
          <w:p w14:paraId="2B608A2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4.1以不同的分析实验室的实际场景布局进行模拟，建立了气相、液相和液质三种实验室。能够在三维实验场景中自由漫游。分析实验室安全操作案例主要包括仪器的使用、流动相等物质的配置等。</w:t>
            </w:r>
          </w:p>
          <w:p w14:paraId="66BE12C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4.2本实验室共涉及十个实验，包括：</w:t>
            </w:r>
          </w:p>
          <w:p w14:paraId="03482DE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 气瓶的更换-氮气瓶</w:t>
            </w:r>
          </w:p>
          <w:p w14:paraId="0EAE1A0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 气瓶的更换-氢气瓶</w:t>
            </w:r>
          </w:p>
          <w:p w14:paraId="0073C78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 气相色谱检测的开启流程</w:t>
            </w:r>
          </w:p>
          <w:p w14:paraId="2738828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 液相色谱检测的开启流程</w:t>
            </w:r>
          </w:p>
          <w:p w14:paraId="57C52B5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 液相色谱-质谱联用检测的开启流程</w:t>
            </w:r>
          </w:p>
          <w:p w14:paraId="0F4E8CD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 更换减压阀</w:t>
            </w:r>
          </w:p>
          <w:p w14:paraId="43DA6D2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7 配制流动相</w:t>
            </w:r>
          </w:p>
          <w:p w14:paraId="1AE253D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8 乙腈废液的处理</w:t>
            </w:r>
          </w:p>
          <w:p w14:paraId="099990F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9 气瓶的开启流程</w:t>
            </w:r>
          </w:p>
          <w:p w14:paraId="2062197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10 流动相的添加</w:t>
            </w:r>
          </w:p>
          <w:p w14:paraId="12B215F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5、高危险化学实验室</w:t>
            </w:r>
          </w:p>
          <w:p w14:paraId="27333B1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5.1高危险化学实验室主要涉及特殊化学品的使用、危险的处置以及相应的应急处理和逃生策略等。能够在三维实验场景中自由漫游。</w:t>
            </w:r>
          </w:p>
          <w:p w14:paraId="0EC98339">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szCs w:val="21"/>
                <w:highlight w:val="none"/>
              </w:rPr>
              <w:t>▲</w:t>
            </w:r>
            <w:r>
              <w:rPr>
                <w:rFonts w:ascii="Arial" w:hAnsi="Arial" w:cs="Arial"/>
                <w:b/>
                <w:color w:val="auto"/>
                <w:kern w:val="0"/>
                <w:szCs w:val="21"/>
                <w:highlight w:val="none"/>
                <w:lang w:bidi="ar"/>
              </w:rPr>
              <w:t>5.2本实验室共涉及十个实验</w:t>
            </w:r>
            <w:r>
              <w:rPr>
                <w:rFonts w:ascii="Arial" w:hAnsi="Arial" w:cs="Arial"/>
                <w:b/>
                <w:color w:val="auto"/>
                <w:kern w:val="0"/>
                <w:szCs w:val="21"/>
                <w:highlight w:val="none"/>
              </w:rPr>
              <w:t>（需提供每个实验的功能截图证明，</w:t>
            </w:r>
            <w:r>
              <w:rPr>
                <w:rStyle w:val="110"/>
                <w:rFonts w:hint="default" w:ascii="Arial" w:hAnsi="Arial" w:cs="Arial"/>
                <w:b/>
                <w:bCs/>
                <w:color w:val="auto"/>
                <w:sz w:val="21"/>
                <w:szCs w:val="21"/>
                <w:highlight w:val="none"/>
              </w:rPr>
              <w:t>供应商于响应文件中提供相关功能截图等证明材料并加盖单位公章</w:t>
            </w:r>
            <w:r>
              <w:rPr>
                <w:rFonts w:ascii="Arial" w:hAnsi="Arial" w:cs="Arial"/>
                <w:b/>
                <w:color w:val="auto"/>
                <w:kern w:val="0"/>
                <w:szCs w:val="21"/>
                <w:highlight w:val="none"/>
              </w:rPr>
              <w:t>）</w:t>
            </w:r>
            <w:r>
              <w:rPr>
                <w:rFonts w:ascii="Arial" w:hAnsi="Arial" w:cs="Arial"/>
                <w:b/>
                <w:color w:val="auto"/>
                <w:kern w:val="0"/>
                <w:szCs w:val="21"/>
                <w:highlight w:val="none"/>
                <w:lang w:bidi="ar"/>
              </w:rPr>
              <w:t>，包括：</w:t>
            </w:r>
          </w:p>
          <w:p w14:paraId="18D03B5A">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1 浓硫酸稀释实验及应急处理操作训练</w:t>
            </w:r>
          </w:p>
          <w:p w14:paraId="0727C49E">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2 禁水性药品的实验操作（钠的保存和取用）</w:t>
            </w:r>
          </w:p>
          <w:p w14:paraId="17A1E745">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3 剧毒试剂处理与处置（汞）</w:t>
            </w:r>
          </w:p>
          <w:p w14:paraId="7A28A0DD">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4 易燃固体药品的保存和取用（白磷）</w:t>
            </w:r>
          </w:p>
          <w:p w14:paraId="36F2F5C2">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5 特别易燃液体物质操作（乙醚）</w:t>
            </w:r>
          </w:p>
          <w:p w14:paraId="69242102">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6 乙醚蒸馏过程的潜在危险及处理</w:t>
            </w:r>
          </w:p>
          <w:p w14:paraId="476DB055">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7 易燃气体钢瓶操作潜在危险及处理</w:t>
            </w:r>
          </w:p>
          <w:p w14:paraId="6CBE64A8">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8 易起火试剂叔丁基锂的取用</w:t>
            </w:r>
          </w:p>
          <w:p w14:paraId="0A7290BD">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9 腐蚀性物质实验操作（氢氟酸）</w:t>
            </w:r>
          </w:p>
          <w:p w14:paraId="2B2E9D4B">
            <w:pPr>
              <w:widowControl/>
              <w:snapToGrid w:val="0"/>
              <w:spacing w:line="276" w:lineRule="auto"/>
              <w:jc w:val="left"/>
              <w:textAlignment w:val="center"/>
              <w:rPr>
                <w:rFonts w:ascii="Arial" w:hAnsi="Arial" w:cs="Arial"/>
                <w:b/>
                <w:color w:val="auto"/>
                <w:kern w:val="0"/>
                <w:szCs w:val="21"/>
                <w:highlight w:val="none"/>
                <w:lang w:bidi="ar"/>
              </w:rPr>
            </w:pPr>
            <w:r>
              <w:rPr>
                <w:rFonts w:ascii="Arial" w:hAnsi="Arial" w:cs="Arial"/>
                <w:b/>
                <w:color w:val="auto"/>
                <w:kern w:val="0"/>
                <w:szCs w:val="21"/>
                <w:highlight w:val="none"/>
                <w:lang w:bidi="ar"/>
              </w:rPr>
              <w:t>10 粉尘的危害与防护</w:t>
            </w:r>
          </w:p>
          <w:p w14:paraId="3A40233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6、实验室安全设施与环境个人防护互动模块</w:t>
            </w:r>
          </w:p>
          <w:p w14:paraId="3AC9EA0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6.1防护知识库</w:t>
            </w:r>
          </w:p>
          <w:p w14:paraId="216DEE6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通过图文素材，展示防止相关专业知识，需包含概念、配备、防护用品及使用方法（包含护目镜和防护面罩、口罩、防毒面具、防护帽、手套、隔离衣、防护服、鞋套）、防护用品穿脱顺序。</w:t>
            </w:r>
          </w:p>
          <w:p w14:paraId="3027C1A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6.2防护服装穿戴小游戏</w:t>
            </w:r>
          </w:p>
          <w:p w14:paraId="53C2CF4E">
            <w:pPr>
              <w:widowControl/>
              <w:snapToGrid w:val="0"/>
              <w:spacing w:line="276" w:lineRule="auto"/>
              <w:jc w:val="left"/>
              <w:textAlignment w:val="center"/>
              <w:rPr>
                <w:rFonts w:ascii="Arial" w:hAnsi="Arial" w:cs="Arial"/>
                <w:color w:val="auto"/>
                <w:kern w:val="0"/>
                <w:szCs w:val="21"/>
                <w:highlight w:val="none"/>
              </w:rPr>
            </w:pPr>
            <w:r>
              <w:rPr>
                <w:rFonts w:ascii="Arial" w:hAnsi="Arial" w:cs="Arial"/>
                <w:b/>
                <w:color w:val="auto"/>
                <w:szCs w:val="21"/>
                <w:highlight w:val="none"/>
              </w:rPr>
              <w:t>▲</w:t>
            </w:r>
            <w:r>
              <w:rPr>
                <w:rFonts w:ascii="Arial" w:hAnsi="Arial" w:cs="Arial"/>
                <w:color w:val="auto"/>
                <w:kern w:val="0"/>
                <w:szCs w:val="21"/>
                <w:highlight w:val="none"/>
              </w:rPr>
              <w:t>（1）需具有基础穿戴、化学实验室穿戴、普通生物实验室穿戴、微生物实验室穿戴、液氮库穿戴模块可选。</w:t>
            </w:r>
            <w:r>
              <w:rPr>
                <w:rStyle w:val="110"/>
                <w:rFonts w:hint="default" w:ascii="Arial" w:hAnsi="Arial" w:cs="Arial"/>
                <w:b/>
                <w:bCs/>
                <w:color w:val="auto"/>
                <w:sz w:val="21"/>
                <w:szCs w:val="21"/>
                <w:highlight w:val="none"/>
              </w:rPr>
              <w:t>（供应商于响应文件中提供相关功能截图等证明材料并加盖单位公章）</w:t>
            </w:r>
          </w:p>
          <w:p w14:paraId="60BB6DDB">
            <w:pPr>
              <w:widowControl/>
              <w:snapToGrid w:val="0"/>
              <w:spacing w:line="276" w:lineRule="auto"/>
              <w:jc w:val="left"/>
              <w:textAlignment w:val="center"/>
              <w:rPr>
                <w:rFonts w:ascii="Arial" w:hAnsi="Arial" w:cs="Arial"/>
                <w:b/>
                <w:color w:val="auto"/>
                <w:kern w:val="0"/>
                <w:szCs w:val="21"/>
                <w:highlight w:val="none"/>
              </w:rPr>
            </w:pPr>
            <w:r>
              <w:rPr>
                <w:rFonts w:ascii="Arial" w:hAnsi="Arial" w:cs="Arial"/>
                <w:b/>
                <w:color w:val="auto"/>
                <w:szCs w:val="21"/>
                <w:highlight w:val="none"/>
              </w:rPr>
              <w:t>▲</w:t>
            </w:r>
            <w:r>
              <w:rPr>
                <w:rFonts w:ascii="Arial" w:hAnsi="Arial" w:cs="Arial"/>
                <w:b/>
                <w:color w:val="auto"/>
                <w:kern w:val="0"/>
                <w:szCs w:val="21"/>
                <w:highlight w:val="none"/>
              </w:rPr>
              <w:t>（2）每个模块需根据对应的实验室要求，完成防护装备穿戴。需包含衣服、裤子、头部防护、口罩、眼镜、身体防护、手套、鞋子几种类型的防护装备可供使用。</w:t>
            </w:r>
            <w:r>
              <w:rPr>
                <w:rStyle w:val="110"/>
                <w:rFonts w:hint="default" w:ascii="Arial" w:hAnsi="Arial" w:cs="Arial"/>
                <w:b/>
                <w:bCs/>
                <w:color w:val="auto"/>
                <w:sz w:val="21"/>
                <w:szCs w:val="21"/>
                <w:highlight w:val="none"/>
              </w:rPr>
              <w:t>（供应商于响应文件中提供相关功能截图等证明材料并加盖单位公章）</w:t>
            </w:r>
          </w:p>
          <w:p w14:paraId="351CDCC1">
            <w:pPr>
              <w:widowControl/>
              <w:snapToGrid w:val="0"/>
              <w:spacing w:line="276" w:lineRule="auto"/>
              <w:jc w:val="left"/>
              <w:textAlignment w:val="center"/>
              <w:rPr>
                <w:rFonts w:ascii="Arial" w:hAnsi="Arial" w:cs="Arial"/>
                <w:color w:val="auto"/>
                <w:kern w:val="0"/>
                <w:szCs w:val="21"/>
                <w:highlight w:val="none"/>
              </w:rPr>
            </w:pPr>
            <w:r>
              <w:rPr>
                <w:rFonts w:ascii="Arial" w:hAnsi="Arial" w:cs="Arial"/>
                <w:color w:val="auto"/>
                <w:kern w:val="0"/>
                <w:szCs w:val="21"/>
                <w:highlight w:val="none"/>
              </w:rPr>
              <w:t>（3）系统具有倒计时，需在限制时间内完成防护装备穿戴并提交。倒计时结束后，系统自动提交。</w:t>
            </w:r>
          </w:p>
          <w:p w14:paraId="5ED25967">
            <w:pPr>
              <w:widowControl/>
              <w:snapToGrid w:val="0"/>
              <w:spacing w:line="276" w:lineRule="auto"/>
              <w:jc w:val="left"/>
              <w:textAlignment w:val="center"/>
              <w:rPr>
                <w:rFonts w:ascii="Arial" w:hAnsi="Arial" w:cs="Arial"/>
                <w:b/>
                <w:color w:val="auto"/>
                <w:kern w:val="0"/>
                <w:szCs w:val="21"/>
                <w:highlight w:val="none"/>
              </w:rPr>
            </w:pPr>
            <w:r>
              <w:rPr>
                <w:rFonts w:ascii="Arial" w:hAnsi="Arial" w:cs="Arial"/>
                <w:b/>
                <w:color w:val="auto"/>
                <w:szCs w:val="21"/>
                <w:highlight w:val="none"/>
              </w:rPr>
              <w:t>▲</w:t>
            </w:r>
            <w:r>
              <w:rPr>
                <w:rFonts w:ascii="Arial" w:hAnsi="Arial" w:cs="Arial"/>
                <w:b/>
                <w:color w:val="auto"/>
                <w:kern w:val="0"/>
                <w:szCs w:val="21"/>
                <w:highlight w:val="none"/>
              </w:rPr>
              <w:t>（4）提交后，系统根据防护装备的穿戴情况进行自动评分，并和标准穿戴要求进行比对。</w:t>
            </w:r>
            <w:r>
              <w:rPr>
                <w:rStyle w:val="110"/>
                <w:rFonts w:hint="default" w:ascii="Arial" w:hAnsi="Arial" w:cs="Arial"/>
                <w:b/>
                <w:bCs/>
                <w:color w:val="auto"/>
                <w:sz w:val="21"/>
                <w:szCs w:val="21"/>
                <w:highlight w:val="none"/>
              </w:rPr>
              <w:t>（供应商于响应文件中提供相关功能截图等证明材料并加盖单位公章）</w:t>
            </w:r>
          </w:p>
          <w:p w14:paraId="0488766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三、软件模块：管理及考核功能</w:t>
            </w:r>
          </w:p>
          <w:p w14:paraId="36C52E7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1、管理员权限</w:t>
            </w:r>
          </w:p>
          <w:p w14:paraId="071AE7F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 用户管理</w:t>
            </w:r>
          </w:p>
          <w:p w14:paraId="6E56252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1.2 科目管理</w:t>
            </w:r>
          </w:p>
          <w:p w14:paraId="30ED5A8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1.3 考试管理</w:t>
            </w:r>
          </w:p>
          <w:p w14:paraId="1FC0D27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2、教师权限</w:t>
            </w:r>
          </w:p>
          <w:p w14:paraId="242E762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 题库管理</w:t>
            </w:r>
          </w:p>
          <w:p w14:paraId="769D977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可以添加、修改、删除和查询文字考题；</w:t>
            </w:r>
          </w:p>
          <w:p w14:paraId="3242531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可按“题目”、“科目”、“题型”、“难度”等搜索条件，进行全题库查询。</w:t>
            </w:r>
          </w:p>
          <w:p w14:paraId="3582A9E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 试卷管理</w:t>
            </w:r>
          </w:p>
          <w:p w14:paraId="7E3281E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1)可以添加、修改、删除和查询试卷；</w:t>
            </w:r>
          </w:p>
          <w:p w14:paraId="2A4AD3E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2)试卷可进行文字题和仿真题的混编，文字题有自动选题、手动选题和设置分值等功能；</w:t>
            </w:r>
          </w:p>
          <w:p w14:paraId="2768F83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3)支持试卷预览；支持检索查询。</w:t>
            </w:r>
          </w:p>
          <w:p w14:paraId="6C17283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2.3 考试管理</w:t>
            </w:r>
          </w:p>
          <w:p w14:paraId="520AB7D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1)可以新增、修改、删除、查询考试；可按“老师”、“试卷”设置搜索条件，进行所有历史考试数据查询。</w:t>
            </w:r>
          </w:p>
          <w:p w14:paraId="3F1E383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2)用户可自由控制考试持续时间，考试关闭后，考生将无法提交答卷；</w:t>
            </w:r>
          </w:p>
          <w:p w14:paraId="3C0D26D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3)可以查看考试记录，并导出考试成绩。具有考试数据分析图表。</w:t>
            </w:r>
          </w:p>
          <w:p w14:paraId="7C412F9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3、学生权限</w:t>
            </w:r>
          </w:p>
          <w:p w14:paraId="4E3BA5C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 考试选择</w:t>
            </w:r>
          </w:p>
          <w:p w14:paraId="334C9CD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学生可按考试名称、开始时间、结束时间和创建人等信息选择并加入考试。</w:t>
            </w:r>
          </w:p>
          <w:p w14:paraId="13299CA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3.2 在线考试</w:t>
            </w:r>
          </w:p>
          <w:p w14:paraId="7AEB449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考试可包含文字考题或仿真考题，提交后自动评分。</w:t>
            </w:r>
          </w:p>
          <w:p w14:paraId="77CE79D6">
            <w:pPr>
              <w:widowControl/>
              <w:adjustRightInd w:val="0"/>
              <w:snapToGrid w:val="0"/>
              <w:spacing w:line="276" w:lineRule="auto"/>
              <w:jc w:val="left"/>
              <w:textAlignment w:val="center"/>
              <w:rPr>
                <w:rFonts w:ascii="Arial" w:hAnsi="Arial" w:cs="Arial"/>
                <w:color w:val="auto"/>
                <w:szCs w:val="21"/>
                <w:highlight w:val="none"/>
              </w:rPr>
            </w:pPr>
            <w:r>
              <w:rPr>
                <w:rFonts w:ascii="Arial" w:hAnsi="Arial" w:cs="Arial"/>
                <w:b/>
                <w:bCs/>
                <w:color w:val="auto"/>
                <w:sz w:val="20"/>
                <w:szCs w:val="20"/>
                <w:highlight w:val="none"/>
              </w:rPr>
              <w:t>★</w:t>
            </w:r>
            <w:r>
              <w:rPr>
                <w:rFonts w:hint="eastAsia" w:ascii="Arial" w:hAnsi="Arial" w:cs="Arial"/>
                <w:b/>
                <w:bCs/>
                <w:color w:val="auto"/>
                <w:sz w:val="20"/>
                <w:szCs w:val="20"/>
                <w:highlight w:val="none"/>
              </w:rPr>
              <w:t>四</w:t>
            </w:r>
            <w:r>
              <w:rPr>
                <w:rFonts w:ascii="Arial" w:hAnsi="Arial" w:cs="Arial"/>
                <w:b/>
                <w:bCs/>
                <w:color w:val="auto"/>
                <w:sz w:val="20"/>
                <w:szCs w:val="20"/>
                <w:highlight w:val="none"/>
              </w:rPr>
              <w:t>、</w:t>
            </w:r>
            <w:r>
              <w:rPr>
                <w:rFonts w:ascii="宋体" w:hAnsi="宋体" w:cs="宋体"/>
                <w:b/>
                <w:bCs/>
                <w:color w:val="auto"/>
                <w:sz w:val="21"/>
                <w:szCs w:val="21"/>
                <w:highlight w:val="none"/>
              </w:rPr>
              <w:t>所投软件产品所有内容（含附件）不得侵犯任何第三方的知识产权，且所投软件产品的制造商在本次投标前五年内不得存在被行政机关或人民法院生效判决所确认的知识产权侵权行为或发生重大知识产权侵权事件。</w:t>
            </w:r>
            <w:r>
              <w:rPr>
                <w:rFonts w:hint="eastAsia" w:ascii="宋体" w:hAnsi="宋体" w:cs="宋体"/>
                <w:b/>
                <w:bCs/>
                <w:color w:val="auto"/>
                <w:sz w:val="21"/>
                <w:szCs w:val="21"/>
                <w:highlight w:val="none"/>
                <w:lang w:val="en-US" w:eastAsia="zh-CN"/>
              </w:rPr>
              <w:t>供应商</w:t>
            </w:r>
            <w:r>
              <w:rPr>
                <w:rFonts w:ascii="宋体" w:hAnsi="宋体" w:cs="宋体"/>
                <w:b/>
                <w:bCs/>
                <w:color w:val="auto"/>
                <w:sz w:val="21"/>
                <w:szCs w:val="21"/>
                <w:highlight w:val="none"/>
              </w:rPr>
              <w:t>需提供所投软件产品所有内容（含附件）及其制造商均不存在知识产权侵权情形的承诺函，并加盖</w:t>
            </w:r>
            <w:r>
              <w:rPr>
                <w:rFonts w:hint="eastAsia" w:ascii="宋体" w:hAnsi="宋体" w:cs="宋体"/>
                <w:b/>
                <w:bCs/>
                <w:color w:val="auto"/>
                <w:sz w:val="21"/>
                <w:szCs w:val="21"/>
                <w:highlight w:val="none"/>
                <w:lang w:val="en-US" w:eastAsia="zh-CN"/>
              </w:rPr>
              <w:t>供应商</w:t>
            </w:r>
            <w:r>
              <w:rPr>
                <w:rFonts w:ascii="宋体" w:hAnsi="宋体" w:cs="宋体"/>
                <w:b/>
                <w:bCs/>
                <w:color w:val="auto"/>
                <w:sz w:val="21"/>
                <w:szCs w:val="21"/>
                <w:highlight w:val="none"/>
              </w:rPr>
              <w:t>公章。</w:t>
            </w:r>
          </w:p>
        </w:tc>
      </w:tr>
      <w:tr w14:paraId="213AA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468" w:type="dxa"/>
            <w:noWrap w:val="0"/>
            <w:vAlign w:val="center"/>
          </w:tcPr>
          <w:p w14:paraId="49773296">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7</w:t>
            </w:r>
          </w:p>
        </w:tc>
        <w:tc>
          <w:tcPr>
            <w:tcW w:w="812" w:type="dxa"/>
            <w:noWrap w:val="0"/>
            <w:vAlign w:val="center"/>
          </w:tcPr>
          <w:p w14:paraId="7FBDA256">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虚拟全息数字化交互展示系统</w:t>
            </w:r>
          </w:p>
        </w:tc>
        <w:tc>
          <w:tcPr>
            <w:tcW w:w="488" w:type="dxa"/>
            <w:noWrap w:val="0"/>
            <w:vAlign w:val="center"/>
          </w:tcPr>
          <w:p w14:paraId="4A774ECA">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54708B3A">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4264193B">
            <w:pPr>
              <w:widowControl/>
              <w:adjustRightInd w:val="0"/>
              <w:snapToGrid w:val="0"/>
              <w:spacing w:line="276" w:lineRule="auto"/>
              <w:jc w:val="center"/>
              <w:textAlignment w:val="center"/>
              <w:rPr>
                <w:rFonts w:ascii="Arial" w:hAnsi="Arial" w:cs="Arial"/>
                <w:color w:val="auto"/>
                <w:szCs w:val="21"/>
                <w:highlight w:val="none"/>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40FF9C9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一、技术及功能要求</w:t>
            </w:r>
          </w:p>
          <w:p w14:paraId="4899565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1.运用三维扫描技术制作超高精度中药材3D数字模型标本，</w:t>
            </w:r>
            <w:r>
              <w:rPr>
                <w:rFonts w:ascii="Arial" w:hAnsi="Arial" w:cs="Arial"/>
                <w:color w:val="auto"/>
                <w:kern w:val="0"/>
                <w:szCs w:val="21"/>
                <w:highlight w:val="none"/>
              </w:rPr>
              <w:t>匹配</w:t>
            </w:r>
            <w:r>
              <w:rPr>
                <w:rFonts w:hint="eastAsia" w:ascii="Arial" w:hAnsi="Arial" w:cs="Arial"/>
                <w:color w:val="auto"/>
                <w:kern w:val="0"/>
                <w:szCs w:val="21"/>
                <w:highlight w:val="none"/>
              </w:rPr>
              <w:t>中药风格</w:t>
            </w:r>
            <w:r>
              <w:rPr>
                <w:rFonts w:ascii="Arial" w:hAnsi="Arial" w:cs="Arial"/>
                <w:color w:val="auto"/>
                <w:kern w:val="0"/>
                <w:szCs w:val="21"/>
                <w:highlight w:val="none"/>
                <w:lang w:bidi="ar"/>
              </w:rPr>
              <w:t>UI界面。</w:t>
            </w:r>
          </w:p>
          <w:p w14:paraId="608840F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2.可适配三维全息设备，对中药3D模型多角度展示，药材3D模型可自动旋转，进行360度三维全息展示。</w:t>
            </w:r>
          </w:p>
          <w:p w14:paraId="27F4E44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3.可通过触摸屏进行药材品种切换，同时与数字模型相结合，配套图文讲解药材信息。</w:t>
            </w:r>
          </w:p>
          <w:p w14:paraId="3FD0559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4.超高精细数字模型，均采用实体中药样本通过多光谱扫描技术进行三维重建，具体技术参数如下：</w:t>
            </w:r>
          </w:p>
          <w:p w14:paraId="21D4DDA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（1）建模软件采用3ds Max、Substance Painter、Adobe Photoshop、ZBrush；</w:t>
            </w:r>
          </w:p>
          <w:p w14:paraId="687BB7F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（2）比例按照真实1:1比例；</w:t>
            </w:r>
          </w:p>
          <w:p w14:paraId="3AF2FE8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（3）面数不少于5000三角面；</w:t>
            </w:r>
          </w:p>
          <w:p w14:paraId="65FB2DF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（4）材质需有Color,Normal, Roughness,Metallic,Displacement等五张贴图特殊材质效果需要特殊表现；</w:t>
            </w:r>
          </w:p>
          <w:p w14:paraId="09CE2FF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（5）模型必须在世界坐标中心。模型的RotateXYZ 值必须为0，Scale 值必须为1。模型中心点必须在模型的中心位置。模型面数分配合理。</w:t>
            </w:r>
          </w:p>
          <w:p w14:paraId="42F4F70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（6）药材模型纹理细节实现全方位特写展示，达到极高的现实还原度，药材扫描精度要求达到0.1-0.5mm。</w:t>
            </w:r>
          </w:p>
          <w:p w14:paraId="79E51570">
            <w:pPr>
              <w:widowControl/>
              <w:snapToGrid w:val="0"/>
              <w:spacing w:line="276" w:lineRule="auto"/>
              <w:jc w:val="left"/>
              <w:textAlignment w:val="center"/>
              <w:rPr>
                <w:rFonts w:ascii="Arial" w:hAnsi="Arial" w:cs="Arial"/>
                <w:b/>
                <w:bCs/>
                <w:color w:val="auto"/>
                <w:kern w:val="0"/>
                <w:szCs w:val="21"/>
                <w:highlight w:val="none"/>
                <w:lang w:bidi="ar"/>
              </w:rPr>
            </w:pPr>
            <w:r>
              <w:rPr>
                <w:rFonts w:ascii="Arial" w:hAnsi="Arial" w:cs="Arial"/>
                <w:b/>
                <w:bCs/>
                <w:color w:val="auto"/>
                <w:kern w:val="0"/>
                <w:szCs w:val="21"/>
                <w:highlight w:val="none"/>
                <w:lang w:bidi="ar"/>
              </w:rPr>
              <w:t>▲（7）具有虚拟全息数字化交互展示系统软件著作权证书，</w:t>
            </w:r>
            <w:r>
              <w:rPr>
                <w:rFonts w:hint="eastAsia" w:ascii="宋体" w:hAnsi="宋体" w:cs="宋体"/>
                <w:b/>
                <w:bCs/>
                <w:color w:val="auto"/>
                <w:highlight w:val="none"/>
              </w:rPr>
              <w:t>供应商于响应文件中提供相关证书复印件并加盖供应商公章</w:t>
            </w:r>
            <w:r>
              <w:rPr>
                <w:rFonts w:ascii="Arial" w:hAnsi="Arial" w:cs="Arial"/>
                <w:b/>
                <w:bCs/>
                <w:color w:val="auto"/>
                <w:kern w:val="0"/>
                <w:szCs w:val="21"/>
                <w:highlight w:val="none"/>
                <w:lang w:bidi="ar"/>
              </w:rPr>
              <w:t>。</w:t>
            </w:r>
          </w:p>
          <w:p w14:paraId="10223B6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二、药材品种及专业内容要求</w:t>
            </w:r>
          </w:p>
          <w:p w14:paraId="4936411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1.包含30味超高精度中药材展示模型。药材品种应可在以下品种库中挑选，最终品种清单由</w:t>
            </w:r>
            <w:r>
              <w:rPr>
                <w:rFonts w:hint="eastAsia" w:ascii="Arial" w:hAnsi="Arial" w:cs="Arial"/>
                <w:color w:val="auto"/>
                <w:kern w:val="0"/>
                <w:szCs w:val="21"/>
                <w:highlight w:val="none"/>
                <w:lang w:bidi="ar"/>
              </w:rPr>
              <w:t>采购人</w:t>
            </w:r>
            <w:r>
              <w:rPr>
                <w:rFonts w:ascii="Arial" w:hAnsi="Arial" w:cs="Arial"/>
                <w:color w:val="auto"/>
                <w:kern w:val="0"/>
                <w:szCs w:val="21"/>
                <w:highlight w:val="none"/>
                <w:lang w:bidi="ar"/>
              </w:rPr>
              <w:t>确认。</w:t>
            </w:r>
          </w:p>
          <w:p w14:paraId="2516741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巴戟天 沉香 艾叶 丁香 八角茴香 薄荷</w:t>
            </w:r>
          </w:p>
          <w:p w14:paraId="13D58CA8">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白及 大血藤 侧柏叶 红花 陈皮 断血流</w:t>
            </w:r>
          </w:p>
          <w:p w14:paraId="728A61D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白芍 鸡血藤 大青叶 菊花 白果 卷柏</w:t>
            </w:r>
          </w:p>
          <w:p w14:paraId="6C4193E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白术 川木通 罗布麻叶 三七花 佛手 蒲公英 白芷 忍冬藤 番泻叶 西红花 枳实 益母草 百部 石斛 乳香 辛夷 槟榔 青蒿</w:t>
            </w:r>
          </w:p>
          <w:p w14:paraId="1B1BCD1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板蓝根 肉苁蓉 血竭 没药 补骨脂 茵陈</w:t>
            </w:r>
          </w:p>
          <w:p w14:paraId="20A908C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半夏 野木瓜 白鲜皮 金钱白花蛇 白矾 冬虫夏草 北沙参 首乌藤 杜仲 羚羊角 禹余粮 茯苓 苍术 甘草 地骨皮 穿山甲 大青盐 雷丸 川贝母 高良姜 厚朴 鹿茸 胆矾 灵芝</w:t>
            </w:r>
          </w:p>
          <w:p w14:paraId="34ACBD2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大黄 何首乌 黄柏 龟甲 紫石英 马勃</w:t>
            </w:r>
          </w:p>
          <w:p w14:paraId="0A68B89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丹参 虎杖 香加皮 蛤蚧 滑石 猪苓</w:t>
            </w:r>
          </w:p>
          <w:p w14:paraId="1F917C7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当归 黄精 牡丹皮 蕲蛇 自然铜 三七</w:t>
            </w:r>
          </w:p>
          <w:p w14:paraId="7352A00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党参 黄连 黄芩 牛黄 绵马贯众 安息香</w:t>
            </w:r>
          </w:p>
          <w:p w14:paraId="5D8ED46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附子 黄芪 桔梗 五灵脂 人参 干漆</w:t>
            </w:r>
          </w:p>
          <w:p w14:paraId="3266F1E6">
            <w:pPr>
              <w:widowControl/>
              <w:snapToGrid w:val="0"/>
              <w:spacing w:line="276" w:lineRule="auto"/>
              <w:jc w:val="left"/>
              <w:textAlignment w:val="center"/>
              <w:rPr>
                <w:rFonts w:hint="eastAsia" w:ascii="Arial" w:hAnsi="Arial" w:eastAsia="宋体" w:cs="Arial"/>
                <w:color w:val="auto"/>
                <w:kern w:val="0"/>
                <w:szCs w:val="21"/>
                <w:highlight w:val="none"/>
                <w:lang w:val="en-US" w:eastAsia="zh-CN" w:bidi="ar"/>
              </w:rPr>
            </w:pPr>
            <w:r>
              <w:rPr>
                <w:rFonts w:ascii="Arial" w:hAnsi="Arial" w:cs="Arial"/>
                <w:color w:val="auto"/>
                <w:kern w:val="0"/>
                <w:szCs w:val="21"/>
                <w:highlight w:val="none"/>
                <w:lang w:bidi="ar"/>
              </w:rPr>
              <w:t>冰片（合成龙脑） 儿茶 红曲 血余炭</w:t>
            </w:r>
            <w:r>
              <w:rPr>
                <w:rFonts w:hint="eastAsia" w:ascii="Arial" w:hAnsi="Arial" w:cs="Arial"/>
                <w:color w:val="auto"/>
                <w:kern w:val="0"/>
                <w:szCs w:val="21"/>
                <w:highlight w:val="none"/>
                <w:lang w:val="en-US" w:eastAsia="zh-CN" w:bidi="ar"/>
              </w:rPr>
              <w:t xml:space="preserve"> </w:t>
            </w:r>
            <w:r>
              <w:rPr>
                <w:rFonts w:hint="eastAsia" w:ascii="Arial" w:hAnsi="Arial" w:cs="Arial"/>
                <w:color w:val="auto"/>
                <w:kern w:val="0"/>
                <w:szCs w:val="21"/>
                <w:highlight w:val="none"/>
              </w:rPr>
              <w:t>浙贝母 马钱子</w:t>
            </w:r>
          </w:p>
          <w:p w14:paraId="7E06F5B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具有配套图文信息，以现行版《中国药典》为准，支持对药材进行图文信息查看，文字信息必须包含且不少于“来源、采收加工、药材性状、性味归经、功能主治、毒性、用法用量及贮藏”等内容；每个品种至少匹配一张高清药材图片，图片可进行放大观察。</w:t>
            </w:r>
          </w:p>
          <w:p w14:paraId="60DCB702">
            <w:pPr>
              <w:widowControl/>
              <w:snapToGrid w:val="0"/>
              <w:spacing w:line="276" w:lineRule="auto"/>
              <w:jc w:val="left"/>
              <w:textAlignment w:val="center"/>
              <w:rPr>
                <w:rFonts w:ascii="Arial" w:hAnsi="Arial" w:cs="Arial"/>
                <w:color w:val="auto"/>
                <w:kern w:val="0"/>
                <w:szCs w:val="21"/>
                <w:highlight w:val="none"/>
              </w:rPr>
            </w:pPr>
            <w:r>
              <w:rPr>
                <w:rFonts w:ascii="Arial" w:hAnsi="Arial" w:cs="Arial"/>
                <w:color w:val="auto"/>
                <w:kern w:val="0"/>
                <w:szCs w:val="21"/>
                <w:highlight w:val="none"/>
              </w:rPr>
              <w:t>3.部分品种具有多个药材模型。要求均为实体药材标本（非同一标本）扫描，不同模型具有明显区别，能真实还原不同药材样本的外观性状。</w:t>
            </w:r>
          </w:p>
          <w:p w14:paraId="1243D474">
            <w:pPr>
              <w:pStyle w:val="18"/>
              <w:snapToGrid w:val="0"/>
              <w:spacing w:line="276" w:lineRule="auto"/>
              <w:rPr>
                <w:rFonts w:ascii="Arial" w:hAnsi="Arial" w:cs="Arial"/>
                <w:color w:val="auto"/>
                <w:szCs w:val="21"/>
                <w:highlight w:val="none"/>
              </w:rPr>
            </w:pPr>
            <w:r>
              <w:rPr>
                <w:rFonts w:hint="eastAsia" w:ascii="Arial" w:hAnsi="Arial" w:cs="Arial"/>
                <w:color w:val="auto"/>
                <w:kern w:val="0"/>
                <w:szCs w:val="21"/>
                <w:highlight w:val="none"/>
              </w:rPr>
              <w:t>具有</w:t>
            </w:r>
            <w:r>
              <w:rPr>
                <w:rFonts w:ascii="Arial" w:hAnsi="Arial" w:cs="Arial"/>
                <w:color w:val="auto"/>
                <w:kern w:val="0"/>
                <w:szCs w:val="21"/>
                <w:highlight w:val="none"/>
              </w:rPr>
              <w:t>不少于3个浙贝母药材高精度三维模型，不少于3个马钱子药材高精度三维模型，要求均为实体药材标本（非同一标本）扫描，不同模型具有明显区别，能真实还原不同药材样本的外观性状。</w:t>
            </w:r>
            <w:r>
              <w:rPr>
                <w:rFonts w:hint="eastAsia" w:ascii="Arial" w:hAnsi="Arial" w:cs="Arial"/>
                <w:color w:val="auto"/>
                <w:kern w:val="0"/>
                <w:szCs w:val="21"/>
                <w:highlight w:val="none"/>
              </w:rPr>
              <w:t>同时</w:t>
            </w:r>
            <w:r>
              <w:rPr>
                <w:rFonts w:ascii="Arial" w:hAnsi="Arial" w:cs="Arial"/>
                <w:color w:val="auto"/>
                <w:kern w:val="0"/>
                <w:szCs w:val="21"/>
                <w:highlight w:val="none"/>
              </w:rPr>
              <w:t>需</w:t>
            </w:r>
            <w:r>
              <w:rPr>
                <w:rFonts w:hint="eastAsia" w:ascii="Arial" w:hAnsi="Arial" w:cs="Arial"/>
                <w:color w:val="auto"/>
                <w:kern w:val="0"/>
                <w:szCs w:val="21"/>
                <w:highlight w:val="none"/>
                <w:lang w:val="en-US" w:eastAsia="zh-CN"/>
              </w:rPr>
              <w:t>现场展示</w:t>
            </w:r>
            <w:r>
              <w:rPr>
                <w:rFonts w:ascii="Arial" w:hAnsi="Arial" w:cs="Arial"/>
                <w:color w:val="auto"/>
                <w:kern w:val="0"/>
                <w:szCs w:val="21"/>
                <w:highlight w:val="none"/>
              </w:rPr>
              <w:t>实拍视频，</w:t>
            </w:r>
            <w:r>
              <w:rPr>
                <w:rFonts w:hint="eastAsia" w:ascii="Arial" w:hAnsi="Arial" w:cs="Arial"/>
                <w:color w:val="auto"/>
                <w:kern w:val="0"/>
                <w:szCs w:val="21"/>
                <w:highlight w:val="none"/>
              </w:rPr>
              <w:t>展示</w:t>
            </w:r>
            <w:r>
              <w:rPr>
                <w:rFonts w:ascii="Arial" w:hAnsi="Arial" w:cs="Arial"/>
                <w:color w:val="auto"/>
                <w:kern w:val="0"/>
                <w:szCs w:val="21"/>
                <w:highlight w:val="none"/>
              </w:rPr>
              <w:t>通过三维全息设备展示</w:t>
            </w:r>
            <w:r>
              <w:rPr>
                <w:rFonts w:hint="eastAsia" w:ascii="Arial" w:hAnsi="Arial" w:cs="Arial"/>
                <w:color w:val="auto"/>
                <w:kern w:val="0"/>
                <w:szCs w:val="21"/>
                <w:highlight w:val="none"/>
              </w:rPr>
              <w:t>上述药材模型，证明其适配性。</w:t>
            </w:r>
            <w:r>
              <w:rPr>
                <w:rStyle w:val="110"/>
                <w:rFonts w:hint="default" w:ascii="Arial" w:hAnsi="Arial" w:cs="Arial"/>
                <w:b/>
                <w:bCs/>
                <w:color w:val="auto"/>
                <w:sz w:val="21"/>
                <w:szCs w:val="21"/>
                <w:highlight w:val="none"/>
              </w:rPr>
              <w:t>（需提供功能现场演示</w:t>
            </w:r>
            <w:r>
              <w:rPr>
                <w:rStyle w:val="110"/>
                <w:rFonts w:ascii="Arial" w:hAnsi="Arial" w:cs="Arial"/>
                <w:b/>
                <w:bCs/>
                <w:color w:val="auto"/>
                <w:sz w:val="21"/>
                <w:szCs w:val="21"/>
                <w:highlight w:val="none"/>
              </w:rPr>
              <w:t>，具体要求详见评分标准</w:t>
            </w:r>
            <w:r>
              <w:rPr>
                <w:rStyle w:val="110"/>
                <w:rFonts w:hint="default" w:ascii="Arial" w:hAnsi="Arial" w:cs="Arial"/>
                <w:b/>
                <w:bCs/>
                <w:color w:val="auto"/>
                <w:sz w:val="21"/>
                <w:szCs w:val="21"/>
                <w:highlight w:val="none"/>
              </w:rPr>
              <w:t>）</w:t>
            </w:r>
          </w:p>
        </w:tc>
      </w:tr>
      <w:tr w14:paraId="419D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468" w:type="dxa"/>
            <w:noWrap w:val="0"/>
            <w:vAlign w:val="center"/>
          </w:tcPr>
          <w:p w14:paraId="66FC9BA9">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8</w:t>
            </w:r>
          </w:p>
        </w:tc>
        <w:tc>
          <w:tcPr>
            <w:tcW w:w="812" w:type="dxa"/>
            <w:noWrap w:val="0"/>
            <w:vAlign w:val="center"/>
          </w:tcPr>
          <w:p w14:paraId="09F97D2B">
            <w:pPr>
              <w:widowControl/>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民族药科普交互系统</w:t>
            </w:r>
          </w:p>
        </w:tc>
        <w:tc>
          <w:tcPr>
            <w:tcW w:w="488" w:type="dxa"/>
            <w:noWrap w:val="0"/>
            <w:vAlign w:val="center"/>
          </w:tcPr>
          <w:p w14:paraId="1C882350">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587" w:type="dxa"/>
            <w:noWrap w:val="0"/>
            <w:vAlign w:val="center"/>
          </w:tcPr>
          <w:p w14:paraId="52A9F5AB">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套</w:t>
            </w:r>
          </w:p>
        </w:tc>
        <w:tc>
          <w:tcPr>
            <w:tcW w:w="688" w:type="dxa"/>
            <w:noWrap w:val="0"/>
            <w:vAlign w:val="center"/>
          </w:tcPr>
          <w:p w14:paraId="5AE340F2">
            <w:pPr>
              <w:widowControl/>
              <w:adjustRightInd w:val="0"/>
              <w:snapToGrid w:val="0"/>
              <w:spacing w:line="276" w:lineRule="auto"/>
              <w:jc w:val="center"/>
              <w:textAlignment w:val="center"/>
              <w:rPr>
                <w:rFonts w:ascii="Arial" w:hAnsi="Arial" w:cs="Arial"/>
                <w:color w:val="auto"/>
                <w:kern w:val="0"/>
                <w:szCs w:val="21"/>
                <w:highlight w:val="none"/>
                <w:lang w:bidi="ar"/>
              </w:rPr>
            </w:pPr>
            <w:r>
              <w:rPr>
                <w:rFonts w:hint="eastAsia"/>
                <w:color w:val="auto"/>
                <w:szCs w:val="21"/>
                <w:highlight w:val="none"/>
              </w:rPr>
              <w:t>软件和信息技术服务业</w:t>
            </w:r>
          </w:p>
        </w:tc>
        <w:tc>
          <w:tcPr>
            <w:tcW w:w="6731" w:type="dxa"/>
            <w:tcBorders>
              <w:left w:val="single" w:color="auto" w:sz="4" w:space="0"/>
              <w:right w:val="single" w:color="auto" w:sz="4" w:space="0"/>
            </w:tcBorders>
            <w:noWrap w:val="0"/>
            <w:vAlign w:val="center"/>
          </w:tcPr>
          <w:p w14:paraId="5899042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一、系统概述</w:t>
            </w:r>
          </w:p>
          <w:p w14:paraId="7913F2B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1.系统通过寓教于乐的中药科普小游戏，通过丰富的游戏关卡和互动体验，让玩家在轻松愉快的氛围中学习中药知识，了解中药文化。</w:t>
            </w:r>
          </w:p>
          <w:p w14:paraId="77935FC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2.适配设备：游戏需同时支持PC端、触摸一体机。</w:t>
            </w:r>
          </w:p>
          <w:p w14:paraId="75DEE6F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二、功能模块：巧分中药科普小游戏</w:t>
            </w:r>
          </w:p>
          <w:p w14:paraId="23B98EB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1.产品业务要求：</w:t>
            </w:r>
          </w:p>
          <w:p w14:paraId="5F2B9C7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根据中药学内容进行设计，囊括教材中最主要的11个章节（解表药、清热药、祛风湿药、利水渗湿药、理气药、止血药、活血化瘀药、化痰止咳平喘药、平肝熄风药、补虚药、收涩药），每章节挑选重点药材，使学生在反复游戏竞争中，强化中药功效分类。</w:t>
            </w:r>
          </w:p>
          <w:p w14:paraId="443A9F53">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2.功能要求</w:t>
            </w:r>
          </w:p>
          <w:p w14:paraId="3EF3B81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软件必须具备且符合以下要求：</w:t>
            </w:r>
          </w:p>
          <w:p w14:paraId="08BA422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2.1游戏规则</w:t>
            </w:r>
          </w:p>
          <w:p w14:paraId="4541953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（1）游戏内容：每轮游戏系统随机5个药材类别作为考核内容。</w:t>
            </w:r>
          </w:p>
          <w:p w14:paraId="5C6E5AA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（2）药材类别：至少包括“解表药、清热药、祛风湿药、利水渗湿药、理气药、止血药、活血化瘀药、化痰止咳平喘药、平肝熄风药、补虚药、收涩药”11大类别。</w:t>
            </w:r>
          </w:p>
          <w:p w14:paraId="63A9AE0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（3）每类中药任务随机出现10味中药，每轮游戏共计50味中药。</w:t>
            </w:r>
          </w:p>
          <w:p w14:paraId="1896508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（4）可通过触摸交互将下落过程中的中药拖动到相应的功效框中，遗漏的中药不再重复出现。</w:t>
            </w:r>
          </w:p>
          <w:p w14:paraId="78E0271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（5）系统具有计分功能，分类正确得2分，错误扣2分，总分100。</w:t>
            </w:r>
          </w:p>
          <w:p w14:paraId="69678F3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2.2功能要求：</w:t>
            </w:r>
          </w:p>
          <w:p w14:paraId="37E87E59">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（1）背景音乐：游戏过程中需配有背景音乐。</w:t>
            </w:r>
          </w:p>
          <w:p w14:paraId="549C0E1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（2）倒计时：游戏需具有倒计时功能。倒计时结束后系统自动提交。</w:t>
            </w:r>
          </w:p>
          <w:p w14:paraId="4E5F6FA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（3）结果：游戏结束后，可对游戏得分进行查看。</w:t>
            </w:r>
          </w:p>
          <w:p w14:paraId="05AAE41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三、功能模块：中药连连看科普小游戏</w:t>
            </w:r>
          </w:p>
          <w:p w14:paraId="4A347CC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1.中药连连看游戏根据《中药鉴定学》进行内容设计，旨在通过药用部位性状鉴定中药材。共分6个单独模块和1个综合模块。</w:t>
            </w:r>
          </w:p>
          <w:p w14:paraId="2AB11F4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2.功能要求</w:t>
            </w:r>
          </w:p>
          <w:p w14:paraId="3A8F36D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软件必须具备且符合以下要求：</w:t>
            </w:r>
          </w:p>
          <w:p w14:paraId="300261B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2.1游戏规则</w:t>
            </w:r>
          </w:p>
          <w:p w14:paraId="0512D0D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（1）游戏开始前可自由选择单独模块或者综合模块。单独模块包含：根、茎木、果实种子、花、动物、皮类。</w:t>
            </w:r>
          </w:p>
          <w:p w14:paraId="735DFA8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（2）每轮游戏随机出现中药图片与名称，玩家依次点击将药材与名称相连，匹对正确可形成直线消除；</w:t>
            </w:r>
          </w:p>
          <w:p w14:paraId="0DDB379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（3）若无法形成直线，点击刷新，调换图片与药名位置，直到连接所有药材；</w:t>
            </w:r>
          </w:p>
          <w:p w14:paraId="7F634F9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2.2功能要求：</w:t>
            </w:r>
          </w:p>
          <w:p w14:paraId="2454ED6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（1）背景音乐：游戏过程中需配有背景音乐。</w:t>
            </w:r>
          </w:p>
          <w:p w14:paraId="0D6FFEA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（2）计时功能：游戏需具有计时功能。</w:t>
            </w:r>
          </w:p>
          <w:p w14:paraId="7E1CDFEE">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四、功能模块：中药拼图科普小游戏</w:t>
            </w:r>
          </w:p>
          <w:p w14:paraId="5D739CE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1.产品业务要求：</w:t>
            </w:r>
          </w:p>
          <w:p w14:paraId="30FA78A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（1）产品设计：依据《中药鉴定学》内容设计。</w:t>
            </w:r>
          </w:p>
          <w:p w14:paraId="283696F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（2）分类：根据中药鉴定学知识内容，囊括“草类、动物类、根类、果实种子类、花类和茎类”6大类别中药材。</w:t>
            </w:r>
          </w:p>
          <w:p w14:paraId="5035064F">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2.功能要求</w:t>
            </w:r>
          </w:p>
          <w:p w14:paraId="0C1146AD">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软件必须具备且符合以下要求：</w:t>
            </w:r>
          </w:p>
          <w:p w14:paraId="6A3F3B75">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2.1游戏规则</w:t>
            </w:r>
          </w:p>
          <w:p w14:paraId="2B0D339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（1）药材选择：可对拼图的药材类别、药材品种进行自由选择；</w:t>
            </w:r>
          </w:p>
          <w:p w14:paraId="13A074E7">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（2）模式选择：可对拼图难易程度进行选择，至少包含“3x3、4x4、5x5”三种；</w:t>
            </w:r>
          </w:p>
          <w:p w14:paraId="150B920B">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（3）药材品种：至少包括“全草类、动物类、根类、果实种子类、花类和茎木类”6大类别，每个类别必须至少包含以下药材品种：</w:t>
            </w:r>
          </w:p>
          <w:p w14:paraId="0E7278EC">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草类：淡竹叶、浮萍、荆芥、青蒿、瞿麦、伸筋草、石韦、薄荷、侧柏叶</w:t>
            </w:r>
          </w:p>
          <w:p w14:paraId="088950C0">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动物类：全蝎、桑螵蛸、石决明、五倍子、珍珠母、蝉蜕</w:t>
            </w:r>
          </w:p>
          <w:p w14:paraId="08A4E88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根类：川芎、独活、防己、猫爪草、浙贝母、知母、巴戟天、赤芍</w:t>
            </w:r>
          </w:p>
          <w:p w14:paraId="56A35A21">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果实种子类：胖大海、芡实、肉豆蔻、枳实、苍耳子、覆盆子、路路通、蔓荆子、木瓜、牛蒡子</w:t>
            </w:r>
          </w:p>
          <w:p w14:paraId="246AEE66">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花类：丁香、谷精草、鸡冠花、款冬花、红花</w:t>
            </w:r>
          </w:p>
          <w:p w14:paraId="6886E372">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茎类：青风藤、石斛、白茅根、大血藤、钩藤、鸡血藤、芦根、木通</w:t>
            </w:r>
          </w:p>
          <w:p w14:paraId="48380D3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2.2功能要求：</w:t>
            </w:r>
          </w:p>
          <w:p w14:paraId="4BFC4C6A">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（1）背景音乐：游戏过程中需配有背景音乐。</w:t>
            </w:r>
          </w:p>
          <w:p w14:paraId="67F735E4">
            <w:pPr>
              <w:widowControl/>
              <w:snapToGrid w:val="0"/>
              <w:spacing w:line="276"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（2）计时：游戏过程中可对拼图时长进行实时记录和查看。</w:t>
            </w:r>
          </w:p>
          <w:p w14:paraId="57F64292">
            <w:pPr>
              <w:pStyle w:val="18"/>
              <w:snapToGrid w:val="0"/>
              <w:spacing w:line="276" w:lineRule="auto"/>
              <w:rPr>
                <w:rFonts w:ascii="Arial" w:hAnsi="Arial" w:cs="Arial"/>
                <w:color w:val="auto"/>
                <w:szCs w:val="21"/>
                <w:highlight w:val="none"/>
              </w:rPr>
            </w:pPr>
            <w:r>
              <w:rPr>
                <w:rFonts w:ascii="Arial" w:hAnsi="Arial" w:cs="Arial"/>
                <w:color w:val="auto"/>
                <w:kern w:val="0"/>
                <w:szCs w:val="21"/>
                <w:highlight w:val="none"/>
                <w:lang w:bidi="ar"/>
              </w:rPr>
              <w:t>（2）功效：游戏结束后，可对当前药材的来源、药性、功效信息进行查看。</w:t>
            </w:r>
          </w:p>
        </w:tc>
      </w:tr>
      <w:bookmarkEnd w:id="21"/>
    </w:tbl>
    <w:p w14:paraId="5811E9CF">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09EDE6DF">
      <w:pPr>
        <w:spacing w:line="360" w:lineRule="auto"/>
        <w:rPr>
          <w:color w:val="auto"/>
          <w:szCs w:val="21"/>
          <w:highlight w:val="none"/>
        </w:rPr>
      </w:pPr>
      <w:r>
        <w:rPr>
          <w:rFonts w:hint="eastAsia"/>
          <w:color w:val="auto"/>
          <w:szCs w:val="21"/>
          <w:highlight w:val="none"/>
        </w:rPr>
        <w:t>1．报价要求</w:t>
      </w:r>
    </w:p>
    <w:p w14:paraId="69F7172B">
      <w:pPr>
        <w:spacing w:line="360" w:lineRule="auto"/>
        <w:rPr>
          <w:color w:val="auto"/>
          <w:szCs w:val="21"/>
          <w:highlight w:val="none"/>
        </w:rPr>
      </w:pPr>
      <w:r>
        <w:rPr>
          <w:rFonts w:hint="eastAsia"/>
          <w:color w:val="auto"/>
          <w:szCs w:val="21"/>
          <w:highlight w:val="none"/>
        </w:rPr>
        <w:t>本次报价须为人民币报价，包含产品价、服务的价格、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0DDDD1D0">
      <w:pPr>
        <w:spacing w:line="360" w:lineRule="auto"/>
        <w:rPr>
          <w:color w:val="auto"/>
          <w:szCs w:val="21"/>
          <w:highlight w:val="none"/>
        </w:rPr>
      </w:pPr>
      <w:r>
        <w:rPr>
          <w:rFonts w:hint="eastAsia"/>
          <w:color w:val="auto"/>
          <w:szCs w:val="21"/>
          <w:highlight w:val="none"/>
        </w:rPr>
        <w:t>2.合同签订日期</w:t>
      </w:r>
    </w:p>
    <w:p w14:paraId="3B8B1B9A">
      <w:pPr>
        <w:spacing w:line="360" w:lineRule="auto"/>
        <w:rPr>
          <w:rFonts w:hint="eastAsia" w:ascii="宋体" w:hAnsi="宋体"/>
          <w:i/>
          <w:color w:val="auto"/>
          <w:sz w:val="28"/>
          <w:szCs w:val="28"/>
          <w:highlight w:val="none"/>
        </w:rPr>
      </w:pPr>
      <w:r>
        <w:rPr>
          <w:rFonts w:hint="eastAsia"/>
          <w:color w:val="auto"/>
          <w:szCs w:val="21"/>
          <w:highlight w:val="none"/>
        </w:rPr>
        <w:t>成交通知书发出后</w:t>
      </w:r>
      <w:r>
        <w:rPr>
          <w:rFonts w:hint="eastAsia"/>
          <w:color w:val="auto"/>
          <w:szCs w:val="21"/>
          <w:highlight w:val="none"/>
          <w:lang w:val="en-US" w:eastAsia="zh-CN"/>
        </w:rPr>
        <w:t>10</w:t>
      </w:r>
      <w:r>
        <w:rPr>
          <w:rFonts w:hint="eastAsia"/>
          <w:color w:val="auto"/>
          <w:szCs w:val="21"/>
          <w:highlight w:val="none"/>
        </w:rPr>
        <w:t>日内。</w:t>
      </w:r>
    </w:p>
    <w:p w14:paraId="7B7D181B">
      <w:pPr>
        <w:spacing w:line="360" w:lineRule="auto"/>
        <w:rPr>
          <w:color w:val="auto"/>
          <w:szCs w:val="21"/>
          <w:highlight w:val="none"/>
        </w:rPr>
      </w:pPr>
      <w:r>
        <w:rPr>
          <w:rFonts w:hint="eastAsia"/>
          <w:color w:val="auto"/>
          <w:szCs w:val="21"/>
          <w:highlight w:val="none"/>
        </w:rPr>
        <w:t>3.交货（实施）时间</w:t>
      </w:r>
    </w:p>
    <w:p w14:paraId="38A0BE6D">
      <w:pPr>
        <w:spacing w:line="360" w:lineRule="auto"/>
        <w:rPr>
          <w:color w:val="auto"/>
          <w:szCs w:val="21"/>
          <w:highlight w:val="none"/>
        </w:rPr>
      </w:pPr>
      <w:r>
        <w:rPr>
          <w:rFonts w:hint="eastAsia"/>
          <w:color w:val="auto"/>
          <w:kern w:val="0"/>
          <w:szCs w:val="21"/>
          <w:highlight w:val="none"/>
        </w:rPr>
        <w:t>自合同签订之日起15日历天内完成所有产品的供货、安装</w:t>
      </w:r>
    </w:p>
    <w:p w14:paraId="0CDAEE10">
      <w:pPr>
        <w:spacing w:line="360" w:lineRule="auto"/>
        <w:rPr>
          <w:color w:val="auto"/>
          <w:szCs w:val="21"/>
          <w:highlight w:val="none"/>
        </w:rPr>
      </w:pPr>
      <w:r>
        <w:rPr>
          <w:color w:val="auto"/>
          <w:szCs w:val="21"/>
          <w:highlight w:val="none"/>
        </w:rPr>
        <w:t>4.交货地点或服务地点</w:t>
      </w:r>
    </w:p>
    <w:p w14:paraId="1190F895">
      <w:pPr>
        <w:spacing w:line="360" w:lineRule="auto"/>
        <w:rPr>
          <w:color w:val="auto"/>
          <w:szCs w:val="21"/>
          <w:highlight w:val="none"/>
        </w:rPr>
      </w:pPr>
      <w:r>
        <w:rPr>
          <w:color w:val="auto"/>
          <w:szCs w:val="21"/>
          <w:highlight w:val="none"/>
        </w:rPr>
        <w:t>桂林市内采购人指定地点。</w:t>
      </w:r>
    </w:p>
    <w:p w14:paraId="069A97C3">
      <w:pPr>
        <w:spacing w:line="360" w:lineRule="auto"/>
        <w:rPr>
          <w:color w:val="auto"/>
          <w:szCs w:val="21"/>
          <w:highlight w:val="none"/>
        </w:rPr>
      </w:pPr>
      <w:r>
        <w:rPr>
          <w:color w:val="auto"/>
          <w:szCs w:val="21"/>
          <w:highlight w:val="none"/>
        </w:rPr>
        <w:t>5.验收标准</w:t>
      </w:r>
    </w:p>
    <w:p w14:paraId="7139718B">
      <w:pPr>
        <w:spacing w:line="360" w:lineRule="auto"/>
        <w:rPr>
          <w:color w:val="auto"/>
          <w:szCs w:val="21"/>
          <w:highlight w:val="none"/>
        </w:rPr>
      </w:pPr>
      <w:r>
        <w:rPr>
          <w:color w:val="auto"/>
          <w:szCs w:val="21"/>
          <w:highlight w:val="none"/>
        </w:rPr>
        <w:t>详见采购文件合同主要条款格式部分</w:t>
      </w:r>
    </w:p>
    <w:p w14:paraId="470F2F78">
      <w:pPr>
        <w:spacing w:line="360" w:lineRule="auto"/>
        <w:rPr>
          <w:color w:val="auto"/>
          <w:szCs w:val="21"/>
          <w:highlight w:val="none"/>
        </w:rPr>
      </w:pPr>
      <w:r>
        <w:rPr>
          <w:rFonts w:hint="eastAsia"/>
          <w:color w:val="auto"/>
          <w:szCs w:val="21"/>
          <w:highlight w:val="none"/>
        </w:rPr>
        <w:t>7</w:t>
      </w:r>
      <w:r>
        <w:rPr>
          <w:color w:val="auto"/>
          <w:szCs w:val="21"/>
          <w:highlight w:val="none"/>
        </w:rPr>
        <w:t>.付款方式、时间及条件</w:t>
      </w:r>
    </w:p>
    <w:p w14:paraId="0075367B">
      <w:pPr>
        <w:spacing w:line="360" w:lineRule="auto"/>
        <w:rPr>
          <w:b/>
          <w:bCs/>
          <w:color w:val="auto"/>
          <w:szCs w:val="21"/>
          <w:highlight w:val="none"/>
        </w:rPr>
      </w:pPr>
      <w:r>
        <w:rPr>
          <w:rFonts w:hint="eastAsia"/>
          <w:b/>
          <w:bCs/>
          <w:color w:val="auto"/>
          <w:szCs w:val="21"/>
          <w:highlight w:val="none"/>
        </w:rPr>
        <w:t>验收合格后，</w:t>
      </w:r>
      <w:r>
        <w:rPr>
          <w:rFonts w:hint="eastAsia"/>
          <w:b/>
          <w:bCs/>
          <w:color w:val="auto"/>
          <w:szCs w:val="21"/>
          <w:highlight w:val="none"/>
          <w:lang w:val="en-US" w:eastAsia="zh-CN"/>
        </w:rPr>
        <w:t>成交供应商</w:t>
      </w:r>
      <w:r>
        <w:rPr>
          <w:rFonts w:hint="eastAsia"/>
          <w:b/>
          <w:bCs/>
          <w:color w:val="auto"/>
          <w:szCs w:val="21"/>
          <w:highlight w:val="none"/>
        </w:rPr>
        <w:t>应向</w:t>
      </w:r>
      <w:r>
        <w:rPr>
          <w:rFonts w:hint="eastAsia"/>
          <w:b/>
          <w:bCs/>
          <w:color w:val="auto"/>
          <w:szCs w:val="21"/>
          <w:highlight w:val="none"/>
          <w:lang w:val="en-US" w:eastAsia="zh-CN"/>
        </w:rPr>
        <w:t>采购人</w:t>
      </w:r>
      <w:r>
        <w:rPr>
          <w:rFonts w:hint="eastAsia"/>
          <w:b/>
          <w:bCs/>
          <w:color w:val="auto"/>
          <w:szCs w:val="21"/>
          <w:highlight w:val="none"/>
        </w:rPr>
        <w:t>开具等额（全额）有效的增值税专用发票，</w:t>
      </w:r>
      <w:r>
        <w:rPr>
          <w:rFonts w:hint="eastAsia"/>
          <w:b/>
          <w:bCs/>
          <w:color w:val="auto"/>
          <w:szCs w:val="21"/>
          <w:highlight w:val="none"/>
          <w:lang w:val="en-US" w:eastAsia="zh-CN"/>
        </w:rPr>
        <w:t>采购人</w:t>
      </w:r>
      <w:r>
        <w:rPr>
          <w:rFonts w:hint="eastAsia"/>
          <w:b/>
          <w:bCs/>
          <w:color w:val="auto"/>
          <w:szCs w:val="21"/>
          <w:highlight w:val="none"/>
        </w:rPr>
        <w:t>收到发票后在30个日历日内付至合同价款的100%，履约保证金在验收合格满 (1年)后付清（无息）。</w:t>
      </w:r>
    </w:p>
    <w:p w14:paraId="7725F0D4">
      <w:pPr>
        <w:spacing w:line="360" w:lineRule="auto"/>
        <w:rPr>
          <w:color w:val="auto"/>
          <w:szCs w:val="21"/>
          <w:highlight w:val="none"/>
        </w:rPr>
      </w:pPr>
      <w:r>
        <w:rPr>
          <w:rFonts w:hint="eastAsia"/>
          <w:color w:val="auto"/>
          <w:szCs w:val="21"/>
          <w:highlight w:val="none"/>
        </w:rPr>
        <w:t>8</w:t>
      </w:r>
      <w:r>
        <w:rPr>
          <w:color w:val="auto"/>
          <w:szCs w:val="21"/>
          <w:highlight w:val="none"/>
        </w:rPr>
        <w:t>.履约保证金</w:t>
      </w:r>
    </w:p>
    <w:p w14:paraId="5629A102">
      <w:pPr>
        <w:spacing w:line="360" w:lineRule="auto"/>
        <w:rPr>
          <w:color w:val="auto"/>
          <w:szCs w:val="21"/>
          <w:highlight w:val="none"/>
        </w:rPr>
      </w:pPr>
      <w:r>
        <w:rPr>
          <w:color w:val="auto"/>
          <w:szCs w:val="21"/>
          <w:highlight w:val="none"/>
        </w:rPr>
        <w:t>详见采购文件合同主要条款格式部分</w:t>
      </w:r>
    </w:p>
    <w:p w14:paraId="4642E747">
      <w:pPr>
        <w:spacing w:line="360" w:lineRule="auto"/>
        <w:rPr>
          <w:rFonts w:hint="eastAsia"/>
          <w:color w:val="auto"/>
          <w:szCs w:val="21"/>
          <w:highlight w:val="none"/>
        </w:rPr>
      </w:pPr>
      <w:r>
        <w:rPr>
          <w:rFonts w:hint="eastAsia"/>
          <w:color w:val="auto"/>
          <w:szCs w:val="21"/>
          <w:highlight w:val="none"/>
        </w:rPr>
        <w:t>9.售后服务要求</w:t>
      </w:r>
    </w:p>
    <w:p w14:paraId="596333A2">
      <w:pPr>
        <w:spacing w:line="360" w:lineRule="auto"/>
        <w:rPr>
          <w:rFonts w:hint="default" w:eastAsia="宋体"/>
          <w:color w:val="auto"/>
          <w:highlight w:val="none"/>
          <w:lang w:val="en-US" w:eastAsia="zh-CN"/>
        </w:rPr>
      </w:pPr>
      <w:r>
        <w:rPr>
          <w:rFonts w:hint="eastAsia"/>
          <w:color w:val="auto"/>
          <w:highlight w:val="none"/>
          <w:lang w:val="en-US" w:eastAsia="zh-CN"/>
        </w:rPr>
        <w:t>9.1、成交供应商应明确承诺采购文件采购需求部分如无特别要求，则质保期为自验收合格之日起三年，采购文件采购需求部分有特别要求的则以技术参数要求表为准。</w:t>
      </w:r>
    </w:p>
    <w:p w14:paraId="4588E990">
      <w:pPr>
        <w:spacing w:line="360" w:lineRule="auto"/>
        <w:rPr>
          <w:color w:val="auto"/>
          <w:highlight w:val="none"/>
        </w:rPr>
      </w:pPr>
      <w:r>
        <w:rPr>
          <w:rFonts w:hint="eastAsia"/>
          <w:color w:val="auto"/>
          <w:highlight w:val="none"/>
        </w:rPr>
        <w:t>9.</w:t>
      </w:r>
      <w:r>
        <w:rPr>
          <w:rFonts w:hint="eastAsia"/>
          <w:color w:val="auto"/>
          <w:highlight w:val="none"/>
          <w:lang w:val="en-US" w:eastAsia="zh-CN"/>
        </w:rPr>
        <w:t>2、</w:t>
      </w:r>
      <w:r>
        <w:rPr>
          <w:color w:val="auto"/>
          <w:highlight w:val="none"/>
        </w:rPr>
        <w:t>成交供应商按采购人指定的地点负责送货上门、安装、调试，负责培训使用人员和维护人员。</w:t>
      </w:r>
    </w:p>
    <w:p w14:paraId="298283A4">
      <w:pPr>
        <w:spacing w:line="360" w:lineRule="auto"/>
        <w:rPr>
          <w:color w:val="auto"/>
          <w:highlight w:val="none"/>
        </w:rPr>
      </w:pPr>
      <w:r>
        <w:rPr>
          <w:rFonts w:hint="eastAsia"/>
          <w:color w:val="auto"/>
          <w:highlight w:val="none"/>
        </w:rPr>
        <w:t>9.</w:t>
      </w:r>
      <w:r>
        <w:rPr>
          <w:rFonts w:hint="eastAsia"/>
          <w:color w:val="auto"/>
          <w:highlight w:val="none"/>
          <w:lang w:val="en-US" w:eastAsia="zh-CN"/>
        </w:rPr>
        <w:t>3、</w:t>
      </w:r>
      <w:r>
        <w:rPr>
          <w:color w:val="auto"/>
          <w:highlight w:val="none"/>
        </w:rPr>
        <w:t>成交供应商必须提供安装以及软硬件的测试和调整服务。</w:t>
      </w:r>
    </w:p>
    <w:p w14:paraId="3FC391E3">
      <w:pPr>
        <w:spacing w:line="360" w:lineRule="auto"/>
        <w:rPr>
          <w:color w:val="auto"/>
          <w:highlight w:val="none"/>
        </w:rPr>
      </w:pPr>
      <w:r>
        <w:rPr>
          <w:rFonts w:hint="eastAsia"/>
          <w:color w:val="auto"/>
          <w:highlight w:val="none"/>
        </w:rPr>
        <w:t>9.</w:t>
      </w:r>
      <w:r>
        <w:rPr>
          <w:rFonts w:hint="eastAsia"/>
          <w:color w:val="auto"/>
          <w:highlight w:val="none"/>
          <w:lang w:val="en-US" w:eastAsia="zh-CN"/>
        </w:rPr>
        <w:t>4</w:t>
      </w:r>
      <w:r>
        <w:rPr>
          <w:color w:val="auto"/>
          <w:highlight w:val="none"/>
        </w:rPr>
        <w:t>、在成交供应商承诺的质保期内，设备保修包换所需要的配件均是原厂原装，不得使用兼容货物。</w:t>
      </w:r>
    </w:p>
    <w:p w14:paraId="56E48282">
      <w:pPr>
        <w:spacing w:line="360" w:lineRule="auto"/>
        <w:rPr>
          <w:color w:val="auto"/>
          <w:highlight w:val="none"/>
        </w:rPr>
      </w:pPr>
      <w:r>
        <w:rPr>
          <w:rFonts w:hint="eastAsia"/>
          <w:color w:val="auto"/>
          <w:highlight w:val="none"/>
        </w:rPr>
        <w:t>9.</w:t>
      </w:r>
      <w:r>
        <w:rPr>
          <w:rFonts w:hint="eastAsia"/>
          <w:color w:val="auto"/>
          <w:highlight w:val="none"/>
          <w:lang w:val="en-US" w:eastAsia="zh-CN"/>
        </w:rPr>
        <w:t>5</w:t>
      </w:r>
      <w:r>
        <w:rPr>
          <w:color w:val="auto"/>
          <w:highlight w:val="none"/>
        </w:rPr>
        <w:t>、售后服务按厂家承诺执行。超过厂家承诺标准的，按成交供应商提交的售后服务承诺书执行。不少于一年两次回访以及对软件进行维护；质保期后需提供维修维护服务。</w:t>
      </w:r>
    </w:p>
    <w:p w14:paraId="35FF8323">
      <w:pPr>
        <w:spacing w:line="360" w:lineRule="auto"/>
        <w:rPr>
          <w:color w:val="auto"/>
          <w:highlight w:val="none"/>
        </w:rPr>
      </w:pPr>
      <w:r>
        <w:rPr>
          <w:rFonts w:hint="eastAsia"/>
          <w:color w:val="auto"/>
          <w:highlight w:val="none"/>
        </w:rPr>
        <w:t>10</w:t>
      </w:r>
      <w:r>
        <w:rPr>
          <w:color w:val="auto"/>
          <w:highlight w:val="none"/>
        </w:rPr>
        <w:t>、成交供应商在质保期内应当为采购人提供以下技术支持和服务：</w:t>
      </w:r>
    </w:p>
    <w:p w14:paraId="28B5FC44">
      <w:pPr>
        <w:spacing w:line="360" w:lineRule="auto"/>
        <w:rPr>
          <w:color w:val="auto"/>
          <w:highlight w:val="none"/>
        </w:rPr>
      </w:pPr>
      <w:r>
        <w:rPr>
          <w:rFonts w:hint="eastAsia"/>
          <w:color w:val="auto"/>
          <w:highlight w:val="none"/>
        </w:rPr>
        <w:t>10</w:t>
      </w:r>
      <w:r>
        <w:rPr>
          <w:color w:val="auto"/>
          <w:highlight w:val="none"/>
        </w:rPr>
        <w:t>.1电话咨询</w:t>
      </w:r>
    </w:p>
    <w:p w14:paraId="49FD4B93">
      <w:pPr>
        <w:spacing w:line="360" w:lineRule="auto"/>
        <w:rPr>
          <w:color w:val="auto"/>
          <w:highlight w:val="none"/>
        </w:rPr>
      </w:pPr>
      <w:r>
        <w:rPr>
          <w:rFonts w:hint="eastAsia"/>
          <w:color w:val="auto"/>
          <w:highlight w:val="none"/>
        </w:rPr>
        <w:t>成交供应商应当为采购人提供7×24小时技术援助电话，解答采购人在使用中遇到的问题，及时为采购人提出解决问题的建议。</w:t>
      </w:r>
    </w:p>
    <w:p w14:paraId="1C53F8F2">
      <w:pPr>
        <w:spacing w:line="360" w:lineRule="auto"/>
        <w:rPr>
          <w:color w:val="auto"/>
          <w:highlight w:val="none"/>
        </w:rPr>
      </w:pPr>
      <w:r>
        <w:rPr>
          <w:rFonts w:hint="eastAsia"/>
          <w:color w:val="auto"/>
          <w:highlight w:val="none"/>
        </w:rPr>
        <w:t>10</w:t>
      </w:r>
      <w:r>
        <w:rPr>
          <w:color w:val="auto"/>
          <w:highlight w:val="none"/>
        </w:rPr>
        <w:t>.2服务响应时间</w:t>
      </w:r>
    </w:p>
    <w:p w14:paraId="4ABAD454">
      <w:pPr>
        <w:spacing w:line="360" w:lineRule="auto"/>
        <w:rPr>
          <w:color w:val="auto"/>
          <w:highlight w:val="none"/>
        </w:rPr>
      </w:pPr>
      <w:r>
        <w:rPr>
          <w:color w:val="auto"/>
          <w:highlight w:val="none"/>
        </w:rPr>
        <w:t>质保期内，采购人遇到使用或技术问题，电话咨询不能解决的，成交供应商应在 8小时内到达现场进行处理，到达现场后 24 小时内排除故障，恢复正常使用。未能修复的直接更换，保证采购人正常使用，产生的一切费用由成交供应商承担。</w:t>
      </w:r>
    </w:p>
    <w:p w14:paraId="2D850074">
      <w:pPr>
        <w:spacing w:line="360" w:lineRule="auto"/>
        <w:rPr>
          <w:rFonts w:hint="eastAsia"/>
          <w:color w:val="auto"/>
          <w:highlight w:val="none"/>
          <w:lang w:val="en-US" w:eastAsia="zh-CN"/>
        </w:rPr>
      </w:pPr>
      <w:r>
        <w:rPr>
          <w:rFonts w:hint="eastAsia"/>
          <w:color w:val="auto"/>
          <w:highlight w:val="none"/>
          <w:lang w:val="en-US" w:eastAsia="zh-CN"/>
        </w:rPr>
        <w:t>10.3 技术支持</w:t>
      </w:r>
    </w:p>
    <w:p w14:paraId="46936B2D">
      <w:pPr>
        <w:spacing w:line="360" w:lineRule="auto"/>
        <w:rPr>
          <w:rFonts w:hint="default"/>
          <w:color w:val="auto"/>
          <w:highlight w:val="none"/>
          <w:lang w:val="en-US" w:eastAsia="zh-CN"/>
        </w:rPr>
      </w:pPr>
      <w:r>
        <w:rPr>
          <w:rFonts w:hint="eastAsia"/>
          <w:color w:val="auto"/>
          <w:highlight w:val="none"/>
          <w:lang w:val="en-US" w:eastAsia="zh-CN"/>
        </w:rPr>
        <w:t>成交</w:t>
      </w:r>
      <w:r>
        <w:rPr>
          <w:rFonts w:hint="default"/>
          <w:color w:val="auto"/>
          <w:highlight w:val="none"/>
          <w:lang w:val="en-US" w:eastAsia="zh-CN"/>
        </w:rPr>
        <w:t>供应商应采用定期走访、电话和网络咨询等方式为</w:t>
      </w:r>
      <w:r>
        <w:rPr>
          <w:rFonts w:hint="eastAsia"/>
          <w:color w:val="auto"/>
          <w:highlight w:val="none"/>
          <w:lang w:val="en-US" w:eastAsia="zh-CN"/>
        </w:rPr>
        <w:t>采购人</w:t>
      </w:r>
      <w:r>
        <w:rPr>
          <w:rFonts w:hint="default"/>
          <w:color w:val="auto"/>
          <w:highlight w:val="none"/>
          <w:lang w:val="en-US" w:eastAsia="zh-CN"/>
        </w:rPr>
        <w:t>提供全方位技术服务；如系统出现故障不能正常运行，供应商在接到采购人的请求后，应立即安排技术人员进行软件维护，确保系统正常运行。</w:t>
      </w:r>
    </w:p>
    <w:p w14:paraId="0842A217">
      <w:pPr>
        <w:spacing w:line="360" w:lineRule="auto"/>
        <w:rPr>
          <w:color w:val="auto"/>
          <w:highlight w:val="none"/>
        </w:rPr>
      </w:pPr>
      <w:r>
        <w:rPr>
          <w:rFonts w:hint="eastAsia"/>
          <w:color w:val="auto"/>
          <w:highlight w:val="none"/>
        </w:rPr>
        <w:t>10</w:t>
      </w:r>
      <w:r>
        <w:rPr>
          <w:color w:val="auto"/>
          <w:highlight w:val="none"/>
        </w:rPr>
        <w:t>.</w:t>
      </w:r>
      <w:r>
        <w:rPr>
          <w:rFonts w:hint="eastAsia"/>
          <w:color w:val="auto"/>
          <w:highlight w:val="none"/>
          <w:lang w:val="en-US" w:eastAsia="zh-CN"/>
        </w:rPr>
        <w:t>4</w:t>
      </w:r>
      <w:r>
        <w:rPr>
          <w:color w:val="auto"/>
          <w:highlight w:val="none"/>
        </w:rPr>
        <w:t>技术升级</w:t>
      </w:r>
    </w:p>
    <w:p w14:paraId="3FE4F9DE">
      <w:pPr>
        <w:spacing w:line="360" w:lineRule="auto"/>
        <w:rPr>
          <w:color w:val="auto"/>
          <w:highlight w:val="none"/>
        </w:rPr>
      </w:pPr>
      <w:r>
        <w:rPr>
          <w:color w:val="auto"/>
          <w:highlight w:val="none"/>
        </w:rPr>
        <w:t>在质保期内，如果成交供应商的产品或服务升级，成交供应商应及时通知采购人，如采购人有相应要求，成交供应商应对采购人购买的产品或服务进行升级。</w:t>
      </w:r>
    </w:p>
    <w:p w14:paraId="0BD97EAA">
      <w:pPr>
        <w:spacing w:line="360" w:lineRule="auto"/>
        <w:rPr>
          <w:color w:val="auto"/>
          <w:highlight w:val="none"/>
        </w:rPr>
      </w:pPr>
      <w:r>
        <w:rPr>
          <w:rFonts w:hint="eastAsia"/>
          <w:color w:val="auto"/>
          <w:highlight w:val="none"/>
        </w:rPr>
        <w:t>11</w:t>
      </w:r>
      <w:r>
        <w:rPr>
          <w:color w:val="auto"/>
          <w:highlight w:val="none"/>
        </w:rPr>
        <w:t>、质保期外服务要求</w:t>
      </w:r>
    </w:p>
    <w:p w14:paraId="30CF11C3">
      <w:pPr>
        <w:spacing w:line="360" w:lineRule="auto"/>
        <w:rPr>
          <w:color w:val="auto"/>
          <w:highlight w:val="none"/>
        </w:rPr>
      </w:pPr>
      <w:r>
        <w:rPr>
          <w:rFonts w:hint="eastAsia"/>
          <w:color w:val="auto"/>
          <w:highlight w:val="none"/>
        </w:rPr>
        <w:t>11</w:t>
      </w:r>
      <w:r>
        <w:rPr>
          <w:color w:val="auto"/>
          <w:highlight w:val="none"/>
        </w:rPr>
        <w:t>.1质保期过后，成交供应商应同样无偿提供电话咨询服务，并应承诺提供产品或服务上门维护</w:t>
      </w:r>
      <w:r>
        <w:rPr>
          <w:rFonts w:hint="eastAsia"/>
          <w:color w:val="auto"/>
          <w:highlight w:val="none"/>
          <w:lang w:eastAsia="zh-CN"/>
        </w:rPr>
        <w:t>，解答采购人在使用中遇到的问题，及时为采购人提出解决问题的建议</w:t>
      </w:r>
      <w:r>
        <w:rPr>
          <w:color w:val="auto"/>
          <w:highlight w:val="none"/>
        </w:rPr>
        <w:t>。</w:t>
      </w:r>
    </w:p>
    <w:p w14:paraId="5E47C58B">
      <w:pPr>
        <w:spacing w:line="360" w:lineRule="auto"/>
        <w:rPr>
          <w:rFonts w:hint="default" w:eastAsia="宋体"/>
          <w:color w:val="auto"/>
          <w:highlight w:val="none"/>
          <w:lang w:val="en-US" w:eastAsia="zh-CN"/>
        </w:rPr>
      </w:pPr>
      <w:r>
        <w:rPr>
          <w:rFonts w:hint="eastAsia"/>
          <w:color w:val="auto"/>
          <w:highlight w:val="none"/>
        </w:rPr>
        <w:t>11</w:t>
      </w:r>
      <w:r>
        <w:rPr>
          <w:color w:val="auto"/>
          <w:highlight w:val="none"/>
        </w:rPr>
        <w:t>.2质保期过后，采购人需要继续由原成交供应商提供售后服务的，成交供应商和制造商应以优惠价格提供售后服务</w:t>
      </w:r>
      <w:r>
        <w:rPr>
          <w:rFonts w:hint="eastAsia"/>
          <w:color w:val="auto"/>
          <w:highlight w:val="none"/>
          <w:lang w:eastAsia="zh-CN"/>
        </w:rPr>
        <w:t>，</w:t>
      </w:r>
      <w:r>
        <w:rPr>
          <w:rFonts w:hint="eastAsia"/>
          <w:color w:val="auto"/>
          <w:highlight w:val="none"/>
          <w:lang w:val="en-US" w:eastAsia="zh-CN"/>
        </w:rPr>
        <w:t>并提供以往类似业绩价格作为参考且书面承诺优惠率。</w:t>
      </w:r>
    </w:p>
    <w:p w14:paraId="28B00608">
      <w:pPr>
        <w:spacing w:line="360" w:lineRule="auto"/>
        <w:rPr>
          <w:color w:val="auto"/>
          <w:highlight w:val="none"/>
        </w:rPr>
      </w:pPr>
      <w:r>
        <w:rPr>
          <w:rFonts w:hint="eastAsia"/>
          <w:color w:val="auto"/>
          <w:highlight w:val="none"/>
        </w:rPr>
        <w:t>12</w:t>
      </w:r>
      <w:r>
        <w:rPr>
          <w:color w:val="auto"/>
          <w:highlight w:val="none"/>
        </w:rPr>
        <w:t>、培训要求：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2B6ABF6E">
      <w:pPr>
        <w:spacing w:line="360" w:lineRule="auto"/>
        <w:rPr>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.保险</w:t>
      </w:r>
    </w:p>
    <w:p w14:paraId="2A89A388">
      <w:pPr>
        <w:spacing w:line="360" w:lineRule="auto"/>
        <w:rPr>
          <w:color w:val="auto"/>
          <w:szCs w:val="21"/>
          <w:highlight w:val="none"/>
        </w:rPr>
      </w:pPr>
      <w:r>
        <w:rPr>
          <w:color w:val="auto"/>
          <w:szCs w:val="21"/>
          <w:highlight w:val="none"/>
        </w:rPr>
        <w:t>供应商负责办理运输和保险，将货物运抵交货地点。与运输、保险相关的费用由供应商承担。</w:t>
      </w:r>
    </w:p>
    <w:p w14:paraId="0E95749D">
      <w:pPr>
        <w:spacing w:line="360" w:lineRule="auto"/>
        <w:rPr>
          <w:color w:val="auto"/>
          <w:szCs w:val="21"/>
          <w:highlight w:val="none"/>
        </w:rPr>
      </w:pPr>
      <w:r>
        <w:rPr>
          <w:color w:val="auto"/>
          <w:szCs w:val="21"/>
          <w:highlight w:val="none"/>
        </w:rPr>
        <w:t>三、其他要求</w:t>
      </w:r>
    </w:p>
    <w:p w14:paraId="66E3ACEB">
      <w:pPr>
        <w:spacing w:line="360" w:lineRule="auto"/>
        <w:rPr>
          <w:color w:val="auto"/>
          <w:szCs w:val="21"/>
          <w:highlight w:val="none"/>
        </w:rPr>
      </w:pPr>
      <w:r>
        <w:rPr>
          <w:color w:val="auto"/>
          <w:szCs w:val="21"/>
          <w:highlight w:val="none"/>
        </w:rPr>
        <w:t>1、其他未尽事宜由采购人和成交供应商在采购合同中详细约定。</w:t>
      </w:r>
    </w:p>
    <w:p w14:paraId="117A882E">
      <w:pPr>
        <w:spacing w:line="360" w:lineRule="auto"/>
        <w:rPr>
          <w:rFonts w:hint="eastAsia"/>
          <w:color w:val="auto"/>
          <w:szCs w:val="21"/>
          <w:highlight w:val="none"/>
        </w:rPr>
      </w:pPr>
      <w:r>
        <w:rPr>
          <w:color w:val="auto"/>
          <w:szCs w:val="21"/>
          <w:highlight w:val="none"/>
        </w:rPr>
        <w:t>2、供应商于响应文件中对所投本项目产品的技术参数要求作出真实、有效的响应和承诺。</w:t>
      </w:r>
      <w:r>
        <w:rPr>
          <w:rFonts w:hint="eastAsia"/>
          <w:color w:val="auto"/>
          <w:szCs w:val="21"/>
          <w:highlight w:val="none"/>
        </w:rPr>
        <w:t>交付验收时</w:t>
      </w:r>
      <w:r>
        <w:rPr>
          <w:color w:val="auto"/>
          <w:szCs w:val="21"/>
          <w:highlight w:val="none"/>
        </w:rPr>
        <w:t>，采购人现场根据采购文件要求及响应文件承诺逐条对应进行核验，核验不合格的，采购人有权终止合同执行并全部退货，同时报相关监督管理部门处理，由此造成采购人经济损失的由成交供应商负责承担全部赔偿责任</w:t>
      </w:r>
      <w:r>
        <w:rPr>
          <w:rFonts w:hint="eastAsia"/>
          <w:color w:val="auto"/>
          <w:szCs w:val="21"/>
          <w:highlight w:val="none"/>
        </w:rPr>
        <w:t>。</w:t>
      </w:r>
    </w:p>
    <w:p w14:paraId="47BA0F19">
      <w:pPr>
        <w:spacing w:line="360" w:lineRule="auto"/>
        <w:rPr>
          <w:rFonts w:hint="eastAsia"/>
          <w:color w:val="auto"/>
          <w:highlight w:val="none"/>
        </w:rPr>
      </w:pPr>
      <w:r>
        <w:rPr>
          <w:rFonts w:hint="eastAsia"/>
          <w:color w:val="auto"/>
          <w:highlight w:val="none"/>
        </w:rPr>
        <w:t>3、采购人在中华人民共和国境内使用成交供应商提供的产品及技术服务时免受第三方提出的侵犯其专利权或其它知识产权的起诉。如果第三方提出侵权指控，成交供应商应承担由此而引起的一切法律责任和费用。</w:t>
      </w:r>
    </w:p>
    <w:p w14:paraId="05A63348">
      <w:pPr>
        <w:spacing w:line="528" w:lineRule="exact"/>
        <w:ind w:firstLine="210" w:firstLineChars="100"/>
        <w:rPr>
          <w:color w:val="auto"/>
          <w:sz w:val="28"/>
          <w:szCs w:val="28"/>
          <w:highlight w:val="none"/>
        </w:rPr>
      </w:pPr>
      <w:r>
        <w:rPr>
          <w:color w:val="auto"/>
          <w:szCs w:val="21"/>
          <w:highlight w:val="none"/>
        </w:rPr>
        <w:br w:type="page"/>
      </w:r>
      <w:r>
        <w:rPr>
          <w:rFonts w:hint="eastAsia"/>
          <w:color w:val="auto"/>
          <w:sz w:val="28"/>
          <w:szCs w:val="28"/>
          <w:highlight w:val="none"/>
        </w:rPr>
        <w:t xml:space="preserve">附件1： </w:t>
      </w:r>
      <w:r>
        <w:rPr>
          <w:color w:val="auto"/>
          <w:sz w:val="28"/>
          <w:szCs w:val="28"/>
          <w:highlight w:val="none"/>
        </w:rPr>
        <w:t xml:space="preserve">            </w:t>
      </w:r>
    </w:p>
    <w:p w14:paraId="75914BE2">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5B59FB7">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3D6C03CA">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23816782">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3B015118">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1757EE9B">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669EC20A">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27CFBAF2">
            <w:pPr>
              <w:widowControl/>
              <w:jc w:val="left"/>
              <w:rPr>
                <w:color w:val="auto"/>
                <w:szCs w:val="21"/>
                <w:highlight w:val="none"/>
              </w:rPr>
            </w:pPr>
            <w:r>
              <w:rPr>
                <w:rFonts w:hint="eastAsia"/>
                <w:color w:val="auto"/>
                <w:szCs w:val="21"/>
                <w:highlight w:val="none"/>
              </w:rPr>
              <w:t>微型</w:t>
            </w:r>
          </w:p>
        </w:tc>
      </w:tr>
      <w:tr w14:paraId="1CCAC740">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520BCF52">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269D441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8FA462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7541699">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62989D7">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2AED0828">
            <w:pPr>
              <w:widowControl/>
              <w:jc w:val="left"/>
              <w:rPr>
                <w:color w:val="auto"/>
                <w:szCs w:val="21"/>
                <w:highlight w:val="none"/>
              </w:rPr>
            </w:pPr>
            <w:r>
              <w:rPr>
                <w:rFonts w:hint="eastAsia"/>
                <w:color w:val="auto"/>
                <w:szCs w:val="21"/>
                <w:highlight w:val="none"/>
              </w:rPr>
              <w:t>Y＜50</w:t>
            </w:r>
          </w:p>
        </w:tc>
      </w:tr>
      <w:tr w14:paraId="6DFB7EC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90EF697">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128C6FD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BA21C0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57E1626">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6B8A369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6D1BA191">
            <w:pPr>
              <w:widowControl/>
              <w:jc w:val="left"/>
              <w:rPr>
                <w:color w:val="auto"/>
                <w:szCs w:val="21"/>
                <w:highlight w:val="none"/>
              </w:rPr>
            </w:pPr>
            <w:r>
              <w:rPr>
                <w:rFonts w:hint="eastAsia"/>
                <w:color w:val="auto"/>
                <w:szCs w:val="21"/>
                <w:highlight w:val="none"/>
              </w:rPr>
              <w:t>X＜20</w:t>
            </w:r>
          </w:p>
        </w:tc>
      </w:tr>
      <w:tr w14:paraId="5E1DA98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DE04AD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18BDDE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49C030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8B0ED4B">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45A3F06D">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3CC650ED">
            <w:pPr>
              <w:widowControl/>
              <w:jc w:val="left"/>
              <w:rPr>
                <w:color w:val="auto"/>
                <w:szCs w:val="21"/>
                <w:highlight w:val="none"/>
              </w:rPr>
            </w:pPr>
            <w:r>
              <w:rPr>
                <w:rFonts w:hint="eastAsia"/>
                <w:color w:val="auto"/>
                <w:szCs w:val="21"/>
                <w:highlight w:val="none"/>
              </w:rPr>
              <w:t>Y＜300</w:t>
            </w:r>
          </w:p>
        </w:tc>
      </w:tr>
      <w:tr w14:paraId="6A5A0EA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07C3181">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1E187CF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B9639E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B6EB305">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6A082316">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71E79184">
            <w:pPr>
              <w:widowControl/>
              <w:jc w:val="left"/>
              <w:rPr>
                <w:color w:val="auto"/>
                <w:szCs w:val="21"/>
                <w:highlight w:val="none"/>
              </w:rPr>
            </w:pPr>
            <w:r>
              <w:rPr>
                <w:rFonts w:hint="eastAsia"/>
                <w:color w:val="auto"/>
                <w:szCs w:val="21"/>
                <w:highlight w:val="none"/>
              </w:rPr>
              <w:t>Y＜300</w:t>
            </w:r>
          </w:p>
        </w:tc>
      </w:tr>
      <w:tr w14:paraId="6FE462A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E9683E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27A0838">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B92EFE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BD4EB6A">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12894D2E">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0B3B0BB5">
            <w:pPr>
              <w:widowControl/>
              <w:jc w:val="left"/>
              <w:rPr>
                <w:color w:val="auto"/>
                <w:szCs w:val="21"/>
                <w:highlight w:val="none"/>
              </w:rPr>
            </w:pPr>
            <w:r>
              <w:rPr>
                <w:rFonts w:hint="eastAsia"/>
                <w:color w:val="auto"/>
                <w:szCs w:val="21"/>
                <w:highlight w:val="none"/>
              </w:rPr>
              <w:t>Z＜300</w:t>
            </w:r>
          </w:p>
        </w:tc>
      </w:tr>
      <w:tr w14:paraId="37A4CE7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1A49F05">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5187558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F16DD8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F175482">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70968F09">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517C5FD5">
            <w:pPr>
              <w:widowControl/>
              <w:jc w:val="left"/>
              <w:rPr>
                <w:color w:val="auto"/>
                <w:szCs w:val="21"/>
                <w:highlight w:val="none"/>
              </w:rPr>
            </w:pPr>
            <w:r>
              <w:rPr>
                <w:rFonts w:hint="eastAsia"/>
                <w:color w:val="auto"/>
                <w:szCs w:val="21"/>
                <w:highlight w:val="none"/>
              </w:rPr>
              <w:t>X＜5</w:t>
            </w:r>
          </w:p>
        </w:tc>
      </w:tr>
      <w:tr w14:paraId="269D6E0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193048E">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6D4D07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855972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9732907">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5EEAF5A5">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34FA0DD4">
            <w:pPr>
              <w:widowControl/>
              <w:jc w:val="left"/>
              <w:rPr>
                <w:color w:val="auto"/>
                <w:szCs w:val="21"/>
                <w:highlight w:val="none"/>
              </w:rPr>
            </w:pPr>
            <w:r>
              <w:rPr>
                <w:rFonts w:hint="eastAsia"/>
                <w:color w:val="auto"/>
                <w:szCs w:val="21"/>
                <w:highlight w:val="none"/>
              </w:rPr>
              <w:t>Y＜1000</w:t>
            </w:r>
          </w:p>
        </w:tc>
      </w:tr>
      <w:tr w14:paraId="56B3777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ADF1CBC">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1F01EA4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C27001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D96CA4A">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70543E9F">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2E139FA2">
            <w:pPr>
              <w:widowControl/>
              <w:jc w:val="left"/>
              <w:rPr>
                <w:color w:val="auto"/>
                <w:szCs w:val="21"/>
                <w:highlight w:val="none"/>
              </w:rPr>
            </w:pPr>
            <w:r>
              <w:rPr>
                <w:rFonts w:hint="eastAsia"/>
                <w:color w:val="auto"/>
                <w:szCs w:val="21"/>
                <w:highlight w:val="none"/>
              </w:rPr>
              <w:t>X＜10</w:t>
            </w:r>
          </w:p>
        </w:tc>
      </w:tr>
      <w:tr w14:paraId="646013F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D032B0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40392A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AF3AAE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C3155F0">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643EEC7">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7C3CA2D3">
            <w:pPr>
              <w:widowControl/>
              <w:jc w:val="left"/>
              <w:rPr>
                <w:color w:val="auto"/>
                <w:szCs w:val="21"/>
                <w:highlight w:val="none"/>
              </w:rPr>
            </w:pPr>
            <w:r>
              <w:rPr>
                <w:rFonts w:hint="eastAsia"/>
                <w:color w:val="auto"/>
                <w:szCs w:val="21"/>
                <w:highlight w:val="none"/>
              </w:rPr>
              <w:t>Y＜100</w:t>
            </w:r>
          </w:p>
        </w:tc>
      </w:tr>
      <w:tr w14:paraId="64E7300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FF91264">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434CC20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D9B52E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D02F08D">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90AC06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2AACE10">
            <w:pPr>
              <w:widowControl/>
              <w:jc w:val="left"/>
              <w:rPr>
                <w:color w:val="auto"/>
                <w:szCs w:val="21"/>
                <w:highlight w:val="none"/>
              </w:rPr>
            </w:pPr>
            <w:r>
              <w:rPr>
                <w:rFonts w:hint="eastAsia"/>
                <w:color w:val="auto"/>
                <w:szCs w:val="21"/>
                <w:highlight w:val="none"/>
              </w:rPr>
              <w:t>X＜20</w:t>
            </w:r>
          </w:p>
        </w:tc>
      </w:tr>
      <w:tr w14:paraId="5873652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774894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0AE93F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3616F4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BC9FC96">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264ADD4D">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746A0E31">
            <w:pPr>
              <w:widowControl/>
              <w:jc w:val="left"/>
              <w:rPr>
                <w:color w:val="auto"/>
                <w:szCs w:val="21"/>
                <w:highlight w:val="none"/>
              </w:rPr>
            </w:pPr>
            <w:r>
              <w:rPr>
                <w:rFonts w:hint="eastAsia"/>
                <w:color w:val="auto"/>
                <w:szCs w:val="21"/>
                <w:highlight w:val="none"/>
              </w:rPr>
              <w:t>Y＜200</w:t>
            </w:r>
          </w:p>
        </w:tc>
      </w:tr>
      <w:tr w14:paraId="3EB594B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FAF7EE1">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6708577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3BE410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CB629A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792DE5C8">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CD073C9">
            <w:pPr>
              <w:widowControl/>
              <w:jc w:val="left"/>
              <w:rPr>
                <w:color w:val="auto"/>
                <w:szCs w:val="21"/>
                <w:highlight w:val="none"/>
              </w:rPr>
            </w:pPr>
            <w:r>
              <w:rPr>
                <w:rFonts w:hint="eastAsia"/>
                <w:color w:val="auto"/>
                <w:szCs w:val="21"/>
                <w:highlight w:val="none"/>
              </w:rPr>
              <w:t>X＜20</w:t>
            </w:r>
          </w:p>
        </w:tc>
      </w:tr>
      <w:tr w14:paraId="097D6E5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1F24C2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6B955F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6787DB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5B79A98">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3C9C9B19">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0030C38D">
            <w:pPr>
              <w:widowControl/>
              <w:jc w:val="left"/>
              <w:rPr>
                <w:color w:val="auto"/>
                <w:szCs w:val="21"/>
                <w:highlight w:val="none"/>
              </w:rPr>
            </w:pPr>
            <w:r>
              <w:rPr>
                <w:rFonts w:hint="eastAsia"/>
                <w:color w:val="auto"/>
                <w:szCs w:val="21"/>
                <w:highlight w:val="none"/>
              </w:rPr>
              <w:t>Y＜100</w:t>
            </w:r>
          </w:p>
        </w:tc>
      </w:tr>
      <w:tr w14:paraId="4AA0868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049CDBB">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2D77EC3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426E93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D107D3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3F7BA82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7606DA8">
            <w:pPr>
              <w:widowControl/>
              <w:jc w:val="left"/>
              <w:rPr>
                <w:color w:val="auto"/>
                <w:szCs w:val="21"/>
                <w:highlight w:val="none"/>
              </w:rPr>
            </w:pPr>
            <w:r>
              <w:rPr>
                <w:rFonts w:hint="eastAsia"/>
                <w:color w:val="auto"/>
                <w:szCs w:val="21"/>
                <w:highlight w:val="none"/>
              </w:rPr>
              <w:t>X＜20</w:t>
            </w:r>
          </w:p>
        </w:tc>
      </w:tr>
      <w:tr w14:paraId="41BCB1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306E11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A7D782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1694B2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D4712B">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2230066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5614A3B">
            <w:pPr>
              <w:widowControl/>
              <w:jc w:val="left"/>
              <w:rPr>
                <w:color w:val="auto"/>
                <w:szCs w:val="21"/>
                <w:highlight w:val="none"/>
              </w:rPr>
            </w:pPr>
            <w:r>
              <w:rPr>
                <w:rFonts w:hint="eastAsia"/>
                <w:color w:val="auto"/>
                <w:szCs w:val="21"/>
                <w:highlight w:val="none"/>
              </w:rPr>
              <w:t>Y＜100</w:t>
            </w:r>
          </w:p>
        </w:tc>
      </w:tr>
      <w:tr w14:paraId="3D50184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5CB953D">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5665C82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DB9803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73C602E">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AC0E5FE">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A6FE7A0">
            <w:pPr>
              <w:widowControl/>
              <w:jc w:val="left"/>
              <w:rPr>
                <w:color w:val="auto"/>
                <w:szCs w:val="21"/>
                <w:highlight w:val="none"/>
              </w:rPr>
            </w:pPr>
            <w:r>
              <w:rPr>
                <w:rFonts w:hint="eastAsia"/>
                <w:color w:val="auto"/>
                <w:szCs w:val="21"/>
                <w:highlight w:val="none"/>
              </w:rPr>
              <w:t>X＜10</w:t>
            </w:r>
          </w:p>
        </w:tc>
      </w:tr>
      <w:tr w14:paraId="6BB3638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1CA6FA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A373D2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0743E7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54C862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6470C8A3">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7354AD7B">
            <w:pPr>
              <w:widowControl/>
              <w:jc w:val="left"/>
              <w:rPr>
                <w:color w:val="auto"/>
                <w:szCs w:val="21"/>
                <w:highlight w:val="none"/>
              </w:rPr>
            </w:pPr>
            <w:r>
              <w:rPr>
                <w:rFonts w:hint="eastAsia"/>
                <w:color w:val="auto"/>
                <w:szCs w:val="21"/>
                <w:highlight w:val="none"/>
              </w:rPr>
              <w:t>Y＜100</w:t>
            </w:r>
          </w:p>
        </w:tc>
      </w:tr>
      <w:tr w14:paraId="34B4318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319C6FA">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2BB88AB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F5F11D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139077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00C144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5A84A95">
            <w:pPr>
              <w:widowControl/>
              <w:jc w:val="left"/>
              <w:rPr>
                <w:color w:val="auto"/>
                <w:szCs w:val="21"/>
                <w:highlight w:val="none"/>
              </w:rPr>
            </w:pPr>
            <w:r>
              <w:rPr>
                <w:rFonts w:hint="eastAsia"/>
                <w:color w:val="auto"/>
                <w:szCs w:val="21"/>
                <w:highlight w:val="none"/>
              </w:rPr>
              <w:t>X＜10</w:t>
            </w:r>
          </w:p>
        </w:tc>
      </w:tr>
      <w:tr w14:paraId="77B9241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204457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27FE14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AADA97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8B2D65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37C5755">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022E32A8">
            <w:pPr>
              <w:widowControl/>
              <w:jc w:val="left"/>
              <w:rPr>
                <w:color w:val="auto"/>
                <w:szCs w:val="21"/>
                <w:highlight w:val="none"/>
              </w:rPr>
            </w:pPr>
            <w:r>
              <w:rPr>
                <w:rFonts w:hint="eastAsia"/>
                <w:color w:val="auto"/>
                <w:szCs w:val="21"/>
                <w:highlight w:val="none"/>
              </w:rPr>
              <w:t>Y＜100</w:t>
            </w:r>
          </w:p>
        </w:tc>
      </w:tr>
      <w:tr w14:paraId="68D3CB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AABB164">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DBE85E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23B656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A90B6AC">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0A3EAC20">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01241A0">
            <w:pPr>
              <w:widowControl/>
              <w:jc w:val="left"/>
              <w:rPr>
                <w:color w:val="auto"/>
                <w:szCs w:val="21"/>
                <w:highlight w:val="none"/>
              </w:rPr>
            </w:pPr>
            <w:r>
              <w:rPr>
                <w:rFonts w:hint="eastAsia"/>
                <w:color w:val="auto"/>
                <w:szCs w:val="21"/>
                <w:highlight w:val="none"/>
              </w:rPr>
              <w:t>X＜10</w:t>
            </w:r>
          </w:p>
        </w:tc>
      </w:tr>
      <w:tr w14:paraId="20A055C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5CA670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1D963A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F996BD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9F232D6">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21C77B5A">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EA30E0D">
            <w:pPr>
              <w:widowControl/>
              <w:jc w:val="left"/>
              <w:rPr>
                <w:color w:val="auto"/>
                <w:szCs w:val="21"/>
                <w:highlight w:val="none"/>
              </w:rPr>
            </w:pPr>
            <w:r>
              <w:rPr>
                <w:rFonts w:hint="eastAsia"/>
                <w:color w:val="auto"/>
                <w:szCs w:val="21"/>
                <w:highlight w:val="none"/>
              </w:rPr>
              <w:t>Y＜100</w:t>
            </w:r>
          </w:p>
        </w:tc>
      </w:tr>
      <w:tr w14:paraId="671DC8D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3B06C88">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7E0EDD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3987C7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760AAC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1D6641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337D4BD">
            <w:pPr>
              <w:widowControl/>
              <w:jc w:val="left"/>
              <w:rPr>
                <w:color w:val="auto"/>
                <w:szCs w:val="21"/>
                <w:highlight w:val="none"/>
              </w:rPr>
            </w:pPr>
            <w:r>
              <w:rPr>
                <w:rFonts w:hint="eastAsia"/>
                <w:color w:val="auto"/>
                <w:szCs w:val="21"/>
                <w:highlight w:val="none"/>
              </w:rPr>
              <w:t>X＜10</w:t>
            </w:r>
          </w:p>
        </w:tc>
      </w:tr>
      <w:tr w14:paraId="2E0A066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218E31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417422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0BD88A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14B4315">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634326CC">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5A6B080D">
            <w:pPr>
              <w:widowControl/>
              <w:jc w:val="left"/>
              <w:rPr>
                <w:color w:val="auto"/>
                <w:szCs w:val="21"/>
                <w:highlight w:val="none"/>
              </w:rPr>
            </w:pPr>
            <w:r>
              <w:rPr>
                <w:rFonts w:hint="eastAsia"/>
                <w:color w:val="auto"/>
                <w:szCs w:val="21"/>
                <w:highlight w:val="none"/>
              </w:rPr>
              <w:t>Y＜50</w:t>
            </w:r>
          </w:p>
        </w:tc>
      </w:tr>
      <w:tr w14:paraId="62A00F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1236288">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717C56F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BDE235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B7F9946">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7C7467E2">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6DADBAD7">
            <w:pPr>
              <w:widowControl/>
              <w:jc w:val="left"/>
              <w:rPr>
                <w:color w:val="auto"/>
                <w:szCs w:val="21"/>
                <w:highlight w:val="none"/>
              </w:rPr>
            </w:pPr>
            <w:r>
              <w:rPr>
                <w:rFonts w:hint="eastAsia"/>
                <w:color w:val="auto"/>
                <w:szCs w:val="21"/>
                <w:highlight w:val="none"/>
              </w:rPr>
              <w:t>X＜100</w:t>
            </w:r>
          </w:p>
        </w:tc>
      </w:tr>
      <w:tr w14:paraId="0A9487C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03E213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7758C91">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2D5801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AD1E09F">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76FF002B">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29A8B31D">
            <w:pPr>
              <w:widowControl/>
              <w:jc w:val="left"/>
              <w:rPr>
                <w:color w:val="auto"/>
                <w:szCs w:val="21"/>
                <w:highlight w:val="none"/>
              </w:rPr>
            </w:pPr>
            <w:r>
              <w:rPr>
                <w:rFonts w:hint="eastAsia"/>
                <w:color w:val="auto"/>
                <w:szCs w:val="21"/>
                <w:highlight w:val="none"/>
              </w:rPr>
              <w:t>Y＜2000</w:t>
            </w:r>
          </w:p>
        </w:tc>
      </w:tr>
      <w:tr w14:paraId="7B5F2E7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9627EB1">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49EB2FB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156572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5DD8729">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3BE9D35E">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0954C8C1">
            <w:pPr>
              <w:widowControl/>
              <w:jc w:val="left"/>
              <w:rPr>
                <w:color w:val="auto"/>
                <w:szCs w:val="21"/>
                <w:highlight w:val="none"/>
              </w:rPr>
            </w:pPr>
            <w:r>
              <w:rPr>
                <w:rFonts w:hint="eastAsia"/>
                <w:color w:val="auto"/>
                <w:szCs w:val="21"/>
                <w:highlight w:val="none"/>
              </w:rPr>
              <w:t>X＜100</w:t>
            </w:r>
          </w:p>
        </w:tc>
      </w:tr>
      <w:tr w14:paraId="2DEA1F9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7FDB93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E218F1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71FB03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47A8DC5">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32CF5FAC">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6754A863">
            <w:pPr>
              <w:widowControl/>
              <w:jc w:val="left"/>
              <w:rPr>
                <w:color w:val="auto"/>
                <w:szCs w:val="21"/>
                <w:highlight w:val="none"/>
              </w:rPr>
            </w:pPr>
            <w:r>
              <w:rPr>
                <w:rFonts w:hint="eastAsia"/>
                <w:color w:val="auto"/>
                <w:szCs w:val="21"/>
                <w:highlight w:val="none"/>
              </w:rPr>
              <w:t>Y＜500</w:t>
            </w:r>
          </w:p>
        </w:tc>
      </w:tr>
      <w:tr w14:paraId="2C58730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7FF19B0">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0077CC4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0EABFE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DA0043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5F947E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EBF3817">
            <w:pPr>
              <w:widowControl/>
              <w:jc w:val="left"/>
              <w:rPr>
                <w:color w:val="auto"/>
                <w:szCs w:val="21"/>
                <w:highlight w:val="none"/>
              </w:rPr>
            </w:pPr>
            <w:r>
              <w:rPr>
                <w:rFonts w:hint="eastAsia"/>
                <w:color w:val="auto"/>
                <w:szCs w:val="21"/>
                <w:highlight w:val="none"/>
              </w:rPr>
              <w:t>X＜10</w:t>
            </w:r>
          </w:p>
        </w:tc>
      </w:tr>
      <w:tr w14:paraId="02A3C47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E8D9DE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2B494B3">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FAA72C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82BBC1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4040C698">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6B94E84F">
            <w:pPr>
              <w:widowControl/>
              <w:jc w:val="left"/>
              <w:rPr>
                <w:color w:val="auto"/>
                <w:szCs w:val="21"/>
                <w:highlight w:val="none"/>
              </w:rPr>
            </w:pPr>
            <w:r>
              <w:rPr>
                <w:rFonts w:hint="eastAsia"/>
                <w:color w:val="auto"/>
                <w:szCs w:val="21"/>
                <w:highlight w:val="none"/>
              </w:rPr>
              <w:t>Y＜100</w:t>
            </w:r>
          </w:p>
        </w:tc>
      </w:tr>
      <w:tr w14:paraId="62BC35E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19588EC5">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4EA3509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F2D690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587322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E0DBF1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07C8BF74">
            <w:pPr>
              <w:widowControl/>
              <w:jc w:val="left"/>
              <w:rPr>
                <w:color w:val="auto"/>
                <w:szCs w:val="21"/>
                <w:highlight w:val="none"/>
              </w:rPr>
            </w:pPr>
            <w:r>
              <w:rPr>
                <w:rFonts w:hint="eastAsia"/>
                <w:color w:val="auto"/>
                <w:szCs w:val="21"/>
                <w:highlight w:val="none"/>
              </w:rPr>
              <w:t>X＜10</w:t>
            </w:r>
          </w:p>
        </w:tc>
      </w:tr>
    </w:tbl>
    <w:p w14:paraId="35B29572">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4068B47">
      <w:pPr>
        <w:widowControl/>
        <w:jc w:val="left"/>
        <w:rPr>
          <w:color w:val="auto"/>
          <w:szCs w:val="21"/>
          <w:highlight w:val="none"/>
        </w:rPr>
      </w:pPr>
      <w:r>
        <w:rPr>
          <w:color w:val="auto"/>
          <w:szCs w:val="21"/>
          <w:highlight w:val="none"/>
        </w:rPr>
        <w:br w:type="page"/>
      </w:r>
      <w:r>
        <w:rPr>
          <w:rFonts w:hint="eastAsia"/>
          <w:color w:val="auto"/>
          <w:sz w:val="28"/>
          <w:szCs w:val="28"/>
          <w:highlight w:val="none"/>
        </w:rPr>
        <w:t>附件2：</w:t>
      </w:r>
    </w:p>
    <w:p w14:paraId="7306A20F">
      <w:pPr>
        <w:spacing w:line="360" w:lineRule="auto"/>
        <w:rPr>
          <w:color w:val="auto"/>
          <w:szCs w:val="21"/>
          <w:highlight w:val="none"/>
        </w:rPr>
      </w:pPr>
      <w:r>
        <w:rPr>
          <w:color w:val="auto"/>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205105</wp:posOffset>
            </wp:positionV>
            <wp:extent cx="5573395" cy="8125460"/>
            <wp:effectExtent l="0" t="0" r="14605"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573395" cy="8125460"/>
                    </a:xfrm>
                    <a:prstGeom prst="rect">
                      <a:avLst/>
                    </a:prstGeom>
                    <a:noFill/>
                    <a:ln>
                      <a:noFill/>
                    </a:ln>
                  </pic:spPr>
                </pic:pic>
              </a:graphicData>
            </a:graphic>
          </wp:anchor>
        </w:drawing>
      </w:r>
    </w:p>
    <w:p w14:paraId="09FB8F26">
      <w:pPr>
        <w:rPr>
          <w:rFonts w:hint="eastAsia"/>
          <w:color w:val="auto"/>
          <w:szCs w:val="21"/>
          <w:highlight w:val="none"/>
        </w:rPr>
        <w:sectPr>
          <w:footerReference r:id="rId8" w:type="first"/>
          <w:headerReference r:id="rId7" w:type="default"/>
          <w:pgSz w:w="11906" w:h="16838"/>
          <w:pgMar w:top="851" w:right="1133" w:bottom="1246" w:left="1418" w:header="851" w:footer="797" w:gutter="0"/>
          <w:cols w:space="720" w:num="1"/>
          <w:docGrid w:linePitch="312" w:charSpace="0"/>
        </w:sectPr>
      </w:pPr>
    </w:p>
    <w:bookmarkEnd w:id="18"/>
    <w:bookmarkEnd w:id="19"/>
    <w:p w14:paraId="25DBD86C">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4" w:name="_Toc13388"/>
      <w:r>
        <w:rPr>
          <w:rFonts w:ascii="Times New Roman" w:hAnsi="Times New Roman" w:cs="Times New Roman"/>
          <w:color w:val="auto"/>
          <w:sz w:val="32"/>
          <w:szCs w:val="32"/>
          <w:highlight w:val="none"/>
        </w:rPr>
        <w:t>第三章  供应商须知</w:t>
      </w:r>
      <w:bookmarkEnd w:id="24"/>
      <w:bookmarkStart w:id="25" w:name="_投标人须知前附表"/>
      <w:bookmarkEnd w:id="25"/>
    </w:p>
    <w:tbl>
      <w:tblPr>
        <w:tblStyle w:val="52"/>
        <w:tblpPr w:leftFromText="180" w:rightFromText="180" w:vertAnchor="text" w:horzAnchor="page" w:tblpX="1517" w:tblpY="574"/>
        <w:tblOverlap w:val="never"/>
        <w:tblW w:w="92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74CD6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ADCA7B6">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C7EADC2">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051B899">
            <w:pPr>
              <w:jc w:val="center"/>
              <w:rPr>
                <w:b/>
                <w:color w:val="auto"/>
                <w:szCs w:val="21"/>
                <w:highlight w:val="none"/>
              </w:rPr>
            </w:pPr>
            <w:r>
              <w:rPr>
                <w:b/>
                <w:color w:val="auto"/>
                <w:szCs w:val="21"/>
                <w:highlight w:val="none"/>
              </w:rPr>
              <w:t>内容、要求</w:t>
            </w:r>
          </w:p>
        </w:tc>
      </w:tr>
      <w:tr w14:paraId="13587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314816C">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0A0C66B">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3FAB701">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rPr>
              <w:t>民族药学虚拟仿真课程建设项目</w:t>
            </w:r>
          </w:p>
          <w:p w14:paraId="2118A401">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GXZC2025-C3-002020-JDZB</w:t>
            </w:r>
          </w:p>
          <w:p w14:paraId="1C49985C">
            <w:pPr>
              <w:spacing w:line="300" w:lineRule="exact"/>
              <w:jc w:val="left"/>
              <w:rPr>
                <w:color w:val="auto"/>
                <w:szCs w:val="21"/>
                <w:highlight w:val="none"/>
              </w:rPr>
            </w:pPr>
            <w:r>
              <w:rPr>
                <w:rFonts w:hint="eastAsia"/>
                <w:color w:val="auto"/>
                <w:szCs w:val="21"/>
                <w:highlight w:val="none"/>
              </w:rPr>
              <w:t>采购计划号：</w:t>
            </w:r>
            <w:r>
              <w:rPr>
                <w:rFonts w:hint="eastAsia"/>
                <w:color w:val="auto"/>
                <w:highlight w:val="none"/>
              </w:rPr>
              <w:t>广西政采[2025]12468号</w:t>
            </w:r>
          </w:p>
        </w:tc>
      </w:tr>
      <w:tr w14:paraId="759F2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8E3EA8A">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20BBB1B">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B4EF92E">
            <w:pPr>
              <w:spacing w:line="300" w:lineRule="exact"/>
              <w:jc w:val="left"/>
              <w:rPr>
                <w:color w:val="auto"/>
                <w:szCs w:val="21"/>
                <w:highlight w:val="none"/>
              </w:rPr>
            </w:pPr>
            <w:r>
              <w:rPr>
                <w:rFonts w:hint="eastAsia"/>
                <w:color w:val="auto"/>
                <w:szCs w:val="21"/>
                <w:highlight w:val="none"/>
              </w:rPr>
              <w:t>竞争性磋商</w:t>
            </w:r>
          </w:p>
        </w:tc>
      </w:tr>
      <w:tr w14:paraId="45132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55801D8">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32D4E7F">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C5C8311">
            <w:pPr>
              <w:spacing w:line="300" w:lineRule="exact"/>
              <w:jc w:val="left"/>
              <w:rPr>
                <w:rFonts w:hint="eastAsia"/>
                <w:color w:val="auto"/>
                <w:szCs w:val="21"/>
                <w:highlight w:val="none"/>
              </w:rPr>
            </w:pPr>
            <w:r>
              <w:rPr>
                <w:rFonts w:ascii="Arial" w:hAnsi="Arial" w:cs="Arial"/>
                <w:color w:val="auto"/>
                <w:szCs w:val="21"/>
                <w:highlight w:val="none"/>
              </w:rPr>
              <w:t>本项目非专门面向中小微企业采购。</w:t>
            </w:r>
          </w:p>
        </w:tc>
      </w:tr>
      <w:tr w14:paraId="29FC6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64A46D2A">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7AEE048">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8010876">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61AA5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65670787">
            <w:pPr>
              <w:spacing w:line="300" w:lineRule="exact"/>
              <w:jc w:val="center"/>
              <w:rPr>
                <w:b/>
                <w:color w:val="auto"/>
                <w:szCs w:val="21"/>
                <w:highlight w:val="none"/>
              </w:rPr>
            </w:pPr>
            <w:bookmarkStart w:id="26"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0D0580A5">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786BCAC5">
            <w:pPr>
              <w:spacing w:line="300" w:lineRule="exact"/>
              <w:jc w:val="left"/>
              <w:rPr>
                <w:color w:val="auto"/>
                <w:szCs w:val="21"/>
                <w:highlight w:val="none"/>
              </w:rPr>
            </w:pPr>
            <w:r>
              <w:rPr>
                <w:rFonts w:hint="eastAsia"/>
                <w:color w:val="auto"/>
                <w:szCs w:val="21"/>
                <w:highlight w:val="none"/>
              </w:rPr>
              <w:t>是否接受联合体详见磋商公告</w:t>
            </w:r>
          </w:p>
        </w:tc>
      </w:tr>
      <w:bookmarkEnd w:id="26"/>
      <w:tr w14:paraId="7FCE9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F0B7753">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3AC9D9F">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6B7C77E">
            <w:pPr>
              <w:spacing w:line="300" w:lineRule="exact"/>
              <w:jc w:val="left"/>
              <w:rPr>
                <w:color w:val="auto"/>
                <w:szCs w:val="21"/>
                <w:highlight w:val="none"/>
              </w:rPr>
            </w:pPr>
            <w:r>
              <w:rPr>
                <w:rFonts w:hint="eastAsia"/>
                <w:color w:val="auto"/>
                <w:szCs w:val="21"/>
                <w:highlight w:val="none"/>
              </w:rPr>
              <w:t xml:space="preserve">不组织踏勘    </w:t>
            </w:r>
          </w:p>
        </w:tc>
      </w:tr>
      <w:tr w14:paraId="4DE78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7BCF2EB">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0BF2E54">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1CBD346">
            <w:pPr>
              <w:spacing w:line="300" w:lineRule="exact"/>
              <w:jc w:val="left"/>
              <w:rPr>
                <w:color w:val="auto"/>
                <w:szCs w:val="21"/>
                <w:highlight w:val="none"/>
              </w:rPr>
            </w:pPr>
            <w:r>
              <w:rPr>
                <w:rFonts w:hint="eastAsia"/>
                <w:color w:val="auto"/>
                <w:szCs w:val="21"/>
                <w:highlight w:val="none"/>
              </w:rPr>
              <w:t>是否接受分包详见磋商公告</w:t>
            </w:r>
          </w:p>
        </w:tc>
      </w:tr>
      <w:tr w14:paraId="6C3F6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48648E34">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90FF3D4">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C51DFC0">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72396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B30393E">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8411511">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674D4EB">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01BB4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B1BD6C4">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7348CB8">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05C2A78">
            <w:pPr>
              <w:spacing w:line="300" w:lineRule="exact"/>
              <w:jc w:val="left"/>
              <w:rPr>
                <w:color w:val="auto"/>
                <w:szCs w:val="21"/>
                <w:highlight w:val="none"/>
              </w:rPr>
            </w:pPr>
            <w:r>
              <w:rPr>
                <w:color w:val="auto"/>
                <w:szCs w:val="21"/>
                <w:highlight w:val="none"/>
              </w:rPr>
              <w:t>响应截止之日起90天。</w:t>
            </w:r>
          </w:p>
        </w:tc>
      </w:tr>
      <w:tr w14:paraId="0B053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099A73A">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2933E9">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48F9F6C">
            <w:pPr>
              <w:spacing w:line="312" w:lineRule="auto"/>
              <w:jc w:val="left"/>
              <w:rPr>
                <w:rFonts w:hint="eastAsia"/>
                <w:b/>
                <w:bCs/>
                <w:color w:val="auto"/>
                <w:kern w:val="0"/>
                <w:szCs w:val="21"/>
                <w:highlight w:val="none"/>
              </w:rPr>
            </w:pPr>
            <w:r>
              <w:rPr>
                <w:rFonts w:hint="eastAsia"/>
                <w:color w:val="auto"/>
                <w:szCs w:val="21"/>
                <w:highlight w:val="none"/>
              </w:rPr>
              <w:t>磋商</w:t>
            </w:r>
            <w:r>
              <w:rPr>
                <w:color w:val="auto"/>
                <w:szCs w:val="21"/>
                <w:highlight w:val="none"/>
              </w:rPr>
              <w:t>保证</w:t>
            </w:r>
            <w:r>
              <w:rPr>
                <w:rFonts w:hint="eastAsia"/>
                <w:color w:val="auto"/>
                <w:szCs w:val="21"/>
                <w:highlight w:val="none"/>
              </w:rPr>
              <w:t>金金额：人民币壹万陆仟元整（</w:t>
            </w:r>
            <w:r>
              <w:rPr>
                <w:color w:val="auto"/>
                <w:szCs w:val="21"/>
                <w:highlight w:val="none"/>
              </w:rPr>
              <w:t>¥</w:t>
            </w:r>
            <w:r>
              <w:rPr>
                <w:rFonts w:hint="eastAsia"/>
                <w:color w:val="auto"/>
                <w:szCs w:val="21"/>
                <w:highlight w:val="none"/>
              </w:rPr>
              <w:t>160</w:t>
            </w:r>
            <w:r>
              <w:rPr>
                <w:color w:val="auto"/>
                <w:szCs w:val="21"/>
                <w:highlight w:val="none"/>
              </w:rPr>
              <w:t>00.00</w:t>
            </w:r>
            <w:r>
              <w:rPr>
                <w:rFonts w:hint="eastAsia"/>
                <w:color w:val="auto"/>
                <w:szCs w:val="21"/>
                <w:highlight w:val="none"/>
              </w:rPr>
              <w:t>）</w:t>
            </w:r>
          </w:p>
          <w:p w14:paraId="59CAF2F2">
            <w:pPr>
              <w:spacing w:line="300" w:lineRule="exact"/>
              <w:jc w:val="left"/>
              <w:rPr>
                <w:color w:val="auto"/>
                <w:szCs w:val="21"/>
                <w:highlight w:val="none"/>
              </w:rPr>
            </w:pPr>
            <w:r>
              <w:rPr>
                <w:rFonts w:hint="eastAsia"/>
                <w:color w:val="auto"/>
                <w:szCs w:val="21"/>
                <w:highlight w:val="none"/>
              </w:rPr>
              <w:t>（1）缴纳方式一：</w:t>
            </w:r>
          </w:p>
          <w:p w14:paraId="58F48996">
            <w:pPr>
              <w:spacing w:line="300" w:lineRule="exact"/>
              <w:jc w:val="left"/>
              <w:rPr>
                <w:color w:val="auto"/>
                <w:szCs w:val="21"/>
                <w:highlight w:val="none"/>
              </w:rPr>
            </w:pPr>
            <w:r>
              <w:rPr>
                <w:rFonts w:hint="eastAsia" w:ascii="宋体" w:hAnsi="宋体"/>
                <w:color w:val="auto"/>
                <w:szCs w:val="21"/>
                <w:highlight w:val="none"/>
              </w:rPr>
              <w:t>①</w:t>
            </w:r>
            <w:r>
              <w:rPr>
                <w:color w:val="auto"/>
                <w:szCs w:val="21"/>
                <w:highlight w:val="none"/>
              </w:rPr>
              <w:t>供应商应于</w:t>
            </w:r>
            <w:r>
              <w:rPr>
                <w:rFonts w:hint="eastAsia"/>
                <w:color w:val="auto"/>
                <w:szCs w:val="21"/>
                <w:highlight w:val="none"/>
              </w:rPr>
              <w:t>响应截止</w:t>
            </w:r>
            <w:r>
              <w:rPr>
                <w:color w:val="auto"/>
                <w:szCs w:val="21"/>
                <w:highlight w:val="none"/>
              </w:rPr>
              <w:t>时间前将</w:t>
            </w:r>
            <w:r>
              <w:rPr>
                <w:rFonts w:hint="eastAsia"/>
                <w:color w:val="auto"/>
                <w:szCs w:val="21"/>
                <w:highlight w:val="none"/>
              </w:rPr>
              <w:t>磋商</w:t>
            </w:r>
            <w:r>
              <w:rPr>
                <w:color w:val="auto"/>
                <w:szCs w:val="21"/>
                <w:highlight w:val="none"/>
              </w:rPr>
              <w:t>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）对应的专用虚拟账号，所交纳的磋商保证金仅限当次项目（</w:t>
            </w:r>
            <w:r>
              <w:rPr>
                <w:rFonts w:hint="eastAsia"/>
                <w:color w:val="auto"/>
                <w:szCs w:val="21"/>
                <w:highlight w:val="none"/>
              </w:rPr>
              <w:t>分标</w:t>
            </w:r>
            <w:r>
              <w:rPr>
                <w:color w:val="auto"/>
                <w:szCs w:val="21"/>
                <w:highlight w:val="none"/>
              </w:rPr>
              <w:t>）有效，不得重复替代使用。本项目磋商保证金</w:t>
            </w:r>
            <w:r>
              <w:rPr>
                <w:rFonts w:hint="eastAsia"/>
                <w:color w:val="auto"/>
                <w:szCs w:val="21"/>
                <w:highlight w:val="none"/>
              </w:rPr>
              <w:t>缴</w:t>
            </w:r>
            <w:r>
              <w:rPr>
                <w:color w:val="auto"/>
                <w:szCs w:val="21"/>
                <w:highlight w:val="none"/>
              </w:rPr>
              <w:t>纳专用虚拟账号信息</w:t>
            </w:r>
            <w:r>
              <w:rPr>
                <w:rFonts w:hint="eastAsia"/>
                <w:color w:val="auto"/>
                <w:szCs w:val="21"/>
                <w:highlight w:val="none"/>
              </w:rPr>
              <w:t>如下：</w:t>
            </w:r>
          </w:p>
          <w:p w14:paraId="24EEAF82">
            <w:pPr>
              <w:spacing w:line="300" w:lineRule="exact"/>
              <w:jc w:val="left"/>
              <w:rPr>
                <w:color w:val="auto"/>
                <w:szCs w:val="21"/>
                <w:highlight w:val="none"/>
              </w:rPr>
            </w:pPr>
            <w:r>
              <w:rPr>
                <w:rFonts w:hint="eastAsia"/>
                <w:color w:val="auto"/>
                <w:szCs w:val="21"/>
                <w:highlight w:val="none"/>
              </w:rPr>
              <w:t>开户名称：广西机电设备招标有限公司</w:t>
            </w:r>
          </w:p>
          <w:p w14:paraId="1BDCE7F2">
            <w:pPr>
              <w:spacing w:line="300" w:lineRule="exact"/>
              <w:jc w:val="left"/>
              <w:rPr>
                <w:rFonts w:ascii="Arial" w:hAnsi="Arial" w:cs="Arial"/>
                <w:color w:val="auto"/>
                <w:szCs w:val="21"/>
                <w:highlight w:val="none"/>
              </w:rPr>
            </w:pPr>
            <w:r>
              <w:rPr>
                <w:rFonts w:hint="eastAsia"/>
                <w:color w:val="auto"/>
                <w:szCs w:val="21"/>
                <w:highlight w:val="none"/>
              </w:rPr>
              <w:t>开户银行：</w:t>
            </w:r>
            <w:r>
              <w:rPr>
                <w:rFonts w:ascii="Arial" w:hAnsi="Arial" w:cs="Arial"/>
                <w:color w:val="auto"/>
                <w:szCs w:val="21"/>
                <w:highlight w:val="none"/>
              </w:rPr>
              <w:t xml:space="preserve">平安银行南宁分行营业部 </w:t>
            </w:r>
          </w:p>
          <w:p w14:paraId="478BEF53">
            <w:pPr>
              <w:spacing w:line="300" w:lineRule="exact"/>
              <w:jc w:val="left"/>
              <w:rPr>
                <w:rFonts w:hint="eastAsia"/>
                <w:b/>
                <w:bCs/>
                <w:color w:val="auto"/>
                <w:szCs w:val="21"/>
                <w:highlight w:val="none"/>
              </w:rPr>
            </w:pPr>
            <w:r>
              <w:rPr>
                <w:rFonts w:hint="eastAsia" w:ascii="Arial" w:hAnsi="Arial" w:cs="Arial"/>
                <w:color w:val="auto"/>
                <w:szCs w:val="21"/>
                <w:highlight w:val="none"/>
              </w:rPr>
              <w:t>银行账号</w:t>
            </w:r>
            <w:r>
              <w:rPr>
                <w:rFonts w:ascii="Arial" w:hAnsi="Arial" w:cs="Arial"/>
                <w:color w:val="auto"/>
                <w:szCs w:val="21"/>
                <w:highlight w:val="none"/>
              </w:rPr>
              <w:t>：</w:t>
            </w:r>
            <w:r>
              <w:rPr>
                <w:rFonts w:hint="eastAsia" w:ascii="Arial" w:hAnsi="Arial" w:cs="Arial"/>
                <w:color w:val="auto"/>
                <w:szCs w:val="21"/>
                <w:highlight w:val="none"/>
              </w:rPr>
              <w:t>30210485564449</w:t>
            </w:r>
          </w:p>
          <w:p w14:paraId="58BB0217">
            <w:pPr>
              <w:spacing w:line="300" w:lineRule="exact"/>
              <w:jc w:val="left"/>
              <w:rPr>
                <w:b/>
                <w:bCs/>
                <w:color w:val="auto"/>
                <w:szCs w:val="21"/>
                <w:highlight w:val="none"/>
              </w:rPr>
            </w:pPr>
            <w:r>
              <w:rPr>
                <w:b/>
                <w:bCs/>
                <w:color w:val="auto"/>
                <w:szCs w:val="21"/>
                <w:highlight w:val="none"/>
              </w:rPr>
              <w:t>特别说明：本项目保证金采用虚拟账号，为保证磋商保证金与项目一一对应，供应商如</w:t>
            </w:r>
            <w:r>
              <w:rPr>
                <w:rFonts w:hint="eastAsia"/>
                <w:b/>
                <w:bCs/>
                <w:color w:val="auto"/>
                <w:szCs w:val="21"/>
                <w:highlight w:val="none"/>
              </w:rPr>
              <w:t>参加</w:t>
            </w:r>
            <w:r>
              <w:rPr>
                <w:b/>
                <w:bCs/>
                <w:color w:val="auto"/>
                <w:szCs w:val="21"/>
                <w:highlight w:val="none"/>
              </w:rPr>
              <w:t>本项目多个</w:t>
            </w:r>
            <w:r>
              <w:rPr>
                <w:rFonts w:hint="eastAsia"/>
                <w:b/>
                <w:bCs/>
                <w:color w:val="auto"/>
                <w:szCs w:val="21"/>
                <w:highlight w:val="none"/>
              </w:rPr>
              <w:t>分标</w:t>
            </w:r>
            <w:r>
              <w:rPr>
                <w:b/>
                <w:bCs/>
                <w:color w:val="auto"/>
                <w:szCs w:val="21"/>
                <w:highlight w:val="none"/>
              </w:rPr>
              <w:t>的</w:t>
            </w:r>
            <w:r>
              <w:rPr>
                <w:rFonts w:hint="eastAsia"/>
                <w:b/>
                <w:bCs/>
                <w:color w:val="auto"/>
                <w:szCs w:val="21"/>
                <w:highlight w:val="none"/>
              </w:rPr>
              <w:t>响应</w:t>
            </w:r>
            <w:r>
              <w:rPr>
                <w:b/>
                <w:bCs/>
                <w:color w:val="auto"/>
                <w:szCs w:val="21"/>
                <w:highlight w:val="none"/>
              </w:rPr>
              <w:t>，应按各</w:t>
            </w:r>
            <w:r>
              <w:rPr>
                <w:rFonts w:hint="eastAsia"/>
                <w:b/>
                <w:bCs/>
                <w:color w:val="auto"/>
                <w:szCs w:val="21"/>
                <w:highlight w:val="none"/>
              </w:rPr>
              <w:t>分标</w:t>
            </w:r>
            <w:r>
              <w:rPr>
                <w:b/>
                <w:bCs/>
                <w:color w:val="auto"/>
                <w:szCs w:val="21"/>
                <w:highlight w:val="none"/>
              </w:rPr>
              <w:t>对应的专用虚拟账号分别</w:t>
            </w:r>
            <w:r>
              <w:rPr>
                <w:rFonts w:hint="eastAsia"/>
                <w:b/>
                <w:bCs/>
                <w:color w:val="auto"/>
                <w:szCs w:val="21"/>
                <w:highlight w:val="none"/>
              </w:rPr>
              <w:t>缴纳</w:t>
            </w:r>
            <w:r>
              <w:rPr>
                <w:b/>
                <w:bCs/>
                <w:color w:val="auto"/>
                <w:szCs w:val="21"/>
                <w:highlight w:val="none"/>
              </w:rPr>
              <w:t>磋商保证金。</w:t>
            </w:r>
          </w:p>
          <w:p w14:paraId="28C1E58E">
            <w:pPr>
              <w:spacing w:line="300" w:lineRule="exact"/>
              <w:jc w:val="left"/>
              <w:rPr>
                <w:color w:val="auto"/>
                <w:szCs w:val="21"/>
                <w:highlight w:val="none"/>
              </w:rPr>
            </w:pPr>
            <w:r>
              <w:rPr>
                <w:rFonts w:hint="eastAsia" w:ascii="宋体" w:hAnsi="宋体"/>
                <w:color w:val="auto"/>
                <w:szCs w:val="21"/>
                <w:highlight w:val="none"/>
              </w:rPr>
              <w:t>②</w:t>
            </w:r>
            <w:r>
              <w:rPr>
                <w:color w:val="auto"/>
                <w:szCs w:val="21"/>
                <w:highlight w:val="none"/>
              </w:rPr>
              <w:t>磋商保证金币种应与响应报价币种相同。</w:t>
            </w:r>
            <w:r>
              <w:rPr>
                <w:rFonts w:hint="eastAsia"/>
                <w:color w:val="auto"/>
                <w:szCs w:val="21"/>
                <w:highlight w:val="none"/>
              </w:rPr>
              <w:t>磋商保证金缴纳</w:t>
            </w:r>
            <w:r>
              <w:rPr>
                <w:color w:val="auto"/>
                <w:szCs w:val="21"/>
                <w:highlight w:val="none"/>
              </w:rPr>
              <w:t>后无需开具收据，但必须在</w:t>
            </w:r>
            <w:r>
              <w:rPr>
                <w:rFonts w:hint="eastAsia"/>
                <w:color w:val="auto"/>
                <w:szCs w:val="21"/>
                <w:highlight w:val="none"/>
              </w:rPr>
              <w:t>响应</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7CEC024B">
            <w:pPr>
              <w:spacing w:line="300" w:lineRule="exact"/>
              <w:jc w:val="left"/>
              <w:rPr>
                <w:color w:val="auto"/>
                <w:szCs w:val="21"/>
                <w:highlight w:val="none"/>
              </w:rPr>
            </w:pPr>
            <w:r>
              <w:rPr>
                <w:rFonts w:hint="eastAsia" w:ascii="宋体" w:hAnsi="宋体"/>
                <w:color w:val="auto"/>
                <w:szCs w:val="21"/>
                <w:highlight w:val="none"/>
              </w:rPr>
              <w:t>③</w:t>
            </w:r>
            <w:r>
              <w:rPr>
                <w:color w:val="auto"/>
                <w:szCs w:val="21"/>
                <w:highlight w:val="none"/>
              </w:rPr>
              <w:t>除</w:t>
            </w:r>
            <w:r>
              <w:rPr>
                <w:rFonts w:hint="eastAsia"/>
                <w:color w:val="auto"/>
                <w:szCs w:val="21"/>
                <w:highlight w:val="none"/>
              </w:rPr>
              <w:t>采购文件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交纳保证金后未参加响应活动或磋商保证金缴纳错误而</w:t>
            </w:r>
            <w:r>
              <w:rPr>
                <w:color w:val="auto"/>
                <w:szCs w:val="21"/>
                <w:highlight w:val="none"/>
              </w:rPr>
              <w:t>导致</w:t>
            </w:r>
            <w:r>
              <w:rPr>
                <w:rFonts w:hint="eastAsia"/>
                <w:color w:val="auto"/>
                <w:szCs w:val="21"/>
                <w:highlight w:val="none"/>
              </w:rPr>
              <w:t>磋商保证金</w:t>
            </w:r>
            <w:r>
              <w:rPr>
                <w:color w:val="auto"/>
                <w:szCs w:val="21"/>
                <w:highlight w:val="none"/>
              </w:rPr>
              <w:t>无法及时退还的责任</w:t>
            </w:r>
            <w:r>
              <w:rPr>
                <w:rFonts w:hint="eastAsia"/>
                <w:color w:val="auto"/>
                <w:szCs w:val="21"/>
                <w:highlight w:val="none"/>
              </w:rPr>
              <w:t>。</w:t>
            </w:r>
          </w:p>
          <w:p w14:paraId="77857DBD">
            <w:pPr>
              <w:spacing w:line="300" w:lineRule="exact"/>
              <w:jc w:val="left"/>
              <w:rPr>
                <w:color w:val="auto"/>
                <w:szCs w:val="21"/>
                <w:highlight w:val="none"/>
              </w:rPr>
            </w:pPr>
            <w:r>
              <w:rPr>
                <w:rFonts w:hint="eastAsia"/>
                <w:color w:val="auto"/>
                <w:szCs w:val="21"/>
                <w:highlight w:val="none"/>
              </w:rPr>
              <w:t>（2）缴纳方式二：</w:t>
            </w:r>
          </w:p>
          <w:p w14:paraId="1963859E">
            <w:pPr>
              <w:spacing w:line="300" w:lineRule="exact"/>
              <w:jc w:val="left"/>
              <w:rPr>
                <w:color w:val="auto"/>
                <w:szCs w:val="21"/>
                <w:highlight w:val="none"/>
              </w:rPr>
            </w:pPr>
            <w:r>
              <w:rPr>
                <w:color w:val="auto"/>
                <w:szCs w:val="21"/>
                <w:highlight w:val="none"/>
              </w:rPr>
              <w:t>供应商</w:t>
            </w:r>
            <w:r>
              <w:rPr>
                <w:rFonts w:hint="eastAsia"/>
                <w:color w:val="auto"/>
                <w:szCs w:val="21"/>
                <w:highlight w:val="none"/>
              </w:rPr>
              <w:t>可</w:t>
            </w:r>
            <w:r>
              <w:rPr>
                <w:color w:val="auto"/>
                <w:szCs w:val="21"/>
                <w:highlight w:val="none"/>
              </w:rPr>
              <w:t>于</w:t>
            </w:r>
            <w:r>
              <w:rPr>
                <w:rFonts w:hint="eastAsia"/>
                <w:color w:val="auto"/>
                <w:szCs w:val="21"/>
                <w:highlight w:val="none"/>
              </w:rPr>
              <w:t>响应截止</w:t>
            </w:r>
            <w:r>
              <w:rPr>
                <w:color w:val="auto"/>
                <w:szCs w:val="21"/>
                <w:highlight w:val="none"/>
              </w:rPr>
              <w:t>时间前</w:t>
            </w:r>
            <w:r>
              <w:rPr>
                <w:rFonts w:hint="eastAsia"/>
                <w:color w:val="auto"/>
                <w:szCs w:val="21"/>
                <w:highlight w:val="none"/>
              </w:rPr>
              <w:t>选择广西政府采购云平台允许的其他非现金形式缴纳磋商保证金。具体按照广西政府采购云平台的方式操作。</w:t>
            </w:r>
          </w:p>
          <w:p w14:paraId="54F1C49D">
            <w:pPr>
              <w:spacing w:line="300" w:lineRule="exact"/>
              <w:jc w:val="left"/>
              <w:rPr>
                <w:color w:val="auto"/>
                <w:szCs w:val="21"/>
                <w:highlight w:val="none"/>
              </w:rPr>
            </w:pPr>
            <w:r>
              <w:rPr>
                <w:rFonts w:hint="eastAsia"/>
                <w:color w:val="auto"/>
                <w:szCs w:val="21"/>
                <w:highlight w:val="none"/>
              </w:rPr>
              <w:t>（3）</w:t>
            </w:r>
            <w:r>
              <w:rPr>
                <w:color w:val="auto"/>
                <w:szCs w:val="21"/>
                <w:highlight w:val="none"/>
              </w:rPr>
              <w:t>财务部联系电话：0771-2821398</w:t>
            </w:r>
          </w:p>
          <w:p w14:paraId="0791A192">
            <w:pPr>
              <w:spacing w:line="300" w:lineRule="exact"/>
              <w:jc w:val="left"/>
              <w:rPr>
                <w:color w:val="auto"/>
                <w:szCs w:val="21"/>
                <w:highlight w:val="none"/>
              </w:rPr>
            </w:pPr>
            <w:r>
              <w:rPr>
                <w:rFonts w:hint="eastAsia"/>
                <w:color w:val="auto"/>
                <w:szCs w:val="21"/>
                <w:highlight w:val="none"/>
              </w:rPr>
              <w:t>（4）</w:t>
            </w:r>
            <w:r>
              <w:rPr>
                <w:color w:val="auto"/>
                <w:szCs w:val="21"/>
                <w:highlight w:val="none"/>
              </w:rPr>
              <w:t>未按</w:t>
            </w:r>
            <w:r>
              <w:rPr>
                <w:rFonts w:hint="eastAsia"/>
                <w:color w:val="auto"/>
                <w:szCs w:val="21"/>
                <w:highlight w:val="none"/>
              </w:rPr>
              <w:t>以上</w:t>
            </w:r>
            <w:r>
              <w:rPr>
                <w:color w:val="auto"/>
                <w:szCs w:val="21"/>
                <w:highlight w:val="none"/>
              </w:rPr>
              <w:t>要求</w:t>
            </w:r>
            <w:r>
              <w:rPr>
                <w:rFonts w:hint="eastAsia"/>
                <w:color w:val="auto"/>
                <w:szCs w:val="21"/>
                <w:highlight w:val="none"/>
              </w:rPr>
              <w:t>缴</w:t>
            </w:r>
            <w:r>
              <w:rPr>
                <w:color w:val="auto"/>
                <w:szCs w:val="21"/>
                <w:highlight w:val="none"/>
              </w:rPr>
              <w:t>纳</w:t>
            </w:r>
            <w:r>
              <w:rPr>
                <w:rFonts w:hint="eastAsia"/>
                <w:color w:val="auto"/>
                <w:szCs w:val="21"/>
                <w:highlight w:val="none"/>
              </w:rPr>
              <w:t>磋商保证金</w:t>
            </w:r>
            <w:r>
              <w:rPr>
                <w:color w:val="auto"/>
                <w:szCs w:val="21"/>
                <w:highlight w:val="none"/>
              </w:rPr>
              <w:t>的</w:t>
            </w:r>
            <w:r>
              <w:rPr>
                <w:rFonts w:hint="eastAsia"/>
                <w:color w:val="auto"/>
                <w:szCs w:val="21"/>
                <w:highlight w:val="none"/>
              </w:rPr>
              <w:t>响应文件</w:t>
            </w:r>
            <w:r>
              <w:rPr>
                <w:color w:val="auto"/>
                <w:szCs w:val="21"/>
                <w:highlight w:val="none"/>
              </w:rPr>
              <w:t>，将作无效响应文件处理。</w:t>
            </w:r>
          </w:p>
          <w:p w14:paraId="37E74E2C">
            <w:pPr>
              <w:spacing w:line="300" w:lineRule="exact"/>
              <w:jc w:val="left"/>
              <w:rPr>
                <w:b/>
                <w:bCs/>
                <w:color w:val="auto"/>
                <w:szCs w:val="21"/>
                <w:highlight w:val="none"/>
              </w:rPr>
            </w:pPr>
            <w:r>
              <w:rPr>
                <w:rFonts w:hint="eastAsia"/>
                <w:b/>
                <w:bCs/>
                <w:color w:val="auto"/>
                <w:szCs w:val="21"/>
                <w:highlight w:val="none"/>
              </w:rPr>
              <w:t>注：为保证磋商保证金退还的及时性与便利性，鼓励优先采用方式一递交磋商保证金。</w:t>
            </w:r>
          </w:p>
        </w:tc>
      </w:tr>
      <w:tr w14:paraId="0F7DE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686C77A9">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75A3220E">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07DC6BB5">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7A72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7B9F9FD">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1B1A6F9">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68ADF3D">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5E0B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D28AE01">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34E8354">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D2C4051">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备份响应文件</w:t>
            </w:r>
          </w:p>
          <w:p w14:paraId="27BC7941">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0153B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C2D125">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0C30448">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4785273">
            <w:pPr>
              <w:spacing w:line="276" w:lineRule="auto"/>
              <w:rPr>
                <w:rFonts w:hint="default" w:eastAsia="宋体"/>
                <w:color w:val="auto"/>
                <w:szCs w:val="21"/>
                <w:highlight w:val="none"/>
                <w:lang w:val="en-US" w:eastAsia="zh-CN"/>
              </w:rPr>
            </w:pPr>
            <w:r>
              <w:rPr>
                <w:color w:val="auto"/>
                <w:sz w:val="22"/>
                <w:szCs w:val="22"/>
                <w:highlight w:val="none"/>
              </w:rPr>
              <w:sym w:font="Wingdings 2" w:char="0052"/>
            </w:r>
            <w:r>
              <w:rPr>
                <w:rFonts w:hint="eastAsia"/>
                <w:color w:val="auto"/>
                <w:szCs w:val="21"/>
                <w:highlight w:val="none"/>
                <w:lang w:eastAsia="zh-CN"/>
              </w:rPr>
              <w:t>是</w:t>
            </w:r>
            <w:r>
              <w:rPr>
                <w:rFonts w:hint="eastAsia"/>
                <w:color w:val="auto"/>
                <w:szCs w:val="21"/>
                <w:highlight w:val="none"/>
                <w:lang w:val="en-US" w:eastAsia="zh-CN"/>
              </w:rPr>
              <w:t xml:space="preserve">  系统演示将在磋商小组组长组织下进行，供应商演示顺序按响应文件递送的顺序进行，当磋商小组组长下达演示通知后，供应商代表必须在5分钟内响应。当磋商小组组长下达演示开始时，开始计时，供应商须在20分钟内完成演示工作。供应商逾期响应将视为弃权。</w:t>
            </w:r>
          </w:p>
        </w:tc>
      </w:tr>
      <w:tr w14:paraId="17F4A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3843569">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304C7FC">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64649B0">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 xml:space="preserve">否 </w:t>
            </w:r>
          </w:p>
        </w:tc>
      </w:tr>
      <w:tr w14:paraId="4D564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594569C">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94FBAC6">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675EAA6">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采购人委托磋商小组确定</w:t>
            </w:r>
          </w:p>
        </w:tc>
      </w:tr>
      <w:tr w14:paraId="2C8A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B5F52A5">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2A6369C">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A4C5E85">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1B69C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E99E004">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88613B">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7165609">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67895F5E">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05FCD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C5040DF">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3DCBC1">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0D65B8A">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BC03732">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5DF46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6797AC2">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1A12BFB">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55E812A">
            <w:pPr>
              <w:rPr>
                <w:color w:val="auto"/>
                <w:szCs w:val="21"/>
                <w:highlight w:val="none"/>
              </w:rPr>
            </w:pPr>
            <w:r>
              <w:rPr>
                <w:color w:val="auto"/>
                <w:szCs w:val="21"/>
                <w:highlight w:val="none"/>
              </w:rPr>
              <w:t>（1）</w:t>
            </w:r>
            <w:r>
              <w:rPr>
                <w:color w:val="auto"/>
                <w:szCs w:val="20"/>
                <w:highlight w:val="none"/>
              </w:rPr>
              <w:t>代理服务费</w:t>
            </w:r>
          </w:p>
          <w:p w14:paraId="3FCA34C5">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(计价格﹝2002﹞1980号)、《国家发展改革委关于降低部分建设项目收费标准规范收费行为等有关问题的通知》(发改价格﹝2011﹞534号)规定</w:t>
            </w:r>
            <w:r>
              <w:rPr>
                <w:rFonts w:ascii="Arial" w:hAnsi="Arial" w:cs="Arial"/>
                <w:color w:val="auto"/>
                <w:szCs w:val="21"/>
                <w:highlight w:val="none"/>
              </w:rPr>
              <w:t>的</w:t>
            </w:r>
            <w:r>
              <w:rPr>
                <w:rFonts w:hint="eastAsia" w:ascii="Arial" w:hAnsi="Arial" w:cs="Arial"/>
                <w:color w:val="auto"/>
                <w:szCs w:val="21"/>
                <w:highlight w:val="none"/>
              </w:rPr>
              <w:t>6</w:t>
            </w:r>
            <w:r>
              <w:rPr>
                <w:rFonts w:ascii="Arial" w:hAnsi="Arial" w:cs="Arial"/>
                <w:color w:val="auto"/>
                <w:szCs w:val="21"/>
                <w:highlight w:val="none"/>
              </w:rPr>
              <w:t>0%</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045C09E6">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0C89424F">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215B5787">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70EEE98B">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53565243">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2D9B0A2B">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1F511844">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0C2E5816">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394E6FD6">
            <w:pPr>
              <w:spacing w:line="300" w:lineRule="exact"/>
              <w:jc w:val="left"/>
              <w:rPr>
                <w:color w:val="auto"/>
                <w:szCs w:val="21"/>
                <w:highlight w:val="none"/>
              </w:rPr>
            </w:pPr>
            <w:r>
              <w:rPr>
                <w:rFonts w:hint="eastAsia"/>
                <w:color w:val="auto"/>
                <w:szCs w:val="21"/>
                <w:highlight w:val="none"/>
              </w:rPr>
              <w:t>……</w:t>
            </w:r>
          </w:p>
          <w:p w14:paraId="57427534">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06B14453">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32C12672">
            <w:pPr>
              <w:spacing w:line="300" w:lineRule="exact"/>
              <w:jc w:val="left"/>
              <w:rPr>
                <w:color w:val="auto"/>
                <w:szCs w:val="21"/>
                <w:highlight w:val="none"/>
              </w:rPr>
            </w:pPr>
            <w:r>
              <w:rPr>
                <w:color w:val="auto"/>
                <w:szCs w:val="21"/>
                <w:highlight w:val="none"/>
              </w:rPr>
              <w:t>100万元×1.5%＝1.5万元</w:t>
            </w:r>
          </w:p>
          <w:p w14:paraId="15632693">
            <w:pPr>
              <w:spacing w:line="300" w:lineRule="exact"/>
              <w:jc w:val="left"/>
              <w:rPr>
                <w:color w:val="auto"/>
                <w:szCs w:val="21"/>
                <w:highlight w:val="none"/>
              </w:rPr>
            </w:pPr>
            <w:r>
              <w:rPr>
                <w:color w:val="auto"/>
                <w:szCs w:val="21"/>
                <w:highlight w:val="none"/>
              </w:rPr>
              <w:t>（300－100）万元×1.1%＝2.2万元</w:t>
            </w:r>
          </w:p>
          <w:p w14:paraId="216D0D65">
            <w:pPr>
              <w:spacing w:line="300" w:lineRule="exact"/>
              <w:jc w:val="left"/>
              <w:rPr>
                <w:rFonts w:ascii="Arial" w:hAnsi="Arial" w:cs="Arial"/>
                <w:color w:val="auto"/>
                <w:szCs w:val="21"/>
                <w:highlight w:val="none"/>
              </w:rPr>
            </w:pPr>
            <w:r>
              <w:rPr>
                <w:rFonts w:ascii="Arial" w:hAnsi="Arial" w:cs="Arial"/>
                <w:color w:val="auto"/>
                <w:szCs w:val="21"/>
                <w:highlight w:val="none"/>
              </w:rPr>
              <w:t>合计收费＝（1.5＋2.2）*60%=2.22万元</w:t>
            </w:r>
          </w:p>
          <w:p w14:paraId="077C6F9A">
            <w:pPr>
              <w:spacing w:line="300" w:lineRule="exact"/>
              <w:jc w:val="left"/>
              <w:rPr>
                <w:color w:val="auto"/>
                <w:szCs w:val="21"/>
                <w:highlight w:val="none"/>
              </w:rPr>
            </w:pPr>
            <w:r>
              <w:rPr>
                <w:color w:val="auto"/>
                <w:szCs w:val="21"/>
                <w:highlight w:val="none"/>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23002229">
            <w:pPr>
              <w:spacing w:line="300" w:lineRule="exact"/>
              <w:jc w:val="left"/>
              <w:rPr>
                <w:rFonts w:hint="eastAsia"/>
                <w:color w:val="auto"/>
                <w:kern w:val="0"/>
                <w:szCs w:val="21"/>
                <w:highlight w:val="none"/>
              </w:rPr>
            </w:pPr>
            <w:r>
              <w:rPr>
                <w:rFonts w:hint="eastAsia"/>
                <w:color w:val="auto"/>
                <w:kern w:val="0"/>
                <w:szCs w:val="21"/>
                <w:highlight w:val="none"/>
              </w:rPr>
              <w:t>开户银行：广西北部湾银行南宁市金湖支行</w:t>
            </w:r>
          </w:p>
          <w:p w14:paraId="7AC839E5">
            <w:pPr>
              <w:spacing w:line="300" w:lineRule="exact"/>
              <w:jc w:val="left"/>
              <w:rPr>
                <w:rFonts w:hint="eastAsia"/>
                <w:color w:val="auto"/>
                <w:kern w:val="0"/>
                <w:szCs w:val="21"/>
                <w:highlight w:val="none"/>
              </w:rPr>
            </w:pPr>
            <w:r>
              <w:rPr>
                <w:rFonts w:hint="eastAsia"/>
                <w:color w:val="auto"/>
                <w:kern w:val="0"/>
                <w:szCs w:val="21"/>
                <w:highlight w:val="none"/>
              </w:rPr>
              <w:t>（银行地址：南宁市金湖路57号文德大厦1楼）</w:t>
            </w:r>
          </w:p>
          <w:p w14:paraId="3A2A8770">
            <w:pPr>
              <w:spacing w:line="300" w:lineRule="exact"/>
              <w:jc w:val="left"/>
              <w:rPr>
                <w:rFonts w:hint="eastAsia"/>
                <w:color w:val="auto"/>
                <w:kern w:val="0"/>
                <w:szCs w:val="21"/>
                <w:highlight w:val="none"/>
              </w:rPr>
            </w:pPr>
            <w:r>
              <w:rPr>
                <w:rFonts w:hint="eastAsia"/>
                <w:color w:val="auto"/>
                <w:kern w:val="0"/>
                <w:szCs w:val="21"/>
                <w:highlight w:val="none"/>
              </w:rPr>
              <w:t>开户名称：广西机电设备招标有限公司</w:t>
            </w:r>
          </w:p>
          <w:p w14:paraId="46BCC7ED">
            <w:pPr>
              <w:spacing w:line="300" w:lineRule="exact"/>
              <w:jc w:val="left"/>
              <w:rPr>
                <w:rFonts w:hint="eastAsia"/>
                <w:color w:val="auto"/>
                <w:kern w:val="0"/>
                <w:szCs w:val="21"/>
                <w:highlight w:val="none"/>
              </w:rPr>
            </w:pPr>
            <w:r>
              <w:rPr>
                <w:rFonts w:hint="eastAsia"/>
                <w:color w:val="auto"/>
                <w:kern w:val="0"/>
                <w:szCs w:val="21"/>
                <w:highlight w:val="none"/>
              </w:rPr>
              <w:t>银行账号：1705012090027723 (联行号 313611017053)</w:t>
            </w:r>
          </w:p>
          <w:p w14:paraId="0F40B5FC">
            <w:pPr>
              <w:spacing w:line="300" w:lineRule="exact"/>
              <w:jc w:val="left"/>
              <w:rPr>
                <w:rFonts w:hint="eastAsia"/>
                <w:color w:val="auto"/>
                <w:kern w:val="0"/>
                <w:szCs w:val="21"/>
                <w:highlight w:val="none"/>
              </w:rPr>
            </w:pPr>
            <w:r>
              <w:rPr>
                <w:rFonts w:hint="eastAsia"/>
                <w:color w:val="auto"/>
                <w:kern w:val="0"/>
                <w:szCs w:val="21"/>
                <w:highlight w:val="none"/>
              </w:rPr>
              <w:t>财务联系人：吴茜（电话：0771-2821398）</w:t>
            </w:r>
          </w:p>
        </w:tc>
      </w:tr>
      <w:tr w14:paraId="4B5ED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710F2CD">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4A1D2E7">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D566B0F">
            <w:pPr>
              <w:spacing w:line="276" w:lineRule="auto"/>
              <w:rPr>
                <w:color w:val="auto"/>
                <w:szCs w:val="21"/>
                <w:highlight w:val="none"/>
                <w:u w:val="single"/>
              </w:rPr>
            </w:pPr>
            <w:r>
              <w:rPr>
                <w:color w:val="auto"/>
                <w:sz w:val="22"/>
                <w:szCs w:val="22"/>
                <w:highlight w:val="none"/>
              </w:rPr>
              <w:sym w:font="Wingdings 2" w:char="F052"/>
            </w:r>
            <w:r>
              <w:rPr>
                <w:rFonts w:hint="eastAsia"/>
                <w:color w:val="auto"/>
                <w:szCs w:val="21"/>
                <w:highlight w:val="none"/>
              </w:rPr>
              <w:t>无</w:t>
            </w:r>
          </w:p>
        </w:tc>
      </w:tr>
      <w:tr w14:paraId="00C1E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8889D7D">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1855290">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F014040">
            <w:pPr>
              <w:spacing w:line="276" w:lineRule="auto"/>
              <w:rPr>
                <w:color w:val="auto"/>
                <w:szCs w:val="21"/>
                <w:highlight w:val="none"/>
                <w:u w:val="single"/>
              </w:rPr>
            </w:pPr>
            <w:r>
              <w:rPr>
                <w:color w:val="auto"/>
                <w:sz w:val="22"/>
                <w:szCs w:val="22"/>
                <w:highlight w:val="none"/>
              </w:rPr>
              <w:sym w:font="Wingdings 2" w:char="F052"/>
            </w:r>
            <w:r>
              <w:rPr>
                <w:rFonts w:hint="eastAsia"/>
                <w:color w:val="auto"/>
                <w:szCs w:val="21"/>
                <w:highlight w:val="none"/>
              </w:rPr>
              <w:t>无</w:t>
            </w:r>
          </w:p>
        </w:tc>
      </w:tr>
      <w:tr w14:paraId="67C00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19E57DF">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7CB5FBC">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32ED925">
            <w:pPr>
              <w:spacing w:line="276" w:lineRule="auto"/>
              <w:rPr>
                <w:color w:val="auto"/>
                <w:szCs w:val="21"/>
                <w:highlight w:val="none"/>
              </w:rPr>
            </w:pPr>
            <w:r>
              <w:rPr>
                <w:rFonts w:hint="eastAsia"/>
                <w:color w:val="auto"/>
                <w:szCs w:val="21"/>
                <w:highlight w:val="none"/>
              </w:rPr>
              <w:t>本文件中内容如有前后不一致，以在采购文件先出现的为准。</w:t>
            </w:r>
          </w:p>
        </w:tc>
      </w:tr>
    </w:tbl>
    <w:p w14:paraId="523118FE">
      <w:pPr>
        <w:pStyle w:val="3"/>
        <w:spacing w:before="40" w:after="40"/>
        <w:jc w:val="center"/>
        <w:rPr>
          <w:rFonts w:hint="eastAsia"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p>
    <w:p w14:paraId="36D9E424">
      <w:pPr>
        <w:rPr>
          <w:color w:val="auto"/>
          <w:highlight w:val="none"/>
        </w:rPr>
      </w:pPr>
    </w:p>
    <w:p w14:paraId="0868EA87">
      <w:pPr>
        <w:spacing w:before="120" w:line="320" w:lineRule="atLeast"/>
        <w:outlineLvl w:val="1"/>
        <w:rPr>
          <w:b/>
          <w:bCs/>
          <w:color w:val="auto"/>
          <w:kern w:val="0"/>
          <w:szCs w:val="21"/>
          <w:highlight w:val="none"/>
        </w:rPr>
      </w:pPr>
      <w:r>
        <w:rPr>
          <w:bCs/>
          <w:color w:val="auto"/>
          <w:kern w:val="0"/>
          <w:sz w:val="28"/>
          <w:szCs w:val="28"/>
          <w:highlight w:val="none"/>
        </w:rPr>
        <w:br w:type="page"/>
      </w:r>
      <w:r>
        <w:rPr>
          <w:b/>
          <w:bCs/>
          <w:color w:val="auto"/>
          <w:kern w:val="0"/>
          <w:szCs w:val="21"/>
          <w:highlight w:val="none"/>
        </w:rPr>
        <w:t>1．总则</w:t>
      </w:r>
    </w:p>
    <w:p w14:paraId="0E52FDDB">
      <w:pPr>
        <w:spacing w:before="120" w:line="320" w:lineRule="atLeast"/>
        <w:ind w:firstLine="422" w:firstLineChars="200"/>
        <w:outlineLvl w:val="2"/>
        <w:rPr>
          <w:b/>
          <w:bCs/>
          <w:color w:val="auto"/>
          <w:kern w:val="0"/>
          <w:szCs w:val="21"/>
          <w:highlight w:val="none"/>
        </w:rPr>
      </w:pPr>
      <w:bookmarkStart w:id="27" w:name="_Toc254970668"/>
      <w:bookmarkStart w:id="28" w:name="_Toc254970527"/>
      <w:r>
        <w:rPr>
          <w:b/>
          <w:bCs/>
          <w:color w:val="auto"/>
          <w:kern w:val="0"/>
          <w:szCs w:val="21"/>
          <w:highlight w:val="none"/>
        </w:rPr>
        <w:t>1.1适用范围</w:t>
      </w:r>
      <w:bookmarkEnd w:id="27"/>
      <w:bookmarkEnd w:id="28"/>
    </w:p>
    <w:p w14:paraId="4C8CA75B">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5DBD23A3">
      <w:pPr>
        <w:spacing w:before="120" w:line="320" w:lineRule="atLeast"/>
        <w:ind w:firstLine="422" w:firstLineChars="200"/>
        <w:outlineLvl w:val="2"/>
        <w:rPr>
          <w:b/>
          <w:bCs/>
          <w:color w:val="auto"/>
          <w:kern w:val="0"/>
          <w:szCs w:val="21"/>
          <w:highlight w:val="none"/>
        </w:rPr>
      </w:pPr>
      <w:bookmarkStart w:id="29" w:name="_Toc254970528"/>
      <w:bookmarkStart w:id="30" w:name="_Toc254970669"/>
      <w:r>
        <w:rPr>
          <w:b/>
          <w:bCs/>
          <w:color w:val="auto"/>
          <w:kern w:val="0"/>
          <w:szCs w:val="21"/>
          <w:highlight w:val="none"/>
        </w:rPr>
        <w:t>1.2定义</w:t>
      </w:r>
      <w:bookmarkEnd w:id="29"/>
      <w:bookmarkEnd w:id="30"/>
    </w:p>
    <w:p w14:paraId="482CA2EB">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71B20C12">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4094B556">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7FE04068">
      <w:pPr>
        <w:spacing w:before="120" w:line="360" w:lineRule="auto"/>
        <w:ind w:firstLine="420" w:firstLineChars="200"/>
        <w:rPr>
          <w:rFonts w:hint="eastAsia"/>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CB4F48D">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2B2950D0">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w:t>
      </w:r>
      <w:r>
        <w:rPr>
          <w:b/>
          <w:bCs/>
          <w:color w:val="auto"/>
          <w:sz w:val="22"/>
          <w:szCs w:val="22"/>
          <w:highlight w:val="none"/>
        </w:rPr>
        <w:t>标注“</w:t>
      </w:r>
      <w:r>
        <w:rPr>
          <w:rFonts w:hint="eastAsia"/>
          <w:b/>
          <w:bCs/>
          <w:color w:val="auto"/>
          <w:sz w:val="22"/>
          <w:szCs w:val="22"/>
          <w:highlight w:val="none"/>
        </w:rPr>
        <w:t>★</w:t>
      </w:r>
      <w:r>
        <w:rPr>
          <w:b/>
          <w:bCs/>
          <w:color w:val="auto"/>
          <w:sz w:val="22"/>
          <w:szCs w:val="22"/>
          <w:highlight w:val="none"/>
        </w:rPr>
        <w:t>”的条款或要求系指实质性条款或实质性要求，必须满足，如存在负偏离将导致响应被否决。</w:t>
      </w:r>
      <w:r>
        <w:rPr>
          <w:rFonts w:hint="eastAsia"/>
          <w:b/>
          <w:bCs/>
          <w:color w:val="auto"/>
          <w:sz w:val="22"/>
          <w:szCs w:val="22"/>
          <w:highlight w:val="none"/>
        </w:rPr>
        <w:t>标记“▲”号为重要要求，不满足仅作扣分处理。</w:t>
      </w:r>
    </w:p>
    <w:p w14:paraId="421DD0B8">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0302384D">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146A10BC">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58132F99">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3AD35EB4">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1282F516">
      <w:pPr>
        <w:spacing w:before="120" w:line="320" w:lineRule="atLeast"/>
        <w:ind w:firstLine="422" w:firstLineChars="200"/>
        <w:outlineLvl w:val="2"/>
        <w:rPr>
          <w:rFonts w:hint="eastAsia"/>
          <w:b/>
          <w:bCs/>
          <w:color w:val="auto"/>
          <w:kern w:val="0"/>
          <w:szCs w:val="21"/>
          <w:highlight w:val="none"/>
        </w:rPr>
      </w:pPr>
      <w:r>
        <w:rPr>
          <w:rFonts w:hint="eastAsia"/>
          <w:b/>
          <w:bCs/>
          <w:color w:val="auto"/>
          <w:kern w:val="0"/>
          <w:szCs w:val="21"/>
          <w:highlight w:val="none"/>
        </w:rPr>
        <w:t>1.4促进中小企业发展政策</w:t>
      </w:r>
    </w:p>
    <w:p w14:paraId="069E9F0E">
      <w:pPr>
        <w:spacing w:before="120" w:line="320" w:lineRule="atLeast"/>
        <w:ind w:firstLine="420" w:firstLineChars="200"/>
        <w:rPr>
          <w:rFonts w:hint="eastAsia"/>
          <w:color w:val="auto"/>
          <w:szCs w:val="21"/>
          <w:highlight w:val="none"/>
        </w:rPr>
      </w:pPr>
      <w:r>
        <w:rPr>
          <w:rFonts w:hint="eastAsia"/>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3DC95E6B">
      <w:pPr>
        <w:spacing w:before="120" w:line="320" w:lineRule="atLeast"/>
        <w:ind w:firstLine="420" w:firstLineChars="200"/>
        <w:rPr>
          <w:rFonts w:hint="eastAsia"/>
          <w:color w:val="auto"/>
          <w:szCs w:val="21"/>
          <w:highlight w:val="none"/>
        </w:rPr>
      </w:pPr>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461BF843">
      <w:pPr>
        <w:spacing w:before="120" w:line="320" w:lineRule="atLeast"/>
        <w:ind w:firstLine="420" w:firstLineChars="200"/>
        <w:rPr>
          <w:rFonts w:hint="eastAsia"/>
          <w:color w:val="auto"/>
          <w:szCs w:val="21"/>
          <w:highlight w:val="none"/>
        </w:rPr>
      </w:pPr>
      <w:r>
        <w:rPr>
          <w:rFonts w:hint="eastAsia"/>
          <w:color w:val="auto"/>
          <w:szCs w:val="21"/>
          <w:highlight w:val="none"/>
        </w:rPr>
        <w:t>1.4.2中小企业定义</w:t>
      </w:r>
    </w:p>
    <w:p w14:paraId="0476D7D3">
      <w:pPr>
        <w:spacing w:before="120" w:line="320" w:lineRule="atLeast"/>
        <w:ind w:firstLine="420" w:firstLineChars="200"/>
        <w:rPr>
          <w:rFonts w:hint="eastAsia"/>
          <w:color w:val="auto"/>
          <w:szCs w:val="21"/>
          <w:highlight w:val="none"/>
        </w:rPr>
      </w:pPr>
      <w:r>
        <w:rPr>
          <w:rFonts w:hint="eastAsia"/>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5E94211F">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.2供应商提供的货物、工程或者服务符合下列情形的，享受本款规定的促进中小企业发展政策：</w:t>
      </w:r>
    </w:p>
    <w:p w14:paraId="7E993EB7">
      <w:pPr>
        <w:spacing w:before="120" w:line="320" w:lineRule="atLeast"/>
        <w:ind w:firstLine="420" w:firstLineChars="200"/>
        <w:rPr>
          <w:rFonts w:hint="eastAsia"/>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57949C19">
      <w:pPr>
        <w:spacing w:before="120" w:line="320" w:lineRule="atLeast"/>
        <w:ind w:firstLine="420" w:firstLineChars="200"/>
        <w:rPr>
          <w:rFonts w:hint="eastAsia"/>
          <w:color w:val="auto"/>
          <w:szCs w:val="21"/>
          <w:highlight w:val="none"/>
        </w:rPr>
      </w:pPr>
      <w:r>
        <w:rPr>
          <w:rFonts w:hint="eastAsia"/>
          <w:color w:val="auto"/>
          <w:szCs w:val="21"/>
          <w:highlight w:val="none"/>
        </w:rPr>
        <w:t>在工程采购项目中，工程由中小企业承建，即工程施工单位为中小企业；</w:t>
      </w:r>
    </w:p>
    <w:p w14:paraId="0B217639">
      <w:pPr>
        <w:spacing w:before="120" w:line="320" w:lineRule="atLeast"/>
        <w:ind w:firstLine="420" w:firstLineChars="200"/>
        <w:rPr>
          <w:rFonts w:hint="eastAsia"/>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2F8EA5E7">
      <w:pPr>
        <w:spacing w:before="120" w:line="320" w:lineRule="atLeast"/>
        <w:ind w:firstLine="420" w:firstLineChars="200"/>
        <w:rPr>
          <w:rFonts w:hint="eastAsia"/>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67627C70">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.3本项目标的所属行业在第二章采购需求中规定。供应商根据中小企业划分标准（《关于印发中小企业划型标准规定的通知》（工信部联企业〔2011〕300号）判断是否为中小企业。（见附件）</w:t>
      </w:r>
    </w:p>
    <w:p w14:paraId="064F2547">
      <w:pPr>
        <w:spacing w:before="120" w:line="320" w:lineRule="atLeast"/>
        <w:ind w:firstLine="420" w:firstLineChars="200"/>
        <w:rPr>
          <w:rFonts w:hint="eastAsia"/>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29DE6CC2">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.4视同中小企业情形</w:t>
      </w:r>
    </w:p>
    <w:p w14:paraId="1B49182D">
      <w:pPr>
        <w:spacing w:before="120" w:line="320" w:lineRule="atLeast"/>
        <w:ind w:firstLine="420" w:firstLineChars="200"/>
        <w:rPr>
          <w:rFonts w:hint="eastAsia"/>
          <w:color w:val="auto"/>
          <w:szCs w:val="21"/>
          <w:highlight w:val="none"/>
        </w:rPr>
      </w:pPr>
      <w:r>
        <w:rPr>
          <w:rFonts w:hint="eastAsia"/>
          <w:color w:val="auto"/>
          <w:szCs w:val="21"/>
          <w:highlight w:val="none"/>
        </w:rPr>
        <w:t>（1）符合中小企业划分标准的个体工商户，视同中小企业。</w:t>
      </w:r>
    </w:p>
    <w:p w14:paraId="47F09EEC">
      <w:pPr>
        <w:spacing w:before="120" w:line="320" w:lineRule="atLeast"/>
        <w:ind w:firstLine="420" w:firstLineChars="200"/>
        <w:rPr>
          <w:rFonts w:hint="eastAsia"/>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0A6880D2">
      <w:pPr>
        <w:spacing w:before="120" w:line="320" w:lineRule="atLeast"/>
        <w:ind w:firstLine="420" w:firstLineChars="200"/>
        <w:rPr>
          <w:rFonts w:hint="eastAsia"/>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9579B66">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p>
    <w:p w14:paraId="2906890E">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249216B2">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7BCA6028">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3E030E6C">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75BC2CE8">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06FC241F">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0D0A12F2">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7BCA15DC">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A2F805A">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4DE6636A">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090AD1AB">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）联合体响应业绩、履约能力按照联合体各方其中较高的一方认定并计算（采购文件其他章节另有规定的除外）。</w:t>
      </w:r>
    </w:p>
    <w:p w14:paraId="2DA28A3B">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）供应商为联合体的，可以由联合体中的一方或者多方共同交纳磋商保证金，其交纳的保证金对联合体各方均具有约束力。</w:t>
      </w:r>
    </w:p>
    <w:p w14:paraId="6FB61E70">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）联合体各方均应按照采购文件的规定提交资格证明文件。</w:t>
      </w:r>
    </w:p>
    <w:p w14:paraId="43C440F7">
      <w:pPr>
        <w:spacing w:before="120" w:line="320" w:lineRule="atLeast"/>
        <w:ind w:firstLine="422" w:firstLineChars="200"/>
        <w:outlineLvl w:val="2"/>
        <w:rPr>
          <w:b/>
          <w:bCs/>
          <w:color w:val="auto"/>
          <w:kern w:val="0"/>
          <w:szCs w:val="21"/>
          <w:highlight w:val="none"/>
        </w:rPr>
      </w:pPr>
      <w:bookmarkStart w:id="31" w:name="_Toc254970672"/>
      <w:bookmarkStart w:id="32" w:name="_Toc254970531"/>
      <w:r>
        <w:rPr>
          <w:b/>
          <w:bCs/>
          <w:color w:val="auto"/>
          <w:kern w:val="0"/>
          <w:szCs w:val="21"/>
          <w:highlight w:val="none"/>
        </w:rPr>
        <w:t>1.6现场踏勘及响应费用</w:t>
      </w:r>
      <w:bookmarkEnd w:id="31"/>
      <w:bookmarkEnd w:id="32"/>
    </w:p>
    <w:p w14:paraId="0DBF405C">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0F193869">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5FB41D6A">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65EC3E91">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2B98ABAF">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04D4B772">
      <w:pPr>
        <w:spacing w:before="120" w:line="276" w:lineRule="auto"/>
        <w:ind w:firstLine="422" w:firstLineChars="200"/>
        <w:outlineLvl w:val="2"/>
        <w:rPr>
          <w:b/>
          <w:bCs/>
          <w:color w:val="auto"/>
          <w:kern w:val="0"/>
          <w:szCs w:val="21"/>
          <w:highlight w:val="none"/>
        </w:rPr>
      </w:pPr>
      <w:bookmarkStart w:id="33" w:name="_Toc254970673"/>
      <w:bookmarkStart w:id="34" w:name="_Toc254970532"/>
      <w:r>
        <w:rPr>
          <w:b/>
          <w:bCs/>
          <w:color w:val="auto"/>
          <w:kern w:val="0"/>
          <w:szCs w:val="21"/>
          <w:highlight w:val="none"/>
        </w:rPr>
        <w:t>1.8特别说明</w:t>
      </w:r>
      <w:bookmarkEnd w:id="33"/>
      <w:bookmarkEnd w:id="34"/>
    </w:p>
    <w:p w14:paraId="122CDFDE">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524B96C0">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376D08EA">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2C7E1E42">
      <w:pPr>
        <w:spacing w:before="120" w:line="320" w:lineRule="atLeast"/>
        <w:ind w:left="2" w:leftChars="1" w:firstLine="422" w:firstLineChars="200"/>
        <w:outlineLvl w:val="1"/>
        <w:rPr>
          <w:b/>
          <w:bCs/>
          <w:color w:val="auto"/>
          <w:kern w:val="0"/>
          <w:szCs w:val="21"/>
          <w:highlight w:val="none"/>
        </w:rPr>
      </w:pPr>
      <w:bookmarkStart w:id="35" w:name="_Toc254970534"/>
      <w:bookmarkStart w:id="36" w:name="_Toc254970675"/>
      <w:r>
        <w:rPr>
          <w:b/>
          <w:bCs/>
          <w:color w:val="auto"/>
          <w:kern w:val="0"/>
          <w:szCs w:val="21"/>
          <w:highlight w:val="none"/>
        </w:rPr>
        <w:t>2．采购文件</w:t>
      </w:r>
      <w:bookmarkEnd w:id="35"/>
      <w:bookmarkEnd w:id="36"/>
    </w:p>
    <w:p w14:paraId="7A547BC7">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5F999E2C">
      <w:pPr>
        <w:spacing w:before="120" w:line="320" w:lineRule="atLeast"/>
        <w:ind w:firstLine="420" w:firstLineChars="200"/>
        <w:rPr>
          <w:color w:val="auto"/>
          <w:szCs w:val="21"/>
          <w:highlight w:val="none"/>
        </w:rPr>
      </w:pPr>
      <w:r>
        <w:rPr>
          <w:color w:val="auto"/>
          <w:szCs w:val="21"/>
          <w:highlight w:val="none"/>
        </w:rPr>
        <w:t>第一章 磋商公告</w:t>
      </w:r>
    </w:p>
    <w:p w14:paraId="4CB0F9A8">
      <w:pPr>
        <w:spacing w:before="120" w:line="320" w:lineRule="atLeast"/>
        <w:ind w:firstLine="420" w:firstLineChars="200"/>
        <w:rPr>
          <w:color w:val="auto"/>
          <w:szCs w:val="21"/>
          <w:highlight w:val="none"/>
        </w:rPr>
      </w:pPr>
      <w:r>
        <w:rPr>
          <w:color w:val="auto"/>
          <w:szCs w:val="21"/>
          <w:highlight w:val="none"/>
        </w:rPr>
        <w:t>第二章 采购需求</w:t>
      </w:r>
    </w:p>
    <w:p w14:paraId="3991789F">
      <w:pPr>
        <w:spacing w:before="120" w:line="320" w:lineRule="atLeast"/>
        <w:ind w:firstLine="420" w:firstLineChars="200"/>
        <w:rPr>
          <w:color w:val="auto"/>
          <w:szCs w:val="21"/>
          <w:highlight w:val="none"/>
        </w:rPr>
      </w:pPr>
      <w:r>
        <w:rPr>
          <w:color w:val="auto"/>
          <w:szCs w:val="21"/>
          <w:highlight w:val="none"/>
        </w:rPr>
        <w:t>第三章 供应商须知</w:t>
      </w:r>
    </w:p>
    <w:p w14:paraId="66A6214D">
      <w:pPr>
        <w:spacing w:before="120" w:line="320" w:lineRule="atLeast"/>
        <w:ind w:firstLine="420" w:firstLineChars="200"/>
        <w:rPr>
          <w:color w:val="auto"/>
          <w:szCs w:val="21"/>
          <w:highlight w:val="none"/>
        </w:rPr>
      </w:pPr>
      <w:r>
        <w:rPr>
          <w:color w:val="auto"/>
          <w:szCs w:val="21"/>
          <w:highlight w:val="none"/>
        </w:rPr>
        <w:t>第四章 评审方法及标准</w:t>
      </w:r>
    </w:p>
    <w:p w14:paraId="3E20FDEC">
      <w:pPr>
        <w:spacing w:before="120" w:line="320" w:lineRule="atLeast"/>
        <w:ind w:firstLine="420" w:firstLineChars="200"/>
        <w:rPr>
          <w:color w:val="auto"/>
          <w:szCs w:val="21"/>
          <w:highlight w:val="none"/>
        </w:rPr>
      </w:pPr>
      <w:r>
        <w:rPr>
          <w:color w:val="auto"/>
          <w:szCs w:val="21"/>
          <w:highlight w:val="none"/>
        </w:rPr>
        <w:t>第五章 合同主要条款格式</w:t>
      </w:r>
    </w:p>
    <w:p w14:paraId="7AF5E73B">
      <w:pPr>
        <w:spacing w:before="120" w:line="320" w:lineRule="atLeast"/>
        <w:ind w:firstLine="420" w:firstLineChars="200"/>
        <w:rPr>
          <w:color w:val="auto"/>
          <w:szCs w:val="21"/>
          <w:highlight w:val="none"/>
        </w:rPr>
      </w:pPr>
      <w:r>
        <w:rPr>
          <w:color w:val="auto"/>
          <w:szCs w:val="21"/>
          <w:highlight w:val="none"/>
        </w:rPr>
        <w:t>第六章 响应文件格式</w:t>
      </w:r>
    </w:p>
    <w:p w14:paraId="277E40C9">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1BEE4396">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0C85FC9B">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16B93DC8">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5FB359C3">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 xml:space="preserve">采购人、采购代理机构可以对已发出的采购文件进行必要的澄清或者修改，澄清或者修改的内容可能影响响应文件编制的，采购人、采购代理机构应当在提交首次响应文件截止时间至少5日前，在供应商须知前附表规定的方式通知所有获取采购文件的潜在供应商，不足5日的，采购人、采购代理机构应当顺延提交首次响应文件截止时间。 </w:t>
      </w:r>
    </w:p>
    <w:p w14:paraId="19C00EB8">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64175F54">
      <w:pPr>
        <w:spacing w:before="120" w:line="320" w:lineRule="atLeast"/>
        <w:ind w:left="2" w:leftChars="1" w:firstLine="422" w:firstLineChars="200"/>
        <w:outlineLvl w:val="1"/>
        <w:rPr>
          <w:b/>
          <w:bCs/>
          <w:color w:val="auto"/>
          <w:kern w:val="0"/>
          <w:szCs w:val="21"/>
          <w:highlight w:val="none"/>
        </w:rPr>
      </w:pPr>
      <w:bookmarkStart w:id="37" w:name="_Toc254970535"/>
      <w:bookmarkStart w:id="38" w:name="_Toc254970676"/>
      <w:r>
        <w:rPr>
          <w:b/>
          <w:bCs/>
          <w:color w:val="auto"/>
          <w:kern w:val="0"/>
          <w:szCs w:val="21"/>
          <w:highlight w:val="none"/>
        </w:rPr>
        <w:t>3．响应文件</w:t>
      </w:r>
      <w:bookmarkEnd w:id="37"/>
      <w:bookmarkEnd w:id="38"/>
    </w:p>
    <w:p w14:paraId="4434638A">
      <w:pPr>
        <w:spacing w:before="120" w:line="320" w:lineRule="atLeast"/>
        <w:ind w:firstLine="422" w:firstLineChars="200"/>
        <w:outlineLvl w:val="2"/>
        <w:rPr>
          <w:b/>
          <w:bCs/>
          <w:color w:val="auto"/>
          <w:kern w:val="0"/>
          <w:szCs w:val="21"/>
          <w:highlight w:val="none"/>
        </w:rPr>
      </w:pPr>
      <w:bookmarkStart w:id="39" w:name="_Toc254970677"/>
      <w:bookmarkStart w:id="40" w:name="_Toc254970536"/>
      <w:r>
        <w:rPr>
          <w:b/>
          <w:bCs/>
          <w:color w:val="auto"/>
          <w:kern w:val="0"/>
          <w:szCs w:val="21"/>
          <w:highlight w:val="none"/>
        </w:rPr>
        <w:t>3.1响应文件的组成</w:t>
      </w:r>
      <w:bookmarkEnd w:id="39"/>
      <w:bookmarkEnd w:id="40"/>
    </w:p>
    <w:p w14:paraId="45FF12CC">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36EBB120">
      <w:pPr>
        <w:spacing w:before="120" w:line="320" w:lineRule="atLeast"/>
        <w:ind w:firstLine="422" w:firstLineChars="200"/>
        <w:outlineLvl w:val="2"/>
        <w:rPr>
          <w:b/>
          <w:bCs/>
          <w:color w:val="auto"/>
          <w:kern w:val="0"/>
          <w:szCs w:val="21"/>
          <w:highlight w:val="none"/>
        </w:rPr>
      </w:pPr>
      <w:bookmarkStart w:id="41" w:name="_Toc254970537"/>
      <w:bookmarkStart w:id="42" w:name="_Toc254970678"/>
      <w:r>
        <w:rPr>
          <w:b/>
          <w:color w:val="auto"/>
          <w:szCs w:val="21"/>
          <w:highlight w:val="none"/>
        </w:rPr>
        <w:t>3.2</w:t>
      </w:r>
      <w:r>
        <w:rPr>
          <w:b/>
          <w:bCs/>
          <w:color w:val="auto"/>
          <w:kern w:val="0"/>
          <w:szCs w:val="21"/>
          <w:highlight w:val="none"/>
        </w:rPr>
        <w:t>响应文件的语言及计量</w:t>
      </w:r>
      <w:bookmarkEnd w:id="41"/>
      <w:bookmarkEnd w:id="42"/>
    </w:p>
    <w:p w14:paraId="5F79AD36">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737E03D">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0A2E6B77">
      <w:pPr>
        <w:spacing w:before="120" w:line="320" w:lineRule="atLeast"/>
        <w:ind w:firstLine="422" w:firstLineChars="200"/>
        <w:outlineLvl w:val="2"/>
        <w:rPr>
          <w:b/>
          <w:bCs/>
          <w:color w:val="auto"/>
          <w:kern w:val="0"/>
          <w:szCs w:val="21"/>
          <w:highlight w:val="none"/>
        </w:rPr>
      </w:pPr>
      <w:bookmarkStart w:id="43" w:name="_Toc254970679"/>
      <w:bookmarkStart w:id="44" w:name="_Toc254970538"/>
      <w:r>
        <w:rPr>
          <w:b/>
          <w:bCs/>
          <w:color w:val="auto"/>
          <w:kern w:val="0"/>
          <w:szCs w:val="21"/>
          <w:highlight w:val="none"/>
        </w:rPr>
        <w:t>3.3响应报价</w:t>
      </w:r>
      <w:bookmarkEnd w:id="43"/>
      <w:bookmarkEnd w:id="44"/>
    </w:p>
    <w:p w14:paraId="3B3A021E">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686CD341">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43385C94">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4B60B73F">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75010FC9">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613BD2E4">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0E6E5057">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7092DF95">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156DC952">
      <w:pPr>
        <w:spacing w:before="120" w:line="320" w:lineRule="atLeast"/>
        <w:ind w:firstLine="422" w:firstLineChars="200"/>
        <w:outlineLvl w:val="2"/>
        <w:rPr>
          <w:b/>
          <w:bCs/>
          <w:color w:val="auto"/>
          <w:kern w:val="0"/>
          <w:szCs w:val="21"/>
          <w:highlight w:val="none"/>
        </w:rPr>
      </w:pPr>
      <w:bookmarkStart w:id="45" w:name="_Toc254970541"/>
      <w:bookmarkStart w:id="46" w:name="_Toc254970682"/>
      <w:r>
        <w:rPr>
          <w:b/>
          <w:bCs/>
          <w:color w:val="auto"/>
          <w:kern w:val="0"/>
          <w:szCs w:val="21"/>
          <w:highlight w:val="none"/>
        </w:rPr>
        <w:t>3.5磋商保证金</w:t>
      </w:r>
      <w:bookmarkEnd w:id="45"/>
      <w:bookmarkEnd w:id="46"/>
    </w:p>
    <w:p w14:paraId="7C97F130">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128CAEEA">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3729DE23">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79505E9A">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0C9C7AB7">
      <w:pPr>
        <w:numPr>
          <w:ilvl w:val="0"/>
          <w:numId w:val="1"/>
        </w:numPr>
        <w:spacing w:before="120" w:line="320" w:lineRule="atLeast"/>
        <w:rPr>
          <w:rFonts w:hint="eastAsia"/>
          <w:color w:val="auto"/>
          <w:szCs w:val="21"/>
          <w:highlight w:val="none"/>
        </w:rPr>
      </w:pPr>
      <w:r>
        <w:rPr>
          <w:color w:val="auto"/>
          <w:szCs w:val="21"/>
          <w:highlight w:val="none"/>
        </w:rPr>
        <w:t>供应商在响应有效期内撤销响应文件的；</w:t>
      </w:r>
    </w:p>
    <w:p w14:paraId="17621AE6">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32EA9430">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337D3F93">
      <w:pPr>
        <w:numPr>
          <w:ilvl w:val="0"/>
          <w:numId w:val="1"/>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6D5ACF6B">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5CC8768E">
      <w:pPr>
        <w:numPr>
          <w:ilvl w:val="0"/>
          <w:numId w:val="1"/>
        </w:numPr>
        <w:spacing w:before="120" w:line="320" w:lineRule="atLeast"/>
        <w:rPr>
          <w:color w:val="auto"/>
          <w:szCs w:val="21"/>
          <w:highlight w:val="none"/>
        </w:rPr>
      </w:pPr>
      <w:r>
        <w:rPr>
          <w:color w:val="auto"/>
          <w:szCs w:val="21"/>
          <w:highlight w:val="none"/>
        </w:rPr>
        <w:t>拒绝履行合同义务的；</w:t>
      </w:r>
    </w:p>
    <w:p w14:paraId="3C2F4380">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01FF14A4">
      <w:pPr>
        <w:spacing w:before="120" w:line="320" w:lineRule="atLeast"/>
        <w:ind w:firstLine="422" w:firstLineChars="200"/>
        <w:outlineLvl w:val="2"/>
        <w:rPr>
          <w:b/>
          <w:bCs/>
          <w:color w:val="auto"/>
          <w:kern w:val="0"/>
          <w:szCs w:val="21"/>
          <w:highlight w:val="none"/>
        </w:rPr>
      </w:pPr>
      <w:bookmarkStart w:id="47" w:name="_Toc254970683"/>
      <w:bookmarkStart w:id="48" w:name="_Toc254970542"/>
      <w:r>
        <w:rPr>
          <w:b/>
          <w:bCs/>
          <w:color w:val="auto"/>
          <w:kern w:val="0"/>
          <w:szCs w:val="21"/>
          <w:highlight w:val="none"/>
        </w:rPr>
        <w:t>3.6响应文件的</w:t>
      </w:r>
      <w:bookmarkEnd w:id="47"/>
      <w:bookmarkEnd w:id="48"/>
      <w:r>
        <w:rPr>
          <w:b/>
          <w:bCs/>
          <w:color w:val="auto"/>
          <w:kern w:val="0"/>
          <w:szCs w:val="21"/>
          <w:highlight w:val="none"/>
        </w:rPr>
        <w:t>编制要求</w:t>
      </w:r>
    </w:p>
    <w:p w14:paraId="36DFB6AF">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5A571A4F">
      <w:pPr>
        <w:spacing w:before="120" w:line="320" w:lineRule="atLeast"/>
        <w:ind w:firstLine="420" w:firstLineChars="200"/>
        <w:rPr>
          <w:rFonts w:hint="eastAsia"/>
          <w:color w:val="auto"/>
          <w:szCs w:val="21"/>
          <w:highlight w:val="none"/>
        </w:rPr>
      </w:pPr>
      <w:r>
        <w:rPr>
          <w:rFonts w:hint="eastAsia"/>
          <w:color w:val="auto"/>
          <w:szCs w:val="21"/>
          <w:highlight w:val="none"/>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046EC194">
      <w:pPr>
        <w:spacing w:before="120" w:line="320" w:lineRule="atLeast"/>
        <w:ind w:firstLine="420" w:firstLineChars="200"/>
        <w:rPr>
          <w:color w:val="auto"/>
          <w:szCs w:val="21"/>
          <w:highlight w:val="none"/>
        </w:rPr>
      </w:pPr>
      <w:r>
        <w:rPr>
          <w:rFonts w:hint="eastAsia"/>
          <w:color w:val="auto"/>
          <w:szCs w:val="21"/>
          <w:highlight w:val="none"/>
        </w:rPr>
        <w:t>3.6.3 供应商的响应文件未按照采购文件要求签署、盖章的，其响应无效。</w:t>
      </w:r>
    </w:p>
    <w:p w14:paraId="65566CBE">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2A4B7D82">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6F021E6F">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2FE0B5DE">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45963323">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41B3B9F2">
      <w:pPr>
        <w:spacing w:before="120" w:line="320" w:lineRule="atLeast"/>
        <w:ind w:left="2" w:leftChars="1" w:firstLine="420" w:firstLineChars="200"/>
        <w:rPr>
          <w:color w:val="auto"/>
          <w:szCs w:val="21"/>
          <w:highlight w:val="none"/>
        </w:rPr>
      </w:pPr>
      <w:bookmarkStart w:id="49" w:name="_Toc254970685"/>
      <w:bookmarkStart w:id="50"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30B7C83C">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477CBC95">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30692062">
      <w:pPr>
        <w:spacing w:before="120" w:line="320" w:lineRule="atLeast"/>
        <w:ind w:left="2" w:leftChars="1" w:firstLine="420" w:firstLineChars="200"/>
        <w:rPr>
          <w:rFonts w:hint="eastAsia"/>
          <w:color w:val="auto"/>
          <w:szCs w:val="21"/>
          <w:highlight w:val="none"/>
        </w:rPr>
      </w:pPr>
      <w:bookmarkStart w:id="51"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52"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52"/>
      <w:r>
        <w:rPr>
          <w:rFonts w:hint="eastAsia"/>
          <w:color w:val="auto"/>
          <w:szCs w:val="21"/>
          <w:highlight w:val="none"/>
        </w:rPr>
        <w:t>，</w:t>
      </w:r>
      <w:r>
        <w:rPr>
          <w:rFonts w:hint="eastAsia"/>
          <w:b/>
          <w:bCs/>
          <w:color w:val="auto"/>
          <w:szCs w:val="21"/>
          <w:highlight w:val="none"/>
        </w:rPr>
        <w:t>其响应无效。</w:t>
      </w:r>
      <w:bookmarkEnd w:id="51"/>
    </w:p>
    <w:p w14:paraId="320BCC9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49"/>
      <w:bookmarkEnd w:id="50"/>
    </w:p>
    <w:p w14:paraId="3ACFB5A7">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0AD722A2">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38157144">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78E75075">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1B0756D0">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7AFC746E">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00C4B46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3" w:name="_Hlk106637960"/>
      <w:r>
        <w:rPr>
          <w:rFonts w:hint="eastAsia"/>
          <w:color w:val="auto"/>
          <w:highlight w:val="none"/>
        </w:rPr>
        <w:t>通知后供应商仍未在上述规定时间内解密响应文件</w:t>
      </w:r>
      <w:bookmarkEnd w:id="53"/>
      <w:r>
        <w:rPr>
          <w:rFonts w:hint="eastAsia"/>
          <w:color w:val="auto"/>
          <w:szCs w:val="21"/>
          <w:highlight w:val="none"/>
        </w:rPr>
        <w:t>，或者供应商没预留联系方式或预留联系方式无效导致代理机构无法联系到供应商进行解密的，均视为无效响应。</w:t>
      </w:r>
    </w:p>
    <w:p w14:paraId="0E19335D">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4"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bookmarkEnd w:id="54"/>
    </w:p>
    <w:p w14:paraId="1BDF797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3BD9F3DE">
      <w:pPr>
        <w:spacing w:before="120" w:line="320" w:lineRule="atLeast"/>
        <w:ind w:firstLine="420" w:firstLineChars="200"/>
        <w:rPr>
          <w:color w:val="auto"/>
          <w:szCs w:val="21"/>
          <w:highlight w:val="none"/>
        </w:rPr>
      </w:pPr>
      <w:r>
        <w:rPr>
          <w:color w:val="auto"/>
          <w:szCs w:val="21"/>
          <w:highlight w:val="none"/>
        </w:rPr>
        <w:t>4.2.5截标结束。</w:t>
      </w:r>
    </w:p>
    <w:p w14:paraId="30E3E4A6">
      <w:pPr>
        <w:pStyle w:val="27"/>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325F9B8F">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0D903DC3">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5E33BA6C">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62725A79">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23208A41">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64D087A3">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6DD0120E">
      <w:pPr>
        <w:spacing w:before="120" w:line="320" w:lineRule="atLeast"/>
        <w:ind w:firstLine="420" w:firstLineChars="200"/>
        <w:rPr>
          <w:color w:val="auto"/>
          <w:szCs w:val="21"/>
          <w:highlight w:val="none"/>
        </w:rPr>
      </w:pPr>
      <w:bookmarkStart w:id="55" w:name="_Toc254970686"/>
      <w:bookmarkStart w:id="56" w:name="_Toc254970545"/>
      <w:r>
        <w:rPr>
          <w:color w:val="auto"/>
          <w:szCs w:val="21"/>
          <w:highlight w:val="none"/>
        </w:rPr>
        <w:t>4.4.3样品封存或退还的说明请见第六章响应文件格式所附样品递交表。</w:t>
      </w:r>
    </w:p>
    <w:p w14:paraId="58BB555B">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30B6F8C8">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628C4706">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5B58B162">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2153F05A">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（注：其中信用查询规则见“供应商须知前附表”，广西政府采购云平台已与“信用中国”平台做接口，可直接在线查询）</w:t>
      </w:r>
    </w:p>
    <w:p w14:paraId="659E2E7E">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540E9DB7">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bookmarkEnd w:id="55"/>
      <w:bookmarkEnd w:id="56"/>
    </w:p>
    <w:p w14:paraId="5FA8D5FD">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56755274">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60E61FB5">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3B45D905">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0F4BC71">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46F5D26E">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1D3A69F0">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46F9C042">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08050BFE">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7B5C7C34">
      <w:pPr>
        <w:spacing w:before="120" w:line="320" w:lineRule="atLeast"/>
        <w:ind w:firstLine="420" w:firstLineChars="200"/>
        <w:rPr>
          <w:color w:val="auto"/>
          <w:highlight w:val="none"/>
        </w:rPr>
      </w:pPr>
      <w:r>
        <w:rPr>
          <w:color w:val="auto"/>
          <w:highlight w:val="none"/>
        </w:rPr>
        <w:t>6.</w:t>
      </w:r>
      <w:bookmarkStart w:id="57" w:name="_Hlk19175507"/>
      <w:bookmarkStart w:id="58" w:name="_Hlk80956880"/>
      <w:r>
        <w:rPr>
          <w:color w:val="auto"/>
          <w:highlight w:val="none"/>
        </w:rPr>
        <w:t>3.1</w:t>
      </w:r>
      <w:r>
        <w:rPr>
          <w:rFonts w:hint="eastAsia"/>
          <w:color w:val="auto"/>
          <w:highlight w:val="none"/>
        </w:rPr>
        <w:t>符合性审查</w:t>
      </w:r>
    </w:p>
    <w:p w14:paraId="5CAF0C21">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7"/>
    <w:bookmarkEnd w:id="58"/>
    <w:p w14:paraId="6244AD7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22F6F125">
      <w:pPr>
        <w:suppressAutoHyphens/>
        <w:spacing w:before="120" w:line="320" w:lineRule="atLeast"/>
        <w:ind w:firstLine="422" w:firstLineChars="201"/>
        <w:rPr>
          <w:color w:val="auto"/>
          <w:szCs w:val="21"/>
          <w:highlight w:val="none"/>
        </w:rPr>
      </w:pPr>
      <w:bookmarkStart w:id="59" w:name="_Hlk47714684"/>
      <w:r>
        <w:rPr>
          <w:rFonts w:hint="eastAsia"/>
          <w:color w:val="auto"/>
          <w:szCs w:val="21"/>
          <w:highlight w:val="none"/>
        </w:rPr>
        <w:t>（1）</w:t>
      </w:r>
      <w:bookmarkEnd w:id="59"/>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5C3FF92E">
      <w:pPr>
        <w:spacing w:before="120" w:line="320" w:lineRule="atLeast"/>
        <w:ind w:firstLine="420" w:firstLineChars="200"/>
        <w:rPr>
          <w:color w:val="auto"/>
          <w:szCs w:val="21"/>
          <w:highlight w:val="none"/>
        </w:rPr>
      </w:pPr>
      <w:bookmarkStart w:id="60" w:name="_Hlk19176155"/>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7CDD29F">
      <w:pPr>
        <w:spacing w:before="120" w:line="320" w:lineRule="atLeast"/>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69974493">
      <w:pPr>
        <w:spacing w:before="120" w:line="320" w:lineRule="atLeast"/>
        <w:ind w:firstLine="420" w:firstLineChars="200"/>
        <w:rPr>
          <w:color w:val="auto"/>
          <w:highlight w:val="none"/>
        </w:rPr>
      </w:pPr>
      <w:r>
        <w:rPr>
          <w:color w:val="auto"/>
          <w:highlight w:val="none"/>
        </w:rPr>
        <w:t>6.3.3澄清、说明或补正</w:t>
      </w:r>
    </w:p>
    <w:p w14:paraId="1AD15ACC">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05A8FD3D">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44E4FF95">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6B3EF4B4">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2198C0F1">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4F7CBEA7">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674D076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1FCEE842">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2D617C98">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38DAAC46">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）经供应商确认修正后的最后报价若超过采购预算金额或者最高限价，其响应文件作无效响应处理。</w:t>
      </w:r>
    </w:p>
    <w:p w14:paraId="760E661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）经供应商确认修正后的最后报价作为签订合同的依据，并以此报价计算价格分。</w:t>
      </w:r>
    </w:p>
    <w:p w14:paraId="6E46D47B">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607C3FA3">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088578BB">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0"/>
    <w:p w14:paraId="377788F5">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7ACD5E4">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0E65FF05">
      <w:pPr>
        <w:spacing w:before="120" w:line="320" w:lineRule="atLeast"/>
        <w:ind w:firstLine="420" w:firstLineChars="200"/>
        <w:rPr>
          <w:rFonts w:hint="eastAsia"/>
          <w:color w:val="auto"/>
          <w:highlight w:val="none"/>
        </w:rPr>
      </w:pPr>
      <w:r>
        <w:rPr>
          <w:color w:val="auto"/>
          <w:highlight w:val="none"/>
        </w:rPr>
        <w:t>6.3.6</w:t>
      </w:r>
      <w:r>
        <w:rPr>
          <w:rFonts w:hint="eastAsia"/>
          <w:color w:val="auto"/>
          <w:highlight w:val="none"/>
        </w:rPr>
        <w:t>磋商</w:t>
      </w:r>
    </w:p>
    <w:p w14:paraId="41087715">
      <w:pPr>
        <w:spacing w:before="120" w:line="320" w:lineRule="atLeast"/>
        <w:ind w:firstLine="420" w:firstLineChars="200"/>
        <w:rPr>
          <w:rFonts w:hint="eastAsia"/>
          <w:color w:val="auto"/>
          <w:highlight w:val="none"/>
        </w:rPr>
      </w:pPr>
      <w:r>
        <w:rPr>
          <w:rFonts w:hint="eastAsia"/>
          <w:color w:val="auto"/>
          <w:highlight w:val="none"/>
        </w:rPr>
        <w:t>（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0C358B3">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12CD3B2F">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08FFCA98">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04924C3C">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49B09A54">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0E5937DE">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65B03241">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8A6559">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03810417">
      <w:pPr>
        <w:spacing w:before="120" w:line="320" w:lineRule="atLeast"/>
        <w:ind w:firstLine="420" w:firstLineChars="200"/>
        <w:rPr>
          <w:rFonts w:hint="eastAsia"/>
          <w:color w:val="auto"/>
          <w:highlight w:val="none"/>
        </w:rPr>
      </w:pPr>
      <w:r>
        <w:rPr>
          <w:rFonts w:hint="eastAsia"/>
          <w:color w:val="auto"/>
          <w:highlight w:val="none"/>
        </w:rPr>
        <w:t>（2）最后报价要求通过广西政府采购云平台发出，供应商需在广西政府采购云平台设置的时间内报价，最后报价不得超过采购预算金额且具有唯一性，否则否决其响应。</w:t>
      </w:r>
    </w:p>
    <w:p w14:paraId="2CB437FE">
      <w:pPr>
        <w:spacing w:before="120" w:line="320" w:lineRule="atLeast"/>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577DDE4E">
      <w:pPr>
        <w:spacing w:before="120" w:line="320" w:lineRule="atLeast"/>
        <w:ind w:firstLine="420" w:firstLineChars="200"/>
        <w:rPr>
          <w:rFonts w:hint="eastAsia"/>
          <w:color w:val="auto"/>
          <w:highlight w:val="none"/>
        </w:rPr>
      </w:pPr>
      <w:r>
        <w:rPr>
          <w:rFonts w:hint="eastAsia"/>
          <w:color w:val="auto"/>
          <w:highlight w:val="none"/>
        </w:rPr>
        <w:t>注：“市场竞争不充分的科研项目、需要扶持的科技</w:t>
      </w:r>
      <w:r>
        <w:rPr>
          <w:rFonts w:hint="eastAsia" w:ascii="宋体" w:hAnsi="宋体" w:cs="宋体"/>
          <w:color w:val="auto"/>
          <w:szCs w:val="21"/>
          <w:highlight w:val="none"/>
        </w:rPr>
        <w:t>成果转化项目、政府购买服务项目（含政府和社会资本合作项目），提交最后报价的供应商可以为2家。</w:t>
      </w:r>
    </w:p>
    <w:p w14:paraId="4F7131EC">
      <w:pPr>
        <w:spacing w:before="120" w:line="320" w:lineRule="atLeast"/>
        <w:ind w:firstLine="420" w:firstLineChars="200"/>
        <w:rPr>
          <w:color w:val="auto"/>
          <w:szCs w:val="21"/>
          <w:highlight w:val="none"/>
        </w:rPr>
      </w:pPr>
      <w:r>
        <w:rPr>
          <w:color w:val="auto"/>
          <w:szCs w:val="21"/>
          <w:highlight w:val="none"/>
        </w:rPr>
        <w:t>6.3.8串通投标认定</w:t>
      </w:r>
    </w:p>
    <w:p w14:paraId="019182DC">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7D95288E">
      <w:pPr>
        <w:spacing w:before="120" w:line="320" w:lineRule="atLeast"/>
        <w:ind w:firstLine="420" w:firstLineChars="200"/>
        <w:rPr>
          <w:color w:val="auto"/>
          <w:szCs w:val="21"/>
          <w:highlight w:val="none"/>
        </w:rPr>
      </w:pPr>
      <w:bookmarkStart w:id="61" w:name="_Hlk19122026"/>
      <w:r>
        <w:rPr>
          <w:rFonts w:hint="eastAsia"/>
          <w:color w:val="auto"/>
          <w:szCs w:val="21"/>
          <w:highlight w:val="none"/>
        </w:rPr>
        <w:t>（1）</w:t>
      </w:r>
      <w:bookmarkEnd w:id="6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7FA3560C">
      <w:pPr>
        <w:spacing w:before="120" w:line="320" w:lineRule="atLeast"/>
        <w:ind w:firstLine="420" w:firstLineChars="200"/>
        <w:rPr>
          <w:color w:val="auto"/>
          <w:szCs w:val="21"/>
          <w:highlight w:val="none"/>
        </w:rPr>
      </w:pPr>
      <w:bookmarkStart w:id="62"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40225076">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559B3F60">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2"/>
    <w:p w14:paraId="39208880">
      <w:pPr>
        <w:spacing w:before="120" w:line="320" w:lineRule="atLeast"/>
        <w:ind w:firstLine="420" w:firstLineChars="200"/>
        <w:rPr>
          <w:color w:val="auto"/>
          <w:szCs w:val="21"/>
          <w:highlight w:val="none"/>
        </w:rPr>
      </w:pPr>
      <w:bookmarkStart w:id="63" w:name="_Hlk19122058"/>
      <w:r>
        <w:rPr>
          <w:rFonts w:hint="eastAsia"/>
          <w:color w:val="auto"/>
          <w:szCs w:val="21"/>
          <w:highlight w:val="none"/>
        </w:rPr>
        <w:t>（2）</w:t>
      </w:r>
      <w:bookmarkEnd w:id="6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58E37872">
      <w:pPr>
        <w:spacing w:before="120" w:line="320" w:lineRule="atLeast"/>
        <w:ind w:firstLine="420" w:firstLineChars="200"/>
        <w:rPr>
          <w:color w:val="auto"/>
          <w:szCs w:val="21"/>
          <w:highlight w:val="none"/>
        </w:rPr>
      </w:pPr>
      <w:bookmarkStart w:id="64"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7C81174E">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171417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74BD0411">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6F9FA7B5">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686B404F">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4"/>
    <w:p w14:paraId="37D61AA2">
      <w:pPr>
        <w:spacing w:before="120" w:line="320" w:lineRule="atLeast"/>
        <w:ind w:firstLine="420" w:firstLineChars="200"/>
        <w:rPr>
          <w:color w:val="auto"/>
          <w:szCs w:val="21"/>
          <w:highlight w:val="none"/>
        </w:rPr>
      </w:pPr>
      <w:bookmarkStart w:id="65" w:name="_Hlk19122102"/>
      <w:r>
        <w:rPr>
          <w:rFonts w:hint="eastAsia"/>
          <w:color w:val="auto"/>
          <w:szCs w:val="21"/>
          <w:highlight w:val="none"/>
        </w:rPr>
        <w:t>（3）</w:t>
      </w:r>
      <w:bookmarkEnd w:id="6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4F028527">
      <w:pPr>
        <w:spacing w:before="120" w:line="320" w:lineRule="atLeast"/>
        <w:ind w:firstLine="420" w:firstLineChars="200"/>
        <w:rPr>
          <w:color w:val="auto"/>
          <w:szCs w:val="21"/>
          <w:highlight w:val="none"/>
        </w:rPr>
      </w:pPr>
      <w:bookmarkStart w:id="66"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7E7E1254">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1E25ED10">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26072A51">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7CC95523">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62B5A657">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79FE1F04">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6"/>
    <w:p w14:paraId="551A6107">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735A7F5E">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38E62E29">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37B5DB1E">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7D6C323E">
      <w:pPr>
        <w:spacing w:before="120" w:line="320" w:lineRule="atLeast"/>
        <w:ind w:firstLine="420" w:firstLineChars="200"/>
        <w:rPr>
          <w:color w:val="auto"/>
          <w:szCs w:val="21"/>
          <w:highlight w:val="none"/>
        </w:rPr>
      </w:pPr>
      <w:bookmarkStart w:id="67"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响应无效或否决响应，从而限制和影响供应商投标（响应）。</w:t>
      </w:r>
    </w:p>
    <w:bookmarkEnd w:id="67"/>
    <w:p w14:paraId="2A3C9375">
      <w:pPr>
        <w:spacing w:before="120" w:line="320" w:lineRule="atLeast"/>
        <w:ind w:firstLine="420" w:firstLineChars="200"/>
        <w:rPr>
          <w:color w:val="auto"/>
          <w:szCs w:val="21"/>
          <w:highlight w:val="none"/>
        </w:rPr>
      </w:pPr>
      <w:bookmarkStart w:id="68" w:name="_Hlk19113363"/>
      <w:r>
        <w:rPr>
          <w:color w:val="auto"/>
          <w:szCs w:val="21"/>
          <w:highlight w:val="none"/>
        </w:rPr>
        <w:t>6.3.10比较与评价</w:t>
      </w:r>
    </w:p>
    <w:p w14:paraId="7D85486B">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6E1822BD">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2346A0E2">
      <w:pPr>
        <w:spacing w:before="120" w:line="320" w:lineRule="atLeast"/>
        <w:ind w:firstLine="420" w:firstLineChars="200"/>
        <w:rPr>
          <w:rFonts w:hint="eastAsia"/>
          <w:color w:val="auto"/>
          <w:szCs w:val="21"/>
          <w:highlight w:val="none"/>
        </w:rPr>
      </w:pPr>
      <w:r>
        <w:rPr>
          <w:rFonts w:hint="eastAsia"/>
          <w:color w:val="auto"/>
          <w:szCs w:val="21"/>
          <w:highlight w:val="none"/>
        </w:rPr>
        <w:t>（3）磋商小组</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分由高到低的排列顺序推荐3</w:t>
      </w:r>
      <w:r>
        <w:rPr>
          <w:rFonts w:hint="eastAsia"/>
          <w:color w:val="auto"/>
          <w:szCs w:val="21"/>
          <w:highlight w:val="none"/>
        </w:rPr>
        <w:t>名以上成交候选供应商，排名第一的为第一成交候选供应商。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成交候选人</w:t>
      </w:r>
      <w:r>
        <w:rPr>
          <w:color w:val="auto"/>
          <w:szCs w:val="21"/>
          <w:highlight w:val="none"/>
        </w:rPr>
        <w:t>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w:t>
      </w:r>
      <w:r>
        <w:rPr>
          <w:color w:val="auto"/>
          <w:szCs w:val="21"/>
          <w:highlight w:val="none"/>
        </w:rPr>
        <w:t>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分均相同的</w:t>
      </w:r>
      <w:r>
        <w:rPr>
          <w:rFonts w:hint="eastAsia"/>
          <w:color w:val="auto"/>
          <w:szCs w:val="21"/>
          <w:highlight w:val="none"/>
        </w:rPr>
        <w:t>，由采购人自行决定。</w:t>
      </w:r>
    </w:p>
    <w:p w14:paraId="7CD7C699">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4BBBD5F5">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68"/>
    <w:p w14:paraId="0828C182">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313ED798">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1858B43C">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7CFC66CD">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0A70DAD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0AD382E3">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52C510A6">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63D9959C">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5E161451">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10B28B2B">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20AAFFD5">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7C3E2E19">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620125E">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3EE43D9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3C75B489">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41E06FAF">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6C7D10CF">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7AED52A2">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6AF93273">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4D266940">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0A199EAF">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1C705407">
      <w:pPr>
        <w:spacing w:before="120" w:line="320" w:lineRule="atLeast"/>
        <w:ind w:firstLine="420" w:firstLineChars="200"/>
        <w:rPr>
          <w:rFonts w:hint="eastAsia"/>
          <w:color w:val="auto"/>
          <w:szCs w:val="21"/>
          <w:highlight w:val="none"/>
        </w:rPr>
      </w:pPr>
      <w:bookmarkStart w:id="69"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采购人因不可抗力原因迟延签订合同的，应当自不可抗力事由消除之日起7日内完成合同签订事宜。</w:t>
      </w:r>
      <w:bookmarkEnd w:id="69"/>
    </w:p>
    <w:p w14:paraId="0E0AC4EF">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29AA69DB">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4A4A7F3B">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2E3DD372">
      <w:pPr>
        <w:spacing w:before="120" w:line="320" w:lineRule="atLeast"/>
        <w:ind w:firstLine="420" w:firstLineChars="200"/>
        <w:rPr>
          <w:rFonts w:hint="eastAsia"/>
          <w:color w:val="auto"/>
          <w:szCs w:val="21"/>
          <w:highlight w:val="none"/>
        </w:rPr>
      </w:pPr>
      <w:bookmarkStart w:id="70"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0"/>
    </w:p>
    <w:p w14:paraId="1ACB9C9E">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0B05C1C9">
      <w:pPr>
        <w:spacing w:before="120" w:line="320" w:lineRule="atLeast"/>
        <w:ind w:firstLine="420" w:firstLineChars="200"/>
        <w:rPr>
          <w:color w:val="auto"/>
          <w:szCs w:val="21"/>
          <w:highlight w:val="none"/>
        </w:rPr>
      </w:pPr>
      <w:r>
        <w:rPr>
          <w:color w:val="auto"/>
          <w:szCs w:val="21"/>
          <w:highlight w:val="none"/>
        </w:rPr>
        <w:t>7.4.1</w:t>
      </w:r>
      <w:bookmarkStart w:id="71" w:name="_Toc308164814"/>
      <w:bookmarkStart w:id="72" w:name="_Toc217446070"/>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33B5A215">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1"/>
      <w:bookmarkEnd w:id="72"/>
    </w:p>
    <w:p w14:paraId="073172C1">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1D23D636">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126CEB7B">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4DCF9D12">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61A2C860">
      <w:pPr>
        <w:spacing w:before="120" w:line="320" w:lineRule="atLeast"/>
        <w:ind w:left="2" w:leftChars="1" w:firstLine="422" w:firstLineChars="200"/>
        <w:outlineLvl w:val="1"/>
        <w:rPr>
          <w:b/>
          <w:bCs/>
          <w:color w:val="auto"/>
          <w:kern w:val="0"/>
          <w:szCs w:val="21"/>
          <w:highlight w:val="none"/>
        </w:rPr>
      </w:pPr>
      <w:bookmarkStart w:id="73" w:name="_Toc254970533"/>
      <w:bookmarkStart w:id="74" w:name="_Toc254970674"/>
      <w:r>
        <w:rPr>
          <w:b/>
          <w:bCs/>
          <w:color w:val="auto"/>
          <w:kern w:val="0"/>
          <w:szCs w:val="21"/>
          <w:highlight w:val="none"/>
        </w:rPr>
        <w:t>8．质疑和投诉</w:t>
      </w:r>
      <w:bookmarkEnd w:id="73"/>
      <w:bookmarkEnd w:id="74"/>
    </w:p>
    <w:p w14:paraId="0EC958AF">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3C725869">
      <w:pPr>
        <w:spacing w:before="120" w:line="320" w:lineRule="atLeast"/>
        <w:ind w:firstLine="420" w:firstLineChars="200"/>
        <w:rPr>
          <w:color w:val="auto"/>
          <w:szCs w:val="21"/>
          <w:highlight w:val="none"/>
        </w:rPr>
      </w:pPr>
      <w:r>
        <w:rPr>
          <w:color w:val="auto"/>
          <w:szCs w:val="21"/>
          <w:highlight w:val="none"/>
        </w:rPr>
        <w:t>8.1.1质疑内容、时限</w:t>
      </w:r>
    </w:p>
    <w:p w14:paraId="4B8B17D6">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19F71994">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5F6E396F">
      <w:pPr>
        <w:spacing w:before="120" w:line="320" w:lineRule="atLeast"/>
        <w:ind w:firstLine="420" w:firstLineChars="200"/>
        <w:rPr>
          <w:color w:val="auto"/>
          <w:szCs w:val="21"/>
          <w:highlight w:val="none"/>
        </w:rPr>
      </w:pPr>
      <w:r>
        <w:rPr>
          <w:color w:val="auto"/>
          <w:szCs w:val="21"/>
          <w:highlight w:val="none"/>
        </w:rPr>
        <w:t>8.1.2质疑形式</w:t>
      </w:r>
    </w:p>
    <w:p w14:paraId="36390412">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3975069B">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12F0166F">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287A64FD">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71E79541">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58EE6013">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51052174">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61C56724">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2D0F1E6E">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p>
    <w:p w14:paraId="13A4DB7D">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641747AA">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4266B6CA">
      <w:pPr>
        <w:spacing w:before="120" w:line="320" w:lineRule="atLeast"/>
        <w:ind w:firstLine="420" w:firstLineChars="200"/>
        <w:rPr>
          <w:rFonts w:hint="eastAsia"/>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0923008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667BC188">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03D7C498">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0C439182">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113426B5">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1E47D061">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30900EDB">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288FBC80">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37F4F5C6">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78E0A1B9">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64B0ECBD">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10DC2869">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1FB34ECF">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60C89905">
      <w:pPr>
        <w:spacing w:before="120" w:line="320" w:lineRule="atLeast"/>
        <w:ind w:left="2" w:leftChars="1" w:firstLine="422" w:firstLineChars="200"/>
        <w:outlineLvl w:val="1"/>
        <w:rPr>
          <w:rFonts w:hint="eastAsia"/>
          <w:color w:val="auto"/>
          <w:sz w:val="32"/>
          <w:szCs w:val="32"/>
          <w:highlight w:val="none"/>
        </w:rPr>
        <w:sectPr>
          <w:headerReference r:id="rId10" w:type="first"/>
          <w:headerReference r:id="rId9" w:type="default"/>
          <w:pgSz w:w="11906" w:h="16838"/>
          <w:pgMar w:top="993" w:right="1133" w:bottom="1246" w:left="1418" w:header="851" w:footer="992" w:gutter="0"/>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6564AE1D">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75" w:name="_Toc13531"/>
      <w:bookmarkStart w:id="76" w:name="_Toc254970690"/>
      <w:bookmarkStart w:id="77" w:name="_Toc254970549"/>
      <w:r>
        <w:rPr>
          <w:rFonts w:ascii="Times New Roman" w:hAnsi="Times New Roman" w:cs="Times New Roman"/>
          <w:color w:val="auto"/>
          <w:sz w:val="32"/>
          <w:szCs w:val="32"/>
          <w:highlight w:val="none"/>
        </w:rPr>
        <w:t>第四章  评审方法及标准</w:t>
      </w:r>
      <w:bookmarkEnd w:id="75"/>
    </w:p>
    <w:p w14:paraId="70E5E120">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3CD1288D">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02CF27AB">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3B5C64E7">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8" w:name="_Hlk160525103"/>
      <w:r>
        <w:rPr>
          <w:rFonts w:hint="eastAsia"/>
          <w:b/>
          <w:bCs/>
          <w:color w:val="auto"/>
          <w:kern w:val="0"/>
          <w:szCs w:val="21"/>
          <w:highlight w:val="none"/>
        </w:rPr>
        <w:t>联合体投标的，联合体各方均应按照资格审查标准的规定提交资格证明文件）</w:t>
      </w:r>
      <w:bookmarkEnd w:id="78"/>
      <w:bookmarkStart w:id="79" w:name="_Hlk19052412"/>
    </w:p>
    <w:tbl>
      <w:tblPr>
        <w:tblStyle w:val="52"/>
        <w:tblW w:w="94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739"/>
      </w:tblGrid>
      <w:tr w14:paraId="3835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52A4B108">
            <w:pPr>
              <w:spacing w:line="240" w:lineRule="exact"/>
              <w:jc w:val="center"/>
              <w:rPr>
                <w:b/>
                <w:color w:val="auto"/>
                <w:kern w:val="0"/>
                <w:szCs w:val="21"/>
                <w:highlight w:val="none"/>
              </w:rPr>
            </w:pPr>
            <w:bookmarkStart w:id="80" w:name="_Hlk92979501"/>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212C9E06">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739" w:type="dxa"/>
            <w:noWrap w:val="0"/>
            <w:vAlign w:val="center"/>
          </w:tcPr>
          <w:p w14:paraId="105DE786">
            <w:pPr>
              <w:spacing w:line="240" w:lineRule="exact"/>
              <w:jc w:val="center"/>
              <w:rPr>
                <w:b/>
                <w:color w:val="auto"/>
                <w:kern w:val="0"/>
                <w:szCs w:val="21"/>
                <w:highlight w:val="none"/>
              </w:rPr>
            </w:pPr>
            <w:r>
              <w:rPr>
                <w:rFonts w:hint="eastAsia"/>
                <w:b/>
                <w:color w:val="auto"/>
                <w:kern w:val="0"/>
                <w:szCs w:val="21"/>
                <w:highlight w:val="none"/>
              </w:rPr>
              <w:t>说明</w:t>
            </w:r>
          </w:p>
        </w:tc>
      </w:tr>
      <w:tr w14:paraId="1469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6" w:type="dxa"/>
            <w:vMerge w:val="restart"/>
            <w:noWrap w:val="0"/>
            <w:vAlign w:val="center"/>
          </w:tcPr>
          <w:p w14:paraId="6242B3E8">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43A44025">
            <w:pPr>
              <w:spacing w:line="240" w:lineRule="exact"/>
              <w:jc w:val="left"/>
              <w:rPr>
                <w:color w:val="auto"/>
                <w:szCs w:val="21"/>
                <w:highlight w:val="none"/>
              </w:rPr>
            </w:pPr>
            <w:r>
              <w:rPr>
                <w:color w:val="auto"/>
                <w:szCs w:val="21"/>
                <w:highlight w:val="none"/>
              </w:rPr>
              <w:t>（1）具有独立承担民事责任的能力</w:t>
            </w:r>
          </w:p>
        </w:tc>
        <w:tc>
          <w:tcPr>
            <w:tcW w:w="6739" w:type="dxa"/>
            <w:noWrap w:val="0"/>
            <w:vAlign w:val="top"/>
          </w:tcPr>
          <w:p w14:paraId="56C480B1">
            <w:pPr>
              <w:spacing w:line="240" w:lineRule="exac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7399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2F19440">
            <w:pPr>
              <w:spacing w:line="240" w:lineRule="exact"/>
              <w:rPr>
                <w:color w:val="auto"/>
                <w:szCs w:val="21"/>
                <w:highlight w:val="none"/>
                <w:lang w:val="zh-CN"/>
              </w:rPr>
            </w:pPr>
          </w:p>
        </w:tc>
        <w:tc>
          <w:tcPr>
            <w:tcW w:w="1843" w:type="dxa"/>
            <w:noWrap w:val="0"/>
            <w:vAlign w:val="center"/>
          </w:tcPr>
          <w:p w14:paraId="7ECAC782">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739" w:type="dxa"/>
            <w:noWrap w:val="0"/>
            <w:vAlign w:val="top"/>
          </w:tcPr>
          <w:p w14:paraId="07198168">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声明书”。</w:t>
            </w:r>
          </w:p>
          <w:p w14:paraId="6546D6B2">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2024年的审计报告或财务报表（至少包含资产负债表、利润表、现金流量表）（2025年新成立的公司提供公司成立日之后次月起到响应文件递交截止前1个月的财务报表）或供应商提交响应文件截止之日前3个月内其基本开户银行出具的银行资信证明（仅提供银行出具的存款证明不能作为其银行资信证明）</w:t>
            </w:r>
            <w:r>
              <w:rPr>
                <w:color w:val="auto"/>
                <w:szCs w:val="21"/>
                <w:highlight w:val="none"/>
              </w:rPr>
              <w:t>。</w:t>
            </w:r>
          </w:p>
        </w:tc>
      </w:tr>
      <w:tr w14:paraId="4614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A4B8CD0">
            <w:pPr>
              <w:spacing w:line="240" w:lineRule="exact"/>
              <w:rPr>
                <w:color w:val="auto"/>
                <w:szCs w:val="21"/>
                <w:highlight w:val="none"/>
                <w:lang w:val="zh-CN"/>
              </w:rPr>
            </w:pPr>
          </w:p>
        </w:tc>
        <w:tc>
          <w:tcPr>
            <w:tcW w:w="1843" w:type="dxa"/>
            <w:noWrap w:val="0"/>
            <w:vAlign w:val="center"/>
          </w:tcPr>
          <w:p w14:paraId="7AEB2F6D">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739" w:type="dxa"/>
            <w:noWrap w:val="0"/>
            <w:vAlign w:val="top"/>
          </w:tcPr>
          <w:p w14:paraId="69D8AD48">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5F7ECCFC">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highlight w:val="none"/>
              </w:rPr>
              <w:t>声明书</w:t>
            </w:r>
            <w:r>
              <w:rPr>
                <w:color w:val="auto"/>
                <w:szCs w:val="21"/>
                <w:highlight w:val="none"/>
              </w:rPr>
              <w:t>”。</w:t>
            </w:r>
          </w:p>
          <w:p w14:paraId="4CDB8852">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105E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6F70D0E">
            <w:pPr>
              <w:spacing w:line="240" w:lineRule="exact"/>
              <w:rPr>
                <w:color w:val="auto"/>
                <w:szCs w:val="21"/>
                <w:highlight w:val="none"/>
                <w:lang w:val="zh-CN"/>
              </w:rPr>
            </w:pPr>
          </w:p>
        </w:tc>
        <w:tc>
          <w:tcPr>
            <w:tcW w:w="1843" w:type="dxa"/>
            <w:noWrap w:val="0"/>
            <w:vAlign w:val="center"/>
          </w:tcPr>
          <w:p w14:paraId="50764280">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739" w:type="dxa"/>
            <w:noWrap w:val="0"/>
            <w:vAlign w:val="top"/>
          </w:tcPr>
          <w:p w14:paraId="714B8E1C">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598767B8">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034CD819">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11B3E567">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1CC7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624E26B2">
            <w:pPr>
              <w:spacing w:line="240" w:lineRule="exact"/>
              <w:rPr>
                <w:color w:val="auto"/>
                <w:szCs w:val="21"/>
                <w:highlight w:val="none"/>
                <w:lang w:val="zh-CN"/>
              </w:rPr>
            </w:pPr>
          </w:p>
        </w:tc>
        <w:tc>
          <w:tcPr>
            <w:tcW w:w="1843" w:type="dxa"/>
            <w:noWrap w:val="0"/>
            <w:vAlign w:val="center"/>
          </w:tcPr>
          <w:p w14:paraId="3DB9C235">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739" w:type="dxa"/>
            <w:noWrap w:val="0"/>
            <w:vAlign w:val="center"/>
          </w:tcPr>
          <w:p w14:paraId="181C7AD4">
            <w:pPr>
              <w:spacing w:line="240" w:lineRule="exact"/>
              <w:jc w:val="left"/>
              <w:rPr>
                <w:color w:val="auto"/>
                <w:szCs w:val="21"/>
                <w:highlight w:val="none"/>
              </w:rPr>
            </w:pPr>
            <w:r>
              <w:rPr>
                <w:color w:val="auto"/>
                <w:szCs w:val="21"/>
                <w:highlight w:val="none"/>
              </w:rPr>
              <w:t>审查无重大违法记录声明。须提供，格式见第六章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 xml:space="preserve">声明书”。 </w:t>
            </w:r>
          </w:p>
        </w:tc>
      </w:tr>
      <w:tr w14:paraId="309D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608607F6">
            <w:pPr>
              <w:spacing w:line="240" w:lineRule="exact"/>
              <w:rPr>
                <w:color w:val="auto"/>
                <w:szCs w:val="21"/>
                <w:highlight w:val="none"/>
                <w:lang w:val="zh-CN"/>
              </w:rPr>
            </w:pPr>
          </w:p>
        </w:tc>
        <w:tc>
          <w:tcPr>
            <w:tcW w:w="1843" w:type="dxa"/>
            <w:noWrap w:val="0"/>
            <w:vAlign w:val="center"/>
          </w:tcPr>
          <w:p w14:paraId="4305A87A">
            <w:pPr>
              <w:spacing w:line="240" w:lineRule="exact"/>
              <w:jc w:val="left"/>
              <w:rPr>
                <w:color w:val="auto"/>
                <w:szCs w:val="21"/>
                <w:highlight w:val="none"/>
              </w:rPr>
            </w:pPr>
            <w:r>
              <w:rPr>
                <w:color w:val="auto"/>
                <w:szCs w:val="21"/>
                <w:highlight w:val="none"/>
              </w:rPr>
              <w:t>（6）具备法律、行政法规规定的其他要求</w:t>
            </w:r>
          </w:p>
        </w:tc>
        <w:tc>
          <w:tcPr>
            <w:tcW w:w="6739" w:type="dxa"/>
            <w:noWrap w:val="0"/>
            <w:vAlign w:val="center"/>
          </w:tcPr>
          <w:p w14:paraId="2998A8BF">
            <w:pPr>
              <w:spacing w:line="240" w:lineRule="exact"/>
              <w:jc w:val="left"/>
              <w:rPr>
                <w:color w:val="auto"/>
                <w:szCs w:val="21"/>
                <w:highlight w:val="none"/>
              </w:rPr>
            </w:pPr>
            <w:r>
              <w:rPr>
                <w:color w:val="auto"/>
                <w:szCs w:val="21"/>
                <w:highlight w:val="none"/>
              </w:rPr>
              <w:t>无。</w:t>
            </w:r>
          </w:p>
        </w:tc>
      </w:tr>
      <w:tr w14:paraId="3092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noWrap w:val="0"/>
            <w:vAlign w:val="center"/>
          </w:tcPr>
          <w:p w14:paraId="586BF65A">
            <w:pPr>
              <w:spacing w:line="240" w:lineRule="exact"/>
              <w:jc w:val="left"/>
              <w:rPr>
                <w:color w:val="auto"/>
                <w:kern w:val="0"/>
                <w:szCs w:val="21"/>
                <w:highlight w:val="none"/>
              </w:rPr>
            </w:pPr>
            <w:r>
              <w:rPr>
                <w:rFonts w:hint="eastAsia"/>
                <w:color w:val="auto"/>
                <w:kern w:val="0"/>
                <w:szCs w:val="21"/>
                <w:highlight w:val="none"/>
              </w:rPr>
              <w:t>采购政策</w:t>
            </w:r>
          </w:p>
        </w:tc>
        <w:tc>
          <w:tcPr>
            <w:tcW w:w="1843" w:type="dxa"/>
            <w:noWrap w:val="0"/>
            <w:vAlign w:val="center"/>
          </w:tcPr>
          <w:p w14:paraId="3FFDF27F">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739" w:type="dxa"/>
            <w:noWrap w:val="0"/>
            <w:vAlign w:val="center"/>
          </w:tcPr>
          <w:p w14:paraId="47A99468">
            <w:pPr>
              <w:spacing w:line="240" w:lineRule="exact"/>
              <w:jc w:val="left"/>
              <w:rPr>
                <w:rFonts w:hint="eastAsia"/>
                <w:color w:val="auto"/>
                <w:szCs w:val="21"/>
                <w:highlight w:val="none"/>
              </w:rPr>
            </w:pPr>
            <w:r>
              <w:rPr>
                <w:rFonts w:ascii="Arial" w:hAnsi="Arial" w:cs="Arial"/>
                <w:color w:val="auto"/>
                <w:szCs w:val="21"/>
                <w:highlight w:val="none"/>
              </w:rPr>
              <w:t>无</w:t>
            </w:r>
          </w:p>
        </w:tc>
      </w:tr>
      <w:tr w14:paraId="371D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846" w:type="dxa"/>
            <w:vMerge w:val="restart"/>
            <w:noWrap w:val="0"/>
            <w:vAlign w:val="center"/>
          </w:tcPr>
          <w:p w14:paraId="2030A21B">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4EFCD1B9">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739" w:type="dxa"/>
            <w:noWrap w:val="0"/>
            <w:vAlign w:val="center"/>
          </w:tcPr>
          <w:p w14:paraId="538C3255">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6CEA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560FCF7">
            <w:pPr>
              <w:spacing w:line="240" w:lineRule="exact"/>
              <w:rPr>
                <w:color w:val="auto"/>
                <w:szCs w:val="21"/>
                <w:highlight w:val="none"/>
              </w:rPr>
            </w:pPr>
          </w:p>
        </w:tc>
        <w:tc>
          <w:tcPr>
            <w:tcW w:w="1843" w:type="dxa"/>
            <w:noWrap w:val="0"/>
            <w:vAlign w:val="center"/>
          </w:tcPr>
          <w:p w14:paraId="73FA8C16">
            <w:pPr>
              <w:spacing w:line="240" w:lineRule="exact"/>
              <w:jc w:val="left"/>
              <w:rPr>
                <w:color w:val="auto"/>
                <w:szCs w:val="21"/>
                <w:highlight w:val="none"/>
              </w:rPr>
            </w:pPr>
            <w:r>
              <w:rPr>
                <w:color w:val="auto"/>
                <w:szCs w:val="21"/>
                <w:highlight w:val="none"/>
              </w:rPr>
              <w:t>（2）业绩要求</w:t>
            </w:r>
          </w:p>
        </w:tc>
        <w:tc>
          <w:tcPr>
            <w:tcW w:w="6739" w:type="dxa"/>
            <w:noWrap w:val="0"/>
            <w:vAlign w:val="center"/>
          </w:tcPr>
          <w:p w14:paraId="7A9156AA">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01A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4591F78B">
            <w:pPr>
              <w:spacing w:line="240" w:lineRule="exact"/>
              <w:jc w:val="left"/>
              <w:rPr>
                <w:color w:val="auto"/>
                <w:szCs w:val="21"/>
                <w:highlight w:val="none"/>
              </w:rPr>
            </w:pPr>
          </w:p>
        </w:tc>
        <w:tc>
          <w:tcPr>
            <w:tcW w:w="1843" w:type="dxa"/>
            <w:noWrap w:val="0"/>
            <w:vAlign w:val="center"/>
          </w:tcPr>
          <w:p w14:paraId="2DBF96B3">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739" w:type="dxa"/>
            <w:noWrap w:val="0"/>
            <w:vAlign w:val="center"/>
          </w:tcPr>
          <w:p w14:paraId="6ADB9A1E">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6EF42619">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6430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6DC44EF4">
            <w:pPr>
              <w:spacing w:line="240" w:lineRule="exact"/>
              <w:jc w:val="left"/>
              <w:rPr>
                <w:color w:val="auto"/>
                <w:kern w:val="0"/>
                <w:szCs w:val="21"/>
                <w:highlight w:val="none"/>
              </w:rPr>
            </w:pPr>
          </w:p>
        </w:tc>
        <w:tc>
          <w:tcPr>
            <w:tcW w:w="1843" w:type="dxa"/>
            <w:noWrap w:val="0"/>
            <w:vAlign w:val="center"/>
          </w:tcPr>
          <w:p w14:paraId="0EEC012C">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739" w:type="dxa"/>
            <w:noWrap w:val="0"/>
            <w:vAlign w:val="top"/>
          </w:tcPr>
          <w:p w14:paraId="71491206">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4918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6" w:type="dxa"/>
            <w:vMerge w:val="continue"/>
            <w:noWrap w:val="0"/>
            <w:vAlign w:val="center"/>
          </w:tcPr>
          <w:p w14:paraId="79E1D60A">
            <w:pPr>
              <w:spacing w:line="240" w:lineRule="exact"/>
              <w:jc w:val="left"/>
              <w:rPr>
                <w:color w:val="auto"/>
                <w:kern w:val="0"/>
                <w:szCs w:val="21"/>
                <w:highlight w:val="none"/>
              </w:rPr>
            </w:pPr>
          </w:p>
        </w:tc>
        <w:tc>
          <w:tcPr>
            <w:tcW w:w="1843" w:type="dxa"/>
            <w:noWrap w:val="0"/>
            <w:vAlign w:val="center"/>
          </w:tcPr>
          <w:p w14:paraId="6EBA1B54">
            <w:pPr>
              <w:spacing w:line="240" w:lineRule="exact"/>
              <w:jc w:val="left"/>
              <w:rPr>
                <w:color w:val="auto"/>
                <w:szCs w:val="21"/>
                <w:highlight w:val="none"/>
              </w:rPr>
            </w:pPr>
            <w:r>
              <w:rPr>
                <w:rFonts w:hint="eastAsia"/>
                <w:color w:val="auto"/>
                <w:szCs w:val="21"/>
                <w:highlight w:val="none"/>
              </w:rPr>
              <w:t>（5）分包</w:t>
            </w:r>
          </w:p>
        </w:tc>
        <w:tc>
          <w:tcPr>
            <w:tcW w:w="6739" w:type="dxa"/>
            <w:noWrap w:val="0"/>
            <w:vAlign w:val="center"/>
          </w:tcPr>
          <w:p w14:paraId="56912E8F">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w:t>
            </w:r>
            <w:r>
              <w:rPr>
                <w:color w:val="auto"/>
                <w:szCs w:val="21"/>
                <w:highlight w:val="none"/>
              </w:rPr>
              <w:t>磋商</w:t>
            </w:r>
            <w:r>
              <w:rPr>
                <w:rFonts w:hint="eastAsia"/>
                <w:color w:val="auto"/>
                <w:szCs w:val="21"/>
                <w:highlight w:val="none"/>
              </w:rPr>
              <w:t>公告”</w:t>
            </w:r>
            <w:r>
              <w:rPr>
                <w:color w:val="auto"/>
                <w:szCs w:val="21"/>
                <w:highlight w:val="none"/>
              </w:rPr>
              <w:t>的要求</w:t>
            </w:r>
          </w:p>
        </w:tc>
      </w:tr>
      <w:tr w14:paraId="7160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46" w:type="dxa"/>
            <w:vMerge w:val="continue"/>
            <w:noWrap w:val="0"/>
            <w:vAlign w:val="center"/>
          </w:tcPr>
          <w:p w14:paraId="019AD2BD">
            <w:pPr>
              <w:spacing w:line="240" w:lineRule="exact"/>
              <w:jc w:val="left"/>
              <w:rPr>
                <w:color w:val="auto"/>
                <w:kern w:val="0"/>
                <w:szCs w:val="21"/>
                <w:highlight w:val="none"/>
              </w:rPr>
            </w:pPr>
          </w:p>
        </w:tc>
        <w:tc>
          <w:tcPr>
            <w:tcW w:w="1843" w:type="dxa"/>
            <w:noWrap w:val="0"/>
            <w:vAlign w:val="center"/>
          </w:tcPr>
          <w:p w14:paraId="42F4F68C">
            <w:pPr>
              <w:spacing w:line="240" w:lineRule="exact"/>
              <w:jc w:val="left"/>
              <w:rPr>
                <w:color w:val="auto"/>
                <w:szCs w:val="21"/>
                <w:highlight w:val="none"/>
              </w:rPr>
            </w:pPr>
            <w:r>
              <w:rPr>
                <w:rFonts w:hint="eastAsia"/>
                <w:color w:val="auto"/>
                <w:szCs w:val="21"/>
                <w:highlight w:val="none"/>
              </w:rPr>
              <w:t>（6）联合体</w:t>
            </w:r>
          </w:p>
        </w:tc>
        <w:tc>
          <w:tcPr>
            <w:tcW w:w="6739" w:type="dxa"/>
            <w:noWrap w:val="0"/>
            <w:vAlign w:val="center"/>
          </w:tcPr>
          <w:p w14:paraId="5236D14E">
            <w:pPr>
              <w:spacing w:line="240" w:lineRule="exact"/>
              <w:rPr>
                <w:color w:val="auto"/>
                <w:szCs w:val="21"/>
                <w:highlight w:val="none"/>
              </w:rPr>
            </w:pPr>
            <w:r>
              <w:rPr>
                <w:rFonts w:hint="eastAsia"/>
                <w:color w:val="auto"/>
                <w:szCs w:val="21"/>
                <w:highlight w:val="none"/>
                <w:lang w:val="zh-CN"/>
              </w:rPr>
              <w:t>须符合“</w:t>
            </w:r>
            <w:r>
              <w:rPr>
                <w:color w:val="auto"/>
                <w:szCs w:val="21"/>
                <w:highlight w:val="none"/>
                <w:lang w:val="zh-CN"/>
              </w:rPr>
              <w:t>磋商</w:t>
            </w:r>
            <w:r>
              <w:rPr>
                <w:rFonts w:hint="eastAsia"/>
                <w:color w:val="auto"/>
                <w:szCs w:val="21"/>
                <w:highlight w:val="none"/>
                <w:lang w:val="zh-CN"/>
              </w:rPr>
              <w:t>公告”的要求</w:t>
            </w:r>
          </w:p>
        </w:tc>
      </w:tr>
      <w:tr w14:paraId="1923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Merge w:val="continue"/>
            <w:noWrap w:val="0"/>
            <w:vAlign w:val="center"/>
          </w:tcPr>
          <w:p w14:paraId="18A35F0A">
            <w:pPr>
              <w:spacing w:line="240" w:lineRule="exact"/>
              <w:rPr>
                <w:color w:val="auto"/>
                <w:szCs w:val="21"/>
                <w:highlight w:val="none"/>
              </w:rPr>
            </w:pPr>
          </w:p>
        </w:tc>
        <w:tc>
          <w:tcPr>
            <w:tcW w:w="1843" w:type="dxa"/>
            <w:noWrap w:val="0"/>
            <w:vAlign w:val="center"/>
          </w:tcPr>
          <w:p w14:paraId="701DCD76">
            <w:pPr>
              <w:spacing w:line="240" w:lineRule="exact"/>
              <w:jc w:val="left"/>
              <w:rPr>
                <w:color w:val="auto"/>
                <w:szCs w:val="21"/>
                <w:highlight w:val="none"/>
              </w:rPr>
            </w:pPr>
            <w:r>
              <w:rPr>
                <w:rFonts w:hint="eastAsia"/>
                <w:color w:val="auto"/>
                <w:szCs w:val="21"/>
                <w:highlight w:val="none"/>
              </w:rPr>
              <w:t>（7）其他要求</w:t>
            </w:r>
          </w:p>
        </w:tc>
        <w:tc>
          <w:tcPr>
            <w:tcW w:w="6739" w:type="dxa"/>
            <w:noWrap w:val="0"/>
            <w:vAlign w:val="top"/>
          </w:tcPr>
          <w:p w14:paraId="3637A4BE">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照磋商公告规定获得采购文件。</w:t>
            </w:r>
            <w:r>
              <w:rPr>
                <w:rFonts w:hint="eastAsia"/>
                <w:color w:val="auto"/>
                <w:kern w:val="0"/>
                <w:szCs w:val="21"/>
                <w:highlight w:val="none"/>
              </w:rPr>
              <w:t>足额、及时缴纳</w:t>
            </w:r>
            <w:r>
              <w:rPr>
                <w:color w:val="auto"/>
                <w:kern w:val="0"/>
                <w:szCs w:val="21"/>
                <w:highlight w:val="none"/>
              </w:rPr>
              <w:t>磋商</w:t>
            </w:r>
            <w:r>
              <w:rPr>
                <w:rFonts w:hint="eastAsia"/>
                <w:color w:val="auto"/>
                <w:kern w:val="0"/>
                <w:szCs w:val="21"/>
                <w:highlight w:val="none"/>
              </w:rPr>
              <w:t>保证金。</w:t>
            </w:r>
          </w:p>
        </w:tc>
      </w:tr>
      <w:bookmarkEnd w:id="80"/>
    </w:tbl>
    <w:p w14:paraId="58952C24">
      <w:pPr>
        <w:spacing w:before="120" w:line="320" w:lineRule="atLeast"/>
        <w:ind w:firstLine="413" w:firstLineChars="196"/>
        <w:outlineLvl w:val="1"/>
        <w:rPr>
          <w:color w:val="auto"/>
          <w:szCs w:val="21"/>
          <w:highlight w:val="none"/>
        </w:rPr>
      </w:pPr>
      <w:bookmarkStart w:id="81" w:name="_Hlk92979639"/>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bookmarkEnd w:id="81"/>
    <w:tbl>
      <w:tblPr>
        <w:tblStyle w:val="52"/>
        <w:tblW w:w="93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36"/>
        <w:gridCol w:w="5309"/>
      </w:tblGrid>
      <w:tr w14:paraId="1661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79" w:type="dxa"/>
            <w:noWrap w:val="0"/>
            <w:vAlign w:val="center"/>
          </w:tcPr>
          <w:p w14:paraId="736FC2F7">
            <w:pPr>
              <w:spacing w:line="240" w:lineRule="exact"/>
              <w:jc w:val="center"/>
              <w:rPr>
                <w:b/>
                <w:color w:val="auto"/>
                <w:kern w:val="0"/>
                <w:szCs w:val="21"/>
                <w:highlight w:val="none"/>
              </w:rPr>
            </w:pPr>
            <w:bookmarkStart w:id="82" w:name="_Hlk92979654"/>
            <w:r>
              <w:rPr>
                <w:rFonts w:hint="eastAsia"/>
                <w:b/>
                <w:color w:val="auto"/>
                <w:kern w:val="0"/>
                <w:szCs w:val="21"/>
                <w:highlight w:val="none"/>
              </w:rPr>
              <w:t>审查</w:t>
            </w:r>
            <w:r>
              <w:rPr>
                <w:b/>
                <w:color w:val="auto"/>
                <w:kern w:val="0"/>
                <w:szCs w:val="21"/>
                <w:highlight w:val="none"/>
              </w:rPr>
              <w:t>因素</w:t>
            </w:r>
          </w:p>
        </w:tc>
        <w:tc>
          <w:tcPr>
            <w:tcW w:w="2436" w:type="dxa"/>
            <w:noWrap w:val="0"/>
            <w:vAlign w:val="center"/>
          </w:tcPr>
          <w:p w14:paraId="65DA541F">
            <w:pPr>
              <w:spacing w:line="240" w:lineRule="exact"/>
              <w:jc w:val="center"/>
              <w:rPr>
                <w:b/>
                <w:color w:val="auto"/>
                <w:kern w:val="0"/>
                <w:szCs w:val="21"/>
                <w:highlight w:val="none"/>
              </w:rPr>
            </w:pPr>
            <w:r>
              <w:rPr>
                <w:rFonts w:hint="eastAsia"/>
                <w:b/>
                <w:color w:val="auto"/>
                <w:kern w:val="0"/>
                <w:szCs w:val="21"/>
                <w:highlight w:val="none"/>
              </w:rPr>
              <w:t>审查内容</w:t>
            </w:r>
          </w:p>
        </w:tc>
        <w:tc>
          <w:tcPr>
            <w:tcW w:w="5309" w:type="dxa"/>
            <w:noWrap w:val="0"/>
            <w:vAlign w:val="top"/>
          </w:tcPr>
          <w:p w14:paraId="260423CA">
            <w:pPr>
              <w:spacing w:line="240" w:lineRule="exact"/>
              <w:jc w:val="center"/>
              <w:rPr>
                <w:b/>
                <w:color w:val="auto"/>
                <w:kern w:val="0"/>
                <w:szCs w:val="21"/>
                <w:highlight w:val="none"/>
              </w:rPr>
            </w:pPr>
            <w:r>
              <w:rPr>
                <w:rFonts w:hint="eastAsia"/>
                <w:b/>
                <w:color w:val="auto"/>
                <w:kern w:val="0"/>
                <w:szCs w:val="21"/>
                <w:highlight w:val="none"/>
              </w:rPr>
              <w:t>说明</w:t>
            </w:r>
          </w:p>
        </w:tc>
      </w:tr>
      <w:tr w14:paraId="5ECA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79" w:type="dxa"/>
            <w:vMerge w:val="restart"/>
            <w:noWrap w:val="0"/>
            <w:vAlign w:val="center"/>
          </w:tcPr>
          <w:p w14:paraId="2FF6A92A">
            <w:pPr>
              <w:spacing w:line="240" w:lineRule="exact"/>
              <w:jc w:val="center"/>
              <w:rPr>
                <w:color w:val="auto"/>
                <w:kern w:val="0"/>
                <w:szCs w:val="21"/>
                <w:highlight w:val="none"/>
              </w:rPr>
            </w:pPr>
            <w:r>
              <w:rPr>
                <w:rFonts w:hint="eastAsia"/>
                <w:color w:val="auto"/>
                <w:kern w:val="0"/>
                <w:szCs w:val="21"/>
                <w:highlight w:val="none"/>
              </w:rPr>
              <w:t>商务资信</w:t>
            </w:r>
          </w:p>
        </w:tc>
        <w:tc>
          <w:tcPr>
            <w:tcW w:w="2436" w:type="dxa"/>
            <w:noWrap w:val="0"/>
            <w:vAlign w:val="center"/>
          </w:tcPr>
          <w:p w14:paraId="5120A628">
            <w:pPr>
              <w:spacing w:line="240" w:lineRule="exact"/>
              <w:rPr>
                <w:color w:val="auto"/>
                <w:highlight w:val="none"/>
              </w:rPr>
            </w:pPr>
            <w:r>
              <w:rPr>
                <w:rFonts w:hint="eastAsia"/>
                <w:color w:val="auto"/>
                <w:highlight w:val="none"/>
              </w:rPr>
              <w:t>法定代表人身份证明及授权委托书</w:t>
            </w:r>
          </w:p>
        </w:tc>
        <w:tc>
          <w:tcPr>
            <w:tcW w:w="5309" w:type="dxa"/>
            <w:noWrap w:val="0"/>
            <w:vAlign w:val="center"/>
          </w:tcPr>
          <w:p w14:paraId="356F9FA7">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4604BB95">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5726132E">
            <w:pPr>
              <w:spacing w:line="240" w:lineRule="exact"/>
              <w:rPr>
                <w:color w:val="auto"/>
                <w:highlight w:val="none"/>
              </w:rPr>
            </w:pPr>
            <w:r>
              <w:rPr>
                <w:rFonts w:ascii="宋体" w:hAnsi="宋体"/>
                <w:color w:val="auto"/>
                <w:szCs w:val="21"/>
                <w:highlight w:val="none"/>
              </w:rPr>
              <w:t>格式及附件见第六章响应文件格式要求</w:t>
            </w:r>
          </w:p>
        </w:tc>
      </w:tr>
      <w:tr w14:paraId="4428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79" w:type="dxa"/>
            <w:vMerge w:val="continue"/>
            <w:noWrap w:val="0"/>
            <w:vAlign w:val="center"/>
          </w:tcPr>
          <w:p w14:paraId="43FEDF02">
            <w:pPr>
              <w:spacing w:line="240" w:lineRule="exact"/>
              <w:jc w:val="center"/>
              <w:rPr>
                <w:color w:val="auto"/>
                <w:kern w:val="0"/>
                <w:szCs w:val="21"/>
                <w:highlight w:val="none"/>
              </w:rPr>
            </w:pPr>
          </w:p>
        </w:tc>
        <w:tc>
          <w:tcPr>
            <w:tcW w:w="2436" w:type="dxa"/>
            <w:noWrap w:val="0"/>
            <w:vAlign w:val="center"/>
          </w:tcPr>
          <w:p w14:paraId="2B26842F">
            <w:pPr>
              <w:spacing w:line="240" w:lineRule="exact"/>
              <w:rPr>
                <w:color w:val="auto"/>
                <w:szCs w:val="21"/>
                <w:highlight w:val="none"/>
              </w:rPr>
            </w:pPr>
            <w:r>
              <w:rPr>
                <w:rFonts w:hint="eastAsia"/>
                <w:color w:val="auto"/>
                <w:szCs w:val="21"/>
                <w:highlight w:val="none"/>
              </w:rPr>
              <w:t>实质性条款响应</w:t>
            </w:r>
          </w:p>
        </w:tc>
        <w:tc>
          <w:tcPr>
            <w:tcW w:w="5309" w:type="dxa"/>
            <w:noWrap w:val="0"/>
            <w:vAlign w:val="center"/>
          </w:tcPr>
          <w:p w14:paraId="16F37A4D">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59B1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9" w:type="dxa"/>
            <w:vMerge w:val="continue"/>
            <w:noWrap w:val="0"/>
            <w:vAlign w:val="center"/>
          </w:tcPr>
          <w:p w14:paraId="338CF26A">
            <w:pPr>
              <w:spacing w:line="240" w:lineRule="exact"/>
              <w:jc w:val="center"/>
              <w:rPr>
                <w:color w:val="auto"/>
                <w:kern w:val="0"/>
                <w:szCs w:val="21"/>
                <w:highlight w:val="none"/>
              </w:rPr>
            </w:pPr>
          </w:p>
        </w:tc>
        <w:tc>
          <w:tcPr>
            <w:tcW w:w="2436" w:type="dxa"/>
            <w:noWrap w:val="0"/>
            <w:vAlign w:val="center"/>
          </w:tcPr>
          <w:p w14:paraId="443461EA">
            <w:pPr>
              <w:spacing w:line="240" w:lineRule="exact"/>
              <w:rPr>
                <w:color w:val="auto"/>
                <w:szCs w:val="21"/>
                <w:highlight w:val="none"/>
              </w:rPr>
            </w:pPr>
            <w:r>
              <w:rPr>
                <w:rFonts w:hint="eastAsia"/>
                <w:color w:val="auto"/>
                <w:szCs w:val="21"/>
                <w:highlight w:val="none"/>
              </w:rPr>
              <w:t>串通投标</w:t>
            </w:r>
          </w:p>
        </w:tc>
        <w:tc>
          <w:tcPr>
            <w:tcW w:w="5309" w:type="dxa"/>
            <w:noWrap w:val="0"/>
            <w:vAlign w:val="center"/>
          </w:tcPr>
          <w:p w14:paraId="0DDA9453">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51D4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9" w:type="dxa"/>
            <w:vMerge w:val="restart"/>
            <w:noWrap w:val="0"/>
            <w:vAlign w:val="center"/>
          </w:tcPr>
          <w:p w14:paraId="74AD7FF1">
            <w:pPr>
              <w:spacing w:line="240" w:lineRule="exact"/>
              <w:jc w:val="center"/>
              <w:rPr>
                <w:color w:val="auto"/>
                <w:szCs w:val="21"/>
                <w:highlight w:val="none"/>
              </w:rPr>
            </w:pPr>
            <w:r>
              <w:rPr>
                <w:rFonts w:hint="eastAsia"/>
                <w:color w:val="auto"/>
                <w:kern w:val="0"/>
                <w:szCs w:val="21"/>
                <w:highlight w:val="none"/>
              </w:rPr>
              <w:t>技术</w:t>
            </w:r>
          </w:p>
        </w:tc>
        <w:tc>
          <w:tcPr>
            <w:tcW w:w="2436" w:type="dxa"/>
            <w:noWrap w:val="0"/>
            <w:vAlign w:val="center"/>
          </w:tcPr>
          <w:p w14:paraId="1F023EA9">
            <w:pPr>
              <w:spacing w:line="240" w:lineRule="exact"/>
              <w:rPr>
                <w:color w:val="auto"/>
                <w:szCs w:val="21"/>
                <w:highlight w:val="none"/>
              </w:rPr>
            </w:pPr>
            <w:r>
              <w:rPr>
                <w:rFonts w:hint="eastAsia"/>
                <w:color w:val="auto"/>
                <w:szCs w:val="21"/>
                <w:highlight w:val="none"/>
              </w:rPr>
              <w:t>节能产品（如有）</w:t>
            </w:r>
          </w:p>
        </w:tc>
        <w:tc>
          <w:tcPr>
            <w:tcW w:w="5309" w:type="dxa"/>
            <w:noWrap w:val="0"/>
            <w:vAlign w:val="center"/>
          </w:tcPr>
          <w:p w14:paraId="6D4CC7E3">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，响应</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见第六章响应文件格式要求</w:t>
            </w:r>
          </w:p>
        </w:tc>
      </w:tr>
      <w:tr w14:paraId="075B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79" w:type="dxa"/>
            <w:vMerge w:val="continue"/>
            <w:noWrap w:val="0"/>
            <w:vAlign w:val="center"/>
          </w:tcPr>
          <w:p w14:paraId="314F124C">
            <w:pPr>
              <w:spacing w:line="240" w:lineRule="exact"/>
              <w:jc w:val="center"/>
              <w:rPr>
                <w:color w:val="auto"/>
                <w:kern w:val="0"/>
                <w:szCs w:val="21"/>
                <w:highlight w:val="none"/>
              </w:rPr>
            </w:pPr>
          </w:p>
        </w:tc>
        <w:tc>
          <w:tcPr>
            <w:tcW w:w="2436" w:type="dxa"/>
            <w:noWrap w:val="0"/>
            <w:vAlign w:val="top"/>
          </w:tcPr>
          <w:p w14:paraId="77DEC2B0">
            <w:pPr>
              <w:rPr>
                <w:rFonts w:hint="eastAsia"/>
                <w:color w:val="auto"/>
                <w:highlight w:val="none"/>
              </w:rPr>
            </w:pPr>
            <w:r>
              <w:rPr>
                <w:rFonts w:hint="eastAsia"/>
                <w:color w:val="auto"/>
                <w:highlight w:val="none"/>
              </w:rPr>
              <w:t>网络安全专用产品（如有）</w:t>
            </w:r>
          </w:p>
        </w:tc>
        <w:tc>
          <w:tcPr>
            <w:tcW w:w="5309" w:type="dxa"/>
            <w:noWrap w:val="0"/>
            <w:vAlign w:val="top"/>
          </w:tcPr>
          <w:p w14:paraId="06AA52CC">
            <w:pPr>
              <w:rPr>
                <w:color w:val="auto"/>
                <w:highlight w:val="none"/>
              </w:rPr>
            </w:pPr>
            <w:r>
              <w:rPr>
                <w:rFonts w:hint="eastAsia"/>
                <w:color w:val="auto"/>
                <w:highlight w:val="none"/>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14:paraId="3513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restart"/>
            <w:noWrap w:val="0"/>
            <w:vAlign w:val="center"/>
          </w:tcPr>
          <w:p w14:paraId="301816AD">
            <w:pPr>
              <w:spacing w:line="240" w:lineRule="exact"/>
              <w:jc w:val="center"/>
              <w:rPr>
                <w:color w:val="auto"/>
                <w:kern w:val="0"/>
                <w:szCs w:val="21"/>
                <w:highlight w:val="none"/>
              </w:rPr>
            </w:pPr>
            <w:r>
              <w:rPr>
                <w:rFonts w:hint="eastAsia"/>
                <w:color w:val="auto"/>
                <w:kern w:val="0"/>
                <w:szCs w:val="21"/>
                <w:highlight w:val="none"/>
              </w:rPr>
              <w:t>报价</w:t>
            </w:r>
          </w:p>
        </w:tc>
        <w:tc>
          <w:tcPr>
            <w:tcW w:w="2436" w:type="dxa"/>
            <w:noWrap w:val="0"/>
            <w:vAlign w:val="center"/>
          </w:tcPr>
          <w:p w14:paraId="2F363FB3">
            <w:pPr>
              <w:spacing w:line="240" w:lineRule="exact"/>
              <w:rPr>
                <w:color w:val="auto"/>
                <w:szCs w:val="21"/>
                <w:highlight w:val="none"/>
              </w:rPr>
            </w:pPr>
            <w:r>
              <w:rPr>
                <w:rFonts w:hint="eastAsia"/>
                <w:color w:val="auto"/>
                <w:szCs w:val="21"/>
                <w:highlight w:val="none"/>
              </w:rPr>
              <w:t>有效报价</w:t>
            </w:r>
          </w:p>
        </w:tc>
        <w:tc>
          <w:tcPr>
            <w:tcW w:w="5309" w:type="dxa"/>
            <w:noWrap w:val="0"/>
            <w:vAlign w:val="center"/>
          </w:tcPr>
          <w:p w14:paraId="3DC28A9C">
            <w:pPr>
              <w:spacing w:line="240" w:lineRule="exact"/>
              <w:rPr>
                <w:bCs/>
                <w:color w:val="auto"/>
                <w:kern w:val="0"/>
                <w:szCs w:val="21"/>
                <w:highlight w:val="none"/>
              </w:rPr>
            </w:pPr>
            <w:r>
              <w:rPr>
                <w:rFonts w:hint="eastAsia"/>
                <w:color w:val="auto"/>
                <w:highlight w:val="none"/>
              </w:rPr>
              <w:t>最后报价未超出采购预算金额（包括分项预算），也未超出最高限价（如有）</w:t>
            </w:r>
          </w:p>
        </w:tc>
      </w:tr>
      <w:tr w14:paraId="18A6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05577369">
            <w:pPr>
              <w:spacing w:line="240" w:lineRule="exact"/>
              <w:jc w:val="center"/>
              <w:rPr>
                <w:color w:val="auto"/>
                <w:kern w:val="0"/>
                <w:szCs w:val="21"/>
                <w:highlight w:val="none"/>
              </w:rPr>
            </w:pPr>
          </w:p>
        </w:tc>
        <w:tc>
          <w:tcPr>
            <w:tcW w:w="2436" w:type="dxa"/>
            <w:noWrap w:val="0"/>
            <w:vAlign w:val="center"/>
          </w:tcPr>
          <w:p w14:paraId="32B193DC">
            <w:pPr>
              <w:spacing w:line="240" w:lineRule="exact"/>
              <w:rPr>
                <w:bCs/>
                <w:color w:val="auto"/>
                <w:kern w:val="0"/>
                <w:szCs w:val="21"/>
                <w:highlight w:val="none"/>
              </w:rPr>
            </w:pPr>
            <w:r>
              <w:rPr>
                <w:rFonts w:hint="eastAsia"/>
                <w:bCs/>
                <w:color w:val="auto"/>
                <w:kern w:val="0"/>
                <w:szCs w:val="21"/>
                <w:highlight w:val="none"/>
              </w:rPr>
              <w:t>漏项报价</w:t>
            </w:r>
          </w:p>
        </w:tc>
        <w:tc>
          <w:tcPr>
            <w:tcW w:w="5309" w:type="dxa"/>
            <w:noWrap w:val="0"/>
            <w:vAlign w:val="center"/>
          </w:tcPr>
          <w:p w14:paraId="1130C2C8">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296D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11CCFF3A">
            <w:pPr>
              <w:spacing w:line="240" w:lineRule="exact"/>
              <w:jc w:val="center"/>
              <w:rPr>
                <w:color w:val="auto"/>
                <w:kern w:val="0"/>
                <w:szCs w:val="21"/>
                <w:highlight w:val="none"/>
              </w:rPr>
            </w:pPr>
          </w:p>
        </w:tc>
        <w:tc>
          <w:tcPr>
            <w:tcW w:w="2436" w:type="dxa"/>
            <w:noWrap w:val="0"/>
            <w:vAlign w:val="center"/>
          </w:tcPr>
          <w:p w14:paraId="617BA3A1">
            <w:pPr>
              <w:spacing w:line="240" w:lineRule="exact"/>
              <w:rPr>
                <w:rFonts w:hAnsi="宋体"/>
                <w:color w:val="auto"/>
                <w:szCs w:val="21"/>
                <w:highlight w:val="none"/>
              </w:rPr>
            </w:pPr>
            <w:r>
              <w:rPr>
                <w:rFonts w:hint="eastAsia" w:hAnsi="宋体"/>
                <w:color w:val="auto"/>
                <w:szCs w:val="21"/>
                <w:highlight w:val="none"/>
              </w:rPr>
              <w:t>响应报价唯一性</w:t>
            </w:r>
          </w:p>
        </w:tc>
        <w:tc>
          <w:tcPr>
            <w:tcW w:w="5309" w:type="dxa"/>
            <w:noWrap w:val="0"/>
            <w:vAlign w:val="center"/>
          </w:tcPr>
          <w:p w14:paraId="6656FA1F">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6CF3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780E6772">
            <w:pPr>
              <w:spacing w:line="240" w:lineRule="exact"/>
              <w:jc w:val="center"/>
              <w:rPr>
                <w:color w:val="auto"/>
                <w:kern w:val="0"/>
                <w:szCs w:val="21"/>
                <w:highlight w:val="none"/>
              </w:rPr>
            </w:pPr>
          </w:p>
        </w:tc>
        <w:tc>
          <w:tcPr>
            <w:tcW w:w="2436" w:type="dxa"/>
            <w:noWrap w:val="0"/>
            <w:vAlign w:val="center"/>
          </w:tcPr>
          <w:p w14:paraId="7EA2CF4F">
            <w:pPr>
              <w:spacing w:line="240" w:lineRule="exact"/>
              <w:rPr>
                <w:rFonts w:ascii="宋体" w:hAnsi="宋体"/>
                <w:color w:val="auto"/>
                <w:szCs w:val="21"/>
                <w:highlight w:val="none"/>
              </w:rPr>
            </w:pPr>
            <w:r>
              <w:rPr>
                <w:rFonts w:hint="eastAsia"/>
                <w:color w:val="auto"/>
                <w:szCs w:val="21"/>
                <w:highlight w:val="none"/>
              </w:rPr>
              <w:t>响应有效期</w:t>
            </w:r>
          </w:p>
        </w:tc>
        <w:tc>
          <w:tcPr>
            <w:tcW w:w="5309" w:type="dxa"/>
            <w:noWrap w:val="0"/>
            <w:vAlign w:val="center"/>
          </w:tcPr>
          <w:p w14:paraId="59411F99">
            <w:pPr>
              <w:spacing w:line="240" w:lineRule="exact"/>
              <w:rPr>
                <w:color w:val="auto"/>
                <w:szCs w:val="21"/>
                <w:highlight w:val="none"/>
              </w:rPr>
            </w:pPr>
            <w:r>
              <w:rPr>
                <w:rFonts w:hint="eastAsia" w:ascii="宋体" w:hAnsi="宋体"/>
                <w:color w:val="auto"/>
                <w:szCs w:val="21"/>
                <w:highlight w:val="none"/>
              </w:rPr>
              <w:t>满足采购文件规定</w:t>
            </w:r>
          </w:p>
        </w:tc>
      </w:tr>
      <w:bookmarkEnd w:id="82"/>
    </w:tbl>
    <w:p w14:paraId="703146E3">
      <w:pPr>
        <w:suppressAutoHyphens/>
        <w:spacing w:before="120" w:line="320" w:lineRule="atLeast"/>
        <w:rPr>
          <w:rFonts w:hint="eastAsia"/>
          <w:b/>
          <w:bCs/>
          <w:color w:val="auto"/>
          <w:kern w:val="0"/>
          <w:szCs w:val="21"/>
          <w:highlight w:val="none"/>
        </w:rPr>
      </w:pPr>
    </w:p>
    <w:p w14:paraId="37471560">
      <w:pPr>
        <w:spacing w:before="120" w:line="320" w:lineRule="atLeast"/>
        <w:ind w:firstLine="413" w:firstLineChars="196"/>
        <w:outlineLvl w:val="1"/>
        <w:rPr>
          <w:b/>
          <w:bCs/>
          <w:color w:val="auto"/>
          <w:kern w:val="0"/>
          <w:szCs w:val="21"/>
          <w:highlight w:val="none"/>
        </w:rPr>
      </w:pPr>
      <w:r>
        <w:rPr>
          <w:b/>
          <w:bCs/>
          <w:color w:val="auto"/>
          <w:kern w:val="0"/>
          <w:szCs w:val="21"/>
          <w:highlight w:val="none"/>
        </w:rPr>
        <w:br w:type="page"/>
      </w: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p w14:paraId="58C213E0">
      <w:pPr>
        <w:pStyle w:val="151"/>
        <w:snapToGrid w:val="0"/>
        <w:spacing w:line="288" w:lineRule="auto"/>
        <w:ind w:firstLine="0" w:firstLineChars="0"/>
        <w:rPr>
          <w:rFonts w:ascii="Arial" w:hAnsi="Arial" w:cs="Arial"/>
          <w:b/>
          <w:color w:val="auto"/>
          <w:kern w:val="0"/>
          <w:szCs w:val="21"/>
          <w:highlight w:val="none"/>
        </w:rPr>
      </w:pPr>
      <w:bookmarkStart w:id="83" w:name="_Hlk77609326"/>
      <w:r>
        <w:rPr>
          <w:rFonts w:hint="eastAsia" w:ascii="Arial" w:hAnsi="Arial" w:cs="Arial"/>
          <w:b/>
          <w:color w:val="auto"/>
          <w:kern w:val="0"/>
          <w:szCs w:val="21"/>
          <w:highlight w:val="none"/>
        </w:rPr>
        <w:t>（一）评分细则</w:t>
      </w:r>
    </w:p>
    <w:p w14:paraId="4DD5848B">
      <w:pPr>
        <w:ind w:firstLine="316" w:firstLineChars="150"/>
        <w:rPr>
          <w:rFonts w:ascii="Arial" w:hAnsi="Arial" w:cs="Arial"/>
          <w:b/>
          <w:bCs/>
          <w:color w:val="auto"/>
          <w:szCs w:val="21"/>
          <w:highlight w:val="none"/>
        </w:rPr>
      </w:pPr>
    </w:p>
    <w:tbl>
      <w:tblPr>
        <w:tblStyle w:val="5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245"/>
        <w:gridCol w:w="7376"/>
        <w:gridCol w:w="607"/>
      </w:tblGrid>
      <w:tr w14:paraId="6384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202F308">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
                <w:bCs/>
                <w:color w:val="auto"/>
                <w:kern w:val="0"/>
                <w:szCs w:val="21"/>
                <w:highlight w:val="none"/>
              </w:rPr>
            </w:pPr>
            <w:r>
              <w:rPr>
                <w:rFonts w:hint="default" w:ascii="Arial" w:hAnsi="Arial" w:cs="Arial"/>
                <w:b/>
                <w:bCs/>
                <w:color w:val="auto"/>
                <w:kern w:val="0"/>
                <w:szCs w:val="21"/>
                <w:highlight w:val="none"/>
              </w:rPr>
              <w:t>序号</w:t>
            </w:r>
          </w:p>
        </w:tc>
        <w:tc>
          <w:tcPr>
            <w:tcW w:w="1245" w:type="dxa"/>
            <w:noWrap w:val="0"/>
            <w:vAlign w:val="center"/>
          </w:tcPr>
          <w:p w14:paraId="759F3FBD">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
                <w:bCs/>
                <w:color w:val="auto"/>
                <w:kern w:val="0"/>
                <w:szCs w:val="21"/>
                <w:highlight w:val="none"/>
              </w:rPr>
            </w:pPr>
            <w:r>
              <w:rPr>
                <w:rFonts w:hint="default" w:ascii="Arial" w:hAnsi="Arial" w:cs="Arial"/>
                <w:b/>
                <w:bCs/>
                <w:color w:val="auto"/>
                <w:kern w:val="0"/>
                <w:szCs w:val="21"/>
                <w:highlight w:val="none"/>
              </w:rPr>
              <w:t>评分因素</w:t>
            </w:r>
          </w:p>
        </w:tc>
        <w:tc>
          <w:tcPr>
            <w:tcW w:w="7376" w:type="dxa"/>
            <w:noWrap w:val="0"/>
            <w:vAlign w:val="center"/>
          </w:tcPr>
          <w:p w14:paraId="0A02422E">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
                <w:bCs/>
                <w:color w:val="auto"/>
                <w:kern w:val="0"/>
                <w:szCs w:val="21"/>
                <w:highlight w:val="none"/>
              </w:rPr>
            </w:pPr>
            <w:r>
              <w:rPr>
                <w:rFonts w:hint="default" w:ascii="Arial" w:hAnsi="Arial" w:cs="Arial"/>
                <w:b/>
                <w:bCs/>
                <w:color w:val="auto"/>
                <w:kern w:val="0"/>
                <w:szCs w:val="21"/>
                <w:highlight w:val="none"/>
              </w:rPr>
              <w:t>评审标准</w:t>
            </w:r>
          </w:p>
        </w:tc>
        <w:tc>
          <w:tcPr>
            <w:tcW w:w="607" w:type="dxa"/>
            <w:noWrap w:val="0"/>
            <w:vAlign w:val="center"/>
          </w:tcPr>
          <w:p w14:paraId="0627BB3B">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
                <w:bCs/>
                <w:color w:val="auto"/>
                <w:kern w:val="0"/>
                <w:szCs w:val="21"/>
                <w:highlight w:val="none"/>
              </w:rPr>
            </w:pPr>
            <w:r>
              <w:rPr>
                <w:rFonts w:hint="default" w:ascii="Arial" w:hAnsi="Arial" w:cs="Arial"/>
                <w:b/>
                <w:bCs/>
                <w:color w:val="auto"/>
                <w:kern w:val="0"/>
                <w:szCs w:val="21"/>
                <w:highlight w:val="none"/>
              </w:rPr>
              <w:t>分值</w:t>
            </w:r>
          </w:p>
        </w:tc>
      </w:tr>
      <w:tr w14:paraId="04B7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0" w:type="auto"/>
            <w:noWrap w:val="0"/>
            <w:vAlign w:val="center"/>
          </w:tcPr>
          <w:p w14:paraId="51B6ADB9">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1</w:t>
            </w:r>
          </w:p>
        </w:tc>
        <w:tc>
          <w:tcPr>
            <w:tcW w:w="1245" w:type="dxa"/>
            <w:noWrap w:val="0"/>
            <w:vAlign w:val="center"/>
          </w:tcPr>
          <w:p w14:paraId="623EA180">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价格</w:t>
            </w:r>
          </w:p>
        </w:tc>
        <w:tc>
          <w:tcPr>
            <w:tcW w:w="7376" w:type="dxa"/>
            <w:noWrap w:val="0"/>
            <w:vAlign w:val="center"/>
          </w:tcPr>
          <w:p w14:paraId="5F08C40E">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（1）以满足磋商文件要求且响应价格最低的响应报价为评审基准价，其价格分为满分。其他供应商的价格分统一按照下列公式计算：响应报价得分=（评审基准价/响应报价）×响应报价分满分分值。</w:t>
            </w:r>
          </w:p>
          <w:p w14:paraId="4C96C104">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（2）响应报价计算时均为供应商的实际响应报价进行政策性扣除后的价格，最终成交金额＝响应报价。政策性扣除计算方法见后。</w:t>
            </w:r>
          </w:p>
        </w:tc>
        <w:tc>
          <w:tcPr>
            <w:tcW w:w="607" w:type="dxa"/>
            <w:noWrap w:val="0"/>
            <w:vAlign w:val="center"/>
          </w:tcPr>
          <w:p w14:paraId="3A28E3E3">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color w:val="auto"/>
                <w:kern w:val="0"/>
                <w:szCs w:val="21"/>
                <w:highlight w:val="none"/>
                <w:lang w:val="en-US"/>
              </w:rPr>
            </w:pPr>
            <w:r>
              <w:rPr>
                <w:rFonts w:hint="default" w:ascii="Arial" w:hAnsi="Arial" w:cs="Arial"/>
                <w:color w:val="auto"/>
                <w:kern w:val="0"/>
                <w:szCs w:val="21"/>
                <w:highlight w:val="none"/>
                <w:lang w:val="en-US" w:eastAsia="zh-CN"/>
              </w:rPr>
              <w:t>10</w:t>
            </w:r>
          </w:p>
        </w:tc>
      </w:tr>
      <w:tr w14:paraId="1332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0" w:type="auto"/>
            <w:noWrap w:val="0"/>
            <w:vAlign w:val="center"/>
          </w:tcPr>
          <w:p w14:paraId="5378BA85">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2</w:t>
            </w:r>
          </w:p>
        </w:tc>
        <w:tc>
          <w:tcPr>
            <w:tcW w:w="1245" w:type="dxa"/>
            <w:noWrap w:val="0"/>
            <w:vAlign w:val="center"/>
          </w:tcPr>
          <w:p w14:paraId="2D50A9D9">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szCs w:val="21"/>
                <w:highlight w:val="none"/>
              </w:rPr>
            </w:pPr>
            <w:r>
              <w:rPr>
                <w:rFonts w:hint="default" w:ascii="Arial" w:hAnsi="Arial" w:cs="Arial"/>
                <w:bCs/>
                <w:color w:val="auto"/>
                <w:szCs w:val="21"/>
                <w:highlight w:val="none"/>
              </w:rPr>
              <w:t>技术</w:t>
            </w:r>
            <w:r>
              <w:rPr>
                <w:rFonts w:hint="default" w:ascii="Arial" w:hAnsi="Arial" w:cs="Arial"/>
                <w:bCs/>
                <w:color w:val="auto"/>
                <w:szCs w:val="21"/>
                <w:highlight w:val="none"/>
              </w:rPr>
              <w:t>参数</w:t>
            </w:r>
          </w:p>
        </w:tc>
        <w:tc>
          <w:tcPr>
            <w:tcW w:w="7376" w:type="dxa"/>
            <w:noWrap w:val="0"/>
            <w:vAlign w:val="center"/>
          </w:tcPr>
          <w:p w14:paraId="3998A5C0">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所投产品对磋商文件具体需求的响应程度能够满足磋商文件技术要求的得</w:t>
            </w:r>
            <w:r>
              <w:rPr>
                <w:rFonts w:hint="default" w:ascii="Arial" w:hAnsi="Arial" w:cs="Arial"/>
                <w:color w:val="auto"/>
                <w:szCs w:val="21"/>
                <w:highlight w:val="none"/>
                <w:lang w:val="en-US" w:eastAsia="zh-CN"/>
              </w:rPr>
              <w:t>33</w:t>
            </w:r>
            <w:r>
              <w:rPr>
                <w:rFonts w:hint="default" w:ascii="Arial" w:hAnsi="Arial" w:cs="Arial"/>
                <w:color w:val="auto"/>
                <w:szCs w:val="21"/>
                <w:highlight w:val="none"/>
              </w:rPr>
              <w:t>分。加</w:t>
            </w:r>
            <w:r>
              <w:rPr>
                <w:rFonts w:hint="default" w:ascii="Arial" w:hAnsi="Arial" w:cs="Arial"/>
                <w:bCs/>
                <w:color w:val="auto"/>
                <w:szCs w:val="21"/>
                <w:highlight w:val="none"/>
              </w:rPr>
              <w:t>★项为</w:t>
            </w:r>
            <w:r>
              <w:rPr>
                <w:rFonts w:hint="default" w:ascii="Arial" w:hAnsi="Arial" w:cs="Arial"/>
                <w:color w:val="auto"/>
                <w:szCs w:val="21"/>
                <w:highlight w:val="none"/>
              </w:rPr>
              <w:t>实质性要求，</w:t>
            </w:r>
            <w:r>
              <w:rPr>
                <w:rFonts w:hint="default" w:ascii="Arial" w:hAnsi="Arial" w:cs="Arial"/>
                <w:color w:val="auto"/>
                <w:kern w:val="0"/>
                <w:szCs w:val="21"/>
                <w:highlight w:val="none"/>
              </w:rPr>
              <w:t>供应商</w:t>
            </w:r>
            <w:r>
              <w:rPr>
                <w:rFonts w:hint="default" w:ascii="Arial" w:hAnsi="Arial" w:cs="Arial"/>
                <w:color w:val="auto"/>
                <w:szCs w:val="21"/>
                <w:highlight w:val="none"/>
              </w:rPr>
              <w:t>需实质性响应，未响应的将作无效响应处理。</w:t>
            </w:r>
          </w:p>
          <w:p w14:paraId="096E8E78">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kern w:val="0"/>
                <w:szCs w:val="21"/>
                <w:highlight w:val="none"/>
              </w:rPr>
            </w:pPr>
            <w:r>
              <w:rPr>
                <w:rFonts w:hint="default" w:ascii="Arial" w:hAnsi="Arial" w:cs="Arial"/>
                <w:color w:val="auto"/>
                <w:szCs w:val="21"/>
                <w:highlight w:val="none"/>
              </w:rPr>
              <w:t>加</w:t>
            </w:r>
            <w:r>
              <w:rPr>
                <w:rFonts w:hint="default" w:ascii="Arial" w:hAnsi="Arial" w:cs="Arial"/>
                <w:b/>
                <w:bCs/>
                <w:color w:val="auto"/>
                <w:szCs w:val="21"/>
                <w:highlight w:val="none"/>
              </w:rPr>
              <w:t>▲</w:t>
            </w:r>
            <w:r>
              <w:rPr>
                <w:rFonts w:hint="default" w:ascii="Arial" w:hAnsi="Arial" w:cs="Arial"/>
                <w:color w:val="auto"/>
                <w:szCs w:val="21"/>
                <w:highlight w:val="none"/>
              </w:rPr>
              <w:t>项技术要求每有一项负偏离扣2分，其他一般性技术要求每有一项负偏离扣1分，直至扣完为止。</w:t>
            </w:r>
          </w:p>
        </w:tc>
        <w:tc>
          <w:tcPr>
            <w:tcW w:w="607" w:type="dxa"/>
            <w:noWrap w:val="0"/>
            <w:vAlign w:val="center"/>
          </w:tcPr>
          <w:p w14:paraId="7C9E12AB">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eastAsia="宋体" w:cs="Arial"/>
                <w:color w:val="auto"/>
                <w:kern w:val="0"/>
                <w:szCs w:val="21"/>
                <w:highlight w:val="none"/>
                <w:lang w:val="en-US" w:eastAsia="zh-CN"/>
              </w:rPr>
            </w:pPr>
            <w:r>
              <w:rPr>
                <w:rFonts w:hint="default" w:ascii="Arial" w:hAnsi="Arial" w:cs="Arial"/>
                <w:color w:val="auto"/>
                <w:kern w:val="0"/>
                <w:szCs w:val="21"/>
                <w:highlight w:val="none"/>
                <w:lang w:val="en-US" w:eastAsia="zh-CN"/>
              </w:rPr>
              <w:t>33</w:t>
            </w:r>
          </w:p>
        </w:tc>
      </w:tr>
      <w:tr w14:paraId="045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1C17F10">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3</w:t>
            </w:r>
          </w:p>
        </w:tc>
        <w:tc>
          <w:tcPr>
            <w:tcW w:w="1245" w:type="dxa"/>
            <w:noWrap w:val="0"/>
            <w:vAlign w:val="center"/>
          </w:tcPr>
          <w:p w14:paraId="58D9FBED">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szCs w:val="21"/>
                <w:highlight w:val="none"/>
              </w:rPr>
            </w:pPr>
            <w:r>
              <w:rPr>
                <w:rFonts w:hint="default" w:ascii="Arial" w:hAnsi="Arial" w:cs="Arial"/>
                <w:bCs/>
                <w:color w:val="auto"/>
                <w:szCs w:val="21"/>
                <w:highlight w:val="none"/>
              </w:rPr>
              <w:t>功能演示</w:t>
            </w:r>
          </w:p>
        </w:tc>
        <w:tc>
          <w:tcPr>
            <w:tcW w:w="7376" w:type="dxa"/>
            <w:noWrap w:val="0"/>
            <w:vAlign w:val="center"/>
          </w:tcPr>
          <w:p w14:paraId="3E712C98">
            <w:pPr>
              <w:keepNext w:val="0"/>
              <w:keepLines w:val="0"/>
              <w:pageBreakBefore w:val="0"/>
              <w:widowControl w:val="0"/>
              <w:kinsoku/>
              <w:wordWrap/>
              <w:overflowPunct/>
              <w:topLinePunct w:val="0"/>
              <w:autoSpaceDE w:val="0"/>
              <w:autoSpaceDN w:val="0"/>
              <w:bidi w:val="0"/>
              <w:adjustRightInd w:val="0"/>
              <w:spacing w:line="312" w:lineRule="auto"/>
              <w:jc w:val="left"/>
              <w:textAlignment w:val="auto"/>
              <w:rPr>
                <w:rFonts w:hint="default" w:ascii="Arial" w:hAnsi="Arial" w:cs="Arial"/>
                <w:color w:val="auto"/>
                <w:kern w:val="0"/>
                <w:sz w:val="21"/>
                <w:szCs w:val="21"/>
                <w:highlight w:val="none"/>
              </w:rPr>
            </w:pPr>
            <w:r>
              <w:rPr>
                <w:rFonts w:hint="default" w:ascii="Arial" w:hAnsi="Arial" w:cs="Arial"/>
                <w:color w:val="auto"/>
                <w:kern w:val="0"/>
                <w:sz w:val="21"/>
                <w:szCs w:val="21"/>
                <w:highlight w:val="none"/>
              </w:rPr>
              <w:t>各</w:t>
            </w:r>
            <w:r>
              <w:rPr>
                <w:rFonts w:hint="default" w:ascii="Arial" w:hAnsi="Arial" w:cs="Arial"/>
                <w:color w:val="auto"/>
                <w:kern w:val="0"/>
                <w:sz w:val="21"/>
                <w:szCs w:val="21"/>
                <w:highlight w:val="none"/>
                <w:lang w:val="en-US" w:eastAsia="zh-CN"/>
              </w:rPr>
              <w:t>供应商</w:t>
            </w:r>
            <w:r>
              <w:rPr>
                <w:rFonts w:hint="default" w:ascii="Arial" w:hAnsi="Arial" w:cs="Arial"/>
                <w:color w:val="auto"/>
                <w:kern w:val="0"/>
                <w:sz w:val="21"/>
                <w:szCs w:val="21"/>
                <w:highlight w:val="none"/>
              </w:rPr>
              <w:t>需根据演示要求，</w:t>
            </w:r>
            <w:r>
              <w:rPr>
                <w:rFonts w:hint="default" w:ascii="Arial" w:hAnsi="Arial" w:cs="Arial"/>
                <w:color w:val="auto"/>
                <w:kern w:val="0"/>
                <w:sz w:val="21"/>
                <w:szCs w:val="21"/>
                <w:highlight w:val="none"/>
                <w:lang w:val="en-US" w:eastAsia="zh-CN"/>
              </w:rPr>
              <w:t>现场</w:t>
            </w:r>
            <w:r>
              <w:rPr>
                <w:rFonts w:hint="default" w:ascii="Arial" w:hAnsi="Arial" w:cs="Arial"/>
                <w:color w:val="auto"/>
                <w:kern w:val="0"/>
                <w:sz w:val="21"/>
                <w:szCs w:val="21"/>
                <w:highlight w:val="none"/>
              </w:rPr>
              <w:t>进行</w:t>
            </w:r>
            <w:r>
              <w:rPr>
                <w:rFonts w:hint="default" w:ascii="Arial" w:hAnsi="Arial" w:cs="Arial"/>
                <w:color w:val="auto"/>
                <w:kern w:val="0"/>
                <w:sz w:val="21"/>
                <w:szCs w:val="21"/>
                <w:highlight w:val="none"/>
                <w:lang w:val="en-US" w:eastAsia="zh-CN"/>
              </w:rPr>
              <w:t>软件功能的</w:t>
            </w:r>
            <w:r>
              <w:rPr>
                <w:rFonts w:hint="default" w:ascii="Arial" w:hAnsi="Arial" w:cs="Arial"/>
                <w:color w:val="auto"/>
                <w:kern w:val="0"/>
                <w:sz w:val="21"/>
                <w:szCs w:val="21"/>
                <w:highlight w:val="none"/>
              </w:rPr>
              <w:t>逐一演示，满分</w:t>
            </w:r>
            <w:r>
              <w:rPr>
                <w:rFonts w:hint="default" w:ascii="Arial" w:hAnsi="Arial" w:cs="Arial"/>
                <w:color w:val="auto"/>
                <w:kern w:val="0"/>
                <w:sz w:val="21"/>
                <w:szCs w:val="21"/>
                <w:highlight w:val="none"/>
                <w:lang w:val="en-US" w:eastAsia="zh-CN"/>
              </w:rPr>
              <w:t>27</w:t>
            </w:r>
            <w:r>
              <w:rPr>
                <w:rFonts w:hint="default" w:ascii="Arial" w:hAnsi="Arial" w:cs="Arial"/>
                <w:color w:val="auto"/>
                <w:kern w:val="0"/>
                <w:sz w:val="21"/>
                <w:szCs w:val="21"/>
                <w:highlight w:val="none"/>
              </w:rPr>
              <w:t>分，评审专家根据现场演示陈述情况进行综合评分（每有一条演示功能不完全或功能有偏离的扣</w:t>
            </w:r>
            <w:r>
              <w:rPr>
                <w:rFonts w:hint="default" w:ascii="Arial" w:hAnsi="Arial" w:cs="Arial"/>
                <w:color w:val="auto"/>
                <w:kern w:val="0"/>
                <w:sz w:val="21"/>
                <w:szCs w:val="21"/>
                <w:highlight w:val="none"/>
                <w:lang w:val="en-US" w:eastAsia="zh-CN"/>
              </w:rPr>
              <w:t>3</w:t>
            </w:r>
            <w:r>
              <w:rPr>
                <w:rFonts w:hint="default" w:ascii="Arial" w:hAnsi="Arial" w:cs="Arial"/>
                <w:color w:val="auto"/>
                <w:kern w:val="0"/>
                <w:sz w:val="21"/>
                <w:szCs w:val="21"/>
                <w:highlight w:val="none"/>
              </w:rPr>
              <w:t>分）。</w:t>
            </w:r>
          </w:p>
          <w:p w14:paraId="33995199">
            <w:pPr>
              <w:snapToGrid w:val="0"/>
              <w:rPr>
                <w:rFonts w:hint="default" w:ascii="Arial" w:hAnsi="Arial" w:cs="Arial"/>
                <w:color w:val="auto"/>
                <w:kern w:val="0"/>
                <w:szCs w:val="21"/>
                <w:highlight w:val="none"/>
                <w:lang w:val="en-US" w:eastAsia="zh-CN"/>
              </w:rPr>
            </w:pPr>
            <w:r>
              <w:rPr>
                <w:rFonts w:hint="default" w:ascii="Arial" w:hAnsi="Arial" w:cs="Arial"/>
                <w:color w:val="auto"/>
                <w:kern w:val="0"/>
                <w:szCs w:val="21"/>
                <w:highlight w:val="none"/>
                <w:lang w:val="en-US" w:eastAsia="zh-CN"/>
              </w:rPr>
              <w:t>1.现场演示</w:t>
            </w:r>
            <w:r>
              <w:rPr>
                <w:rFonts w:hint="default" w:ascii="Arial" w:hAnsi="Arial" w:cs="Arial"/>
                <w:b/>
                <w:bCs/>
                <w:color w:val="auto"/>
                <w:kern w:val="0"/>
                <w:szCs w:val="21"/>
                <w:highlight w:val="none"/>
              </w:rPr>
              <w:t>产教融合药学数字化实训教学平台</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支持教师自主设定考试题目随机模式，系统采用随机算法，进入考试时对题目进行动态重排序处理，确保学生获取的试题序列不同，有效规避因题目顺序固定可能引发的协同作弊、记忆性作答等风险，实现考试公平性的最大化保障</w:t>
            </w:r>
            <w:r>
              <w:rPr>
                <w:rFonts w:hint="default" w:ascii="Arial" w:hAnsi="Arial" w:cs="Arial"/>
                <w:color w:val="auto"/>
                <w:kern w:val="0"/>
                <w:szCs w:val="21"/>
                <w:highlight w:val="none"/>
                <w:lang w:val="en-US" w:eastAsia="zh-CN"/>
              </w:rPr>
              <w:t>。</w:t>
            </w:r>
          </w:p>
          <w:p w14:paraId="27B32D1F">
            <w:pPr>
              <w:snapToGrid w:val="0"/>
              <w:rPr>
                <w:rFonts w:hint="default" w:ascii="Arial" w:hAnsi="Arial" w:cs="Arial"/>
                <w:color w:val="auto"/>
                <w:kern w:val="0"/>
                <w:szCs w:val="21"/>
                <w:highlight w:val="none"/>
              </w:rPr>
            </w:pPr>
            <w:r>
              <w:rPr>
                <w:rFonts w:hint="default" w:ascii="Arial" w:hAnsi="Arial" w:cs="Arial"/>
                <w:color w:val="auto"/>
                <w:kern w:val="0"/>
                <w:szCs w:val="21"/>
                <w:highlight w:val="none"/>
                <w:lang w:val="en-US" w:eastAsia="zh-CN"/>
              </w:rPr>
              <w:t>2.现场演示</w:t>
            </w:r>
            <w:r>
              <w:rPr>
                <w:rFonts w:hint="default" w:ascii="Arial" w:hAnsi="Arial" w:cs="Arial"/>
                <w:b/>
                <w:bCs/>
                <w:color w:val="auto"/>
                <w:kern w:val="0"/>
                <w:szCs w:val="21"/>
                <w:highlight w:val="none"/>
              </w:rPr>
              <w:t>产教融合药学数字化实训教学平台</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集成考试进程保护机制，确保考生在异常中断后重新进入考试环境时，已作答的答题数据完整保留并正确回显，继续进行考试。</w:t>
            </w:r>
          </w:p>
          <w:p w14:paraId="76204098">
            <w:pPr>
              <w:snapToGrid w:val="0"/>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3</w:t>
            </w:r>
            <w:r>
              <w:rPr>
                <w:rFonts w:hint="default" w:ascii="Arial" w:hAnsi="Arial" w:cs="Arial"/>
                <w:color w:val="auto"/>
                <w:szCs w:val="21"/>
                <w:highlight w:val="none"/>
                <w:lang w:val="en-US" w:eastAsia="zh-CN"/>
              </w:rPr>
              <w:t>.现场演示</w:t>
            </w:r>
            <w:r>
              <w:rPr>
                <w:rFonts w:hint="default" w:ascii="Arial" w:hAnsi="Arial" w:cs="Arial"/>
                <w:b/>
                <w:bCs w:val="0"/>
                <w:color w:val="auto"/>
                <w:sz w:val="21"/>
                <w:szCs w:val="21"/>
                <w:highlight w:val="none"/>
                <w:lang w:val="en-US" w:eastAsia="zh-CN"/>
              </w:rPr>
              <w:t>AI多人协同GMP仿真实训系统</w:t>
            </w:r>
            <w:r>
              <w:rPr>
                <w:rFonts w:hint="default" w:ascii="Arial" w:hAnsi="Arial" w:cs="Arial"/>
                <w:bCs/>
                <w:color w:val="auto"/>
                <w:sz w:val="21"/>
                <w:szCs w:val="21"/>
                <w:highlight w:val="none"/>
                <w:lang w:val="en-US" w:eastAsia="zh-CN"/>
              </w:rPr>
              <w:t>，</w:t>
            </w:r>
            <w:r>
              <w:rPr>
                <w:rFonts w:hint="default" w:ascii="Arial" w:hAnsi="Arial" w:cs="Arial"/>
                <w:color w:val="auto"/>
                <w:kern w:val="0"/>
                <w:szCs w:val="21"/>
                <w:highlight w:val="none"/>
              </w:rPr>
              <w:t>教师端具有上帝视角和跟随视角功能。既可通过“上帝视角”宏观俯视整个车间及全场角色动态，也可以切换跟随单个学生视角，直接观察学员的实时操作。</w:t>
            </w:r>
          </w:p>
          <w:p w14:paraId="4C07C854">
            <w:pPr>
              <w:snapToGrid w:val="0"/>
              <w:jc w:val="both"/>
              <w:rPr>
                <w:rFonts w:hint="default" w:ascii="Arial" w:hAnsi="Arial" w:cs="Arial"/>
                <w:color w:val="auto"/>
                <w:kern w:val="0"/>
                <w:szCs w:val="21"/>
                <w:highlight w:val="none"/>
              </w:rPr>
            </w:pPr>
            <w:r>
              <w:rPr>
                <w:rFonts w:hint="default" w:ascii="Arial" w:hAnsi="Arial" w:cs="Arial"/>
                <w:bCs/>
                <w:color w:val="auto"/>
                <w:sz w:val="21"/>
                <w:szCs w:val="21"/>
                <w:highlight w:val="none"/>
                <w:lang w:val="en-US" w:eastAsia="zh-CN"/>
              </w:rPr>
              <w:t>4.</w:t>
            </w:r>
            <w:r>
              <w:rPr>
                <w:rFonts w:hint="default" w:ascii="Arial" w:hAnsi="Arial" w:cs="Arial"/>
                <w:color w:val="auto"/>
                <w:szCs w:val="21"/>
                <w:highlight w:val="none"/>
                <w:lang w:val="en-US" w:eastAsia="zh-CN"/>
              </w:rPr>
              <w:t>现场演示</w:t>
            </w:r>
            <w:r>
              <w:rPr>
                <w:rFonts w:hint="default" w:ascii="Arial" w:hAnsi="Arial" w:cs="Arial"/>
                <w:b/>
                <w:bCs w:val="0"/>
                <w:color w:val="auto"/>
                <w:sz w:val="21"/>
                <w:szCs w:val="21"/>
                <w:highlight w:val="none"/>
                <w:lang w:val="en-US" w:eastAsia="zh-CN"/>
              </w:rPr>
              <w:t>AI多人协同GMP仿真实训系统</w:t>
            </w:r>
            <w:r>
              <w:rPr>
                <w:rFonts w:hint="default" w:ascii="Arial" w:hAnsi="Arial" w:cs="Arial"/>
                <w:bCs/>
                <w:color w:val="auto"/>
                <w:sz w:val="21"/>
                <w:szCs w:val="21"/>
                <w:highlight w:val="none"/>
                <w:lang w:val="en-US" w:eastAsia="zh-CN"/>
              </w:rPr>
              <w:t>，</w:t>
            </w:r>
            <w:r>
              <w:rPr>
                <w:rFonts w:hint="default" w:ascii="Arial" w:hAnsi="Arial" w:cs="Arial"/>
                <w:color w:val="auto"/>
                <w:kern w:val="0"/>
                <w:szCs w:val="21"/>
                <w:highlight w:val="none"/>
              </w:rPr>
              <w:t>可在同一岗位内分别选择不同角色进入，协作完成相应生产流程。选择某一角色后，其他角色任务由AI自动操作完成，保证协同任务的完整性和流畅性。</w:t>
            </w:r>
          </w:p>
          <w:p w14:paraId="593D93F6">
            <w:pPr>
              <w:widowControl/>
              <w:snapToGrid w:val="0"/>
              <w:spacing w:line="276" w:lineRule="auto"/>
              <w:jc w:val="left"/>
              <w:textAlignment w:val="center"/>
              <w:rPr>
                <w:rFonts w:hint="default" w:ascii="Arial" w:hAnsi="Arial" w:cs="Arial"/>
                <w:color w:val="auto"/>
                <w:kern w:val="0"/>
                <w:szCs w:val="21"/>
                <w:highlight w:val="none"/>
              </w:rPr>
            </w:pPr>
            <w:r>
              <w:rPr>
                <w:rFonts w:hint="default" w:ascii="Arial" w:hAnsi="Arial" w:cs="Arial"/>
                <w:bCs/>
                <w:color w:val="auto"/>
                <w:sz w:val="21"/>
                <w:szCs w:val="21"/>
                <w:highlight w:val="none"/>
                <w:lang w:val="en-US" w:eastAsia="zh-CN"/>
              </w:rPr>
              <w:t>5.现场演示</w:t>
            </w:r>
            <w:r>
              <w:rPr>
                <w:rFonts w:hint="default" w:ascii="Arial" w:hAnsi="Arial" w:cs="Arial"/>
                <w:b/>
                <w:bCs w:val="0"/>
                <w:color w:val="auto"/>
                <w:sz w:val="21"/>
                <w:szCs w:val="21"/>
                <w:highlight w:val="none"/>
                <w:lang w:val="en-US" w:eastAsia="zh-CN"/>
              </w:rPr>
              <w:t>AI多人协同GMP仿真实训系统</w:t>
            </w:r>
            <w:r>
              <w:rPr>
                <w:rFonts w:hint="default" w:ascii="Arial" w:hAnsi="Arial" w:cs="Arial"/>
                <w:bCs/>
                <w:color w:val="auto"/>
                <w:sz w:val="21"/>
                <w:szCs w:val="21"/>
                <w:highlight w:val="none"/>
                <w:lang w:val="en-US" w:eastAsia="zh-CN"/>
              </w:rPr>
              <w:t>，</w:t>
            </w:r>
            <w:r>
              <w:rPr>
                <w:rFonts w:hint="default" w:ascii="Arial" w:hAnsi="Arial" w:cs="Arial"/>
                <w:color w:val="auto"/>
                <w:kern w:val="0"/>
                <w:szCs w:val="21"/>
                <w:highlight w:val="none"/>
              </w:rPr>
              <w:t>整粒岗位除正常流程的操作工任务、QA任务之外，还需包含以下特别情况处理的训练流程：</w:t>
            </w:r>
          </w:p>
          <w:p w14:paraId="6AC9CAF9">
            <w:pPr>
              <w:snapToGrid w:val="0"/>
              <w:jc w:val="both"/>
              <w:rPr>
                <w:rFonts w:hint="default" w:ascii="Arial" w:hAnsi="Arial" w:cs="Arial"/>
                <w:color w:val="auto"/>
                <w:szCs w:val="21"/>
                <w:highlight w:val="none"/>
                <w:lang w:val="en-US" w:eastAsia="zh-CN"/>
              </w:rPr>
            </w:pPr>
            <w:r>
              <w:rPr>
                <w:rFonts w:hint="default" w:ascii="Arial" w:hAnsi="Arial" w:cs="Arial"/>
                <w:color w:val="auto"/>
                <w:kern w:val="0"/>
                <w:szCs w:val="21"/>
                <w:highlight w:val="none"/>
              </w:rPr>
              <w:t>温湿度异常情况处理、压差异常情况处理、清场合格证异常情况处理、筛网异常情况处理。</w:t>
            </w:r>
          </w:p>
          <w:p w14:paraId="21C115B2">
            <w:pPr>
              <w:snapToGrid w:val="0"/>
              <w:rPr>
                <w:rFonts w:hint="default" w:ascii="Arial" w:hAnsi="Arial" w:cs="Arial" w:eastAsiaTheme="minorEastAsia"/>
                <w:bCs/>
                <w:color w:val="auto"/>
                <w:sz w:val="21"/>
                <w:szCs w:val="21"/>
                <w:highlight w:val="none"/>
                <w:lang w:val="en-US" w:eastAsia="zh-CN"/>
              </w:rPr>
            </w:pPr>
            <w:r>
              <w:rPr>
                <w:rFonts w:hint="default" w:ascii="Arial" w:hAnsi="Arial" w:cs="Arial"/>
                <w:color w:val="auto"/>
                <w:szCs w:val="21"/>
                <w:highlight w:val="none"/>
                <w:lang w:val="en-US" w:eastAsia="zh-CN"/>
              </w:rPr>
              <w:t>6.现场演示</w:t>
            </w:r>
            <w:r>
              <w:rPr>
                <w:rFonts w:hint="default" w:ascii="Arial" w:hAnsi="Arial" w:cs="Arial"/>
                <w:b/>
                <w:bCs/>
                <w:color w:val="auto"/>
                <w:szCs w:val="21"/>
                <w:highlight w:val="none"/>
                <w:lang w:val="en-US" w:eastAsia="zh-CN"/>
              </w:rPr>
              <w:t>中药药理学虚拟仿真实训平台</w:t>
            </w:r>
            <w:r>
              <w:rPr>
                <w:rFonts w:hint="default" w:ascii="Arial" w:hAnsi="Arial" w:cs="Arial"/>
                <w:color w:val="auto"/>
                <w:szCs w:val="21"/>
                <w:highlight w:val="none"/>
              </w:rPr>
              <w:t>自由交互功能：在三维实验场景中，可自由进行实验器材的选择及实验试剂的设定等操作。注射器、灌胃针头、棉签、实验小鼠等均可随意拖动，可自由触发三维场景内任意已知物品，进行交互操作。</w:t>
            </w:r>
          </w:p>
          <w:p w14:paraId="5E98CDDC">
            <w:pPr>
              <w:snapToGrid w:val="0"/>
              <w:jc w:val="both"/>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7.现场演示</w:t>
            </w:r>
            <w:r>
              <w:rPr>
                <w:rFonts w:hint="default" w:ascii="Arial" w:hAnsi="Arial" w:cs="Arial"/>
                <w:b/>
                <w:bCs/>
                <w:color w:val="auto"/>
                <w:szCs w:val="21"/>
                <w:highlight w:val="none"/>
                <w:lang w:val="en-US" w:eastAsia="zh-CN"/>
              </w:rPr>
              <w:t>中药药理学虚拟仿真实训平台</w:t>
            </w:r>
            <w:r>
              <w:rPr>
                <w:rFonts w:hint="default" w:ascii="Arial" w:hAnsi="Arial" w:cs="Arial"/>
                <w:color w:val="auto"/>
                <w:kern w:val="0"/>
                <w:szCs w:val="21"/>
                <w:highlight w:val="none"/>
              </w:rPr>
              <w:t>撤销功能：每点击撤销按钮，可以撤销最近的一次操作，相应的操作任务列表和得分都会回到未操作的状态。撤销功能可以连续使用直到撤销所有操作。</w:t>
            </w:r>
          </w:p>
          <w:p w14:paraId="47A10D78">
            <w:pPr>
              <w:snapToGrid w:val="0"/>
              <w:rPr>
                <w:rFonts w:hint="default" w:ascii="Arial" w:hAnsi="Arial" w:cs="Arial" w:eastAsiaTheme="minorEastAsia"/>
                <w:bCs/>
                <w:color w:val="auto"/>
                <w:highlight w:val="none"/>
                <w:lang w:val="en-US" w:eastAsia="zh-CN"/>
              </w:rPr>
            </w:pPr>
            <w:r>
              <w:rPr>
                <w:rFonts w:hint="default" w:ascii="Arial" w:hAnsi="Arial" w:cs="Arial"/>
                <w:bCs/>
                <w:color w:val="auto"/>
                <w:sz w:val="21"/>
                <w:szCs w:val="21"/>
                <w:highlight w:val="none"/>
                <w:lang w:val="en-US" w:eastAsia="zh-CN"/>
              </w:rPr>
              <w:t>8.现场演示</w:t>
            </w:r>
            <w:r>
              <w:rPr>
                <w:rFonts w:hint="default" w:ascii="Arial" w:hAnsi="Arial" w:cs="Arial"/>
                <w:b/>
                <w:bCs/>
                <w:color w:val="auto"/>
                <w:kern w:val="0"/>
                <w:szCs w:val="21"/>
                <w:highlight w:val="none"/>
                <w:lang w:bidi="ar"/>
              </w:rPr>
              <w:t>生命科学虚拟仿真实验系统</w:t>
            </w:r>
            <w:r>
              <w:rPr>
                <w:rFonts w:hint="default" w:ascii="Arial" w:hAnsi="Arial" w:cs="Arial"/>
                <w:color w:val="auto"/>
                <w:kern w:val="0"/>
                <w:szCs w:val="21"/>
                <w:highlight w:val="none"/>
                <w:lang w:eastAsia="zh-CN" w:bidi="ar"/>
              </w:rPr>
              <w:t>，</w:t>
            </w:r>
            <w:r>
              <w:rPr>
                <w:rFonts w:hint="default" w:ascii="Arial" w:hAnsi="Arial" w:cs="Arial"/>
                <w:color w:val="auto"/>
                <w:kern w:val="0"/>
                <w:szCs w:val="21"/>
                <w:highlight w:val="none"/>
              </w:rPr>
              <w:t>系统中包含细胞冻存与复苏三维讲解视频，通过三维动画的形式生动的展示了细胞冻存与复苏的过程，深度解析“慢冻快融”原则的科学内涵。采用分镜对比手法直观展现细胞在程序降温过程中，细胞器脱水、缓慢形成冰晶的动画细节，并直观比对快冻导致细胞膜破裂、细胞器的损伤和破裂。通过显微级建模，演示DMSO作为冻存保护剂的保护机制。同时展示细胞快融时，细胞内冰晶快速融化，细胞恢复完整形态的动画细节。视频时长不得少于2min。</w:t>
            </w:r>
          </w:p>
          <w:p w14:paraId="51AD9330">
            <w:pPr>
              <w:snapToGrid w:val="0"/>
              <w:rPr>
                <w:rFonts w:hint="default" w:ascii="Arial" w:hAnsi="Arial" w:cs="Arial"/>
                <w:color w:val="auto"/>
                <w:highlight w:val="none"/>
              </w:rPr>
            </w:pPr>
            <w:r>
              <w:rPr>
                <w:rFonts w:hint="default" w:ascii="Arial" w:hAnsi="Arial" w:cs="Arial"/>
                <w:color w:val="auto"/>
                <w:kern w:val="0"/>
                <w:szCs w:val="21"/>
                <w:highlight w:val="none"/>
                <w:lang w:val="en-US" w:eastAsia="zh-CN" w:bidi="ar"/>
              </w:rPr>
              <w:t>9.现场演示</w:t>
            </w:r>
            <w:r>
              <w:rPr>
                <w:rFonts w:hint="default" w:ascii="Arial" w:hAnsi="Arial" w:cs="Arial"/>
                <w:b/>
                <w:bCs/>
                <w:color w:val="auto"/>
                <w:kern w:val="0"/>
                <w:szCs w:val="21"/>
                <w:highlight w:val="none"/>
                <w:lang w:bidi="ar"/>
              </w:rPr>
              <w:t>虚拟全息数字化交互展示系统</w:t>
            </w:r>
            <w:r>
              <w:rPr>
                <w:rFonts w:hint="default" w:ascii="Arial" w:hAnsi="Arial" w:cs="Arial"/>
                <w:color w:val="auto"/>
                <w:kern w:val="0"/>
                <w:szCs w:val="21"/>
                <w:highlight w:val="none"/>
                <w:lang w:eastAsia="zh-CN" w:bidi="ar"/>
              </w:rPr>
              <w:t>，</w:t>
            </w:r>
            <w:r>
              <w:rPr>
                <w:rFonts w:hint="default" w:ascii="Arial" w:hAnsi="Arial" w:cs="Arial"/>
                <w:color w:val="auto"/>
                <w:kern w:val="0"/>
                <w:szCs w:val="21"/>
                <w:highlight w:val="none"/>
              </w:rPr>
              <w:t>具有不少于3个浙贝母药材高精度三维模型，不少于3个马钱子药材高精度三维模型，要求均为实体药材标本（非同一标本）扫描，不同模型具有明显区别，能真实还原不同药材样本的外观性状。同时需</w:t>
            </w:r>
            <w:r>
              <w:rPr>
                <w:rFonts w:hint="default" w:ascii="Arial" w:hAnsi="Arial" w:cs="Arial"/>
                <w:color w:val="auto"/>
                <w:kern w:val="0"/>
                <w:szCs w:val="21"/>
                <w:highlight w:val="none"/>
                <w:lang w:val="en-US" w:eastAsia="zh-CN"/>
              </w:rPr>
              <w:t>现场展示</w:t>
            </w:r>
            <w:r>
              <w:rPr>
                <w:rFonts w:hint="default" w:ascii="Arial" w:hAnsi="Arial" w:cs="Arial"/>
                <w:color w:val="auto"/>
                <w:kern w:val="0"/>
                <w:szCs w:val="21"/>
                <w:highlight w:val="none"/>
              </w:rPr>
              <w:t>实拍视频，展示通过三维全息设备展示上述药材模型，证明其适配性。</w:t>
            </w:r>
          </w:p>
          <w:p w14:paraId="49B5D0E1">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eastAsiaTheme="minorEastAsia"/>
                <w:bCs/>
                <w:color w:val="auto"/>
                <w:highlight w:val="none"/>
                <w:lang w:val="en-US" w:eastAsia="zh-CN"/>
              </w:rPr>
              <w:t>系统演示将在磋商小组组长组织下进行，供应商演示顺序按响应文件递送的顺序进行，当磋商小组组长下达演示通知后，供应商代表必须在5分钟内响应。当磋商小组组长下达演示开始时，开始计时，供应商须在20分钟内完成演示工作。供应商逾期响应将视为弃权。</w:t>
            </w:r>
          </w:p>
        </w:tc>
        <w:tc>
          <w:tcPr>
            <w:tcW w:w="607" w:type="dxa"/>
            <w:noWrap w:val="0"/>
            <w:vAlign w:val="center"/>
          </w:tcPr>
          <w:p w14:paraId="7FF4B3C8">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eastAsia="宋体" w:cs="Arial"/>
                <w:color w:val="auto"/>
                <w:kern w:val="0"/>
                <w:szCs w:val="21"/>
                <w:highlight w:val="none"/>
                <w:lang w:val="en-US" w:eastAsia="zh-CN"/>
              </w:rPr>
            </w:pPr>
            <w:r>
              <w:rPr>
                <w:rFonts w:hint="default" w:ascii="Arial" w:hAnsi="Arial" w:cs="Arial"/>
                <w:color w:val="auto"/>
                <w:kern w:val="0"/>
                <w:szCs w:val="21"/>
                <w:highlight w:val="none"/>
                <w:lang w:val="en-US" w:eastAsia="zh-CN"/>
              </w:rPr>
              <w:t>27</w:t>
            </w:r>
          </w:p>
        </w:tc>
      </w:tr>
      <w:tr w14:paraId="76E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465BF94">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4</w:t>
            </w:r>
          </w:p>
        </w:tc>
        <w:tc>
          <w:tcPr>
            <w:tcW w:w="1245" w:type="dxa"/>
            <w:noWrap w:val="0"/>
            <w:vAlign w:val="center"/>
          </w:tcPr>
          <w:p w14:paraId="49A85744">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color w:val="auto"/>
                <w:szCs w:val="21"/>
                <w:highlight w:val="none"/>
              </w:rPr>
              <w:t>项目实施方案</w:t>
            </w:r>
          </w:p>
        </w:tc>
        <w:tc>
          <w:tcPr>
            <w:tcW w:w="7376" w:type="dxa"/>
            <w:noWrap w:val="0"/>
            <w:vAlign w:val="center"/>
          </w:tcPr>
          <w:p w14:paraId="254B2E69">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项目实施方案：根据</w:t>
            </w:r>
            <w:r>
              <w:rPr>
                <w:rFonts w:hint="default" w:ascii="Arial" w:hAnsi="Arial" w:cs="Arial"/>
                <w:color w:val="auto"/>
                <w:kern w:val="0"/>
                <w:szCs w:val="21"/>
                <w:highlight w:val="none"/>
              </w:rPr>
              <w:t>供应商</w:t>
            </w:r>
            <w:r>
              <w:rPr>
                <w:rFonts w:hint="default" w:ascii="Arial" w:hAnsi="Arial" w:cs="Arial"/>
                <w:color w:val="auto"/>
                <w:szCs w:val="21"/>
                <w:highlight w:val="none"/>
              </w:rPr>
              <w:t>针对本项目的人员投入、进度、安装调试及验收、质量保证等方案进行综合打分。</w:t>
            </w:r>
          </w:p>
          <w:p w14:paraId="2FC54224">
            <w:pPr>
              <w:keepNext w:val="0"/>
              <w:keepLines w:val="0"/>
              <w:pageBreakBefore w:val="0"/>
              <w:widowControl w:val="0"/>
              <w:kinsoku/>
              <w:wordWrap/>
              <w:overflowPunct/>
              <w:topLinePunct w:val="0"/>
              <w:bidi w:val="0"/>
              <w:spacing w:line="312" w:lineRule="auto"/>
              <w:textAlignment w:val="auto"/>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一档（1分）：供应商提供的实施方案只有基本框架，内容缺失，思路不够清晰。</w:t>
            </w:r>
          </w:p>
          <w:p w14:paraId="74566E37">
            <w:pPr>
              <w:keepNext w:val="0"/>
              <w:keepLines w:val="0"/>
              <w:pageBreakBefore w:val="0"/>
              <w:widowControl w:val="0"/>
              <w:kinsoku/>
              <w:wordWrap/>
              <w:overflowPunct/>
              <w:topLinePunct w:val="0"/>
              <w:bidi w:val="0"/>
              <w:spacing w:line="312" w:lineRule="auto"/>
              <w:textAlignment w:val="auto"/>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二档（2分）：供应商提供的项目实施方案有进度安排、相关保障措施能力、对各项关键工作安排、组织机构安排及分工与职责安排等比较详细合理，方案完整，能较好满足项目实施需求。各岗位人员配备齐全。</w:t>
            </w:r>
          </w:p>
          <w:p w14:paraId="1B09A0D5">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三档（3分）：供应商提供的项目实施方案有进度安排、安装调试、验收安排、培训安排、人员安排；相关保障措施到位、对各项关键工作安排、对本项目的风险预见、风险应对措施、项目解决方案、项目管理方案、组织机构安排及分工与职责安排等方案详细，实施流程合理、考虑周全、进度有保障，提出具有建设性的方案优化建议。各岗位人员配备完善。</w:t>
            </w:r>
          </w:p>
          <w:p w14:paraId="72851E06">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lang w:bidi="ar"/>
              </w:rPr>
            </w:pPr>
            <w:r>
              <w:rPr>
                <w:rFonts w:hint="default" w:ascii="Arial" w:hAnsi="Arial" w:cs="Arial"/>
                <w:color w:val="auto"/>
                <w:szCs w:val="21"/>
                <w:highlight w:val="none"/>
                <w:lang w:val="en-US" w:eastAsia="zh-CN"/>
              </w:rPr>
              <w:t>未提供者不得分。</w:t>
            </w:r>
          </w:p>
        </w:tc>
        <w:tc>
          <w:tcPr>
            <w:tcW w:w="607" w:type="dxa"/>
            <w:noWrap w:val="0"/>
            <w:vAlign w:val="center"/>
          </w:tcPr>
          <w:p w14:paraId="590A5004">
            <w:pPr>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3</w:t>
            </w:r>
          </w:p>
        </w:tc>
      </w:tr>
      <w:tr w14:paraId="610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38F472C">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5</w:t>
            </w:r>
          </w:p>
        </w:tc>
        <w:tc>
          <w:tcPr>
            <w:tcW w:w="1245" w:type="dxa"/>
            <w:noWrap w:val="0"/>
            <w:vAlign w:val="center"/>
          </w:tcPr>
          <w:p w14:paraId="581F7330">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color w:val="auto"/>
                <w:szCs w:val="21"/>
                <w:highlight w:val="none"/>
              </w:rPr>
              <w:t>售后服务方案</w:t>
            </w:r>
          </w:p>
        </w:tc>
        <w:tc>
          <w:tcPr>
            <w:tcW w:w="7376" w:type="dxa"/>
            <w:noWrap w:val="0"/>
            <w:vAlign w:val="center"/>
          </w:tcPr>
          <w:p w14:paraId="164F8840">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评委根据</w:t>
            </w:r>
            <w:r>
              <w:rPr>
                <w:rFonts w:hint="default" w:ascii="Arial" w:hAnsi="Arial" w:cs="Arial"/>
                <w:color w:val="auto"/>
                <w:kern w:val="0"/>
                <w:szCs w:val="21"/>
                <w:highlight w:val="none"/>
              </w:rPr>
              <w:t>供应商</w:t>
            </w:r>
            <w:r>
              <w:rPr>
                <w:rFonts w:hint="default" w:ascii="Arial" w:hAnsi="Arial" w:cs="Arial"/>
                <w:color w:val="auto"/>
                <w:szCs w:val="21"/>
                <w:highlight w:val="none"/>
              </w:rPr>
              <w:t>提供的售后服务方案（如服务体系、服务内容、故障解决方案、响应时间、专业技术人员保障、服务电话等）进行综合评分：</w:t>
            </w:r>
          </w:p>
          <w:p w14:paraId="4FC578D5">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一档（1分）：供应商提供的售后服务方案及承诺仅满足磋商文件要求。</w:t>
            </w:r>
          </w:p>
          <w:p w14:paraId="6A88A369">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二档（2分）：供应商提供的售后服务方案及承诺完整，售后服务管理流程、人员配备合理，响应时间及时，能较好满足项目实际售后服务需求。</w:t>
            </w:r>
          </w:p>
          <w:p w14:paraId="36B561AA">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Arial" w:hAnsi="Arial" w:cs="Arial"/>
                <w:color w:val="auto"/>
                <w:szCs w:val="21"/>
                <w:highlight w:val="none"/>
                <w:lang w:eastAsia="zh-CN"/>
              </w:rPr>
            </w:pPr>
            <w:r>
              <w:rPr>
                <w:rFonts w:hint="default" w:ascii="Arial" w:hAnsi="Arial" w:cs="Arial"/>
                <w:color w:val="auto"/>
                <w:szCs w:val="21"/>
                <w:highlight w:val="none"/>
              </w:rPr>
              <w:t>三档（3分）：供应商提供的售后服务方案及承诺完善可行，售后服务流程体系及管理体系明确具体，有售后服务保障机制及售后应急响应制度，售后人员配备完备，响应时间迅速；并提供有后期软件升级维护措施及风险管理措施，很好满足项目实际售后服务需求</w:t>
            </w:r>
            <w:r>
              <w:rPr>
                <w:rFonts w:hint="default" w:ascii="Arial" w:hAnsi="Arial" w:cs="Arial"/>
                <w:color w:val="auto"/>
                <w:szCs w:val="21"/>
                <w:highlight w:val="none"/>
                <w:lang w:eastAsia="zh-CN"/>
              </w:rPr>
              <w:t>。</w:t>
            </w:r>
          </w:p>
          <w:p w14:paraId="37A2A5A0">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Arial" w:hAnsi="Arial" w:cs="Arial"/>
                <w:color w:val="auto"/>
                <w:kern w:val="0"/>
                <w:szCs w:val="21"/>
                <w:highlight w:val="none"/>
              </w:rPr>
            </w:pPr>
            <w:r>
              <w:rPr>
                <w:rFonts w:hint="default" w:ascii="Arial" w:hAnsi="Arial" w:cs="Arial"/>
                <w:color w:val="auto"/>
                <w:szCs w:val="21"/>
                <w:highlight w:val="none"/>
                <w:lang w:val="en-US" w:eastAsia="zh-CN"/>
              </w:rPr>
              <w:t>未提供者不得分</w:t>
            </w:r>
            <w:r>
              <w:rPr>
                <w:rFonts w:hint="default" w:ascii="Arial" w:hAnsi="Arial" w:cs="Arial"/>
                <w:color w:val="auto"/>
                <w:szCs w:val="21"/>
                <w:highlight w:val="none"/>
              </w:rPr>
              <w:t>。</w:t>
            </w:r>
          </w:p>
        </w:tc>
        <w:tc>
          <w:tcPr>
            <w:tcW w:w="607" w:type="dxa"/>
            <w:noWrap w:val="0"/>
            <w:vAlign w:val="center"/>
          </w:tcPr>
          <w:p w14:paraId="25C88BBC">
            <w:pPr>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3</w:t>
            </w:r>
          </w:p>
        </w:tc>
      </w:tr>
      <w:tr w14:paraId="0209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69A23AE">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6</w:t>
            </w:r>
          </w:p>
        </w:tc>
        <w:tc>
          <w:tcPr>
            <w:tcW w:w="1245" w:type="dxa"/>
            <w:noWrap w:val="0"/>
            <w:vAlign w:val="center"/>
          </w:tcPr>
          <w:p w14:paraId="7A33E7CE">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color w:val="auto"/>
                <w:szCs w:val="21"/>
                <w:highlight w:val="none"/>
                <w:lang w:bidi="ar"/>
              </w:rPr>
              <w:t>培训方案</w:t>
            </w:r>
          </w:p>
        </w:tc>
        <w:tc>
          <w:tcPr>
            <w:tcW w:w="7376" w:type="dxa"/>
            <w:noWrap w:val="0"/>
            <w:vAlign w:val="center"/>
          </w:tcPr>
          <w:p w14:paraId="252342CB">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Arial" w:hAnsi="Arial" w:cs="Arial"/>
                <w:color w:val="auto"/>
                <w:szCs w:val="21"/>
                <w:highlight w:val="none"/>
                <w:lang w:bidi="ar"/>
              </w:rPr>
            </w:pPr>
            <w:r>
              <w:rPr>
                <w:rFonts w:hint="default" w:ascii="Arial" w:hAnsi="Arial" w:cs="Arial"/>
                <w:color w:val="auto"/>
                <w:szCs w:val="21"/>
                <w:highlight w:val="none"/>
                <w:lang w:bidi="ar"/>
              </w:rPr>
              <w:t>培训方案</w:t>
            </w:r>
            <w:r>
              <w:rPr>
                <w:rFonts w:hint="default" w:ascii="Arial" w:hAnsi="Arial" w:cs="Arial"/>
                <w:color w:val="auto"/>
                <w:szCs w:val="21"/>
                <w:highlight w:val="none"/>
              </w:rPr>
              <w:t>：</w:t>
            </w:r>
            <w:r>
              <w:rPr>
                <w:rFonts w:hint="default" w:ascii="Arial" w:hAnsi="Arial" w:cs="Arial"/>
                <w:color w:val="auto"/>
                <w:szCs w:val="21"/>
                <w:highlight w:val="none"/>
                <w:lang w:bidi="ar"/>
              </w:rPr>
              <w:t>评委根据</w:t>
            </w:r>
            <w:r>
              <w:rPr>
                <w:rFonts w:hint="default" w:ascii="Arial" w:hAnsi="Arial" w:cs="Arial"/>
                <w:color w:val="auto"/>
                <w:kern w:val="0"/>
                <w:szCs w:val="21"/>
                <w:highlight w:val="none"/>
              </w:rPr>
              <w:t>供应商</w:t>
            </w:r>
            <w:r>
              <w:rPr>
                <w:rFonts w:hint="default" w:ascii="Arial" w:hAnsi="Arial" w:cs="Arial"/>
                <w:color w:val="auto"/>
                <w:szCs w:val="21"/>
                <w:highlight w:val="none"/>
                <w:lang w:bidi="ar"/>
              </w:rPr>
              <w:t>提供的培训方案进行评分，包括：培训课程全面性与合理性；培训计划完整性与合理性等。</w:t>
            </w:r>
          </w:p>
          <w:p w14:paraId="2AD6A011">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highlight w:val="none"/>
              </w:rPr>
              <w:t>一</w:t>
            </w:r>
            <w:r>
              <w:rPr>
                <w:rFonts w:hint="default" w:ascii="Arial" w:hAnsi="Arial" w:cs="Arial"/>
                <w:color w:val="auto"/>
                <w:szCs w:val="21"/>
                <w:highlight w:val="none"/>
              </w:rPr>
              <w:t xml:space="preserve">档（1 分）：培训方案有培训计划安排，但安排不明确。 </w:t>
            </w:r>
          </w:p>
          <w:p w14:paraId="0DC380CB">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二档（2分）：培训方案有较全面、完整的计划，内容至少包含：培训时间、培训师资内容。</w:t>
            </w:r>
          </w:p>
          <w:p w14:paraId="29D48675">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Arial" w:hAnsi="Arial" w:cs="Arial"/>
                <w:color w:val="auto"/>
                <w:highlight w:val="none"/>
                <w:lang w:eastAsia="zh-CN"/>
              </w:rPr>
            </w:pPr>
            <w:r>
              <w:rPr>
                <w:rFonts w:hint="default" w:ascii="Arial" w:hAnsi="Arial" w:cs="Arial"/>
                <w:color w:val="auto"/>
                <w:szCs w:val="21"/>
                <w:highlight w:val="none"/>
              </w:rPr>
              <w:t>三档（3分）：培训方</w:t>
            </w:r>
            <w:r>
              <w:rPr>
                <w:rFonts w:hint="default" w:ascii="Arial" w:hAnsi="Arial" w:cs="Arial"/>
                <w:color w:val="auto"/>
                <w:highlight w:val="none"/>
              </w:rPr>
              <w:t>案有详实可行的计划，包含：拟派培训技术人员的安排、拟派培训技术人员的经验介绍、培训时间、规模人数等内容</w:t>
            </w:r>
            <w:r>
              <w:rPr>
                <w:rFonts w:hint="default" w:ascii="Arial" w:hAnsi="Arial" w:cs="Arial"/>
                <w:color w:val="auto"/>
                <w:highlight w:val="none"/>
                <w:lang w:eastAsia="zh-CN"/>
              </w:rPr>
              <w:t>。</w:t>
            </w:r>
          </w:p>
          <w:p w14:paraId="6D9F56D9">
            <w:pPr>
              <w:keepNext w:val="0"/>
              <w:keepLines w:val="0"/>
              <w:pageBreakBefore w:val="0"/>
              <w:widowControl w:val="0"/>
              <w:kinsoku/>
              <w:wordWrap/>
              <w:overflowPunct/>
              <w:topLinePunct w:val="0"/>
              <w:autoSpaceDE w:val="0"/>
              <w:autoSpaceDN w:val="0"/>
              <w:bidi w:val="0"/>
              <w:adjustRightInd w:val="0"/>
              <w:snapToGrid w:val="0"/>
              <w:spacing w:line="312" w:lineRule="auto"/>
              <w:jc w:val="left"/>
              <w:textAlignment w:val="auto"/>
              <w:rPr>
                <w:rFonts w:hint="default" w:ascii="Arial" w:hAnsi="Arial" w:cs="Arial"/>
                <w:color w:val="auto"/>
                <w:kern w:val="0"/>
                <w:szCs w:val="21"/>
                <w:highlight w:val="none"/>
              </w:rPr>
            </w:pPr>
            <w:r>
              <w:rPr>
                <w:rFonts w:hint="default" w:ascii="Arial" w:hAnsi="Arial" w:cs="Arial"/>
                <w:color w:val="auto"/>
                <w:szCs w:val="21"/>
                <w:highlight w:val="none"/>
                <w:lang w:val="en-US" w:eastAsia="zh-CN"/>
              </w:rPr>
              <w:t>未提供者不得分</w:t>
            </w:r>
            <w:r>
              <w:rPr>
                <w:rFonts w:hint="default" w:ascii="Arial" w:hAnsi="Arial" w:cs="Arial"/>
                <w:color w:val="auto"/>
                <w:highlight w:val="none"/>
              </w:rPr>
              <w:t>。</w:t>
            </w:r>
          </w:p>
        </w:tc>
        <w:tc>
          <w:tcPr>
            <w:tcW w:w="607" w:type="dxa"/>
            <w:noWrap w:val="0"/>
            <w:vAlign w:val="center"/>
          </w:tcPr>
          <w:p w14:paraId="0BA7DBA8">
            <w:pPr>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3</w:t>
            </w:r>
          </w:p>
        </w:tc>
      </w:tr>
      <w:tr w14:paraId="0D0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015C2F1">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7</w:t>
            </w:r>
          </w:p>
        </w:tc>
        <w:tc>
          <w:tcPr>
            <w:tcW w:w="1245" w:type="dxa"/>
            <w:noWrap w:val="0"/>
            <w:vAlign w:val="center"/>
          </w:tcPr>
          <w:p w14:paraId="60E2B573">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合同案例</w:t>
            </w:r>
          </w:p>
        </w:tc>
        <w:tc>
          <w:tcPr>
            <w:tcW w:w="7376" w:type="dxa"/>
            <w:noWrap w:val="0"/>
            <w:vAlign w:val="top"/>
          </w:tcPr>
          <w:p w14:paraId="7B0FF8FE">
            <w:pPr>
              <w:keepNext w:val="0"/>
              <w:keepLines w:val="0"/>
              <w:pageBreakBefore w:val="0"/>
              <w:widowControl w:val="0"/>
              <w:kinsoku/>
              <w:wordWrap/>
              <w:overflowPunct/>
              <w:topLinePunct w:val="0"/>
              <w:bidi w:val="0"/>
              <w:snapToGrid w:val="0"/>
              <w:spacing w:line="312" w:lineRule="auto"/>
              <w:jc w:val="left"/>
              <w:textAlignment w:val="auto"/>
              <w:rPr>
                <w:rFonts w:hint="default" w:ascii="Arial" w:hAnsi="Arial" w:cs="Arial"/>
                <w:color w:val="auto"/>
                <w:kern w:val="0"/>
                <w:szCs w:val="21"/>
                <w:highlight w:val="none"/>
              </w:rPr>
            </w:pPr>
            <w:r>
              <w:rPr>
                <w:rFonts w:hint="default" w:ascii="Arial" w:hAnsi="Arial" w:eastAsia="宋体" w:cs="Arial"/>
                <w:color w:val="auto"/>
                <w:kern w:val="0"/>
                <w:szCs w:val="21"/>
                <w:highlight w:val="none"/>
                <w:lang w:val="en-US" w:eastAsia="zh-CN"/>
              </w:rPr>
              <w:t>供应商</w:t>
            </w:r>
            <w:r>
              <w:rPr>
                <w:rFonts w:hint="default" w:ascii="Arial" w:hAnsi="Arial" w:eastAsia="宋体" w:cs="Arial"/>
                <w:color w:val="auto"/>
                <w:kern w:val="0"/>
                <w:szCs w:val="21"/>
                <w:highlight w:val="none"/>
              </w:rPr>
              <w:t>具有同类项目案例，并提供合同复印件</w:t>
            </w:r>
            <w:r>
              <w:rPr>
                <w:rFonts w:hint="default" w:ascii="Arial" w:hAnsi="Arial" w:eastAsia="宋体" w:cs="Arial"/>
                <w:color w:val="auto"/>
                <w:kern w:val="0"/>
                <w:szCs w:val="21"/>
                <w:highlight w:val="none"/>
                <w:lang w:val="en-US" w:eastAsia="zh-CN"/>
              </w:rPr>
              <w:t>或成交/中标通知书</w:t>
            </w:r>
            <w:r>
              <w:rPr>
                <w:rFonts w:hint="default" w:ascii="Arial" w:hAnsi="Arial" w:eastAsia="宋体" w:cs="Arial"/>
                <w:color w:val="auto"/>
                <w:kern w:val="0"/>
                <w:szCs w:val="21"/>
                <w:highlight w:val="none"/>
              </w:rPr>
              <w:t>。每提供一份得1分，最高得2分。</w:t>
            </w:r>
          </w:p>
        </w:tc>
        <w:tc>
          <w:tcPr>
            <w:tcW w:w="607" w:type="dxa"/>
            <w:noWrap w:val="0"/>
            <w:vAlign w:val="center"/>
          </w:tcPr>
          <w:p w14:paraId="5C9B908C">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2</w:t>
            </w:r>
          </w:p>
        </w:tc>
      </w:tr>
      <w:tr w14:paraId="0DC9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0" w:type="auto"/>
            <w:noWrap w:val="0"/>
            <w:vAlign w:val="center"/>
          </w:tcPr>
          <w:p w14:paraId="1F528EB8">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8</w:t>
            </w:r>
          </w:p>
        </w:tc>
        <w:tc>
          <w:tcPr>
            <w:tcW w:w="1245" w:type="dxa"/>
            <w:noWrap w:val="0"/>
            <w:vAlign w:val="center"/>
          </w:tcPr>
          <w:p w14:paraId="7865F32D">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产品能力</w:t>
            </w:r>
          </w:p>
        </w:tc>
        <w:tc>
          <w:tcPr>
            <w:tcW w:w="7376" w:type="dxa"/>
            <w:noWrap w:val="0"/>
            <w:vAlign w:val="top"/>
          </w:tcPr>
          <w:p w14:paraId="2CCDF5CC">
            <w:pPr>
              <w:keepNext w:val="0"/>
              <w:keepLines w:val="0"/>
              <w:pageBreakBefore w:val="0"/>
              <w:widowControl w:val="0"/>
              <w:kinsoku/>
              <w:wordWrap/>
              <w:overflowPunct/>
              <w:topLinePunct w:val="0"/>
              <w:bidi w:val="0"/>
              <w:snapToGrid w:val="0"/>
              <w:spacing w:line="312" w:lineRule="auto"/>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供应商</w:t>
            </w:r>
            <w:r>
              <w:rPr>
                <w:rFonts w:hint="default" w:ascii="Arial" w:hAnsi="Arial" w:cs="Arial"/>
                <w:color w:val="auto"/>
                <w:szCs w:val="21"/>
                <w:highlight w:val="none"/>
              </w:rPr>
              <w:t>具有具有国家知识产权局授予的</w:t>
            </w:r>
            <w:bookmarkStart w:id="84" w:name="OLE_LINK6"/>
            <w:r>
              <w:rPr>
                <w:rFonts w:hint="default" w:ascii="Arial" w:hAnsi="Arial" w:cs="Arial"/>
                <w:color w:val="auto"/>
                <w:szCs w:val="21"/>
                <w:highlight w:val="none"/>
              </w:rPr>
              <w:t>药学仿真相关技术研发实力</w:t>
            </w:r>
            <w:bookmarkEnd w:id="84"/>
            <w:r>
              <w:rPr>
                <w:rFonts w:hint="default" w:ascii="Arial" w:hAnsi="Arial" w:cs="Arial"/>
                <w:color w:val="auto"/>
                <w:szCs w:val="21"/>
                <w:highlight w:val="none"/>
              </w:rPr>
              <w:t>相关证书的，提供证书文件复印件并加盖公章，每提供一个得2分，最高得10分。</w:t>
            </w:r>
          </w:p>
        </w:tc>
        <w:tc>
          <w:tcPr>
            <w:tcW w:w="607" w:type="dxa"/>
            <w:noWrap w:val="0"/>
            <w:vAlign w:val="center"/>
          </w:tcPr>
          <w:p w14:paraId="1BABC5BF">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10</w:t>
            </w:r>
          </w:p>
        </w:tc>
      </w:tr>
      <w:tr w14:paraId="02FE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0" w:type="auto"/>
            <w:noWrap w:val="0"/>
            <w:vAlign w:val="center"/>
          </w:tcPr>
          <w:p w14:paraId="26ECCF8D">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9</w:t>
            </w:r>
          </w:p>
        </w:tc>
        <w:tc>
          <w:tcPr>
            <w:tcW w:w="1245" w:type="dxa"/>
            <w:noWrap w:val="0"/>
            <w:vAlign w:val="center"/>
          </w:tcPr>
          <w:p w14:paraId="520F2526">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技术能力</w:t>
            </w:r>
          </w:p>
        </w:tc>
        <w:tc>
          <w:tcPr>
            <w:tcW w:w="7376" w:type="dxa"/>
            <w:noWrap w:val="0"/>
            <w:vAlign w:val="top"/>
          </w:tcPr>
          <w:p w14:paraId="59E6718C">
            <w:pPr>
              <w:keepNext w:val="0"/>
              <w:keepLines w:val="0"/>
              <w:pageBreakBefore w:val="0"/>
              <w:widowControl w:val="0"/>
              <w:kinsoku/>
              <w:wordWrap/>
              <w:overflowPunct/>
              <w:topLinePunct w:val="0"/>
              <w:bidi w:val="0"/>
              <w:snapToGrid w:val="0"/>
              <w:spacing w:line="312" w:lineRule="auto"/>
              <w:jc w:val="left"/>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供应商参与</w:t>
            </w:r>
            <w:bookmarkStart w:id="85" w:name="OLE_LINK7"/>
            <w:r>
              <w:rPr>
                <w:rFonts w:hint="default" w:ascii="Arial" w:hAnsi="Arial" w:cs="Arial"/>
                <w:color w:val="auto"/>
                <w:kern w:val="0"/>
                <w:szCs w:val="21"/>
                <w:highlight w:val="none"/>
              </w:rPr>
              <w:t>制定虚拟仿真实验教学相关的团体标准</w:t>
            </w:r>
            <w:bookmarkEnd w:id="85"/>
            <w:r>
              <w:rPr>
                <w:rFonts w:hint="default" w:ascii="Arial" w:hAnsi="Arial" w:cs="Arial"/>
                <w:color w:val="auto"/>
                <w:kern w:val="0"/>
                <w:szCs w:val="21"/>
                <w:highlight w:val="none"/>
              </w:rPr>
              <w:t>，提供全国团体标准信息平台查询截图证明，每提供一项得2分，最高得6分。</w:t>
            </w:r>
          </w:p>
        </w:tc>
        <w:tc>
          <w:tcPr>
            <w:tcW w:w="607" w:type="dxa"/>
            <w:noWrap w:val="0"/>
            <w:vAlign w:val="center"/>
          </w:tcPr>
          <w:p w14:paraId="1FB9C231">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6</w:t>
            </w:r>
          </w:p>
        </w:tc>
      </w:tr>
      <w:tr w14:paraId="31B6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0" w:type="auto"/>
            <w:noWrap w:val="0"/>
            <w:vAlign w:val="center"/>
          </w:tcPr>
          <w:p w14:paraId="19683C3F">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10</w:t>
            </w:r>
          </w:p>
        </w:tc>
        <w:tc>
          <w:tcPr>
            <w:tcW w:w="1245" w:type="dxa"/>
            <w:noWrap w:val="0"/>
            <w:vAlign w:val="center"/>
          </w:tcPr>
          <w:p w14:paraId="2B8A9627">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企业能力</w:t>
            </w:r>
          </w:p>
        </w:tc>
        <w:tc>
          <w:tcPr>
            <w:tcW w:w="7376" w:type="dxa"/>
            <w:noWrap w:val="0"/>
            <w:vAlign w:val="center"/>
          </w:tcPr>
          <w:p w14:paraId="59FE32E7">
            <w:pPr>
              <w:keepNext w:val="0"/>
              <w:keepLines w:val="0"/>
              <w:pageBreakBefore w:val="0"/>
              <w:widowControl w:val="0"/>
              <w:kinsoku/>
              <w:wordWrap/>
              <w:overflowPunct/>
              <w:topLinePunct w:val="0"/>
              <w:bidi w:val="0"/>
              <w:snapToGrid w:val="0"/>
              <w:spacing w:line="312" w:lineRule="auto"/>
              <w:textAlignment w:val="auto"/>
              <w:rPr>
                <w:rFonts w:hint="default" w:ascii="Arial" w:hAnsi="Arial" w:cs="Arial"/>
                <w:color w:val="auto"/>
                <w:szCs w:val="21"/>
                <w:highlight w:val="none"/>
              </w:rPr>
            </w:pPr>
            <w:r>
              <w:rPr>
                <w:rFonts w:hint="default" w:ascii="Arial" w:hAnsi="Arial" w:cs="Arial"/>
                <w:color w:val="auto"/>
                <w:kern w:val="0"/>
                <w:szCs w:val="21"/>
                <w:highlight w:val="none"/>
              </w:rPr>
              <w:t>供应商</w:t>
            </w:r>
            <w:r>
              <w:rPr>
                <w:rFonts w:hint="default" w:ascii="Arial" w:hAnsi="Arial" w:cs="Arial"/>
                <w:color w:val="auto"/>
                <w:szCs w:val="21"/>
                <w:highlight w:val="none"/>
              </w:rPr>
              <w:t>具备质量管理体系认证、环境管理体系认证、职业健康安全管理体系认证证书，提供证明文件复印件并加盖公章，</w:t>
            </w:r>
            <w:r>
              <w:rPr>
                <w:rFonts w:hint="default" w:ascii="Arial" w:hAnsi="Arial" w:cs="Arial"/>
                <w:color w:val="auto"/>
                <w:szCs w:val="21"/>
                <w:highlight w:val="none"/>
                <w:lang w:val="en-US" w:eastAsia="zh-CN"/>
              </w:rPr>
              <w:t>每提供1个</w:t>
            </w:r>
            <w:r>
              <w:rPr>
                <w:rFonts w:hint="default" w:ascii="Arial" w:hAnsi="Arial" w:cs="Arial"/>
                <w:color w:val="auto"/>
                <w:szCs w:val="21"/>
                <w:highlight w:val="none"/>
              </w:rPr>
              <w:t>得</w:t>
            </w:r>
            <w:r>
              <w:rPr>
                <w:rFonts w:hint="default" w:ascii="Arial" w:hAnsi="Arial" w:cs="Arial"/>
                <w:color w:val="auto"/>
                <w:szCs w:val="21"/>
                <w:highlight w:val="none"/>
                <w:lang w:val="en-US" w:eastAsia="zh-CN"/>
              </w:rPr>
              <w:t>1</w:t>
            </w:r>
            <w:r>
              <w:rPr>
                <w:rFonts w:hint="default" w:ascii="Arial" w:hAnsi="Arial" w:cs="Arial"/>
                <w:color w:val="auto"/>
                <w:szCs w:val="21"/>
                <w:highlight w:val="none"/>
              </w:rPr>
              <w:t>分，不提供不得分。</w:t>
            </w:r>
          </w:p>
        </w:tc>
        <w:tc>
          <w:tcPr>
            <w:tcW w:w="607" w:type="dxa"/>
            <w:noWrap w:val="0"/>
            <w:vAlign w:val="center"/>
          </w:tcPr>
          <w:p w14:paraId="37B13180">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t>3</w:t>
            </w:r>
          </w:p>
        </w:tc>
      </w:tr>
      <w:tr w14:paraId="0875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95" w:type="dxa"/>
            <w:gridSpan w:val="2"/>
            <w:noWrap w:val="0"/>
            <w:vAlign w:val="center"/>
          </w:tcPr>
          <w:p w14:paraId="73A3AA87">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bCs/>
                <w:color w:val="auto"/>
                <w:kern w:val="0"/>
                <w:szCs w:val="21"/>
                <w:highlight w:val="none"/>
              </w:rPr>
            </w:pPr>
            <w:r>
              <w:rPr>
                <w:rFonts w:hint="default" w:ascii="Arial" w:hAnsi="Arial" w:cs="Arial"/>
                <w:bCs/>
                <w:color w:val="auto"/>
                <w:kern w:val="0"/>
                <w:szCs w:val="21"/>
                <w:highlight w:val="none"/>
              </w:rPr>
              <w:t>合计</w:t>
            </w:r>
          </w:p>
        </w:tc>
        <w:tc>
          <w:tcPr>
            <w:tcW w:w="7376" w:type="dxa"/>
            <w:noWrap w:val="0"/>
            <w:vAlign w:val="center"/>
          </w:tcPr>
          <w:p w14:paraId="5CC9C896">
            <w:pPr>
              <w:keepNext w:val="0"/>
              <w:keepLines w:val="0"/>
              <w:pageBreakBefore w:val="0"/>
              <w:widowControl w:val="0"/>
              <w:kinsoku/>
              <w:wordWrap/>
              <w:overflowPunct/>
              <w:topLinePunct w:val="0"/>
              <w:bidi w:val="0"/>
              <w:snapToGrid w:val="0"/>
              <w:spacing w:line="312" w:lineRule="auto"/>
              <w:jc w:val="left"/>
              <w:textAlignment w:val="auto"/>
              <w:rPr>
                <w:rFonts w:hint="default" w:ascii="Arial" w:hAnsi="Arial" w:cs="Arial"/>
                <w:color w:val="auto"/>
                <w:kern w:val="0"/>
                <w:szCs w:val="21"/>
                <w:highlight w:val="none"/>
              </w:rPr>
            </w:pPr>
          </w:p>
        </w:tc>
        <w:tc>
          <w:tcPr>
            <w:tcW w:w="607" w:type="dxa"/>
            <w:noWrap w:val="0"/>
            <w:vAlign w:val="center"/>
          </w:tcPr>
          <w:p w14:paraId="7A514A03">
            <w:pPr>
              <w:keepNext w:val="0"/>
              <w:keepLines w:val="0"/>
              <w:pageBreakBefore w:val="0"/>
              <w:widowControl w:val="0"/>
              <w:kinsoku/>
              <w:wordWrap/>
              <w:overflowPunct/>
              <w:topLinePunct w:val="0"/>
              <w:bidi w:val="0"/>
              <w:snapToGrid w:val="0"/>
              <w:spacing w:line="312" w:lineRule="auto"/>
              <w:jc w:val="center"/>
              <w:textAlignment w:val="auto"/>
              <w:rPr>
                <w:rFonts w:hint="default" w:ascii="Arial" w:hAnsi="Arial" w:cs="Arial"/>
                <w:color w:val="auto"/>
                <w:kern w:val="0"/>
                <w:szCs w:val="21"/>
                <w:highlight w:val="none"/>
              </w:rPr>
            </w:pPr>
            <w:r>
              <w:rPr>
                <w:rFonts w:hint="default" w:ascii="Arial" w:hAnsi="Arial" w:cs="Arial"/>
                <w:color w:val="auto"/>
                <w:kern w:val="0"/>
                <w:szCs w:val="21"/>
                <w:highlight w:val="none"/>
              </w:rPr>
              <w:fldChar w:fldCharType="begin"/>
            </w:r>
            <w:r>
              <w:rPr>
                <w:rFonts w:hint="default" w:ascii="Arial" w:hAnsi="Arial" w:cs="Arial"/>
                <w:color w:val="auto"/>
                <w:kern w:val="0"/>
                <w:szCs w:val="21"/>
                <w:highlight w:val="none"/>
              </w:rPr>
              <w:instrText xml:space="preserve"> = sum(D2:D14) \* MERGEFORMAT </w:instrText>
            </w:r>
            <w:r>
              <w:rPr>
                <w:rFonts w:hint="default" w:ascii="Arial" w:hAnsi="Arial" w:cs="Arial"/>
                <w:color w:val="auto"/>
                <w:kern w:val="0"/>
                <w:szCs w:val="21"/>
                <w:highlight w:val="none"/>
              </w:rPr>
              <w:fldChar w:fldCharType="separate"/>
            </w:r>
            <w:r>
              <w:rPr>
                <w:rFonts w:hint="default" w:ascii="Arial" w:hAnsi="Arial" w:cs="Arial"/>
                <w:color w:val="auto"/>
                <w:kern w:val="0"/>
                <w:szCs w:val="21"/>
                <w:highlight w:val="none"/>
              </w:rPr>
              <w:t>100</w:t>
            </w:r>
            <w:r>
              <w:rPr>
                <w:rFonts w:hint="default" w:ascii="Arial" w:hAnsi="Arial" w:cs="Arial"/>
                <w:color w:val="auto"/>
                <w:kern w:val="0"/>
                <w:szCs w:val="21"/>
                <w:highlight w:val="none"/>
              </w:rPr>
              <w:fldChar w:fldCharType="end"/>
            </w:r>
          </w:p>
        </w:tc>
      </w:tr>
    </w:tbl>
    <w:p w14:paraId="0C4DB5D9">
      <w:pPr>
        <w:ind w:firstLine="316" w:firstLineChars="150"/>
        <w:rPr>
          <w:rFonts w:ascii="Arial" w:hAnsi="Arial" w:cs="Arial"/>
          <w:b/>
          <w:bCs/>
          <w:color w:val="auto"/>
          <w:szCs w:val="21"/>
          <w:highlight w:val="none"/>
          <w:lang w:val="zh-CN"/>
        </w:rPr>
      </w:pPr>
    </w:p>
    <w:p w14:paraId="11495792">
      <w:pPr>
        <w:ind w:firstLine="316" w:firstLineChars="150"/>
        <w:rPr>
          <w:rFonts w:ascii="Arial" w:hAnsi="Arial" w:cs="Arial"/>
          <w:b/>
          <w:bCs/>
          <w:color w:val="auto"/>
          <w:szCs w:val="21"/>
          <w:highlight w:val="none"/>
          <w:lang w:val="zh-CN"/>
        </w:rPr>
      </w:pPr>
    </w:p>
    <w:p w14:paraId="0C89BB02">
      <w:pPr>
        <w:rPr>
          <w:color w:val="auto"/>
          <w:highlight w:val="none"/>
        </w:rPr>
      </w:pPr>
    </w:p>
    <w:p w14:paraId="02D9C6F3">
      <w:pPr>
        <w:spacing w:before="120" w:line="320" w:lineRule="atLeast"/>
        <w:ind w:firstLine="316" w:firstLineChars="150"/>
        <w:rPr>
          <w:rFonts w:hint="eastAsia"/>
          <w:b/>
          <w:bCs/>
          <w:color w:val="auto"/>
          <w:kern w:val="0"/>
          <w:szCs w:val="21"/>
          <w:highlight w:val="none"/>
        </w:rPr>
      </w:pPr>
      <w:r>
        <w:rPr>
          <w:rFonts w:hint="eastAsia"/>
          <w:b/>
          <w:bCs/>
          <w:color w:val="auto"/>
          <w:kern w:val="0"/>
          <w:szCs w:val="21"/>
          <w:highlight w:val="none"/>
        </w:rPr>
        <w:br w:type="page"/>
      </w:r>
      <w:r>
        <w:rPr>
          <w:rFonts w:hint="eastAsia"/>
          <w:b/>
          <w:bCs/>
          <w:color w:val="auto"/>
          <w:kern w:val="0"/>
          <w:szCs w:val="21"/>
          <w:highlight w:val="none"/>
        </w:rPr>
        <w:t>注：</w:t>
      </w:r>
      <w:r>
        <w:rPr>
          <w:b/>
          <w:bCs/>
          <w:color w:val="auto"/>
          <w:kern w:val="0"/>
          <w:szCs w:val="21"/>
          <w:highlight w:val="none"/>
        </w:rPr>
        <w:t>政策性扣除计算方法</w:t>
      </w:r>
      <w:r>
        <w:rPr>
          <w:rFonts w:hint="eastAsia"/>
          <w:b/>
          <w:bCs/>
          <w:color w:val="auto"/>
          <w:kern w:val="0"/>
          <w:szCs w:val="21"/>
          <w:highlight w:val="none"/>
        </w:rPr>
        <w:t>：</w:t>
      </w:r>
    </w:p>
    <w:p w14:paraId="372D7F3C">
      <w:pPr>
        <w:spacing w:before="120" w:line="320" w:lineRule="atLeast"/>
        <w:ind w:firstLine="420" w:firstLineChars="200"/>
        <w:rPr>
          <w:color w:val="auto"/>
          <w:szCs w:val="21"/>
          <w:highlight w:val="none"/>
        </w:rPr>
      </w:pPr>
      <w:r>
        <w:rPr>
          <w:rFonts w:hint="eastAsia"/>
          <w:color w:val="auto"/>
          <w:szCs w:val="21"/>
          <w:highlight w:val="none"/>
        </w:rPr>
        <w:t>供应商</w:t>
      </w:r>
      <w:r>
        <w:rPr>
          <w:color w:val="auto"/>
          <w:szCs w:val="21"/>
          <w:highlight w:val="none"/>
        </w:rPr>
        <w:t>响应报价将按相应比例进行扣除，用扣除后的价格参与评审（计算价格分）</w:t>
      </w:r>
      <w:r>
        <w:rPr>
          <w:rFonts w:hint="eastAsia"/>
          <w:color w:val="auto"/>
          <w:szCs w:val="21"/>
          <w:highlight w:val="none"/>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3286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8999C7B">
            <w:pPr>
              <w:spacing w:before="120" w:line="320" w:lineRule="atLeast"/>
              <w:jc w:val="center"/>
              <w:rPr>
                <w:color w:val="auto"/>
                <w:szCs w:val="21"/>
                <w:highlight w:val="none"/>
              </w:rPr>
            </w:pPr>
            <w:r>
              <w:rPr>
                <w:rFonts w:hint="eastAsia"/>
                <w:color w:val="auto"/>
                <w:szCs w:val="21"/>
                <w:highlight w:val="none"/>
              </w:rPr>
              <w:t>独立响应</w:t>
            </w:r>
          </w:p>
        </w:tc>
        <w:tc>
          <w:tcPr>
            <w:tcW w:w="4962" w:type="dxa"/>
            <w:noWrap w:val="0"/>
            <w:vAlign w:val="top"/>
          </w:tcPr>
          <w:p w14:paraId="3475122D">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noWrap w:val="0"/>
            <w:vAlign w:val="top"/>
          </w:tcPr>
          <w:p w14:paraId="0FF74D6C">
            <w:pPr>
              <w:spacing w:before="120" w:line="320" w:lineRule="atLeast"/>
              <w:rPr>
                <w:color w:val="auto"/>
                <w:szCs w:val="21"/>
                <w:highlight w:val="none"/>
              </w:rPr>
            </w:pPr>
            <w:r>
              <w:rPr>
                <w:rFonts w:hint="eastAsia"/>
                <w:color w:val="auto"/>
                <w:szCs w:val="21"/>
                <w:highlight w:val="none"/>
              </w:rPr>
              <w:t>价格扣除响应报价的10%</w:t>
            </w:r>
          </w:p>
        </w:tc>
      </w:tr>
      <w:tr w14:paraId="4058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09C3C294">
            <w:pPr>
              <w:spacing w:before="120" w:line="320" w:lineRule="atLeast"/>
              <w:jc w:val="center"/>
              <w:rPr>
                <w:color w:val="auto"/>
                <w:szCs w:val="21"/>
                <w:highlight w:val="none"/>
              </w:rPr>
            </w:pPr>
            <w:r>
              <w:rPr>
                <w:rFonts w:hint="eastAsia"/>
                <w:color w:val="auto"/>
                <w:szCs w:val="21"/>
                <w:highlight w:val="none"/>
              </w:rPr>
              <w:t>联合体或</w:t>
            </w:r>
          </w:p>
          <w:p w14:paraId="09A13587">
            <w:pPr>
              <w:spacing w:before="120" w:line="320" w:lineRule="atLeast"/>
              <w:jc w:val="center"/>
              <w:rPr>
                <w:color w:val="auto"/>
                <w:szCs w:val="21"/>
                <w:highlight w:val="none"/>
              </w:rPr>
            </w:pPr>
            <w:r>
              <w:rPr>
                <w:rFonts w:hint="eastAsia"/>
                <w:color w:val="auto"/>
                <w:szCs w:val="21"/>
                <w:highlight w:val="none"/>
              </w:rPr>
              <w:t>分包</w:t>
            </w:r>
          </w:p>
        </w:tc>
        <w:tc>
          <w:tcPr>
            <w:tcW w:w="4962" w:type="dxa"/>
            <w:noWrap w:val="0"/>
            <w:vAlign w:val="top"/>
          </w:tcPr>
          <w:p w14:paraId="2456D14E">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noWrap w:val="0"/>
            <w:vAlign w:val="top"/>
          </w:tcPr>
          <w:p w14:paraId="6BF1E30C">
            <w:pPr>
              <w:spacing w:before="120" w:line="320" w:lineRule="atLeast"/>
              <w:rPr>
                <w:color w:val="auto"/>
                <w:szCs w:val="21"/>
                <w:highlight w:val="none"/>
              </w:rPr>
            </w:pPr>
            <w:r>
              <w:rPr>
                <w:rFonts w:hint="eastAsia"/>
                <w:color w:val="auto"/>
                <w:szCs w:val="21"/>
                <w:highlight w:val="none"/>
              </w:rPr>
              <w:t>价格扣除响应报价的10%</w:t>
            </w:r>
          </w:p>
        </w:tc>
      </w:tr>
      <w:tr w14:paraId="130F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0A33EE7B">
            <w:pPr>
              <w:spacing w:before="120" w:line="320" w:lineRule="atLeast"/>
              <w:rPr>
                <w:color w:val="auto"/>
                <w:szCs w:val="21"/>
                <w:highlight w:val="none"/>
              </w:rPr>
            </w:pPr>
          </w:p>
        </w:tc>
        <w:tc>
          <w:tcPr>
            <w:tcW w:w="4962" w:type="dxa"/>
            <w:noWrap w:val="0"/>
            <w:vAlign w:val="top"/>
          </w:tcPr>
          <w:p w14:paraId="3577E850">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noWrap w:val="0"/>
            <w:vAlign w:val="top"/>
          </w:tcPr>
          <w:p w14:paraId="4441AF06">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52D6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46A1FABD">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05D518C6">
      <w:pPr>
        <w:rPr>
          <w:rFonts w:hint="eastAsia"/>
          <w:color w:val="auto"/>
          <w:highlight w:val="none"/>
        </w:rPr>
      </w:pPr>
    </w:p>
    <w:bookmarkEnd w:id="83"/>
    <w:p w14:paraId="5A699B49">
      <w:pPr>
        <w:spacing w:before="120" w:line="320" w:lineRule="atLeast"/>
        <w:ind w:firstLine="420" w:firstLineChars="200"/>
        <w:rPr>
          <w:color w:val="auto"/>
          <w:highlight w:val="none"/>
        </w:rPr>
      </w:pPr>
      <w:bookmarkStart w:id="86" w:name="_Hlk65851690"/>
      <w:r>
        <w:rPr>
          <w:color w:val="auto"/>
          <w:highlight w:val="none"/>
        </w:rPr>
        <w:t>4.1</w:t>
      </w:r>
      <w:r>
        <w:rPr>
          <w:rFonts w:hint="eastAsia"/>
          <w:color w:val="auto"/>
          <w:highlight w:val="none"/>
        </w:rPr>
        <w:t>偏离认定说明</w:t>
      </w:r>
    </w:p>
    <w:p w14:paraId="6C879978">
      <w:pPr>
        <w:spacing w:before="120" w:line="320" w:lineRule="atLeast"/>
        <w:ind w:firstLine="420" w:firstLineChars="200"/>
        <w:rPr>
          <w:rFonts w:hint="eastAsia"/>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56B5FD97">
      <w:pPr>
        <w:spacing w:before="120" w:line="320" w:lineRule="atLeast"/>
        <w:ind w:firstLine="420" w:firstLineChars="200"/>
        <w:rPr>
          <w:rFonts w:hint="eastAsia"/>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188D0350">
      <w:pPr>
        <w:spacing w:before="120" w:line="320" w:lineRule="atLeast"/>
        <w:ind w:firstLine="420" w:firstLineChars="200"/>
        <w:rPr>
          <w:rFonts w:hint="eastAsia"/>
          <w:color w:val="auto"/>
          <w:szCs w:val="21"/>
          <w:highlight w:val="none"/>
        </w:rPr>
      </w:pPr>
      <w:r>
        <w:rPr>
          <w:rFonts w:hint="eastAsia"/>
          <w:color w:val="auto"/>
          <w:szCs w:val="21"/>
          <w:highlight w:val="none"/>
        </w:rPr>
        <w:t>（2）响应表中响应的内容与证明材料不一致的，以证明材料为准作为评审依据。</w:t>
      </w:r>
    </w:p>
    <w:p w14:paraId="5A9EF7D2">
      <w:pPr>
        <w:spacing w:before="120" w:line="320" w:lineRule="atLeast"/>
        <w:ind w:firstLine="420" w:firstLineChars="200"/>
        <w:rPr>
          <w:rFonts w:hint="eastAsia"/>
          <w:color w:val="auto"/>
          <w:szCs w:val="21"/>
          <w:highlight w:val="none"/>
        </w:rPr>
      </w:pPr>
      <w:r>
        <w:rPr>
          <w:rFonts w:hint="eastAsia"/>
          <w:color w:val="auto"/>
          <w:szCs w:val="21"/>
          <w:highlight w:val="none"/>
        </w:rPr>
        <w:t>（3）同时出现以上两种情况的，按照（1）-（2）顺序认定。</w:t>
      </w:r>
    </w:p>
    <w:p w14:paraId="24E3721C">
      <w:pPr>
        <w:spacing w:before="120" w:line="320" w:lineRule="atLeast"/>
        <w:ind w:firstLine="420" w:firstLineChars="200"/>
        <w:rPr>
          <w:rFonts w:hint="eastAsia"/>
          <w:color w:val="auto"/>
          <w:szCs w:val="21"/>
          <w:highlight w:val="none"/>
        </w:rPr>
      </w:pPr>
      <w:r>
        <w:rPr>
          <w:rFonts w:hint="eastAsia"/>
          <w:color w:val="auto"/>
          <w:szCs w:val="21"/>
          <w:highlight w:val="none"/>
        </w:rPr>
        <w:t>（4）响应表与采购需求中技术参数比较有漏项的，如为实质性参数漏项，视为未响应；如为非实质性参数漏项，视为负偏离。</w:t>
      </w:r>
    </w:p>
    <w:p w14:paraId="3F8469B9">
      <w:pPr>
        <w:spacing w:before="120" w:line="320" w:lineRule="atLeast"/>
        <w:ind w:firstLine="420" w:firstLineChars="200"/>
        <w:rPr>
          <w:rFonts w:hint="eastAsia"/>
          <w:color w:val="auto"/>
          <w:szCs w:val="21"/>
          <w:highlight w:val="none"/>
        </w:rPr>
      </w:pPr>
      <w:r>
        <w:rPr>
          <w:rFonts w:hint="eastAsia"/>
          <w:color w:val="auto"/>
          <w:szCs w:val="21"/>
          <w:highlight w:val="none"/>
        </w:rPr>
        <w:t>（5）一项技术参数有多条小项要求的，必须全部响应。如只响应部分参数，视为漏项，按照（4）判定。评审时以每一条技术参数为评审依据。</w:t>
      </w:r>
    </w:p>
    <w:p w14:paraId="792A5C68">
      <w:pPr>
        <w:spacing w:before="120" w:line="320" w:lineRule="atLeast"/>
        <w:ind w:firstLine="420" w:firstLineChars="200"/>
        <w:rPr>
          <w:rFonts w:hint="eastAsia"/>
          <w:color w:val="auto"/>
          <w:szCs w:val="21"/>
          <w:highlight w:val="none"/>
        </w:rPr>
      </w:pPr>
      <w:r>
        <w:rPr>
          <w:rFonts w:hint="eastAsia"/>
          <w:color w:val="auto"/>
          <w:szCs w:val="21"/>
          <w:highlight w:val="none"/>
        </w:rPr>
        <w:t>（6）对于区间涵盖值参数，例：电压“测量范围3V-5V”，同时满足下限值更低及上限值更高才视为正偏离，例：响应为“测量范围2V-6V”。如有一端负偏离，不管另一端如何，均视为负偏离，例：响应为“测量范围4V-6V”。</w:t>
      </w:r>
    </w:p>
    <w:p w14:paraId="18206A2A">
      <w:pPr>
        <w:spacing w:before="120" w:line="320" w:lineRule="atLeast"/>
        <w:ind w:firstLine="420" w:firstLineChars="200"/>
        <w:rPr>
          <w:rFonts w:hint="eastAsia"/>
          <w:color w:val="auto"/>
          <w:szCs w:val="21"/>
          <w:highlight w:val="none"/>
        </w:rPr>
      </w:pPr>
      <w:r>
        <w:rPr>
          <w:rFonts w:hint="eastAsia"/>
          <w:color w:val="auto"/>
          <w:szCs w:val="21"/>
          <w:highlight w:val="none"/>
        </w:rPr>
        <w:t>（7）对于区间任意值参数，例“5mm≤间距≤10mm”或“间距7.5±2.5mm”，若间距响应值为5mm-10mm中任意区间值或任意一个数值（含本数）时为无偏离，例：“6mm≤间距≤8mm”、“8±2mm”、“8mm”。超过区间范围视为负偏离，例：“3mm≤间距≤12mm”、“8±4mm”、“3-12mm”、“3mm”。此类参数不存在正偏离。</w:t>
      </w:r>
    </w:p>
    <w:p w14:paraId="487ABF47">
      <w:pPr>
        <w:spacing w:before="120" w:line="320" w:lineRule="atLeast"/>
        <w:ind w:firstLine="420" w:firstLineChars="200"/>
        <w:rPr>
          <w:rFonts w:hint="eastAsia"/>
          <w:color w:val="auto"/>
          <w:szCs w:val="21"/>
          <w:highlight w:val="none"/>
        </w:rPr>
      </w:pPr>
      <w:r>
        <w:rPr>
          <w:rFonts w:hint="eastAsia"/>
          <w:color w:val="auto"/>
          <w:szCs w:val="21"/>
          <w:highlight w:val="none"/>
        </w:rPr>
        <w:t>（8）对于单边任意参数的要求，例“长度≥50cm”，若响应为50 cm及50cm以上任意一个数值，均视为无偏离；若响应小于50cm，视为负偏离。此类参数无正偏离。</w:t>
      </w:r>
    </w:p>
    <w:p w14:paraId="2927D9FB">
      <w:pPr>
        <w:spacing w:before="120" w:line="320" w:lineRule="atLeast"/>
        <w:ind w:firstLine="420" w:firstLineChars="200"/>
        <w:rPr>
          <w:rFonts w:hint="eastAsia"/>
          <w:color w:val="auto"/>
          <w:szCs w:val="21"/>
          <w:highlight w:val="none"/>
        </w:rPr>
      </w:pPr>
      <w:r>
        <w:rPr>
          <w:rFonts w:hint="eastAsia"/>
          <w:color w:val="auto"/>
          <w:szCs w:val="21"/>
          <w:highlight w:val="none"/>
        </w:rPr>
        <w:t>（9）对于固定参数，响应与采购需求中技术参数一致，视为无偏离，其他均视为负偏离，此类参数无正偏离。</w:t>
      </w:r>
    </w:p>
    <w:p w14:paraId="13D38A26">
      <w:pPr>
        <w:spacing w:before="120" w:line="320" w:lineRule="atLeast"/>
        <w:ind w:firstLine="420" w:firstLineChars="200"/>
        <w:rPr>
          <w:color w:val="auto"/>
          <w:szCs w:val="21"/>
          <w:highlight w:val="none"/>
        </w:rPr>
      </w:pPr>
      <w:r>
        <w:rPr>
          <w:rFonts w:hint="eastAsia"/>
          <w:color w:val="auto"/>
          <w:szCs w:val="21"/>
          <w:highlight w:val="none"/>
        </w:rPr>
        <w:t>（10）如采购需求中技术参数有特殊要求与上述说明不一致的，以特殊要求为准。</w:t>
      </w:r>
    </w:p>
    <w:bookmarkEnd w:id="76"/>
    <w:bookmarkEnd w:id="77"/>
    <w:bookmarkEnd w:id="79"/>
    <w:bookmarkEnd w:id="86"/>
    <w:p w14:paraId="77B8C2B1">
      <w:pPr>
        <w:spacing w:before="120" w:line="320" w:lineRule="atLeast"/>
        <w:rPr>
          <w:color w:val="auto"/>
          <w:szCs w:val="21"/>
          <w:highlight w:val="none"/>
        </w:rPr>
      </w:pPr>
    </w:p>
    <w:p w14:paraId="1E4DC24D">
      <w:pPr>
        <w:pStyle w:val="27"/>
        <w:snapToGrid w:val="0"/>
        <w:spacing w:before="120" w:after="120"/>
        <w:outlineLvl w:val="0"/>
        <w:rPr>
          <w:rFonts w:ascii="Times New Roman" w:hAnsi="Times New Roman" w:cs="Times New Roman"/>
          <w:b/>
          <w:color w:val="auto"/>
          <w:sz w:val="32"/>
          <w:szCs w:val="32"/>
          <w:highlight w:val="none"/>
        </w:rPr>
        <w:sectPr>
          <w:headerReference r:id="rId12" w:type="first"/>
          <w:headerReference r:id="rId11" w:type="default"/>
          <w:pgSz w:w="11906" w:h="16838"/>
          <w:pgMar w:top="1418" w:right="1133" w:bottom="1246" w:left="1418" w:header="851" w:footer="992" w:gutter="0"/>
          <w:cols w:space="720" w:num="1"/>
          <w:docGrid w:linePitch="312" w:charSpace="0"/>
        </w:sectPr>
      </w:pPr>
    </w:p>
    <w:p w14:paraId="0AD8C0FB">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87" w:name="_Toc25316"/>
      <w:bookmarkStart w:id="88" w:name="_Toc29511"/>
      <w:bookmarkStart w:id="89" w:name="_Hlk160525271"/>
      <w:r>
        <w:rPr>
          <w:rFonts w:ascii="Times New Roman" w:hAnsi="Times New Roman" w:cs="Times New Roman"/>
          <w:color w:val="auto"/>
          <w:sz w:val="32"/>
          <w:szCs w:val="32"/>
          <w:highlight w:val="none"/>
        </w:rPr>
        <w:t>第五章  合同主要条款格式</w:t>
      </w:r>
      <w:bookmarkEnd w:id="87"/>
      <w:bookmarkEnd w:id="88"/>
    </w:p>
    <w:bookmarkEnd w:id="89"/>
    <w:p w14:paraId="72C99B01">
      <w:pPr>
        <w:spacing w:before="120" w:line="288" w:lineRule="auto"/>
        <w:ind w:firstLine="422" w:firstLineChars="200"/>
        <w:jc w:val="center"/>
        <w:outlineLvl w:val="1"/>
        <w:rPr>
          <w:rFonts w:ascii="Arial" w:hAnsi="Arial" w:cs="Arial"/>
          <w:b/>
          <w:bCs/>
          <w:color w:val="auto"/>
          <w:kern w:val="0"/>
          <w:szCs w:val="21"/>
          <w:highlight w:val="none"/>
        </w:rPr>
      </w:pPr>
      <w:r>
        <w:rPr>
          <w:rFonts w:ascii="Arial" w:hAnsi="Arial" w:cs="Arial"/>
          <w:b/>
          <w:bCs/>
          <w:color w:val="auto"/>
          <w:kern w:val="0"/>
          <w:szCs w:val="21"/>
          <w:highlight w:val="none"/>
        </w:rPr>
        <w:t>广西壮族自治区政府采购合同</w:t>
      </w:r>
    </w:p>
    <w:p w14:paraId="167A4884">
      <w:pPr>
        <w:spacing w:before="120" w:line="288" w:lineRule="auto"/>
        <w:ind w:firstLine="420" w:firstLineChars="200"/>
        <w:jc w:val="center"/>
        <w:outlineLvl w:val="1"/>
        <w:rPr>
          <w:rFonts w:ascii="Arial" w:hAnsi="Arial" w:cs="Arial"/>
          <w:bCs/>
          <w:color w:val="auto"/>
          <w:szCs w:val="21"/>
          <w:highlight w:val="none"/>
        </w:rPr>
      </w:pPr>
    </w:p>
    <w:p w14:paraId="09B536AA">
      <w:pPr>
        <w:snapToGrid w:val="0"/>
        <w:spacing w:line="312" w:lineRule="auto"/>
        <w:ind w:right="480" w:firstLine="5985" w:firstLineChars="2850"/>
        <w:rPr>
          <w:rFonts w:ascii="Arial" w:hAnsi="Arial" w:cs="Arial"/>
          <w:color w:val="auto"/>
          <w:szCs w:val="21"/>
          <w:highlight w:val="none"/>
        </w:rPr>
      </w:pPr>
      <w:r>
        <w:rPr>
          <w:rFonts w:ascii="Arial" w:hAnsi="Arial" w:cs="Arial"/>
          <w:bCs/>
          <w:color w:val="auto"/>
          <w:szCs w:val="21"/>
          <w:highlight w:val="none"/>
        </w:rPr>
        <w:t>合同编号：</w:t>
      </w:r>
    </w:p>
    <w:p w14:paraId="2086E8A5">
      <w:pPr>
        <w:snapToGrid w:val="0"/>
        <w:spacing w:line="312" w:lineRule="auto"/>
        <w:rPr>
          <w:rFonts w:ascii="Arial" w:hAnsi="Arial" w:cs="Arial"/>
          <w:color w:val="auto"/>
          <w:kern w:val="0"/>
          <w:szCs w:val="21"/>
          <w:highlight w:val="none"/>
        </w:rPr>
      </w:pPr>
      <w:r>
        <w:rPr>
          <w:rFonts w:ascii="Arial" w:hAnsi="Arial" w:cs="Arial"/>
          <w:color w:val="auto"/>
          <w:szCs w:val="21"/>
          <w:highlight w:val="none"/>
        </w:rPr>
        <w:t>采购单位（甲方）</w:t>
      </w:r>
      <w:r>
        <w:rPr>
          <w:rFonts w:hint="eastAsia" w:ascii="Arial" w:hAnsi="Arial" w:cs="Arial"/>
          <w:color w:val="auto"/>
          <w:kern w:val="0"/>
          <w:szCs w:val="21"/>
          <w:highlight w:val="none"/>
          <w:u w:val="single"/>
        </w:rPr>
        <w:t>桂林医科大学</w:t>
      </w:r>
      <w:r>
        <w:rPr>
          <w:rFonts w:ascii="Arial" w:hAnsi="Arial" w:cs="Arial"/>
          <w:color w:val="auto"/>
          <w:kern w:val="0"/>
          <w:szCs w:val="21"/>
          <w:highlight w:val="none"/>
        </w:rPr>
        <w:t xml:space="preserve">                       </w:t>
      </w:r>
      <w:r>
        <w:rPr>
          <w:rFonts w:ascii="Arial" w:hAnsi="Arial" w:cs="Arial"/>
          <w:color w:val="auto"/>
          <w:spacing w:val="-20"/>
          <w:szCs w:val="21"/>
          <w:highlight w:val="none"/>
        </w:rPr>
        <w:t>采 购 计 划 号：</w:t>
      </w:r>
    </w:p>
    <w:p w14:paraId="107D0702">
      <w:pPr>
        <w:snapToGrid w:val="0"/>
        <w:spacing w:line="312" w:lineRule="auto"/>
        <w:rPr>
          <w:rFonts w:ascii="Arial" w:hAnsi="Arial" w:cs="Arial"/>
          <w:color w:val="auto"/>
          <w:szCs w:val="21"/>
          <w:highlight w:val="none"/>
          <w:u w:val="single"/>
        </w:rPr>
      </w:pPr>
      <w:r>
        <w:rPr>
          <w:rFonts w:ascii="Arial" w:hAnsi="Arial" w:cs="Arial"/>
          <w:color w:val="auto"/>
          <w:szCs w:val="21"/>
          <w:highlight w:val="none"/>
        </w:rPr>
        <w:t>供 应 商（乙方）                                 项目名称及</w:t>
      </w:r>
      <w:r>
        <w:rPr>
          <w:rFonts w:ascii="Arial" w:hAnsi="Arial" w:cs="Arial"/>
          <w:color w:val="auto"/>
          <w:spacing w:val="-20"/>
          <w:szCs w:val="21"/>
          <w:highlight w:val="none"/>
        </w:rPr>
        <w:t>编号：</w:t>
      </w:r>
    </w:p>
    <w:p w14:paraId="00F865C2">
      <w:pPr>
        <w:snapToGrid w:val="0"/>
        <w:spacing w:line="312" w:lineRule="auto"/>
        <w:rPr>
          <w:rFonts w:ascii="Arial" w:hAnsi="Arial" w:cs="Arial"/>
          <w:color w:val="auto"/>
          <w:szCs w:val="21"/>
          <w:highlight w:val="none"/>
        </w:rPr>
      </w:pPr>
      <w:r>
        <w:rPr>
          <w:rFonts w:ascii="Arial" w:hAnsi="Arial" w:cs="Arial"/>
          <w:color w:val="auto"/>
          <w:szCs w:val="21"/>
          <w:highlight w:val="none"/>
        </w:rPr>
        <w:t xml:space="preserve">签  订  地  点  </w:t>
      </w:r>
      <w:r>
        <w:rPr>
          <w:rFonts w:hint="eastAsia" w:ascii="Arial" w:hAnsi="Arial" w:cs="Arial"/>
          <w:color w:val="auto"/>
          <w:szCs w:val="21"/>
          <w:highlight w:val="none"/>
          <w:u w:val="single"/>
        </w:rPr>
        <w:t>桂林医科大学</w:t>
      </w:r>
      <w:r>
        <w:rPr>
          <w:rFonts w:ascii="Arial" w:hAnsi="Arial" w:cs="Arial"/>
          <w:color w:val="auto"/>
          <w:szCs w:val="21"/>
          <w:highlight w:val="none"/>
        </w:rPr>
        <w:t xml:space="preserve">                       签 订 时 间：</w:t>
      </w:r>
    </w:p>
    <w:p w14:paraId="561381D8">
      <w:pPr>
        <w:pStyle w:val="27"/>
        <w:spacing w:line="312" w:lineRule="auto"/>
        <w:ind w:firstLine="420" w:firstLineChars="200"/>
        <w:rPr>
          <w:rFonts w:ascii="Arial" w:hAnsi="Arial" w:cs="Arial"/>
          <w:color w:val="auto"/>
          <w:highlight w:val="none"/>
        </w:rPr>
      </w:pPr>
      <w:r>
        <w:rPr>
          <w:rFonts w:ascii="Arial" w:hAnsi="Arial" w:cs="Arial"/>
          <w:color w:val="auto"/>
          <w:highlight w:val="none"/>
        </w:rPr>
        <w:t>根据《中华人民共和国政府采购法》、《中华人民共和国民法典》等法律、法规规定，按照采购文件规定条款和乙方响应文件及其承诺，甲乙双方签订本合同。</w:t>
      </w:r>
    </w:p>
    <w:p w14:paraId="00A6A103">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第一条　合同标的</w:t>
      </w:r>
    </w:p>
    <w:p w14:paraId="4642CCFA">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1.供货一览表</w:t>
      </w:r>
    </w:p>
    <w:tbl>
      <w:tblPr>
        <w:tblStyle w:val="52"/>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14:paraId="7F89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noWrap w:val="0"/>
            <w:vAlign w:val="center"/>
          </w:tcPr>
          <w:p w14:paraId="4230891D">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序号</w:t>
            </w:r>
          </w:p>
        </w:tc>
        <w:tc>
          <w:tcPr>
            <w:tcW w:w="1299" w:type="dxa"/>
            <w:noWrap w:val="0"/>
            <w:vAlign w:val="center"/>
          </w:tcPr>
          <w:p w14:paraId="679D1DB8">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标的</w:t>
            </w:r>
          </w:p>
          <w:p w14:paraId="0B7814C9">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名称</w:t>
            </w:r>
          </w:p>
        </w:tc>
        <w:tc>
          <w:tcPr>
            <w:tcW w:w="1077" w:type="dxa"/>
            <w:noWrap w:val="0"/>
            <w:vAlign w:val="center"/>
          </w:tcPr>
          <w:p w14:paraId="2CCFE60E">
            <w:pPr>
              <w:snapToGrid w:val="0"/>
              <w:spacing w:line="312" w:lineRule="auto"/>
              <w:jc w:val="center"/>
              <w:rPr>
                <w:rFonts w:hint="eastAsia" w:ascii="Arial" w:hAnsi="Arial" w:cs="Arial"/>
                <w:color w:val="auto"/>
                <w:szCs w:val="21"/>
                <w:highlight w:val="none"/>
              </w:rPr>
            </w:pPr>
            <w:r>
              <w:rPr>
                <w:rFonts w:hint="eastAsia" w:ascii="Arial" w:hAnsi="Arial" w:cs="Arial"/>
                <w:color w:val="auto"/>
                <w:szCs w:val="21"/>
                <w:highlight w:val="none"/>
              </w:rPr>
              <w:t>服务商</w:t>
            </w:r>
          </w:p>
        </w:tc>
        <w:tc>
          <w:tcPr>
            <w:tcW w:w="1190" w:type="dxa"/>
            <w:noWrap w:val="0"/>
            <w:vAlign w:val="center"/>
          </w:tcPr>
          <w:p w14:paraId="61809B2B">
            <w:pPr>
              <w:snapToGrid w:val="0"/>
              <w:spacing w:line="312" w:lineRule="auto"/>
              <w:jc w:val="center"/>
              <w:rPr>
                <w:rFonts w:ascii="Arial" w:hAnsi="Arial" w:cs="Arial"/>
                <w:color w:val="auto"/>
                <w:szCs w:val="21"/>
                <w:highlight w:val="none"/>
              </w:rPr>
            </w:pPr>
            <w:r>
              <w:rPr>
                <w:rFonts w:hint="eastAsia" w:ascii="Arial" w:hAnsi="Arial" w:cs="Arial"/>
                <w:color w:val="auto"/>
                <w:szCs w:val="21"/>
                <w:highlight w:val="none"/>
              </w:rPr>
              <w:t>品牌</w:t>
            </w:r>
          </w:p>
        </w:tc>
        <w:tc>
          <w:tcPr>
            <w:tcW w:w="1189" w:type="dxa"/>
            <w:noWrap w:val="0"/>
            <w:vAlign w:val="center"/>
          </w:tcPr>
          <w:p w14:paraId="774881D5">
            <w:pPr>
              <w:snapToGrid w:val="0"/>
              <w:spacing w:line="312" w:lineRule="auto"/>
              <w:jc w:val="center"/>
              <w:rPr>
                <w:rFonts w:hint="eastAsia" w:ascii="Arial" w:hAnsi="Arial" w:cs="Arial"/>
                <w:color w:val="auto"/>
                <w:szCs w:val="21"/>
                <w:highlight w:val="none"/>
              </w:rPr>
            </w:pPr>
            <w:r>
              <w:rPr>
                <w:rFonts w:hint="eastAsia" w:ascii="Arial" w:hAnsi="Arial" w:cs="Arial"/>
                <w:color w:val="auto"/>
                <w:szCs w:val="21"/>
                <w:highlight w:val="none"/>
              </w:rPr>
              <w:t>规格</w:t>
            </w:r>
            <w:r>
              <w:rPr>
                <w:rFonts w:ascii="Arial" w:hAnsi="Arial" w:cs="Arial"/>
                <w:color w:val="auto"/>
                <w:szCs w:val="21"/>
                <w:highlight w:val="none"/>
              </w:rPr>
              <w:t>型号</w:t>
            </w:r>
          </w:p>
        </w:tc>
        <w:tc>
          <w:tcPr>
            <w:tcW w:w="669" w:type="dxa"/>
            <w:noWrap w:val="0"/>
            <w:vAlign w:val="center"/>
          </w:tcPr>
          <w:p w14:paraId="5670C0E2">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数  量</w:t>
            </w:r>
          </w:p>
        </w:tc>
        <w:tc>
          <w:tcPr>
            <w:tcW w:w="1076" w:type="dxa"/>
            <w:noWrap w:val="0"/>
            <w:vAlign w:val="center"/>
          </w:tcPr>
          <w:p w14:paraId="012210E9">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单位</w:t>
            </w:r>
          </w:p>
        </w:tc>
        <w:tc>
          <w:tcPr>
            <w:tcW w:w="1076" w:type="dxa"/>
            <w:noWrap w:val="0"/>
            <w:vAlign w:val="center"/>
          </w:tcPr>
          <w:p w14:paraId="751E9B12">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单  价</w:t>
            </w:r>
          </w:p>
          <w:p w14:paraId="753E5E66">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（元）</w:t>
            </w:r>
          </w:p>
        </w:tc>
        <w:tc>
          <w:tcPr>
            <w:tcW w:w="1506" w:type="dxa"/>
            <w:noWrap w:val="0"/>
            <w:vAlign w:val="center"/>
          </w:tcPr>
          <w:p w14:paraId="760B4CED">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金  额</w:t>
            </w:r>
          </w:p>
          <w:p w14:paraId="6703A70F">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（元）</w:t>
            </w:r>
          </w:p>
        </w:tc>
      </w:tr>
      <w:tr w14:paraId="3F1F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noWrap w:val="0"/>
            <w:vAlign w:val="center"/>
          </w:tcPr>
          <w:p w14:paraId="5DAF0BFA">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1</w:t>
            </w:r>
          </w:p>
        </w:tc>
        <w:tc>
          <w:tcPr>
            <w:tcW w:w="1299" w:type="dxa"/>
            <w:noWrap w:val="0"/>
            <w:vAlign w:val="center"/>
          </w:tcPr>
          <w:p w14:paraId="34B106EB">
            <w:pPr>
              <w:snapToGrid w:val="0"/>
              <w:spacing w:line="312" w:lineRule="auto"/>
              <w:jc w:val="center"/>
              <w:rPr>
                <w:rFonts w:ascii="Arial" w:hAnsi="Arial" w:cs="Arial"/>
                <w:color w:val="auto"/>
                <w:szCs w:val="21"/>
                <w:highlight w:val="none"/>
              </w:rPr>
            </w:pPr>
          </w:p>
        </w:tc>
        <w:tc>
          <w:tcPr>
            <w:tcW w:w="1077" w:type="dxa"/>
            <w:noWrap w:val="0"/>
            <w:vAlign w:val="center"/>
          </w:tcPr>
          <w:p w14:paraId="5349864E">
            <w:pPr>
              <w:snapToGrid w:val="0"/>
              <w:spacing w:line="312" w:lineRule="auto"/>
              <w:jc w:val="center"/>
              <w:rPr>
                <w:rFonts w:ascii="Arial" w:hAnsi="Arial" w:cs="Arial"/>
                <w:color w:val="auto"/>
                <w:szCs w:val="21"/>
                <w:highlight w:val="none"/>
              </w:rPr>
            </w:pPr>
          </w:p>
        </w:tc>
        <w:tc>
          <w:tcPr>
            <w:tcW w:w="1190" w:type="dxa"/>
            <w:noWrap w:val="0"/>
            <w:vAlign w:val="center"/>
          </w:tcPr>
          <w:p w14:paraId="4C510299">
            <w:pPr>
              <w:snapToGrid w:val="0"/>
              <w:spacing w:line="312" w:lineRule="auto"/>
              <w:jc w:val="center"/>
              <w:rPr>
                <w:rFonts w:ascii="Arial" w:hAnsi="Arial" w:cs="Arial"/>
                <w:color w:val="auto"/>
                <w:szCs w:val="21"/>
                <w:highlight w:val="none"/>
              </w:rPr>
            </w:pPr>
          </w:p>
        </w:tc>
        <w:tc>
          <w:tcPr>
            <w:tcW w:w="1189" w:type="dxa"/>
            <w:noWrap w:val="0"/>
            <w:vAlign w:val="top"/>
          </w:tcPr>
          <w:p w14:paraId="3ECBFB6F">
            <w:pPr>
              <w:snapToGrid w:val="0"/>
              <w:spacing w:line="312" w:lineRule="auto"/>
              <w:jc w:val="center"/>
              <w:rPr>
                <w:rFonts w:ascii="Arial" w:hAnsi="Arial" w:cs="Arial"/>
                <w:color w:val="auto"/>
                <w:szCs w:val="21"/>
                <w:highlight w:val="none"/>
              </w:rPr>
            </w:pPr>
          </w:p>
        </w:tc>
        <w:tc>
          <w:tcPr>
            <w:tcW w:w="669" w:type="dxa"/>
            <w:noWrap w:val="0"/>
            <w:vAlign w:val="top"/>
          </w:tcPr>
          <w:p w14:paraId="0E248238">
            <w:pPr>
              <w:snapToGrid w:val="0"/>
              <w:spacing w:line="312" w:lineRule="auto"/>
              <w:jc w:val="center"/>
              <w:rPr>
                <w:rFonts w:ascii="Arial" w:hAnsi="Arial" w:cs="Arial"/>
                <w:color w:val="auto"/>
                <w:szCs w:val="21"/>
                <w:highlight w:val="none"/>
              </w:rPr>
            </w:pPr>
          </w:p>
        </w:tc>
        <w:tc>
          <w:tcPr>
            <w:tcW w:w="1076" w:type="dxa"/>
            <w:noWrap w:val="0"/>
            <w:vAlign w:val="top"/>
          </w:tcPr>
          <w:p w14:paraId="38A36374">
            <w:pPr>
              <w:snapToGrid w:val="0"/>
              <w:spacing w:line="312" w:lineRule="auto"/>
              <w:jc w:val="center"/>
              <w:rPr>
                <w:rFonts w:ascii="Arial" w:hAnsi="Arial" w:cs="Arial"/>
                <w:color w:val="auto"/>
                <w:szCs w:val="21"/>
                <w:highlight w:val="none"/>
              </w:rPr>
            </w:pPr>
          </w:p>
        </w:tc>
        <w:tc>
          <w:tcPr>
            <w:tcW w:w="1076" w:type="dxa"/>
            <w:noWrap w:val="0"/>
            <w:vAlign w:val="center"/>
          </w:tcPr>
          <w:p w14:paraId="09D743D0">
            <w:pPr>
              <w:snapToGrid w:val="0"/>
              <w:spacing w:line="312" w:lineRule="auto"/>
              <w:jc w:val="center"/>
              <w:rPr>
                <w:rFonts w:ascii="Arial" w:hAnsi="Arial" w:cs="Arial"/>
                <w:color w:val="auto"/>
                <w:szCs w:val="21"/>
                <w:highlight w:val="none"/>
              </w:rPr>
            </w:pPr>
          </w:p>
        </w:tc>
        <w:tc>
          <w:tcPr>
            <w:tcW w:w="1506" w:type="dxa"/>
            <w:noWrap w:val="0"/>
            <w:vAlign w:val="center"/>
          </w:tcPr>
          <w:p w14:paraId="53A836CA">
            <w:pPr>
              <w:snapToGrid w:val="0"/>
              <w:spacing w:line="312" w:lineRule="auto"/>
              <w:jc w:val="center"/>
              <w:rPr>
                <w:rFonts w:ascii="Arial" w:hAnsi="Arial" w:cs="Arial"/>
                <w:color w:val="auto"/>
                <w:szCs w:val="21"/>
                <w:highlight w:val="none"/>
              </w:rPr>
            </w:pPr>
          </w:p>
        </w:tc>
      </w:tr>
      <w:tr w14:paraId="3E29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noWrap w:val="0"/>
            <w:vAlign w:val="center"/>
          </w:tcPr>
          <w:p w14:paraId="6DE2921C">
            <w:pPr>
              <w:snapToGrid w:val="0"/>
              <w:spacing w:line="312" w:lineRule="auto"/>
              <w:jc w:val="center"/>
              <w:rPr>
                <w:rFonts w:ascii="Arial" w:hAnsi="Arial" w:cs="Arial"/>
                <w:color w:val="auto"/>
                <w:szCs w:val="21"/>
                <w:highlight w:val="none"/>
              </w:rPr>
            </w:pPr>
            <w:r>
              <w:rPr>
                <w:rFonts w:ascii="Arial" w:hAnsi="Arial" w:cs="Arial"/>
                <w:color w:val="auto"/>
                <w:szCs w:val="21"/>
                <w:highlight w:val="none"/>
              </w:rPr>
              <w:t>2</w:t>
            </w:r>
          </w:p>
        </w:tc>
        <w:tc>
          <w:tcPr>
            <w:tcW w:w="1299" w:type="dxa"/>
            <w:noWrap w:val="0"/>
            <w:vAlign w:val="center"/>
          </w:tcPr>
          <w:p w14:paraId="4A25422B">
            <w:pPr>
              <w:snapToGrid w:val="0"/>
              <w:spacing w:line="312" w:lineRule="auto"/>
              <w:jc w:val="center"/>
              <w:rPr>
                <w:rFonts w:ascii="Arial" w:hAnsi="Arial" w:cs="Arial"/>
                <w:color w:val="auto"/>
                <w:szCs w:val="21"/>
                <w:highlight w:val="none"/>
              </w:rPr>
            </w:pPr>
          </w:p>
        </w:tc>
        <w:tc>
          <w:tcPr>
            <w:tcW w:w="1077" w:type="dxa"/>
            <w:noWrap w:val="0"/>
            <w:vAlign w:val="center"/>
          </w:tcPr>
          <w:p w14:paraId="4C900182">
            <w:pPr>
              <w:snapToGrid w:val="0"/>
              <w:spacing w:line="312" w:lineRule="auto"/>
              <w:jc w:val="center"/>
              <w:rPr>
                <w:rFonts w:ascii="Arial" w:hAnsi="Arial" w:cs="Arial"/>
                <w:color w:val="auto"/>
                <w:szCs w:val="21"/>
                <w:highlight w:val="none"/>
              </w:rPr>
            </w:pPr>
          </w:p>
        </w:tc>
        <w:tc>
          <w:tcPr>
            <w:tcW w:w="1190" w:type="dxa"/>
            <w:noWrap w:val="0"/>
            <w:vAlign w:val="center"/>
          </w:tcPr>
          <w:p w14:paraId="608D484F">
            <w:pPr>
              <w:snapToGrid w:val="0"/>
              <w:spacing w:line="312" w:lineRule="auto"/>
              <w:jc w:val="center"/>
              <w:rPr>
                <w:rFonts w:ascii="Arial" w:hAnsi="Arial" w:cs="Arial"/>
                <w:color w:val="auto"/>
                <w:szCs w:val="21"/>
                <w:highlight w:val="none"/>
              </w:rPr>
            </w:pPr>
          </w:p>
        </w:tc>
        <w:tc>
          <w:tcPr>
            <w:tcW w:w="1189" w:type="dxa"/>
            <w:noWrap w:val="0"/>
            <w:vAlign w:val="top"/>
          </w:tcPr>
          <w:p w14:paraId="2E64DFE1">
            <w:pPr>
              <w:snapToGrid w:val="0"/>
              <w:spacing w:line="312" w:lineRule="auto"/>
              <w:jc w:val="center"/>
              <w:rPr>
                <w:rFonts w:ascii="Arial" w:hAnsi="Arial" w:cs="Arial"/>
                <w:color w:val="auto"/>
                <w:szCs w:val="21"/>
                <w:highlight w:val="none"/>
              </w:rPr>
            </w:pPr>
          </w:p>
        </w:tc>
        <w:tc>
          <w:tcPr>
            <w:tcW w:w="669" w:type="dxa"/>
            <w:noWrap w:val="0"/>
            <w:vAlign w:val="top"/>
          </w:tcPr>
          <w:p w14:paraId="25DC6AC5">
            <w:pPr>
              <w:snapToGrid w:val="0"/>
              <w:spacing w:line="312" w:lineRule="auto"/>
              <w:jc w:val="center"/>
              <w:rPr>
                <w:rFonts w:ascii="Arial" w:hAnsi="Arial" w:cs="Arial"/>
                <w:color w:val="auto"/>
                <w:szCs w:val="21"/>
                <w:highlight w:val="none"/>
              </w:rPr>
            </w:pPr>
          </w:p>
        </w:tc>
        <w:tc>
          <w:tcPr>
            <w:tcW w:w="1076" w:type="dxa"/>
            <w:noWrap w:val="0"/>
            <w:vAlign w:val="top"/>
          </w:tcPr>
          <w:p w14:paraId="26C4F792">
            <w:pPr>
              <w:snapToGrid w:val="0"/>
              <w:spacing w:line="312" w:lineRule="auto"/>
              <w:jc w:val="center"/>
              <w:rPr>
                <w:rFonts w:ascii="Arial" w:hAnsi="Arial" w:cs="Arial"/>
                <w:color w:val="auto"/>
                <w:szCs w:val="21"/>
                <w:highlight w:val="none"/>
              </w:rPr>
            </w:pPr>
          </w:p>
        </w:tc>
        <w:tc>
          <w:tcPr>
            <w:tcW w:w="1076" w:type="dxa"/>
            <w:noWrap w:val="0"/>
            <w:vAlign w:val="center"/>
          </w:tcPr>
          <w:p w14:paraId="538139C5">
            <w:pPr>
              <w:snapToGrid w:val="0"/>
              <w:spacing w:line="312" w:lineRule="auto"/>
              <w:jc w:val="center"/>
              <w:rPr>
                <w:rFonts w:ascii="Arial" w:hAnsi="Arial" w:cs="Arial"/>
                <w:color w:val="auto"/>
                <w:szCs w:val="21"/>
                <w:highlight w:val="none"/>
              </w:rPr>
            </w:pPr>
          </w:p>
        </w:tc>
        <w:tc>
          <w:tcPr>
            <w:tcW w:w="1506" w:type="dxa"/>
            <w:noWrap w:val="0"/>
            <w:vAlign w:val="center"/>
          </w:tcPr>
          <w:p w14:paraId="36016040">
            <w:pPr>
              <w:snapToGrid w:val="0"/>
              <w:spacing w:line="312" w:lineRule="auto"/>
              <w:jc w:val="center"/>
              <w:rPr>
                <w:rFonts w:ascii="Arial" w:hAnsi="Arial" w:cs="Arial"/>
                <w:color w:val="auto"/>
                <w:szCs w:val="21"/>
                <w:highlight w:val="none"/>
              </w:rPr>
            </w:pPr>
          </w:p>
        </w:tc>
      </w:tr>
      <w:tr w14:paraId="507D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noWrap w:val="0"/>
            <w:vAlign w:val="center"/>
          </w:tcPr>
          <w:p w14:paraId="10452C16">
            <w:pPr>
              <w:snapToGrid w:val="0"/>
              <w:spacing w:line="312" w:lineRule="auto"/>
              <w:rPr>
                <w:rFonts w:ascii="Arial" w:hAnsi="Arial" w:cs="Arial"/>
                <w:color w:val="auto"/>
                <w:szCs w:val="21"/>
                <w:highlight w:val="none"/>
              </w:rPr>
            </w:pPr>
            <w:r>
              <w:rPr>
                <w:rFonts w:ascii="Arial" w:hAnsi="Arial" w:cs="Arial"/>
                <w:color w:val="auto"/>
                <w:szCs w:val="21"/>
                <w:highlight w:val="none"/>
              </w:rPr>
              <w:t xml:space="preserve">人民币合计金额（大写）                          （小写）                 </w:t>
            </w:r>
          </w:p>
        </w:tc>
      </w:tr>
    </w:tbl>
    <w:p w14:paraId="51C3B35B">
      <w:pPr>
        <w:pStyle w:val="27"/>
        <w:spacing w:line="312" w:lineRule="auto"/>
        <w:ind w:firstLine="420" w:firstLineChars="200"/>
        <w:rPr>
          <w:rFonts w:ascii="Arial" w:hAnsi="Arial" w:cs="Arial"/>
          <w:color w:val="auto"/>
          <w:highlight w:val="none"/>
        </w:rPr>
      </w:pPr>
      <w:r>
        <w:rPr>
          <w:rFonts w:ascii="Arial" w:hAnsi="Arial" w:cs="Arial"/>
          <w:color w:val="auto"/>
          <w:highlight w:val="none"/>
        </w:rPr>
        <w:t>2.合同合计金额包括本次采购范围内</w:t>
      </w:r>
      <w:r>
        <w:rPr>
          <w:rFonts w:hint="eastAsia"/>
          <w:color w:val="auto"/>
          <w:highlight w:val="none"/>
        </w:rPr>
        <w:t>产品价、服务的价格、保险费、安装调试费、税费、培训费、产品检测费、产品质保期内维护费等费用。在合同实施时，甲方将不予支付乙方没有列入的项目费用，并认为此项目的费用已包括在合同价款中</w:t>
      </w:r>
      <w:r>
        <w:rPr>
          <w:rFonts w:ascii="Arial" w:hAnsi="Arial" w:cs="Arial"/>
          <w:color w:val="auto"/>
          <w:highlight w:val="none"/>
        </w:rPr>
        <w:t>。</w:t>
      </w:r>
    </w:p>
    <w:p w14:paraId="4DAF00BE">
      <w:pPr>
        <w:pStyle w:val="27"/>
        <w:spacing w:line="312" w:lineRule="auto"/>
        <w:ind w:firstLine="420" w:firstLineChars="200"/>
        <w:rPr>
          <w:rFonts w:ascii="Arial" w:hAnsi="Arial" w:cs="Arial"/>
          <w:color w:val="auto"/>
          <w:highlight w:val="none"/>
        </w:rPr>
      </w:pPr>
      <w:r>
        <w:rPr>
          <w:rFonts w:ascii="Arial" w:hAnsi="Arial" w:cs="Arial"/>
          <w:color w:val="auto"/>
          <w:highlight w:val="none"/>
        </w:rPr>
        <w:t>3. 采购合同履行中，甲方需追加与合同标的相同的货物的，在不改变合同其他条款的前提下，可以与乙方协商签订补充合同，但所有补充合同的采购金额不得超过原合同采购金额的10%。</w:t>
      </w:r>
    </w:p>
    <w:p w14:paraId="66D99B8A">
      <w:pPr>
        <w:snapToGrid w:val="0"/>
        <w:spacing w:line="312" w:lineRule="auto"/>
        <w:ind w:firstLine="422" w:firstLineChars="200"/>
        <w:rPr>
          <w:rFonts w:ascii="Arial" w:hAnsi="Arial" w:cs="Arial"/>
          <w:color w:val="auto"/>
          <w:szCs w:val="21"/>
          <w:highlight w:val="none"/>
        </w:rPr>
      </w:pPr>
      <w:r>
        <w:rPr>
          <w:rFonts w:ascii="Arial" w:hAnsi="Arial" w:cs="Arial"/>
          <w:b/>
          <w:color w:val="auto"/>
          <w:szCs w:val="21"/>
          <w:highlight w:val="none"/>
        </w:rPr>
        <w:t>第二条　质量保证</w:t>
      </w:r>
    </w:p>
    <w:p w14:paraId="1F10772E">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4CC079A5">
      <w:pPr>
        <w:snapToGrid w:val="0"/>
        <w:spacing w:line="312" w:lineRule="auto"/>
        <w:ind w:firstLine="422" w:firstLineChars="200"/>
        <w:rPr>
          <w:rFonts w:ascii="Arial" w:hAnsi="Arial" w:cs="Arial"/>
          <w:color w:val="auto"/>
          <w:szCs w:val="21"/>
          <w:highlight w:val="none"/>
        </w:rPr>
      </w:pPr>
      <w:r>
        <w:rPr>
          <w:rFonts w:ascii="Arial" w:hAnsi="Arial" w:cs="Arial"/>
          <w:b/>
          <w:color w:val="auto"/>
          <w:szCs w:val="21"/>
          <w:highlight w:val="none"/>
        </w:rPr>
        <w:t>第三条  权利保证</w:t>
      </w:r>
    </w:p>
    <w:p w14:paraId="53D16B22">
      <w:pPr>
        <w:pStyle w:val="27"/>
        <w:spacing w:line="312" w:lineRule="auto"/>
        <w:ind w:firstLine="420" w:firstLineChars="200"/>
        <w:rPr>
          <w:rFonts w:hint="eastAsia" w:ascii="Arial" w:hAnsi="Arial" w:cs="Arial"/>
          <w:color w:val="auto"/>
          <w:highlight w:val="none"/>
        </w:rPr>
      </w:pPr>
      <w:r>
        <w:rPr>
          <w:rFonts w:hint="eastAsia" w:ascii="Arial" w:hAnsi="Arial" w:cs="Arial"/>
          <w:color w:val="auto"/>
          <w:highlight w:val="none"/>
        </w:rPr>
        <w:t>1、乙方应保证所提供服务在使用时不会侵犯任何第三方的专利权、商标权、工业设计权等知识产权及其他合法权利，且所有权、处分权等没有受到任何限制。</w:t>
      </w:r>
    </w:p>
    <w:p w14:paraId="0196A7CD">
      <w:pPr>
        <w:pStyle w:val="27"/>
        <w:spacing w:line="312" w:lineRule="auto"/>
        <w:ind w:firstLine="420" w:firstLineChars="200"/>
        <w:rPr>
          <w:rFonts w:ascii="Arial" w:hAnsi="Arial" w:cs="Arial"/>
          <w:color w:val="auto"/>
          <w:highlight w:val="none"/>
        </w:rPr>
      </w:pPr>
      <w:r>
        <w:rPr>
          <w:rFonts w:hint="eastAsia" w:ascii="Arial" w:hAnsi="Arial" w:cs="Arial"/>
          <w:color w:val="auto"/>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4C4D2FDC">
      <w:pPr>
        <w:snapToGrid w:val="0"/>
        <w:spacing w:line="312" w:lineRule="auto"/>
        <w:ind w:firstLine="422" w:firstLineChars="200"/>
        <w:rPr>
          <w:rFonts w:ascii="Arial" w:hAnsi="Arial" w:cs="Arial"/>
          <w:color w:val="auto"/>
          <w:szCs w:val="21"/>
          <w:highlight w:val="none"/>
        </w:rPr>
      </w:pPr>
      <w:r>
        <w:rPr>
          <w:rFonts w:ascii="Arial" w:hAnsi="Arial" w:cs="Arial"/>
          <w:b/>
          <w:color w:val="auto"/>
          <w:szCs w:val="21"/>
          <w:highlight w:val="none"/>
        </w:rPr>
        <w:t>第</w:t>
      </w:r>
      <w:r>
        <w:rPr>
          <w:rFonts w:hint="eastAsia" w:ascii="Arial" w:hAnsi="Arial" w:cs="Arial"/>
          <w:b/>
          <w:color w:val="auto"/>
          <w:szCs w:val="21"/>
          <w:highlight w:val="none"/>
        </w:rPr>
        <w:t>四</w:t>
      </w:r>
      <w:r>
        <w:rPr>
          <w:rFonts w:ascii="Arial" w:hAnsi="Arial" w:cs="Arial"/>
          <w:b/>
          <w:color w:val="auto"/>
          <w:szCs w:val="21"/>
          <w:highlight w:val="none"/>
        </w:rPr>
        <w:t>条  交付和验收</w:t>
      </w:r>
    </w:p>
    <w:p w14:paraId="71480420">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1.交付使用时间：</w:t>
      </w:r>
      <w:r>
        <w:rPr>
          <w:rFonts w:ascii="Arial" w:hAnsi="Arial" w:cs="Arial"/>
          <w:color w:val="auto"/>
          <w:szCs w:val="21"/>
          <w:highlight w:val="none"/>
          <w:u w:val="single"/>
        </w:rPr>
        <w:t>按乙方响应文件中所承诺的时间</w:t>
      </w:r>
      <w:r>
        <w:rPr>
          <w:rFonts w:ascii="Arial" w:hAnsi="Arial" w:cs="Arial"/>
          <w:color w:val="auto"/>
          <w:szCs w:val="21"/>
          <w:highlight w:val="none"/>
        </w:rPr>
        <w:t>；地点：</w:t>
      </w:r>
      <w:r>
        <w:rPr>
          <w:rFonts w:ascii="Arial" w:hAnsi="Arial" w:cs="Arial"/>
          <w:color w:val="auto"/>
          <w:szCs w:val="21"/>
          <w:highlight w:val="none"/>
          <w:u w:val="single"/>
        </w:rPr>
        <w:t xml:space="preserve"> 甲方指定地点。</w:t>
      </w:r>
    </w:p>
    <w:p w14:paraId="68B2C684">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2.乙方提供不符合响应文件和本合同规定的</w:t>
      </w:r>
      <w:r>
        <w:rPr>
          <w:rFonts w:hint="eastAsia" w:ascii="宋体" w:hAnsi="宋体" w:cs="宋体"/>
          <w:color w:val="auto"/>
          <w:szCs w:val="21"/>
          <w:highlight w:val="none"/>
        </w:rPr>
        <w:t>服务成果</w:t>
      </w:r>
      <w:r>
        <w:rPr>
          <w:rFonts w:ascii="Arial" w:hAnsi="Arial" w:cs="Arial"/>
          <w:color w:val="auto"/>
          <w:szCs w:val="21"/>
          <w:highlight w:val="none"/>
        </w:rPr>
        <w:t>，甲方有权拒绝接受。</w:t>
      </w:r>
    </w:p>
    <w:p w14:paraId="6CE431DC">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3</w:t>
      </w:r>
      <w:r>
        <w:rPr>
          <w:rFonts w:ascii="Arial" w:hAnsi="Arial" w:cs="Arial"/>
          <w:color w:val="auto"/>
          <w:szCs w:val="21"/>
          <w:highlight w:val="none"/>
        </w:rPr>
        <w:t>.甲方应当在安装、调试完后七个工作日内进行验收。验收合格后由甲乙双方签署货物验收单并加盖采购单位公章，甲乙双方各执一份。</w:t>
      </w:r>
    </w:p>
    <w:p w14:paraId="040D92E7">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4</w:t>
      </w:r>
      <w:r>
        <w:rPr>
          <w:rFonts w:ascii="Arial" w:hAnsi="Arial" w:cs="Arial"/>
          <w:color w:val="auto"/>
          <w:szCs w:val="21"/>
          <w:highlight w:val="none"/>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70710DC5">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.甲方对验收有异议的，在验收后五个工作日内以书面形式向乙方提出，乙方应自收到甲方书面异议后</w:t>
      </w:r>
      <w:r>
        <w:rPr>
          <w:rFonts w:ascii="Arial" w:hAnsi="Arial" w:cs="Arial"/>
          <w:color w:val="auto"/>
          <w:szCs w:val="21"/>
          <w:highlight w:val="none"/>
          <w:u w:val="single"/>
        </w:rPr>
        <w:t xml:space="preserve"> 7 </w:t>
      </w:r>
      <w:r>
        <w:rPr>
          <w:rFonts w:ascii="Arial" w:hAnsi="Arial" w:cs="Arial"/>
          <w:color w:val="auto"/>
          <w:szCs w:val="21"/>
          <w:highlight w:val="none"/>
        </w:rPr>
        <w:t>日内及时予以解决。</w:t>
      </w:r>
    </w:p>
    <w:p w14:paraId="2DA9C152">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w:t>
      </w:r>
      <w:r>
        <w:rPr>
          <w:rFonts w:hint="eastAsia" w:ascii="Arial" w:hAnsi="Arial" w:cs="Arial"/>
          <w:b/>
          <w:color w:val="auto"/>
          <w:szCs w:val="21"/>
          <w:highlight w:val="none"/>
        </w:rPr>
        <w:t>五</w:t>
      </w:r>
      <w:r>
        <w:rPr>
          <w:rFonts w:ascii="Arial" w:hAnsi="Arial" w:cs="Arial"/>
          <w:b/>
          <w:color w:val="auto"/>
          <w:szCs w:val="21"/>
          <w:highlight w:val="none"/>
        </w:rPr>
        <w:t>条  安装和培训</w:t>
      </w:r>
    </w:p>
    <w:p w14:paraId="1AD0EBAE">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1.甲方应提供必要安装条件（如场地、电源、水源等）。</w:t>
      </w:r>
    </w:p>
    <w:p w14:paraId="69995F34">
      <w:pPr>
        <w:snapToGrid w:val="0"/>
        <w:spacing w:line="312" w:lineRule="auto"/>
        <w:ind w:firstLine="420" w:firstLineChars="200"/>
        <w:rPr>
          <w:rFonts w:ascii="Arial" w:hAnsi="Arial" w:cs="Arial"/>
          <w:color w:val="auto"/>
          <w:szCs w:val="21"/>
          <w:highlight w:val="none"/>
          <w:u w:val="single"/>
        </w:rPr>
      </w:pPr>
      <w:r>
        <w:rPr>
          <w:rFonts w:ascii="Arial" w:hAnsi="Arial" w:cs="Arial"/>
          <w:color w:val="auto"/>
          <w:szCs w:val="21"/>
          <w:highlight w:val="none"/>
        </w:rPr>
        <w:t>2.乙方负责甲方有关人员的培训。培训时间、地点：</w:t>
      </w:r>
      <w:r>
        <w:rPr>
          <w:rFonts w:ascii="Arial" w:hAnsi="Arial" w:cs="Arial"/>
          <w:color w:val="auto"/>
          <w:szCs w:val="21"/>
          <w:highlight w:val="none"/>
          <w:u w:val="single"/>
        </w:rPr>
        <w:t xml:space="preserve"> 由甲方决定。</w:t>
      </w:r>
    </w:p>
    <w:p w14:paraId="600E4BCE">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w:t>
      </w:r>
      <w:r>
        <w:rPr>
          <w:rFonts w:hint="eastAsia" w:ascii="Arial" w:hAnsi="Arial" w:cs="Arial"/>
          <w:b/>
          <w:color w:val="auto"/>
          <w:szCs w:val="21"/>
          <w:highlight w:val="none"/>
        </w:rPr>
        <w:t>六</w:t>
      </w:r>
      <w:r>
        <w:rPr>
          <w:rFonts w:ascii="Arial" w:hAnsi="Arial" w:cs="Arial"/>
          <w:b/>
          <w:color w:val="auto"/>
          <w:szCs w:val="21"/>
          <w:highlight w:val="none"/>
        </w:rPr>
        <w:t>条  售后服务、质保期</w:t>
      </w:r>
    </w:p>
    <w:p w14:paraId="38BEF86F">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1.乙方应按照国家有关法律法规和“三包”规定以及招响应文件和本合同附件，为甲方提供售后服务。</w:t>
      </w:r>
    </w:p>
    <w:p w14:paraId="356F5966">
      <w:pPr>
        <w:snapToGrid w:val="0"/>
        <w:spacing w:line="312" w:lineRule="auto"/>
        <w:ind w:firstLine="420" w:firstLineChars="200"/>
        <w:rPr>
          <w:rFonts w:ascii="Arial" w:hAnsi="Arial" w:cs="Arial"/>
          <w:color w:val="auto"/>
          <w:szCs w:val="21"/>
          <w:highlight w:val="none"/>
          <w:u w:val="single"/>
        </w:rPr>
      </w:pPr>
      <w:r>
        <w:rPr>
          <w:rFonts w:ascii="Arial" w:hAnsi="Arial" w:cs="Arial"/>
          <w:color w:val="auto"/>
          <w:szCs w:val="21"/>
          <w:highlight w:val="none"/>
        </w:rPr>
        <w:t>2.质保期：</w:t>
      </w:r>
      <w:r>
        <w:rPr>
          <w:rFonts w:ascii="Arial" w:hAnsi="Arial" w:cs="Arial"/>
          <w:color w:val="auto"/>
          <w:szCs w:val="21"/>
          <w:highlight w:val="none"/>
          <w:u w:val="single"/>
        </w:rPr>
        <w:t>按乙方承诺，但是不得低于国家相关标准</w:t>
      </w:r>
      <w:r>
        <w:rPr>
          <w:rFonts w:hint="eastAsia" w:ascii="Arial" w:hAnsi="Arial" w:cs="Arial"/>
          <w:color w:val="auto"/>
          <w:szCs w:val="21"/>
          <w:highlight w:val="none"/>
          <w:u w:val="single"/>
          <w:lang w:eastAsia="zh-CN"/>
        </w:rPr>
        <w:t>，</w:t>
      </w:r>
      <w:r>
        <w:rPr>
          <w:rFonts w:hint="eastAsia" w:ascii="Arial" w:hAnsi="Arial" w:cs="Arial"/>
          <w:color w:val="auto"/>
          <w:szCs w:val="21"/>
          <w:highlight w:val="none"/>
          <w:u w:val="single"/>
          <w:lang w:eastAsia="zh-CN"/>
        </w:rPr>
        <w:t>如无特别要求，则质保期为自验收合格之日起三年，采购文件采购需求部分有特别要求的则以技术参数要求表为准</w:t>
      </w:r>
      <w:r>
        <w:rPr>
          <w:rFonts w:ascii="Arial" w:hAnsi="Arial" w:cs="Arial"/>
          <w:color w:val="auto"/>
          <w:szCs w:val="21"/>
          <w:highlight w:val="none"/>
        </w:rPr>
        <w:t>。</w:t>
      </w:r>
    </w:p>
    <w:p w14:paraId="07EFEE03">
      <w:pPr>
        <w:snapToGrid w:val="0"/>
        <w:spacing w:line="312" w:lineRule="auto"/>
        <w:ind w:firstLine="420" w:firstLineChars="200"/>
        <w:rPr>
          <w:rFonts w:ascii="Arial" w:hAnsi="Arial" w:cs="Arial"/>
          <w:color w:val="auto"/>
          <w:szCs w:val="21"/>
          <w:highlight w:val="none"/>
          <w:u w:val="single"/>
        </w:rPr>
      </w:pPr>
      <w:r>
        <w:rPr>
          <w:rFonts w:ascii="Arial" w:hAnsi="Arial" w:cs="Arial"/>
          <w:color w:val="auto"/>
          <w:szCs w:val="21"/>
          <w:highlight w:val="none"/>
        </w:rPr>
        <w:t>3.乙方提供的服务承诺和售后服务及质保期责任等其它具体约定事项。（见合同附件）</w:t>
      </w:r>
    </w:p>
    <w:p w14:paraId="367D393D">
      <w:pPr>
        <w:snapToGrid w:val="0"/>
        <w:spacing w:line="312" w:lineRule="auto"/>
        <w:ind w:firstLine="422" w:firstLineChars="200"/>
        <w:rPr>
          <w:rFonts w:ascii="Arial" w:hAnsi="Arial" w:cs="Arial"/>
          <w:color w:val="auto"/>
          <w:szCs w:val="21"/>
          <w:highlight w:val="none"/>
        </w:rPr>
      </w:pPr>
      <w:r>
        <w:rPr>
          <w:rFonts w:ascii="Arial" w:hAnsi="Arial" w:cs="Arial"/>
          <w:b/>
          <w:color w:val="auto"/>
          <w:szCs w:val="21"/>
          <w:highlight w:val="none"/>
        </w:rPr>
        <w:t>第</w:t>
      </w:r>
      <w:r>
        <w:rPr>
          <w:rFonts w:hint="eastAsia" w:ascii="Arial" w:hAnsi="Arial" w:cs="Arial"/>
          <w:b/>
          <w:color w:val="auto"/>
          <w:szCs w:val="21"/>
          <w:highlight w:val="none"/>
        </w:rPr>
        <w:t>七</w:t>
      </w:r>
      <w:r>
        <w:rPr>
          <w:rFonts w:ascii="Arial" w:hAnsi="Arial" w:cs="Arial"/>
          <w:b/>
          <w:color w:val="auto"/>
          <w:szCs w:val="21"/>
          <w:highlight w:val="none"/>
        </w:rPr>
        <w:t>条　付款方式</w:t>
      </w:r>
    </w:p>
    <w:p w14:paraId="394EFEA8">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1.资金性质：</w:t>
      </w:r>
      <w:r>
        <w:rPr>
          <w:rFonts w:ascii="Arial" w:hAnsi="Arial" w:cs="Arial"/>
          <w:color w:val="auto"/>
          <w:szCs w:val="21"/>
          <w:highlight w:val="none"/>
          <w:u w:val="single"/>
        </w:rPr>
        <w:t>财政性资金</w:t>
      </w:r>
      <w:r>
        <w:rPr>
          <w:rFonts w:ascii="Arial" w:hAnsi="Arial" w:cs="Arial"/>
          <w:color w:val="auto"/>
          <w:szCs w:val="21"/>
          <w:highlight w:val="none"/>
        </w:rPr>
        <w:t>。</w:t>
      </w:r>
    </w:p>
    <w:p w14:paraId="76F8A7DF">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2.付款方式：</w:t>
      </w:r>
    </w:p>
    <w:p w14:paraId="3DF0D7D1">
      <w:pPr>
        <w:snapToGrid w:val="0"/>
        <w:spacing w:line="312" w:lineRule="auto"/>
        <w:ind w:firstLine="422" w:firstLineChars="200"/>
        <w:rPr>
          <w:rFonts w:ascii="Arial" w:hAnsi="Arial" w:cs="Arial"/>
          <w:color w:val="auto"/>
          <w:szCs w:val="21"/>
          <w:highlight w:val="none"/>
        </w:rPr>
      </w:pPr>
      <w:r>
        <w:rPr>
          <w:rFonts w:hint="eastAsia"/>
          <w:b/>
          <w:bCs/>
          <w:color w:val="auto"/>
          <w:szCs w:val="21"/>
          <w:highlight w:val="none"/>
        </w:rPr>
        <w:t>验收合格后，乙方应向甲方开具等额（全额）有效的增值税专用发票，甲方收到发票后在30个日历日内付至合同价款的100%，履约保证金在验收合格满 (1年)后付清（无息）</w:t>
      </w:r>
      <w:r>
        <w:rPr>
          <w:rFonts w:ascii="Arial" w:hAnsi="Arial" w:cs="Arial"/>
          <w:color w:val="auto"/>
          <w:szCs w:val="21"/>
          <w:highlight w:val="none"/>
        </w:rPr>
        <w:t>。</w:t>
      </w:r>
    </w:p>
    <w:p w14:paraId="4958F419">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w:t>
      </w:r>
      <w:r>
        <w:rPr>
          <w:rFonts w:hint="eastAsia" w:ascii="Arial" w:hAnsi="Arial" w:cs="Arial"/>
          <w:b/>
          <w:color w:val="auto"/>
          <w:szCs w:val="21"/>
          <w:highlight w:val="none"/>
        </w:rPr>
        <w:t>八</w:t>
      </w:r>
      <w:r>
        <w:rPr>
          <w:rFonts w:ascii="Arial" w:hAnsi="Arial" w:cs="Arial"/>
          <w:b/>
          <w:color w:val="auto"/>
          <w:szCs w:val="21"/>
          <w:highlight w:val="none"/>
        </w:rPr>
        <w:t xml:space="preserve">条 履约保证金   </w:t>
      </w:r>
    </w:p>
    <w:p w14:paraId="547ADFE5">
      <w:pPr>
        <w:snapToGrid w:val="0"/>
        <w:spacing w:line="312" w:lineRule="auto"/>
        <w:ind w:firstLine="420" w:firstLineChars="200"/>
        <w:rPr>
          <w:rFonts w:ascii="Arial" w:hAnsi="Arial" w:cs="Arial"/>
          <w:b/>
          <w:color w:val="auto"/>
          <w:szCs w:val="21"/>
          <w:highlight w:val="none"/>
        </w:rPr>
      </w:pPr>
      <w:r>
        <w:rPr>
          <w:rFonts w:ascii="Arial" w:hAnsi="Arial" w:cs="Arial"/>
          <w:color w:val="auto"/>
          <w:szCs w:val="21"/>
          <w:highlight w:val="none"/>
        </w:rPr>
        <w:t>履约保证金金额（人民币）：按成交金额的5%，如为</w:t>
      </w:r>
      <w:r>
        <w:rPr>
          <w:rFonts w:hint="eastAsia" w:ascii="Arial" w:hAnsi="Arial" w:cs="Arial"/>
          <w:color w:val="auto"/>
          <w:szCs w:val="21"/>
          <w:highlight w:val="none"/>
        </w:rPr>
        <w:t>中</w:t>
      </w:r>
      <w:r>
        <w:rPr>
          <w:rFonts w:ascii="Arial" w:hAnsi="Arial" w:cs="Arial"/>
          <w:color w:val="auto"/>
          <w:szCs w:val="21"/>
          <w:highlight w:val="none"/>
        </w:rPr>
        <w:t>小微企业，则</w:t>
      </w:r>
      <w:r>
        <w:rPr>
          <w:rFonts w:hint="eastAsia" w:ascii="Arial" w:hAnsi="Arial" w:cs="Arial"/>
          <w:color w:val="auto"/>
          <w:szCs w:val="21"/>
          <w:highlight w:val="none"/>
        </w:rPr>
        <w:t>按成交金额2%收取</w:t>
      </w:r>
      <w:r>
        <w:rPr>
          <w:rFonts w:ascii="Arial" w:hAnsi="Arial" w:cs="Arial"/>
          <w:color w:val="auto"/>
          <w:szCs w:val="21"/>
          <w:highlight w:val="none"/>
        </w:rPr>
        <w:t>履约保证金。履约保证金递交方式：以转账或电汇等非现金形式在领取成交通知书前从乙方基本账户交至以下账户：开户名称：</w:t>
      </w:r>
      <w:r>
        <w:rPr>
          <w:rFonts w:hint="eastAsia" w:ascii="Arial" w:hAnsi="Arial" w:cs="Arial"/>
          <w:color w:val="auto"/>
          <w:szCs w:val="21"/>
          <w:highlight w:val="none"/>
        </w:rPr>
        <w:t>桂林医科大学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w:t>
      </w:r>
      <w:r>
        <w:rPr>
          <w:rFonts w:ascii="Arial" w:hAnsi="Arial" w:cs="Arial"/>
          <w:color w:val="auto"/>
          <w:szCs w:val="21"/>
          <w:highlight w:val="none"/>
        </w:rPr>
        <w:t>。账号：</w:t>
      </w:r>
      <w:r>
        <w:rPr>
          <w:rFonts w:ascii="Arial" w:hAnsi="Arial" w:cs="Arial"/>
          <w:b/>
          <w:color w:val="auto"/>
          <w:kern w:val="0"/>
          <w:szCs w:val="21"/>
          <w:highlight w:val="none"/>
        </w:rPr>
        <w:t>45001635413050500589</w:t>
      </w:r>
      <w:r>
        <w:rPr>
          <w:rFonts w:ascii="Arial" w:hAnsi="Arial" w:cs="Arial"/>
          <w:color w:val="auto"/>
          <w:szCs w:val="21"/>
          <w:highlight w:val="none"/>
        </w:rPr>
        <w:t>。</w:t>
      </w:r>
      <w:r>
        <w:rPr>
          <w:rFonts w:ascii="Arial" w:hAnsi="Arial" w:cs="Arial"/>
          <w:b/>
          <w:color w:val="auto"/>
          <w:szCs w:val="21"/>
          <w:highlight w:val="none"/>
        </w:rPr>
        <w:t>本项目履约保证金，合同验收满 (1年)乙方如无违约行为，甲方收到乙方提交退还履约保证金申请书后20个工作日内将履约保证金无息退回乙方。</w:t>
      </w:r>
    </w:p>
    <w:p w14:paraId="186B2D98">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履约保证金退还方式及时间、条件、不予退还的情形：履约保证金自合同生效之日起生效，质保期满后，乙方可向甲方申请办理履约保证金的退付手续；如果乙方不履行合同约定的义务或其履行不符合合同的约定，甲方有权扣划全部或相应金额的履约保证金。</w:t>
      </w:r>
    </w:p>
    <w:p w14:paraId="0DD09CA0">
      <w:pPr>
        <w:snapToGrid w:val="0"/>
        <w:spacing w:line="312" w:lineRule="auto"/>
        <w:ind w:firstLine="420" w:firstLineChars="200"/>
        <w:rPr>
          <w:rFonts w:ascii="Arial" w:hAnsi="Arial" w:cs="Arial"/>
          <w:b/>
          <w:color w:val="auto"/>
          <w:szCs w:val="21"/>
          <w:highlight w:val="none"/>
        </w:rPr>
      </w:pPr>
      <w:r>
        <w:rPr>
          <w:rFonts w:hint="eastAsia" w:ascii="Arial" w:hAnsi="Arial" w:cs="Arial"/>
          <w:color w:val="auto"/>
          <w:szCs w:val="21"/>
          <w:highlight w:val="none"/>
        </w:rPr>
        <w:t>履约保证金符合退还条件的，甲方在收到乙方提交的履约保证金退付申请之日起</w:t>
      </w:r>
      <w:r>
        <w:rPr>
          <w:rFonts w:hint="eastAsia" w:ascii="Arial" w:hAnsi="Arial" w:cs="Arial"/>
          <w:color w:val="auto"/>
          <w:szCs w:val="21"/>
          <w:highlight w:val="none"/>
          <w:u w:val="single"/>
        </w:rPr>
        <w:t xml:space="preserve"> 20</w:t>
      </w:r>
      <w:r>
        <w:rPr>
          <w:rFonts w:hint="eastAsia" w:ascii="Arial" w:hAnsi="Arial" w:cs="Arial"/>
          <w:color w:val="auto"/>
          <w:szCs w:val="21"/>
          <w:highlight w:val="none"/>
        </w:rPr>
        <w:t>个工作日内退还履约保证金，如未在规定时间内退还的，乙方可予以催告，经乙方催告后</w:t>
      </w:r>
      <w:r>
        <w:rPr>
          <w:rFonts w:hint="eastAsia" w:ascii="Arial" w:hAnsi="Arial" w:cs="Arial"/>
          <w:color w:val="auto"/>
          <w:szCs w:val="21"/>
          <w:highlight w:val="none"/>
          <w:u w:val="single"/>
        </w:rPr>
        <w:t xml:space="preserve">  30   </w:t>
      </w:r>
      <w:r>
        <w:rPr>
          <w:rFonts w:hint="eastAsia" w:ascii="Arial" w:hAnsi="Arial" w:cs="Arial"/>
          <w:color w:val="auto"/>
          <w:szCs w:val="21"/>
          <w:highlight w:val="none"/>
        </w:rPr>
        <w:t>天内仍未退还履约保证金的，甲方应按中国人民银行发布的同期同类贷款基准利率向乙方支付自催告日期起的利息</w:t>
      </w:r>
      <w:r>
        <w:rPr>
          <w:rFonts w:ascii="Arial" w:hAnsi="Arial" w:cs="Arial"/>
          <w:color w:val="auto"/>
          <w:szCs w:val="21"/>
          <w:highlight w:val="none"/>
        </w:rPr>
        <w:t>。</w:t>
      </w:r>
    </w:p>
    <w:p w14:paraId="5C98E5CE">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w:t>
      </w:r>
      <w:r>
        <w:rPr>
          <w:rFonts w:hint="eastAsia" w:ascii="Arial" w:hAnsi="Arial" w:cs="Arial"/>
          <w:b/>
          <w:color w:val="auto"/>
          <w:szCs w:val="21"/>
          <w:highlight w:val="none"/>
        </w:rPr>
        <w:t>九</w:t>
      </w:r>
      <w:r>
        <w:rPr>
          <w:rFonts w:ascii="Arial" w:hAnsi="Arial" w:cs="Arial"/>
          <w:b/>
          <w:color w:val="auto"/>
          <w:szCs w:val="21"/>
          <w:highlight w:val="none"/>
        </w:rPr>
        <w:t>条 税费</w:t>
      </w:r>
    </w:p>
    <w:p w14:paraId="33F6DB9D">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本合同执行中相关的一切税费均由乙方负担。</w:t>
      </w:r>
    </w:p>
    <w:p w14:paraId="265E7641">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第十条 质量保证及售后服务</w:t>
      </w:r>
    </w:p>
    <w:p w14:paraId="216FB4CC">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1、乙方按甲方指定的地点负责送货上门、安装、调试，负责培训使用人员和维护人员。</w:t>
      </w:r>
    </w:p>
    <w:p w14:paraId="7B0FC1D8">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2、乙方必须提供安装以及软硬件的测试和调整服务。</w:t>
      </w:r>
    </w:p>
    <w:p w14:paraId="520EAE63">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3、在乙方承诺的质保期内，设备保修包换所需要的配件均是原厂原装，不得使用兼容货物。</w:t>
      </w:r>
    </w:p>
    <w:p w14:paraId="3F601C00">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4、售后服务按厂家承诺执行。超过厂家承诺标准的，按乙方提交的售后服务承诺书执行。不少于一年两次回访以及对软件进行维护；质保期后需提供维修维护服务。</w:t>
      </w:r>
    </w:p>
    <w:p w14:paraId="78330A2A">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5、乙方在质保期内应当为甲方提供以下技术支持和服务：</w:t>
      </w:r>
    </w:p>
    <w:p w14:paraId="60193F00">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5.1电话咨询</w:t>
      </w:r>
    </w:p>
    <w:p w14:paraId="26DE3D23">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乙方</w:t>
      </w:r>
      <w:r>
        <w:rPr>
          <w:rFonts w:hint="eastAsia" w:ascii="Arial" w:hAnsi="Arial" w:cs="Arial"/>
          <w:color w:val="auto"/>
          <w:szCs w:val="21"/>
          <w:highlight w:val="none"/>
        </w:rPr>
        <w:t>应当为</w:t>
      </w:r>
      <w:r>
        <w:rPr>
          <w:rFonts w:hint="eastAsia" w:ascii="Arial" w:hAnsi="Arial" w:cs="Arial"/>
          <w:color w:val="auto"/>
          <w:szCs w:val="21"/>
          <w:highlight w:val="none"/>
          <w:lang w:val="en-US" w:eastAsia="zh-CN"/>
        </w:rPr>
        <w:t>甲方</w:t>
      </w:r>
      <w:r>
        <w:rPr>
          <w:rFonts w:hint="eastAsia" w:ascii="Arial" w:hAnsi="Arial" w:cs="Arial"/>
          <w:color w:val="auto"/>
          <w:szCs w:val="21"/>
          <w:highlight w:val="none"/>
        </w:rPr>
        <w:t>提供7×24小时技术援助电话，解答</w:t>
      </w:r>
      <w:r>
        <w:rPr>
          <w:rFonts w:hint="eastAsia" w:ascii="Arial" w:hAnsi="Arial" w:cs="Arial"/>
          <w:color w:val="auto"/>
          <w:szCs w:val="21"/>
          <w:highlight w:val="none"/>
          <w:lang w:val="en-US" w:eastAsia="zh-CN"/>
        </w:rPr>
        <w:t>甲方</w:t>
      </w:r>
      <w:r>
        <w:rPr>
          <w:rFonts w:hint="eastAsia" w:ascii="Arial" w:hAnsi="Arial" w:cs="Arial"/>
          <w:color w:val="auto"/>
          <w:szCs w:val="21"/>
          <w:highlight w:val="none"/>
        </w:rPr>
        <w:t>在使用中遇到的问题，及时为</w:t>
      </w:r>
      <w:r>
        <w:rPr>
          <w:rFonts w:hint="eastAsia" w:ascii="Arial" w:hAnsi="Arial" w:cs="Arial"/>
          <w:color w:val="auto"/>
          <w:szCs w:val="21"/>
          <w:highlight w:val="none"/>
          <w:lang w:val="en-US" w:eastAsia="zh-CN"/>
        </w:rPr>
        <w:t>甲方</w:t>
      </w:r>
      <w:r>
        <w:rPr>
          <w:rFonts w:hint="eastAsia" w:ascii="Arial" w:hAnsi="Arial" w:cs="Arial"/>
          <w:color w:val="auto"/>
          <w:szCs w:val="21"/>
          <w:highlight w:val="none"/>
        </w:rPr>
        <w:t>提出解决问题的建议。</w:t>
      </w:r>
    </w:p>
    <w:p w14:paraId="4D79E0F2">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5.2服务响应时间</w:t>
      </w:r>
    </w:p>
    <w:p w14:paraId="571378E5">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质保期内，甲方遇到使用或技术问题，电话咨询不能解决的，乙方应在 8小时内到达现场进行处理，到达现场后 24 小时内排除故障，恢复正常使用。未能修复的直接更换，保证甲方正常使用，产生的一切费用由乙方承担。</w:t>
      </w:r>
    </w:p>
    <w:p w14:paraId="6533D70A">
      <w:pPr>
        <w:snapToGrid w:val="0"/>
        <w:spacing w:line="312" w:lineRule="auto"/>
        <w:ind w:firstLine="420" w:firstLineChars="200"/>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5.3技术支持</w:t>
      </w:r>
    </w:p>
    <w:p w14:paraId="2DC1C270">
      <w:pPr>
        <w:snapToGrid w:val="0"/>
        <w:spacing w:line="312" w:lineRule="auto"/>
        <w:ind w:firstLine="420" w:firstLineChars="200"/>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乙方应采用定期走访、电话和网络咨询等方式为甲方提供全方位技术服务；如系统出现故障不能正常运行，乙方在接到甲方的请求后，应立即安排技术人员进行软件维护，确保系统正常运行。</w:t>
      </w:r>
    </w:p>
    <w:p w14:paraId="037439EF">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5.</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技术升级</w:t>
      </w:r>
    </w:p>
    <w:p w14:paraId="702531B1">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在质保期内，如果乙方的产品或服务升级，乙方应及时通知甲方，如甲方有相应要求，乙方应对甲方购买的产品或服务进行升级。</w:t>
      </w:r>
    </w:p>
    <w:p w14:paraId="156275BE">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6、质保期外服务要求</w:t>
      </w:r>
    </w:p>
    <w:p w14:paraId="62FAC9F0">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6.1质保期过后，乙方应同样无偿提供电话咨询服务，并应承诺提供产品或服务上门维护</w:t>
      </w:r>
      <w:r>
        <w:rPr>
          <w:rFonts w:hint="eastAsia" w:ascii="Arial" w:hAnsi="Arial" w:cs="Arial"/>
          <w:color w:val="auto"/>
          <w:szCs w:val="21"/>
          <w:highlight w:val="none"/>
          <w:lang w:eastAsia="zh-CN"/>
        </w:rPr>
        <w:t>，解答</w:t>
      </w:r>
      <w:r>
        <w:rPr>
          <w:rFonts w:hint="eastAsia" w:ascii="Arial" w:hAnsi="Arial" w:cs="Arial"/>
          <w:color w:val="auto"/>
          <w:szCs w:val="21"/>
          <w:highlight w:val="none"/>
          <w:lang w:val="en-US" w:eastAsia="zh-CN"/>
        </w:rPr>
        <w:t>甲方</w:t>
      </w:r>
      <w:r>
        <w:rPr>
          <w:rFonts w:hint="eastAsia" w:ascii="Arial" w:hAnsi="Arial" w:cs="Arial"/>
          <w:color w:val="auto"/>
          <w:szCs w:val="21"/>
          <w:highlight w:val="none"/>
          <w:lang w:eastAsia="zh-CN"/>
        </w:rPr>
        <w:t>在使用中遇到的问题，及时为</w:t>
      </w:r>
      <w:r>
        <w:rPr>
          <w:rFonts w:hint="eastAsia" w:ascii="Arial" w:hAnsi="Arial" w:cs="Arial"/>
          <w:color w:val="auto"/>
          <w:szCs w:val="21"/>
          <w:highlight w:val="none"/>
          <w:lang w:val="en-US" w:eastAsia="zh-CN"/>
        </w:rPr>
        <w:t>甲方</w:t>
      </w:r>
      <w:r>
        <w:rPr>
          <w:rFonts w:hint="eastAsia" w:ascii="Arial" w:hAnsi="Arial" w:cs="Arial"/>
          <w:color w:val="auto"/>
          <w:szCs w:val="21"/>
          <w:highlight w:val="none"/>
          <w:lang w:eastAsia="zh-CN"/>
        </w:rPr>
        <w:t>提出解决问题的建议</w:t>
      </w:r>
      <w:r>
        <w:rPr>
          <w:rFonts w:hint="eastAsia" w:ascii="Arial" w:hAnsi="Arial" w:cs="Arial"/>
          <w:color w:val="auto"/>
          <w:szCs w:val="21"/>
          <w:highlight w:val="none"/>
        </w:rPr>
        <w:t>。</w:t>
      </w:r>
    </w:p>
    <w:p w14:paraId="1D8B0A8F">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6.2质保期过后，甲方需要继续由原乙方提供售后服务的，乙方和制造商应以优惠价格提供售后服务</w:t>
      </w:r>
      <w:r>
        <w:rPr>
          <w:rFonts w:hint="eastAsia" w:ascii="Arial" w:hAnsi="Arial" w:cs="Arial"/>
          <w:color w:val="auto"/>
          <w:szCs w:val="21"/>
          <w:highlight w:val="none"/>
          <w:lang w:eastAsia="zh-CN"/>
        </w:rPr>
        <w:t>，</w:t>
      </w:r>
      <w:r>
        <w:rPr>
          <w:rFonts w:hint="eastAsia"/>
          <w:color w:val="auto"/>
          <w:highlight w:val="none"/>
          <w:lang w:val="en-US" w:eastAsia="zh-CN"/>
        </w:rPr>
        <w:t>并提供以往类似业绩价格作为参考且书面承诺优惠率</w:t>
      </w:r>
      <w:r>
        <w:rPr>
          <w:rFonts w:hint="eastAsia" w:ascii="Arial" w:hAnsi="Arial" w:cs="Arial"/>
          <w:color w:val="auto"/>
          <w:szCs w:val="21"/>
          <w:highlight w:val="none"/>
        </w:rPr>
        <w:t>。</w:t>
      </w:r>
    </w:p>
    <w:p w14:paraId="5FF42118">
      <w:pPr>
        <w:pStyle w:val="27"/>
        <w:snapToGrid w:val="0"/>
        <w:spacing w:line="312" w:lineRule="auto"/>
        <w:ind w:firstLine="413" w:firstLineChars="196"/>
        <w:rPr>
          <w:rFonts w:ascii="Arial" w:hAnsi="Arial" w:cs="Arial"/>
          <w:b/>
          <w:color w:val="auto"/>
          <w:highlight w:val="none"/>
        </w:rPr>
      </w:pPr>
      <w:bookmarkStart w:id="90" w:name="_Toc217446110"/>
      <w:r>
        <w:rPr>
          <w:rFonts w:ascii="Arial" w:hAnsi="Arial" w:cs="Arial"/>
          <w:b/>
          <w:color w:val="auto"/>
          <w:highlight w:val="none"/>
        </w:rPr>
        <w:t>第十</w:t>
      </w:r>
      <w:r>
        <w:rPr>
          <w:rFonts w:hint="eastAsia" w:ascii="Arial" w:hAnsi="Arial" w:cs="Arial"/>
          <w:b/>
          <w:color w:val="auto"/>
          <w:highlight w:val="none"/>
        </w:rPr>
        <w:t>一</w:t>
      </w:r>
      <w:r>
        <w:rPr>
          <w:rFonts w:ascii="Arial" w:hAnsi="Arial" w:cs="Arial"/>
          <w:b/>
          <w:color w:val="auto"/>
          <w:highlight w:val="none"/>
        </w:rPr>
        <w:t>条 交货及验收</w:t>
      </w:r>
      <w:bookmarkEnd w:id="90"/>
      <w:r>
        <w:rPr>
          <w:rFonts w:ascii="Arial" w:hAnsi="Arial" w:cs="Arial"/>
          <w:b/>
          <w:color w:val="auto"/>
          <w:highlight w:val="none"/>
        </w:rPr>
        <w:t>要求</w:t>
      </w:r>
    </w:p>
    <w:p w14:paraId="58414170">
      <w:pPr>
        <w:pStyle w:val="27"/>
        <w:snapToGrid w:val="0"/>
        <w:spacing w:line="312" w:lineRule="auto"/>
        <w:ind w:firstLine="420" w:firstLineChars="200"/>
        <w:jc w:val="left"/>
        <w:rPr>
          <w:rFonts w:ascii="Arial" w:hAnsi="Arial" w:cs="Arial"/>
          <w:color w:val="auto"/>
          <w:highlight w:val="none"/>
        </w:rPr>
      </w:pPr>
      <w:r>
        <w:rPr>
          <w:rFonts w:ascii="Arial" w:hAnsi="Arial" w:cs="Arial"/>
          <w:color w:val="auto"/>
          <w:highlight w:val="none"/>
        </w:rPr>
        <w:t>1. 甲方对乙方提交的</w:t>
      </w:r>
      <w:r>
        <w:rPr>
          <w:rFonts w:hint="eastAsia" w:ascii="Arial" w:hAnsi="Arial" w:cs="Arial"/>
          <w:color w:val="auto"/>
          <w:highlight w:val="none"/>
        </w:rPr>
        <w:t>服务</w:t>
      </w:r>
      <w:r>
        <w:rPr>
          <w:rFonts w:ascii="Arial" w:hAnsi="Arial" w:cs="Arial"/>
          <w:color w:val="auto"/>
          <w:highlight w:val="none"/>
        </w:rPr>
        <w:t>依据采购文件上的技术规格要求和国家有关质量标准进行现场初步验收，外观、说明书符合采购文件技术要求的，给予签收，初步验收不合格的不予签收。</w:t>
      </w:r>
      <w:r>
        <w:rPr>
          <w:rFonts w:ascii="Arial" w:hAnsi="Arial" w:cs="Arial"/>
          <w:bCs/>
          <w:color w:val="auto"/>
          <w:highlight w:val="none"/>
        </w:rPr>
        <w:t>甲方应当在安装、调试完毕并收到乙方验收申请后七个工作日内进行验收</w:t>
      </w:r>
      <w:r>
        <w:rPr>
          <w:rFonts w:ascii="Arial" w:hAnsi="Arial" w:cs="Arial"/>
          <w:color w:val="auto"/>
          <w:highlight w:val="none"/>
        </w:rPr>
        <w:t>。</w:t>
      </w:r>
    </w:p>
    <w:p w14:paraId="602015E9">
      <w:pPr>
        <w:pStyle w:val="27"/>
        <w:snapToGrid w:val="0"/>
        <w:spacing w:line="312" w:lineRule="auto"/>
        <w:ind w:firstLine="420" w:firstLineChars="200"/>
        <w:rPr>
          <w:rFonts w:ascii="Arial" w:hAnsi="Arial" w:cs="Arial"/>
          <w:color w:val="auto"/>
          <w:highlight w:val="none"/>
        </w:rPr>
      </w:pPr>
      <w:r>
        <w:rPr>
          <w:rFonts w:ascii="Arial" w:hAnsi="Arial" w:cs="Arial"/>
          <w:color w:val="auto"/>
          <w:highlight w:val="none"/>
        </w:rPr>
        <w:t>2. 乙方交货前应对产品作出全面检查和对验收文件进行整理，并列出清单，作为甲方收货验收和使用的技术条件依据，检验的结果应随货物交甲方。乙方不能完整交付</w:t>
      </w:r>
      <w:r>
        <w:rPr>
          <w:rFonts w:hint="eastAsia" w:ascii="Arial" w:hAnsi="Arial" w:cs="Arial"/>
          <w:color w:val="auto"/>
          <w:highlight w:val="none"/>
        </w:rPr>
        <w:t>服务成果</w:t>
      </w:r>
      <w:r>
        <w:rPr>
          <w:rFonts w:ascii="Arial" w:hAnsi="Arial" w:cs="Arial"/>
          <w:color w:val="auto"/>
          <w:highlight w:val="none"/>
        </w:rPr>
        <w:t>及本款规定的单证和工具的，必须负责补齐，否则视为未按合同约定交货。</w:t>
      </w:r>
    </w:p>
    <w:p w14:paraId="430DEC58">
      <w:pPr>
        <w:pStyle w:val="27"/>
        <w:snapToGrid w:val="0"/>
        <w:spacing w:line="312" w:lineRule="auto"/>
        <w:ind w:firstLine="420" w:firstLineChars="200"/>
        <w:rPr>
          <w:rFonts w:ascii="Arial" w:hAnsi="Arial" w:cs="Arial"/>
          <w:color w:val="auto"/>
          <w:highlight w:val="none"/>
          <w:u w:val="single"/>
        </w:rPr>
      </w:pPr>
      <w:r>
        <w:rPr>
          <w:rFonts w:ascii="Arial" w:hAnsi="Arial" w:cs="Arial"/>
          <w:color w:val="auto"/>
          <w:highlight w:val="none"/>
        </w:rPr>
        <w:t>3. 甲方对乙方提供的</w:t>
      </w:r>
      <w:r>
        <w:rPr>
          <w:rFonts w:hint="eastAsia" w:ascii="Arial" w:hAnsi="Arial" w:cs="Arial"/>
          <w:color w:val="auto"/>
          <w:highlight w:val="none"/>
        </w:rPr>
        <w:t>服务成果</w:t>
      </w:r>
      <w:r>
        <w:rPr>
          <w:rFonts w:ascii="Arial" w:hAnsi="Arial" w:cs="Arial"/>
          <w:color w:val="auto"/>
          <w:highlight w:val="none"/>
        </w:rPr>
        <w:t>在使用前进行调试时，乙方需负责安装并培训甲方的使用操作人员，并协助甲方一起调试，直到符合技术要求，甲方才做最终验收。</w:t>
      </w:r>
    </w:p>
    <w:p w14:paraId="5ECA398B">
      <w:pPr>
        <w:pStyle w:val="27"/>
        <w:snapToGrid w:val="0"/>
        <w:spacing w:line="312" w:lineRule="auto"/>
        <w:ind w:firstLine="420" w:firstLineChars="200"/>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.安装调试完毕并由乙方提出验收申请后</w:t>
      </w:r>
      <w:r>
        <w:rPr>
          <w:rFonts w:ascii="Arial" w:hAnsi="Arial" w:cs="Arial"/>
          <w:bCs/>
          <w:color w:val="auto"/>
          <w:highlight w:val="none"/>
          <w:u w:val="single"/>
        </w:rPr>
        <w:t>七个工作日</w:t>
      </w:r>
      <w:r>
        <w:rPr>
          <w:rFonts w:ascii="Arial" w:hAnsi="Arial" w:cs="Arial"/>
          <w:color w:val="auto"/>
          <w:highlight w:val="none"/>
        </w:rPr>
        <w:t>内，甲方无故不进行验收工作并已使用</w:t>
      </w:r>
      <w:r>
        <w:rPr>
          <w:rFonts w:hint="eastAsia" w:ascii="Arial" w:hAnsi="Arial" w:cs="Arial"/>
          <w:color w:val="auto"/>
          <w:highlight w:val="none"/>
        </w:rPr>
        <w:t>服务成果</w:t>
      </w:r>
      <w:r>
        <w:rPr>
          <w:rFonts w:ascii="Arial" w:hAnsi="Arial" w:cs="Arial"/>
          <w:color w:val="auto"/>
          <w:highlight w:val="none"/>
        </w:rPr>
        <w:t>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w:t>
      </w:r>
      <w:r>
        <w:rPr>
          <w:rFonts w:hint="eastAsia" w:ascii="Arial" w:hAnsi="Arial" w:cs="Arial"/>
          <w:color w:val="auto"/>
          <w:highlight w:val="none"/>
        </w:rPr>
        <w:t>二</w:t>
      </w:r>
      <w:r>
        <w:rPr>
          <w:rFonts w:ascii="Arial" w:hAnsi="Arial" w:cs="Arial"/>
          <w:color w:val="auto"/>
          <w:highlight w:val="none"/>
        </w:rPr>
        <w:t>条违约责任处理，未作约定的，按照《民法典》规定处理。</w:t>
      </w:r>
    </w:p>
    <w:p w14:paraId="2770138E">
      <w:pPr>
        <w:pStyle w:val="27"/>
        <w:snapToGrid w:val="0"/>
        <w:spacing w:before="120" w:after="120" w:line="312" w:lineRule="auto"/>
        <w:ind w:firstLine="420" w:firstLineChars="200"/>
        <w:jc w:val="left"/>
        <w:rPr>
          <w:rFonts w:ascii="Arial" w:hAnsi="Arial" w:cs="Arial"/>
          <w:color w:val="auto"/>
          <w:highlight w:val="none"/>
        </w:rPr>
      </w:pPr>
      <w:r>
        <w:rPr>
          <w:rFonts w:hint="eastAsia" w:ascii="Arial" w:hAnsi="Arial" w:cs="Arial"/>
          <w:color w:val="auto"/>
          <w:highlight w:val="none"/>
        </w:rPr>
        <w:t>5</w:t>
      </w:r>
      <w:r>
        <w:rPr>
          <w:rFonts w:ascii="Arial" w:hAnsi="Arial" w:cs="Arial"/>
          <w:color w:val="auto"/>
          <w:highlight w:val="none"/>
        </w:rPr>
        <w:t>. 验收时乙方必须在现场，验收完毕后作出验收结果报告（验收书）；验收费用由乙方负责。费用标准参照国家或自治区有关规定执行。</w:t>
      </w:r>
    </w:p>
    <w:p w14:paraId="11A686AF">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6</w:t>
      </w:r>
      <w:r>
        <w:rPr>
          <w:rFonts w:ascii="Arial" w:hAnsi="Arial" w:cs="Arial"/>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7B30772F">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第十</w:t>
      </w:r>
      <w:r>
        <w:rPr>
          <w:rFonts w:hint="eastAsia" w:ascii="Arial" w:hAnsi="Arial" w:cs="Arial"/>
          <w:b/>
          <w:color w:val="auto"/>
          <w:szCs w:val="21"/>
          <w:highlight w:val="none"/>
        </w:rPr>
        <w:t>二</w:t>
      </w:r>
      <w:r>
        <w:rPr>
          <w:rFonts w:ascii="Arial" w:hAnsi="Arial" w:cs="Arial"/>
          <w:b/>
          <w:color w:val="auto"/>
          <w:szCs w:val="21"/>
          <w:highlight w:val="none"/>
        </w:rPr>
        <w:t>条　违约责任</w:t>
      </w:r>
    </w:p>
    <w:p w14:paraId="6D7448D6">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cs="Arial"/>
          <w:color w:val="auto"/>
          <w:szCs w:val="21"/>
          <w:highlight w:val="none"/>
          <w:u w:val="single"/>
        </w:rPr>
        <w:t>5%</w:t>
      </w:r>
      <w:r>
        <w:rPr>
          <w:rFonts w:ascii="Arial" w:hAnsi="Arial" w:cs="Arial"/>
          <w:color w:val="auto"/>
          <w:szCs w:val="21"/>
          <w:highlight w:val="none"/>
        </w:rPr>
        <w:t>违约金并赔偿甲方经济损失。</w:t>
      </w:r>
    </w:p>
    <w:p w14:paraId="1580D2DE">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2.乙方提供的货物如侵犯了第三方合法权益而引发的任何纠纷或诉讼，均由乙方负责交涉并承担全部责任。</w:t>
      </w:r>
    </w:p>
    <w:p w14:paraId="5B6B0C9C">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3.因包装、运输引起的货物损坏，按质量不合格处罚。</w:t>
      </w:r>
    </w:p>
    <w:p w14:paraId="24BF2F06">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4.甲方无故延期接收货物、乙方逾期交货的，每天向对方偿付违约货款额</w:t>
      </w:r>
      <w:r>
        <w:rPr>
          <w:rFonts w:hint="eastAsia" w:ascii="Arial" w:hAnsi="Arial" w:cs="Arial"/>
          <w:color w:val="auto"/>
          <w:szCs w:val="21"/>
          <w:highlight w:val="none"/>
        </w:rPr>
        <w:t>0.</w:t>
      </w:r>
      <w:r>
        <w:rPr>
          <w:rFonts w:ascii="Arial" w:hAnsi="Arial" w:cs="Arial"/>
          <w:color w:val="auto"/>
          <w:szCs w:val="21"/>
          <w:highlight w:val="none"/>
        </w:rPr>
        <w:t>3‰违约金，但违约金累计不得超过违约货款额</w:t>
      </w:r>
      <w:r>
        <w:rPr>
          <w:rFonts w:ascii="Arial" w:hAnsi="Arial" w:cs="Arial"/>
          <w:color w:val="auto"/>
          <w:szCs w:val="21"/>
          <w:highlight w:val="none"/>
          <w:u w:val="single"/>
        </w:rPr>
        <w:t>5%</w:t>
      </w:r>
      <w:r>
        <w:rPr>
          <w:rFonts w:ascii="Arial" w:hAnsi="Arial" w:cs="Arial"/>
          <w:color w:val="auto"/>
          <w:szCs w:val="21"/>
          <w:highlight w:val="none"/>
        </w:rPr>
        <w:t>，超过</w:t>
      </w:r>
      <w:r>
        <w:rPr>
          <w:rFonts w:ascii="Arial" w:hAnsi="Arial" w:cs="Arial"/>
          <w:color w:val="auto"/>
          <w:szCs w:val="21"/>
          <w:highlight w:val="none"/>
          <w:u w:val="single"/>
        </w:rPr>
        <w:t xml:space="preserve"> 30 </w:t>
      </w:r>
      <w:r>
        <w:rPr>
          <w:rFonts w:ascii="Arial" w:hAnsi="Arial" w:cs="Arial"/>
          <w:color w:val="auto"/>
          <w:szCs w:val="21"/>
          <w:highlight w:val="none"/>
        </w:rPr>
        <w:t>天对方有权解除合同，违约方承担因此给对方造成经济损失；甲方延期付货款的，每天向乙方偿付延期货款额</w:t>
      </w:r>
      <w:r>
        <w:rPr>
          <w:rFonts w:hint="eastAsia" w:ascii="Arial" w:hAnsi="Arial" w:cs="Arial"/>
          <w:color w:val="auto"/>
          <w:szCs w:val="21"/>
          <w:highlight w:val="none"/>
        </w:rPr>
        <w:t>0.</w:t>
      </w:r>
      <w:r>
        <w:rPr>
          <w:rFonts w:ascii="Arial" w:hAnsi="Arial" w:cs="Arial"/>
          <w:color w:val="auto"/>
          <w:szCs w:val="21"/>
          <w:highlight w:val="none"/>
          <w:u w:val="single"/>
        </w:rPr>
        <w:t xml:space="preserve">3‰ </w:t>
      </w:r>
      <w:r>
        <w:rPr>
          <w:rFonts w:ascii="Arial" w:hAnsi="Arial" w:cs="Arial"/>
          <w:color w:val="auto"/>
          <w:szCs w:val="21"/>
          <w:highlight w:val="none"/>
        </w:rPr>
        <w:t>滞纳金，但滞纳金累计不得超过延期货款额</w:t>
      </w:r>
      <w:r>
        <w:rPr>
          <w:rFonts w:ascii="Arial" w:hAnsi="Arial" w:cs="Arial"/>
          <w:color w:val="auto"/>
          <w:szCs w:val="21"/>
          <w:highlight w:val="none"/>
          <w:u w:val="single"/>
        </w:rPr>
        <w:t>5%</w:t>
      </w:r>
      <w:r>
        <w:rPr>
          <w:rFonts w:ascii="Arial" w:hAnsi="Arial" w:cs="Arial"/>
          <w:color w:val="auto"/>
          <w:szCs w:val="21"/>
          <w:highlight w:val="none"/>
        </w:rPr>
        <w:t>。</w:t>
      </w:r>
    </w:p>
    <w:p w14:paraId="41D31C6B">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5.乙方未按本合同和响应文件中规定的服务承诺提供售后服务的，乙方应按本合同合计金额</w:t>
      </w:r>
      <w:r>
        <w:rPr>
          <w:rFonts w:ascii="Arial" w:hAnsi="Arial" w:cs="Arial"/>
          <w:color w:val="auto"/>
          <w:szCs w:val="21"/>
          <w:highlight w:val="none"/>
          <w:u w:val="single"/>
        </w:rPr>
        <w:t xml:space="preserve"> 5%</w:t>
      </w:r>
      <w:r>
        <w:rPr>
          <w:rFonts w:ascii="Arial" w:hAnsi="Arial" w:cs="Arial"/>
          <w:color w:val="auto"/>
          <w:szCs w:val="21"/>
          <w:highlight w:val="none"/>
        </w:rPr>
        <w:t>向甲方支付违约金。</w:t>
      </w:r>
    </w:p>
    <w:p w14:paraId="1C3048E2">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6</w:t>
      </w:r>
      <w:r>
        <w:rPr>
          <w:rFonts w:ascii="Arial" w:hAnsi="Arial" w:cs="Arial"/>
          <w:color w:val="auto"/>
          <w:szCs w:val="21"/>
          <w:highlight w:val="none"/>
        </w:rPr>
        <w:t>.其它违约行为按违约货款额5%收取违约金并赔偿经济损失。</w:t>
      </w:r>
    </w:p>
    <w:p w14:paraId="6A256A88">
      <w:pPr>
        <w:snapToGrid w:val="0"/>
        <w:spacing w:line="312" w:lineRule="auto"/>
        <w:ind w:firstLine="420" w:firstLineChars="200"/>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.因甲方原因导致变更、中止或者终止采购合同的，应当依照合同约定对乙方受到的损失予以赔偿或者补偿。赔偿（补偿）标准：</w:t>
      </w:r>
      <w:r>
        <w:rPr>
          <w:rFonts w:ascii="Arial" w:hAnsi="Arial" w:cs="Arial"/>
          <w:color w:val="auto"/>
          <w:szCs w:val="21"/>
          <w:highlight w:val="none"/>
          <w:u w:val="single"/>
        </w:rPr>
        <w:t xml:space="preserve">  按实际损失赔偿    </w:t>
      </w:r>
    </w:p>
    <w:p w14:paraId="0341CEE2">
      <w:pPr>
        <w:pStyle w:val="27"/>
        <w:snapToGrid w:val="0"/>
        <w:spacing w:before="120" w:after="120" w:line="312" w:lineRule="auto"/>
        <w:ind w:firstLine="413" w:firstLineChars="196"/>
        <w:rPr>
          <w:rFonts w:ascii="Arial" w:hAnsi="Arial" w:cs="Arial"/>
          <w:b/>
          <w:color w:val="auto"/>
          <w:highlight w:val="none"/>
        </w:rPr>
      </w:pPr>
      <w:r>
        <w:rPr>
          <w:rFonts w:ascii="Arial" w:hAnsi="Arial" w:cs="Arial"/>
          <w:b/>
          <w:color w:val="auto"/>
          <w:highlight w:val="none"/>
        </w:rPr>
        <w:t>第十</w:t>
      </w:r>
      <w:r>
        <w:rPr>
          <w:rFonts w:hint="eastAsia" w:ascii="Arial" w:hAnsi="Arial" w:cs="Arial"/>
          <w:b/>
          <w:color w:val="auto"/>
          <w:highlight w:val="none"/>
        </w:rPr>
        <w:t>三</w:t>
      </w:r>
      <w:r>
        <w:rPr>
          <w:rFonts w:ascii="Arial" w:hAnsi="Arial" w:cs="Arial"/>
          <w:b/>
          <w:color w:val="auto"/>
          <w:highlight w:val="none"/>
        </w:rPr>
        <w:t>条 不可抗力事件处理</w:t>
      </w:r>
    </w:p>
    <w:p w14:paraId="5479534C">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 在合同有效期内，任何一方因不可抗力事件导致不能履行合同，则合同履行期可延长，其延长期与不可抗力影响期相同。</w:t>
      </w:r>
    </w:p>
    <w:p w14:paraId="07D3761F">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14:paraId="3247CA89">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 不可抗力事件延续</w:t>
      </w:r>
      <w:r>
        <w:rPr>
          <w:rFonts w:hint="eastAsia" w:ascii="Arial" w:hAnsi="Arial" w:cs="Arial"/>
          <w:color w:val="auto"/>
          <w:szCs w:val="21"/>
          <w:highlight w:val="none"/>
        </w:rPr>
        <w:t>六十</w:t>
      </w:r>
      <w:r>
        <w:rPr>
          <w:rFonts w:ascii="Arial" w:hAnsi="Arial" w:cs="Arial"/>
          <w:color w:val="auto"/>
          <w:szCs w:val="21"/>
          <w:highlight w:val="none"/>
        </w:rPr>
        <w:t>天以上，双方应通过友好协商，确定是否继续履行合同。</w:t>
      </w:r>
    </w:p>
    <w:p w14:paraId="15FD48A1">
      <w:pPr>
        <w:snapToGrid w:val="0"/>
        <w:spacing w:line="312" w:lineRule="auto"/>
        <w:ind w:firstLine="422" w:firstLineChars="200"/>
        <w:rPr>
          <w:rFonts w:ascii="Arial" w:hAnsi="Arial" w:cs="Arial"/>
          <w:color w:val="auto"/>
          <w:szCs w:val="21"/>
          <w:highlight w:val="none"/>
        </w:rPr>
      </w:pPr>
      <w:r>
        <w:rPr>
          <w:rFonts w:ascii="Arial" w:hAnsi="Arial" w:cs="Arial"/>
          <w:b/>
          <w:color w:val="auto"/>
          <w:szCs w:val="21"/>
          <w:highlight w:val="none"/>
        </w:rPr>
        <w:t>第十</w:t>
      </w:r>
      <w:r>
        <w:rPr>
          <w:rFonts w:hint="eastAsia" w:ascii="Arial" w:hAnsi="Arial" w:cs="Arial"/>
          <w:b/>
          <w:color w:val="auto"/>
          <w:szCs w:val="21"/>
          <w:highlight w:val="none"/>
        </w:rPr>
        <w:t>四</w:t>
      </w:r>
      <w:r>
        <w:rPr>
          <w:rFonts w:ascii="Arial" w:hAnsi="Arial" w:cs="Arial"/>
          <w:b/>
          <w:color w:val="auto"/>
          <w:szCs w:val="21"/>
          <w:highlight w:val="none"/>
        </w:rPr>
        <w:t>条  合同争议解决</w:t>
      </w:r>
    </w:p>
    <w:p w14:paraId="28EE33D3">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1、因服务质量问题发生争议的，应邀请国家认可的质量检测机构进行鉴定。服务符合标准的，鉴定费由甲方承担；服务不符合标准的，鉴定费由乙方承担。</w:t>
      </w:r>
    </w:p>
    <w:p w14:paraId="0BF7B920">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2、因履行本合同引起的或者与本合同有关的争议，甲乙双方应首先通过友好协商解决，如果协商不能解决，可向甲方所在地有管辖权的人民法院提起诉讼。</w:t>
      </w:r>
    </w:p>
    <w:p w14:paraId="274CD66B">
      <w:pPr>
        <w:snapToGrid w:val="0"/>
        <w:spacing w:line="312"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3、诉讼期间，本合同继续履行。</w:t>
      </w:r>
    </w:p>
    <w:p w14:paraId="3C01AA9E">
      <w:pPr>
        <w:pStyle w:val="27"/>
        <w:snapToGrid w:val="0"/>
        <w:spacing w:before="120" w:after="120" w:line="312" w:lineRule="auto"/>
        <w:ind w:firstLine="422" w:firstLineChars="200"/>
        <w:rPr>
          <w:rFonts w:ascii="Arial" w:hAnsi="Arial" w:cs="Arial"/>
          <w:color w:val="auto"/>
          <w:highlight w:val="none"/>
        </w:rPr>
      </w:pPr>
      <w:r>
        <w:rPr>
          <w:rFonts w:ascii="Arial" w:hAnsi="Arial" w:cs="Arial"/>
          <w:b/>
          <w:color w:val="auto"/>
          <w:highlight w:val="none"/>
        </w:rPr>
        <w:t>第十</w:t>
      </w:r>
      <w:r>
        <w:rPr>
          <w:rFonts w:hint="eastAsia" w:ascii="Arial" w:hAnsi="Arial" w:cs="Arial"/>
          <w:b/>
          <w:color w:val="auto"/>
          <w:highlight w:val="none"/>
        </w:rPr>
        <w:t>五</w:t>
      </w:r>
      <w:r>
        <w:rPr>
          <w:rFonts w:ascii="Arial" w:hAnsi="Arial" w:cs="Arial"/>
          <w:b/>
          <w:color w:val="auto"/>
          <w:highlight w:val="none"/>
        </w:rPr>
        <w:t>条 合同生效及其它</w:t>
      </w:r>
    </w:p>
    <w:p w14:paraId="2677EADB">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1．合同经双方法定代表人或授权代表签字并加盖单位公章后生效。</w:t>
      </w:r>
    </w:p>
    <w:p w14:paraId="3D897B92">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2．合同执行中涉及采购资金和采购内容修改或补充的，须签书面补充协议，方可作为主合同不可分割的一部分。</w:t>
      </w:r>
    </w:p>
    <w:p w14:paraId="511F3D3E">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3．本合同未尽事宜，遵照《民法典》有关条文执行。</w:t>
      </w:r>
    </w:p>
    <w:p w14:paraId="04C57F69">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第十</w:t>
      </w:r>
      <w:r>
        <w:rPr>
          <w:rFonts w:hint="eastAsia" w:ascii="Arial" w:hAnsi="Arial" w:cs="Arial"/>
          <w:b/>
          <w:color w:val="auto"/>
          <w:szCs w:val="21"/>
          <w:highlight w:val="none"/>
        </w:rPr>
        <w:t>六</w:t>
      </w:r>
      <w:r>
        <w:rPr>
          <w:rFonts w:ascii="Arial" w:hAnsi="Arial" w:cs="Arial"/>
          <w:b/>
          <w:color w:val="auto"/>
          <w:szCs w:val="21"/>
          <w:highlight w:val="none"/>
        </w:rPr>
        <w:t>条　合同的变更、终止与转让</w:t>
      </w:r>
    </w:p>
    <w:p w14:paraId="62CD87DB">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1.除《中华人民共和国政府采购法》第五十条规定的情形外，本合同一经签订，甲乙双方不得擅自变更、中止或终止。</w:t>
      </w:r>
    </w:p>
    <w:p w14:paraId="72D74BAE">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2.未经甲方书面同意，乙方不得擅自转让（无进口资格的乙方委托进口货物除外）其应履行的合同义务。</w:t>
      </w:r>
    </w:p>
    <w:p w14:paraId="5F064610">
      <w:pPr>
        <w:snapToGrid w:val="0"/>
        <w:spacing w:line="312" w:lineRule="auto"/>
        <w:ind w:firstLine="422" w:firstLineChars="200"/>
        <w:rPr>
          <w:rFonts w:ascii="Arial" w:hAnsi="Arial" w:cs="Arial"/>
          <w:b/>
          <w:color w:val="auto"/>
          <w:szCs w:val="21"/>
          <w:highlight w:val="none"/>
        </w:rPr>
      </w:pPr>
      <w:r>
        <w:rPr>
          <w:rFonts w:ascii="Arial" w:hAnsi="Arial" w:cs="Arial"/>
          <w:b/>
          <w:color w:val="auto"/>
          <w:szCs w:val="21"/>
          <w:highlight w:val="none"/>
        </w:rPr>
        <w:t>第十</w:t>
      </w:r>
      <w:r>
        <w:rPr>
          <w:rFonts w:hint="eastAsia" w:ascii="Arial" w:hAnsi="Arial" w:cs="Arial"/>
          <w:b/>
          <w:color w:val="auto"/>
          <w:szCs w:val="21"/>
          <w:highlight w:val="none"/>
        </w:rPr>
        <w:t>七</w:t>
      </w:r>
      <w:r>
        <w:rPr>
          <w:rFonts w:ascii="Arial" w:hAnsi="Arial" w:cs="Arial"/>
          <w:b/>
          <w:color w:val="auto"/>
          <w:szCs w:val="21"/>
          <w:highlight w:val="none"/>
        </w:rPr>
        <w:t>条　签订本合同依据</w:t>
      </w:r>
    </w:p>
    <w:p w14:paraId="4A7DDF46">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1.采购文件；</w:t>
      </w:r>
    </w:p>
    <w:p w14:paraId="7EB7BB70">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2.乙方提供的响应文件；</w:t>
      </w:r>
    </w:p>
    <w:p w14:paraId="3AFDFECC">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3.响应承诺书；</w:t>
      </w:r>
    </w:p>
    <w:p w14:paraId="1BA264B8">
      <w:pPr>
        <w:snapToGrid w:val="0"/>
        <w:spacing w:line="312" w:lineRule="auto"/>
        <w:ind w:firstLine="420" w:firstLineChars="200"/>
        <w:rPr>
          <w:rFonts w:ascii="Arial" w:hAnsi="Arial" w:cs="Arial"/>
          <w:color w:val="auto"/>
          <w:szCs w:val="21"/>
          <w:highlight w:val="none"/>
          <w:u w:val="single"/>
        </w:rPr>
      </w:pPr>
      <w:r>
        <w:rPr>
          <w:rFonts w:ascii="Arial" w:hAnsi="Arial" w:cs="Arial"/>
          <w:color w:val="auto"/>
          <w:szCs w:val="21"/>
          <w:highlight w:val="none"/>
        </w:rPr>
        <w:t>4.成交通知书。</w:t>
      </w:r>
    </w:p>
    <w:p w14:paraId="26192EF6">
      <w:pPr>
        <w:snapToGrid w:val="0"/>
        <w:spacing w:line="312" w:lineRule="auto"/>
        <w:ind w:firstLine="422" w:firstLineChars="200"/>
        <w:rPr>
          <w:rFonts w:ascii="Arial" w:hAnsi="Arial" w:cs="Arial"/>
          <w:color w:val="auto"/>
          <w:szCs w:val="21"/>
          <w:highlight w:val="none"/>
        </w:rPr>
      </w:pPr>
      <w:r>
        <w:rPr>
          <w:rFonts w:ascii="Arial" w:hAnsi="Arial" w:cs="Arial"/>
          <w:b/>
          <w:color w:val="auto"/>
          <w:szCs w:val="21"/>
          <w:highlight w:val="none"/>
        </w:rPr>
        <w:t>第十</w:t>
      </w:r>
      <w:r>
        <w:rPr>
          <w:rFonts w:hint="eastAsia" w:ascii="Arial" w:hAnsi="Arial" w:cs="Arial"/>
          <w:b/>
          <w:color w:val="auto"/>
          <w:szCs w:val="21"/>
          <w:highlight w:val="none"/>
        </w:rPr>
        <w:t>八</w:t>
      </w:r>
      <w:r>
        <w:rPr>
          <w:rFonts w:ascii="Arial" w:hAnsi="Arial" w:cs="Arial"/>
          <w:b/>
          <w:color w:val="auto"/>
          <w:szCs w:val="21"/>
          <w:highlight w:val="none"/>
        </w:rPr>
        <w:t>条　</w:t>
      </w:r>
      <w:r>
        <w:rPr>
          <w:rFonts w:ascii="Arial" w:hAnsi="Arial" w:cs="Arial"/>
          <w:color w:val="auto"/>
          <w:szCs w:val="21"/>
          <w:highlight w:val="none"/>
        </w:rPr>
        <w:t>本合同一式</w:t>
      </w:r>
      <w:r>
        <w:rPr>
          <w:rFonts w:ascii="Arial" w:hAnsi="Arial" w:cs="Arial"/>
          <w:color w:val="auto"/>
          <w:szCs w:val="21"/>
          <w:highlight w:val="none"/>
          <w:u w:val="single"/>
        </w:rPr>
        <w:t xml:space="preserve">   </w:t>
      </w:r>
      <w:r>
        <w:rPr>
          <w:rFonts w:ascii="Arial" w:hAnsi="Arial" w:cs="Arial"/>
          <w:color w:val="auto"/>
          <w:szCs w:val="21"/>
          <w:highlight w:val="none"/>
        </w:rPr>
        <w:t>份，具有同等法律效力。</w:t>
      </w:r>
      <w:r>
        <w:rPr>
          <w:rFonts w:ascii="Arial" w:hAnsi="Arial" w:cs="Arial"/>
          <w:color w:val="auto"/>
          <w:spacing w:val="4"/>
          <w:szCs w:val="21"/>
          <w:highlight w:val="none"/>
        </w:rPr>
        <w:t>政府采购监督管理部门、采购代理机构</w:t>
      </w:r>
      <w:r>
        <w:rPr>
          <w:rFonts w:ascii="Arial" w:hAnsi="Arial" w:cs="Arial"/>
          <w:color w:val="auto"/>
          <w:szCs w:val="21"/>
          <w:highlight w:val="none"/>
        </w:rPr>
        <w:t>各一份，甲方</w:t>
      </w:r>
      <w:r>
        <w:rPr>
          <w:rFonts w:ascii="Arial" w:hAnsi="Arial" w:cs="Arial"/>
          <w:color w:val="auto"/>
          <w:szCs w:val="21"/>
          <w:highlight w:val="none"/>
          <w:u w:val="single"/>
        </w:rPr>
        <w:t xml:space="preserve">   </w:t>
      </w:r>
      <w:r>
        <w:rPr>
          <w:rFonts w:ascii="Arial" w:hAnsi="Arial" w:cs="Arial"/>
          <w:color w:val="auto"/>
          <w:szCs w:val="21"/>
          <w:highlight w:val="none"/>
        </w:rPr>
        <w:t>份，乙方</w:t>
      </w:r>
      <w:r>
        <w:rPr>
          <w:rFonts w:ascii="Arial" w:hAnsi="Arial" w:cs="Arial"/>
          <w:color w:val="auto"/>
          <w:szCs w:val="21"/>
          <w:highlight w:val="none"/>
          <w:u w:val="single"/>
        </w:rPr>
        <w:t xml:space="preserve">   </w:t>
      </w:r>
      <w:r>
        <w:rPr>
          <w:rFonts w:ascii="Arial" w:hAnsi="Arial" w:cs="Arial"/>
          <w:color w:val="auto"/>
          <w:szCs w:val="21"/>
          <w:highlight w:val="none"/>
        </w:rPr>
        <w:t>份。</w:t>
      </w:r>
    </w:p>
    <w:p w14:paraId="370534C2">
      <w:pPr>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本合同经甲乙双方法定代表人或授权代表签字并加盖单位公章后生效。</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1E2F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noWrap w:val="0"/>
            <w:vAlign w:val="center"/>
          </w:tcPr>
          <w:p w14:paraId="06B97577">
            <w:pPr>
              <w:snapToGrid w:val="0"/>
              <w:spacing w:line="312" w:lineRule="auto"/>
              <w:rPr>
                <w:rFonts w:ascii="Arial" w:hAnsi="Arial" w:cs="Arial"/>
                <w:color w:val="auto"/>
                <w:szCs w:val="21"/>
                <w:highlight w:val="none"/>
              </w:rPr>
            </w:pPr>
            <w:r>
              <w:rPr>
                <w:rFonts w:ascii="Arial" w:hAnsi="Arial" w:cs="Arial"/>
                <w:color w:val="auto"/>
                <w:szCs w:val="21"/>
                <w:highlight w:val="none"/>
              </w:rPr>
              <w:t xml:space="preserve">甲方（章）           </w:t>
            </w:r>
          </w:p>
          <w:p w14:paraId="53FFFDEA">
            <w:pPr>
              <w:snapToGrid w:val="0"/>
              <w:spacing w:line="312" w:lineRule="auto"/>
              <w:ind w:firstLine="945" w:firstLineChars="450"/>
              <w:jc w:val="right"/>
              <w:rPr>
                <w:rFonts w:ascii="Arial" w:hAnsi="Arial" w:cs="Arial"/>
                <w:color w:val="auto"/>
                <w:szCs w:val="21"/>
                <w:highlight w:val="none"/>
              </w:rPr>
            </w:pPr>
            <w:r>
              <w:rPr>
                <w:rFonts w:ascii="Arial" w:hAnsi="Arial" w:cs="Arial"/>
                <w:color w:val="auto"/>
                <w:szCs w:val="21"/>
                <w:highlight w:val="none"/>
              </w:rPr>
              <w:t>年   月   日</w:t>
            </w:r>
          </w:p>
        </w:tc>
        <w:tc>
          <w:tcPr>
            <w:tcW w:w="4688" w:type="dxa"/>
            <w:noWrap w:val="0"/>
            <w:vAlign w:val="center"/>
          </w:tcPr>
          <w:p w14:paraId="1CC14CC3">
            <w:pPr>
              <w:snapToGrid w:val="0"/>
              <w:spacing w:line="312" w:lineRule="auto"/>
              <w:rPr>
                <w:rFonts w:ascii="Arial" w:hAnsi="Arial" w:cs="Arial"/>
                <w:color w:val="auto"/>
                <w:szCs w:val="21"/>
                <w:highlight w:val="none"/>
              </w:rPr>
            </w:pPr>
            <w:r>
              <w:rPr>
                <w:rFonts w:ascii="Arial" w:hAnsi="Arial" w:cs="Arial"/>
                <w:color w:val="auto"/>
                <w:szCs w:val="21"/>
                <w:highlight w:val="none"/>
              </w:rPr>
              <w:t xml:space="preserve">乙方（章）              </w:t>
            </w:r>
          </w:p>
          <w:p w14:paraId="45112198">
            <w:pPr>
              <w:snapToGrid w:val="0"/>
              <w:spacing w:line="312"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r>
      <w:tr w14:paraId="1386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noWrap w:val="0"/>
            <w:vAlign w:val="center"/>
          </w:tcPr>
          <w:p w14:paraId="666E8448">
            <w:pPr>
              <w:snapToGrid w:val="0"/>
              <w:spacing w:line="312" w:lineRule="auto"/>
              <w:rPr>
                <w:rFonts w:ascii="Arial" w:hAnsi="Arial" w:cs="Arial"/>
                <w:color w:val="auto"/>
                <w:szCs w:val="21"/>
                <w:highlight w:val="none"/>
              </w:rPr>
            </w:pPr>
            <w:r>
              <w:rPr>
                <w:rFonts w:ascii="Arial" w:hAnsi="Arial" w:cs="Arial"/>
                <w:color w:val="auto"/>
                <w:szCs w:val="21"/>
                <w:highlight w:val="none"/>
              </w:rPr>
              <w:t>单位地址：</w:t>
            </w:r>
          </w:p>
        </w:tc>
        <w:tc>
          <w:tcPr>
            <w:tcW w:w="4688" w:type="dxa"/>
            <w:noWrap w:val="0"/>
            <w:vAlign w:val="center"/>
          </w:tcPr>
          <w:p w14:paraId="4A18A1F1">
            <w:pPr>
              <w:snapToGrid w:val="0"/>
              <w:spacing w:line="312" w:lineRule="auto"/>
              <w:rPr>
                <w:rFonts w:ascii="Arial" w:hAnsi="Arial" w:cs="Arial"/>
                <w:color w:val="auto"/>
                <w:szCs w:val="21"/>
                <w:highlight w:val="none"/>
              </w:rPr>
            </w:pPr>
            <w:r>
              <w:rPr>
                <w:rFonts w:ascii="Arial" w:hAnsi="Arial" w:cs="Arial"/>
                <w:color w:val="auto"/>
                <w:szCs w:val="21"/>
                <w:highlight w:val="none"/>
              </w:rPr>
              <w:t>单位地址：</w:t>
            </w:r>
          </w:p>
        </w:tc>
      </w:tr>
      <w:tr w14:paraId="2018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noWrap w:val="0"/>
            <w:vAlign w:val="center"/>
          </w:tcPr>
          <w:p w14:paraId="313EEDFD">
            <w:pPr>
              <w:snapToGrid w:val="0"/>
              <w:spacing w:line="312" w:lineRule="auto"/>
              <w:rPr>
                <w:rFonts w:ascii="Arial" w:hAnsi="Arial" w:cs="Arial"/>
                <w:color w:val="auto"/>
                <w:szCs w:val="21"/>
                <w:highlight w:val="none"/>
              </w:rPr>
            </w:pPr>
            <w:r>
              <w:rPr>
                <w:rFonts w:ascii="Arial" w:hAnsi="Arial" w:cs="Arial"/>
                <w:color w:val="auto"/>
                <w:szCs w:val="21"/>
                <w:highlight w:val="none"/>
              </w:rPr>
              <w:t>法定代表人：</w:t>
            </w:r>
          </w:p>
        </w:tc>
        <w:tc>
          <w:tcPr>
            <w:tcW w:w="4688" w:type="dxa"/>
            <w:noWrap w:val="0"/>
            <w:vAlign w:val="center"/>
          </w:tcPr>
          <w:p w14:paraId="26C496E0">
            <w:pPr>
              <w:snapToGrid w:val="0"/>
              <w:spacing w:line="312" w:lineRule="auto"/>
              <w:rPr>
                <w:rFonts w:ascii="Arial" w:hAnsi="Arial" w:cs="Arial"/>
                <w:color w:val="auto"/>
                <w:szCs w:val="21"/>
                <w:highlight w:val="none"/>
              </w:rPr>
            </w:pPr>
            <w:r>
              <w:rPr>
                <w:rFonts w:ascii="Arial" w:hAnsi="Arial" w:cs="Arial"/>
                <w:color w:val="auto"/>
                <w:szCs w:val="21"/>
                <w:highlight w:val="none"/>
              </w:rPr>
              <w:t>法定代表人：</w:t>
            </w:r>
          </w:p>
        </w:tc>
      </w:tr>
      <w:tr w14:paraId="0D28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noWrap w:val="0"/>
            <w:vAlign w:val="center"/>
          </w:tcPr>
          <w:p w14:paraId="4D2D2524">
            <w:pPr>
              <w:snapToGrid w:val="0"/>
              <w:spacing w:line="312" w:lineRule="auto"/>
              <w:rPr>
                <w:rFonts w:ascii="Arial" w:hAnsi="Arial" w:cs="Arial"/>
                <w:color w:val="auto"/>
                <w:szCs w:val="21"/>
                <w:highlight w:val="none"/>
              </w:rPr>
            </w:pPr>
            <w:r>
              <w:rPr>
                <w:rFonts w:ascii="Arial" w:hAnsi="Arial" w:cs="Arial"/>
                <w:color w:val="auto"/>
                <w:szCs w:val="21"/>
                <w:highlight w:val="none"/>
              </w:rPr>
              <w:t>委托代理人：</w:t>
            </w:r>
          </w:p>
        </w:tc>
        <w:tc>
          <w:tcPr>
            <w:tcW w:w="4688" w:type="dxa"/>
            <w:noWrap w:val="0"/>
            <w:vAlign w:val="center"/>
          </w:tcPr>
          <w:p w14:paraId="3989EC07">
            <w:pPr>
              <w:snapToGrid w:val="0"/>
              <w:spacing w:line="312" w:lineRule="auto"/>
              <w:rPr>
                <w:rFonts w:ascii="Arial" w:hAnsi="Arial" w:cs="Arial"/>
                <w:color w:val="auto"/>
                <w:szCs w:val="21"/>
                <w:highlight w:val="none"/>
              </w:rPr>
            </w:pPr>
            <w:r>
              <w:rPr>
                <w:rFonts w:ascii="Arial" w:hAnsi="Arial" w:cs="Arial"/>
                <w:color w:val="auto"/>
                <w:szCs w:val="21"/>
                <w:highlight w:val="none"/>
              </w:rPr>
              <w:t>委托代理人</w:t>
            </w:r>
          </w:p>
        </w:tc>
      </w:tr>
      <w:tr w14:paraId="5812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noWrap w:val="0"/>
            <w:vAlign w:val="center"/>
          </w:tcPr>
          <w:p w14:paraId="109DD47F">
            <w:pPr>
              <w:snapToGrid w:val="0"/>
              <w:spacing w:line="312" w:lineRule="auto"/>
              <w:rPr>
                <w:rFonts w:ascii="Arial" w:hAnsi="Arial" w:cs="Arial"/>
                <w:color w:val="auto"/>
                <w:szCs w:val="21"/>
                <w:highlight w:val="none"/>
              </w:rPr>
            </w:pPr>
            <w:r>
              <w:rPr>
                <w:rFonts w:ascii="Arial" w:hAnsi="Arial" w:cs="Arial"/>
                <w:color w:val="auto"/>
                <w:szCs w:val="21"/>
                <w:highlight w:val="none"/>
              </w:rPr>
              <w:t>电话：</w:t>
            </w:r>
          </w:p>
        </w:tc>
        <w:tc>
          <w:tcPr>
            <w:tcW w:w="4688" w:type="dxa"/>
            <w:noWrap w:val="0"/>
            <w:vAlign w:val="center"/>
          </w:tcPr>
          <w:p w14:paraId="700E667F">
            <w:pPr>
              <w:snapToGrid w:val="0"/>
              <w:spacing w:line="312" w:lineRule="auto"/>
              <w:rPr>
                <w:rFonts w:ascii="Arial" w:hAnsi="Arial" w:cs="Arial"/>
                <w:color w:val="auto"/>
                <w:szCs w:val="21"/>
                <w:highlight w:val="none"/>
              </w:rPr>
            </w:pPr>
            <w:r>
              <w:rPr>
                <w:rFonts w:ascii="Arial" w:hAnsi="Arial" w:cs="Arial"/>
                <w:color w:val="auto"/>
                <w:szCs w:val="21"/>
                <w:highlight w:val="none"/>
              </w:rPr>
              <w:t>电话：</w:t>
            </w:r>
          </w:p>
        </w:tc>
      </w:tr>
      <w:tr w14:paraId="47D7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14:paraId="1D932EDA">
            <w:pPr>
              <w:snapToGrid w:val="0"/>
              <w:spacing w:line="312" w:lineRule="auto"/>
              <w:rPr>
                <w:rFonts w:ascii="Arial" w:hAnsi="Arial" w:cs="Arial"/>
                <w:color w:val="auto"/>
                <w:szCs w:val="21"/>
                <w:highlight w:val="none"/>
              </w:rPr>
            </w:pPr>
            <w:r>
              <w:rPr>
                <w:rFonts w:ascii="Arial" w:hAnsi="Arial" w:cs="Arial"/>
                <w:color w:val="auto"/>
                <w:szCs w:val="21"/>
                <w:highlight w:val="none"/>
              </w:rPr>
              <w:t>电子邮箱：</w:t>
            </w:r>
          </w:p>
        </w:tc>
        <w:tc>
          <w:tcPr>
            <w:tcW w:w="4688" w:type="dxa"/>
            <w:noWrap w:val="0"/>
            <w:vAlign w:val="center"/>
          </w:tcPr>
          <w:p w14:paraId="58DA5C7A">
            <w:pPr>
              <w:snapToGrid w:val="0"/>
              <w:spacing w:line="312" w:lineRule="auto"/>
              <w:rPr>
                <w:rFonts w:ascii="Arial" w:hAnsi="Arial" w:cs="Arial"/>
                <w:color w:val="auto"/>
                <w:szCs w:val="21"/>
                <w:highlight w:val="none"/>
              </w:rPr>
            </w:pPr>
            <w:r>
              <w:rPr>
                <w:rFonts w:ascii="Arial" w:hAnsi="Arial" w:cs="Arial"/>
                <w:color w:val="auto"/>
                <w:szCs w:val="21"/>
                <w:highlight w:val="none"/>
              </w:rPr>
              <w:t>电子邮箱：</w:t>
            </w:r>
          </w:p>
        </w:tc>
      </w:tr>
      <w:tr w14:paraId="6432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14:paraId="41C81A2C">
            <w:pPr>
              <w:snapToGrid w:val="0"/>
              <w:spacing w:line="312" w:lineRule="auto"/>
              <w:rPr>
                <w:rFonts w:ascii="Arial" w:hAnsi="Arial" w:cs="Arial"/>
                <w:color w:val="auto"/>
                <w:szCs w:val="21"/>
                <w:highlight w:val="none"/>
              </w:rPr>
            </w:pPr>
            <w:r>
              <w:rPr>
                <w:rFonts w:ascii="Arial" w:hAnsi="Arial" w:cs="Arial"/>
                <w:color w:val="auto"/>
                <w:szCs w:val="21"/>
                <w:highlight w:val="none"/>
              </w:rPr>
              <w:t>开户银行：</w:t>
            </w:r>
          </w:p>
        </w:tc>
        <w:tc>
          <w:tcPr>
            <w:tcW w:w="4688" w:type="dxa"/>
            <w:noWrap w:val="0"/>
            <w:vAlign w:val="center"/>
          </w:tcPr>
          <w:p w14:paraId="18A6E776">
            <w:pPr>
              <w:snapToGrid w:val="0"/>
              <w:spacing w:line="312" w:lineRule="auto"/>
              <w:rPr>
                <w:rFonts w:ascii="Arial" w:hAnsi="Arial" w:cs="Arial"/>
                <w:color w:val="auto"/>
                <w:szCs w:val="21"/>
                <w:highlight w:val="none"/>
              </w:rPr>
            </w:pPr>
            <w:r>
              <w:rPr>
                <w:rFonts w:ascii="Arial" w:hAnsi="Arial" w:cs="Arial"/>
                <w:color w:val="auto"/>
                <w:szCs w:val="21"/>
                <w:highlight w:val="none"/>
              </w:rPr>
              <w:t>开户银行：</w:t>
            </w:r>
          </w:p>
        </w:tc>
      </w:tr>
      <w:tr w14:paraId="7BF9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noWrap w:val="0"/>
            <w:vAlign w:val="center"/>
          </w:tcPr>
          <w:p w14:paraId="1C45DCF3">
            <w:pPr>
              <w:snapToGrid w:val="0"/>
              <w:spacing w:line="312" w:lineRule="auto"/>
              <w:rPr>
                <w:rFonts w:ascii="Arial" w:hAnsi="Arial" w:cs="Arial"/>
                <w:color w:val="auto"/>
                <w:szCs w:val="21"/>
                <w:highlight w:val="none"/>
              </w:rPr>
            </w:pPr>
            <w:r>
              <w:rPr>
                <w:rFonts w:ascii="Arial" w:hAnsi="Arial" w:cs="Arial"/>
                <w:color w:val="auto"/>
                <w:szCs w:val="21"/>
                <w:highlight w:val="none"/>
              </w:rPr>
              <w:t>账号：</w:t>
            </w:r>
          </w:p>
        </w:tc>
        <w:tc>
          <w:tcPr>
            <w:tcW w:w="4688" w:type="dxa"/>
            <w:noWrap w:val="0"/>
            <w:vAlign w:val="center"/>
          </w:tcPr>
          <w:p w14:paraId="459A99EE">
            <w:pPr>
              <w:snapToGrid w:val="0"/>
              <w:spacing w:line="312" w:lineRule="auto"/>
              <w:rPr>
                <w:rFonts w:ascii="Arial" w:hAnsi="Arial" w:cs="Arial"/>
                <w:color w:val="auto"/>
                <w:szCs w:val="21"/>
                <w:highlight w:val="none"/>
              </w:rPr>
            </w:pPr>
            <w:r>
              <w:rPr>
                <w:rFonts w:ascii="Arial" w:hAnsi="Arial" w:cs="Arial"/>
                <w:color w:val="auto"/>
                <w:szCs w:val="21"/>
                <w:highlight w:val="none"/>
              </w:rPr>
              <w:t>账号：</w:t>
            </w:r>
          </w:p>
        </w:tc>
      </w:tr>
      <w:tr w14:paraId="42C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noWrap w:val="0"/>
            <w:vAlign w:val="center"/>
          </w:tcPr>
          <w:p w14:paraId="628C95C7">
            <w:pPr>
              <w:snapToGrid w:val="0"/>
              <w:spacing w:line="312" w:lineRule="auto"/>
              <w:rPr>
                <w:rFonts w:ascii="Arial" w:hAnsi="Arial" w:cs="Arial"/>
                <w:color w:val="auto"/>
                <w:szCs w:val="21"/>
                <w:highlight w:val="none"/>
              </w:rPr>
            </w:pPr>
            <w:r>
              <w:rPr>
                <w:rFonts w:ascii="Arial" w:hAnsi="Arial" w:cs="Arial"/>
                <w:color w:val="auto"/>
                <w:szCs w:val="21"/>
                <w:highlight w:val="none"/>
              </w:rPr>
              <w:t>邮政编码：</w:t>
            </w:r>
          </w:p>
        </w:tc>
        <w:tc>
          <w:tcPr>
            <w:tcW w:w="4688" w:type="dxa"/>
            <w:noWrap w:val="0"/>
            <w:vAlign w:val="center"/>
          </w:tcPr>
          <w:p w14:paraId="47F1BA58">
            <w:pPr>
              <w:snapToGrid w:val="0"/>
              <w:spacing w:line="312" w:lineRule="auto"/>
              <w:rPr>
                <w:rFonts w:ascii="Arial" w:hAnsi="Arial" w:cs="Arial"/>
                <w:color w:val="auto"/>
                <w:szCs w:val="21"/>
                <w:highlight w:val="none"/>
              </w:rPr>
            </w:pPr>
            <w:r>
              <w:rPr>
                <w:rFonts w:ascii="Arial" w:hAnsi="Arial" w:cs="Arial"/>
                <w:color w:val="auto"/>
                <w:szCs w:val="21"/>
                <w:highlight w:val="none"/>
              </w:rPr>
              <w:t>邮政编码：</w:t>
            </w:r>
          </w:p>
        </w:tc>
      </w:tr>
      <w:tr w14:paraId="631B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noWrap w:val="0"/>
            <w:vAlign w:val="top"/>
          </w:tcPr>
          <w:p w14:paraId="460BFE2A">
            <w:pPr>
              <w:snapToGrid w:val="0"/>
              <w:spacing w:line="312" w:lineRule="auto"/>
              <w:rPr>
                <w:rFonts w:ascii="Arial" w:hAnsi="Arial" w:cs="Arial"/>
                <w:color w:val="auto"/>
                <w:szCs w:val="21"/>
                <w:highlight w:val="none"/>
              </w:rPr>
            </w:pPr>
            <w:r>
              <w:rPr>
                <w:rFonts w:ascii="Arial" w:hAnsi="Arial" w:cs="Arial"/>
                <w:color w:val="auto"/>
                <w:szCs w:val="21"/>
                <w:highlight w:val="none"/>
              </w:rPr>
              <w:t>经办人：</w:t>
            </w:r>
          </w:p>
          <w:p w14:paraId="2172E978">
            <w:pPr>
              <w:snapToGrid w:val="0"/>
              <w:spacing w:line="312" w:lineRule="auto"/>
              <w:ind w:firstLine="630" w:firstLineChars="300"/>
              <w:jc w:val="right"/>
              <w:rPr>
                <w:rFonts w:ascii="Arial" w:hAnsi="Arial" w:cs="Arial"/>
                <w:color w:val="auto"/>
                <w:szCs w:val="21"/>
                <w:highlight w:val="none"/>
              </w:rPr>
            </w:pPr>
            <w:r>
              <w:rPr>
                <w:rFonts w:ascii="Arial" w:hAnsi="Arial" w:cs="Arial"/>
                <w:color w:val="auto"/>
                <w:szCs w:val="21"/>
                <w:highlight w:val="none"/>
              </w:rPr>
              <w:t>年    月    日</w:t>
            </w:r>
          </w:p>
        </w:tc>
      </w:tr>
    </w:tbl>
    <w:p w14:paraId="4848F217">
      <w:pPr>
        <w:spacing w:before="120" w:line="288" w:lineRule="auto"/>
        <w:jc w:val="left"/>
        <w:outlineLvl w:val="0"/>
        <w:rPr>
          <w:rFonts w:ascii="Arial" w:hAnsi="Arial" w:cs="Arial"/>
          <w:b/>
          <w:bCs/>
          <w:color w:val="auto"/>
          <w:kern w:val="0"/>
          <w:szCs w:val="21"/>
          <w:highlight w:val="none"/>
        </w:rPr>
      </w:pPr>
      <w:r>
        <w:rPr>
          <w:color w:val="auto"/>
          <w:highlight w:val="none"/>
        </w:rPr>
        <w:br w:type="page"/>
      </w:r>
      <w:bookmarkStart w:id="91" w:name="_Toc423"/>
      <w:bookmarkStart w:id="92" w:name="_Toc133"/>
      <w:r>
        <w:rPr>
          <w:rFonts w:ascii="Arial" w:hAnsi="Arial" w:cs="Arial"/>
          <w:b/>
          <w:bCs/>
          <w:color w:val="auto"/>
          <w:kern w:val="0"/>
          <w:szCs w:val="21"/>
          <w:highlight w:val="none"/>
        </w:rPr>
        <w:t>合同附件1</w:t>
      </w:r>
      <w:bookmarkEnd w:id="91"/>
      <w:bookmarkEnd w:id="92"/>
    </w:p>
    <w:p w14:paraId="765A39DC">
      <w:pPr>
        <w:snapToGrid w:val="0"/>
        <w:spacing w:line="288" w:lineRule="auto"/>
        <w:jc w:val="center"/>
        <w:rPr>
          <w:rFonts w:ascii="Arial" w:hAnsi="Arial" w:cs="Arial"/>
          <w:b/>
          <w:bCs/>
          <w:color w:val="auto"/>
          <w:szCs w:val="21"/>
          <w:highlight w:val="none"/>
        </w:rPr>
      </w:pPr>
      <w:r>
        <w:rPr>
          <w:rFonts w:ascii="Arial" w:hAnsi="Arial" w:cs="Arial"/>
          <w:b/>
          <w:bCs/>
          <w:color w:val="auto"/>
          <w:szCs w:val="21"/>
          <w:highlight w:val="none"/>
        </w:rPr>
        <w:t>响应承诺书</w:t>
      </w:r>
    </w:p>
    <w:p w14:paraId="6A4827FC">
      <w:pPr>
        <w:spacing w:line="288" w:lineRule="auto"/>
        <w:rPr>
          <w:rFonts w:ascii="Arial" w:hAnsi="Arial" w:cs="Arial"/>
          <w:color w:val="auto"/>
          <w:szCs w:val="21"/>
          <w:highlight w:val="none"/>
        </w:rPr>
      </w:pPr>
      <w:r>
        <w:rPr>
          <w:rFonts w:ascii="Arial" w:hAnsi="Arial" w:cs="Arial"/>
          <w:color w:val="auto"/>
          <w:szCs w:val="21"/>
          <w:highlight w:val="none"/>
        </w:rPr>
        <w:t>一般货物类</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14:paraId="3C39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760311FC">
            <w:pPr>
              <w:spacing w:line="288" w:lineRule="auto"/>
              <w:ind w:right="210"/>
              <w:jc w:val="left"/>
              <w:rPr>
                <w:rFonts w:ascii="Arial" w:hAnsi="Arial" w:cs="Arial"/>
                <w:color w:val="auto"/>
                <w:szCs w:val="21"/>
                <w:highlight w:val="none"/>
              </w:rPr>
            </w:pPr>
            <w:r>
              <w:rPr>
                <w:rFonts w:ascii="Arial" w:hAnsi="Arial" w:cs="Arial"/>
                <w:color w:val="auto"/>
                <w:szCs w:val="21"/>
                <w:highlight w:val="none"/>
              </w:rPr>
              <w:t>1．乙方承诺具体事项：</w:t>
            </w:r>
          </w:p>
          <w:p w14:paraId="70B6DA7D">
            <w:pPr>
              <w:spacing w:line="288" w:lineRule="auto"/>
              <w:ind w:right="210"/>
              <w:jc w:val="left"/>
              <w:rPr>
                <w:rFonts w:ascii="Arial" w:hAnsi="Arial" w:cs="Arial"/>
                <w:color w:val="auto"/>
                <w:szCs w:val="21"/>
                <w:highlight w:val="none"/>
              </w:rPr>
            </w:pPr>
          </w:p>
        </w:tc>
      </w:tr>
      <w:tr w14:paraId="1C9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41DFB4EF">
            <w:pPr>
              <w:spacing w:line="288" w:lineRule="auto"/>
              <w:rPr>
                <w:rFonts w:ascii="Arial" w:hAnsi="Arial" w:cs="Arial"/>
                <w:color w:val="auto"/>
                <w:szCs w:val="21"/>
                <w:highlight w:val="none"/>
              </w:rPr>
            </w:pPr>
            <w:r>
              <w:rPr>
                <w:rFonts w:ascii="Arial" w:hAnsi="Arial" w:cs="Arial"/>
                <w:color w:val="auto"/>
                <w:szCs w:val="21"/>
                <w:highlight w:val="none"/>
              </w:rPr>
              <w:t>2．售后服务具体事项：</w:t>
            </w:r>
          </w:p>
          <w:p w14:paraId="3131F422">
            <w:pPr>
              <w:spacing w:line="288" w:lineRule="auto"/>
              <w:rPr>
                <w:rFonts w:ascii="Arial" w:hAnsi="Arial" w:cs="Arial"/>
                <w:color w:val="auto"/>
                <w:szCs w:val="21"/>
                <w:highlight w:val="none"/>
              </w:rPr>
            </w:pPr>
          </w:p>
        </w:tc>
      </w:tr>
      <w:tr w14:paraId="0A7A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53387F78">
            <w:pPr>
              <w:spacing w:line="288" w:lineRule="auto"/>
              <w:rPr>
                <w:rFonts w:ascii="Arial" w:hAnsi="Arial" w:cs="Arial"/>
                <w:color w:val="auto"/>
                <w:szCs w:val="21"/>
                <w:highlight w:val="none"/>
              </w:rPr>
            </w:pPr>
            <w:r>
              <w:rPr>
                <w:rFonts w:ascii="Arial" w:hAnsi="Arial" w:cs="Arial"/>
                <w:color w:val="auto"/>
                <w:szCs w:val="21"/>
                <w:highlight w:val="none"/>
              </w:rPr>
              <w:t>3．质保期责任：</w:t>
            </w:r>
          </w:p>
          <w:p w14:paraId="271374F7">
            <w:pPr>
              <w:spacing w:line="288" w:lineRule="auto"/>
              <w:rPr>
                <w:rFonts w:ascii="Arial" w:hAnsi="Arial" w:cs="Arial"/>
                <w:color w:val="auto"/>
                <w:szCs w:val="21"/>
                <w:highlight w:val="none"/>
              </w:rPr>
            </w:pPr>
          </w:p>
        </w:tc>
      </w:tr>
      <w:tr w14:paraId="79A0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14:paraId="5912DB0F">
            <w:pPr>
              <w:spacing w:line="288" w:lineRule="auto"/>
              <w:rPr>
                <w:rFonts w:ascii="Arial" w:hAnsi="Arial" w:cs="Arial"/>
                <w:color w:val="auto"/>
                <w:szCs w:val="21"/>
                <w:highlight w:val="none"/>
              </w:rPr>
            </w:pPr>
            <w:r>
              <w:rPr>
                <w:rFonts w:ascii="Arial" w:hAnsi="Arial" w:cs="Arial"/>
                <w:color w:val="auto"/>
                <w:szCs w:val="21"/>
                <w:highlight w:val="none"/>
              </w:rPr>
              <w:t>4．其他具体事项：</w:t>
            </w:r>
          </w:p>
          <w:p w14:paraId="39BFC3F5">
            <w:pPr>
              <w:spacing w:line="288" w:lineRule="auto"/>
              <w:rPr>
                <w:rFonts w:ascii="Arial" w:hAnsi="Arial" w:cs="Arial"/>
                <w:color w:val="auto"/>
                <w:szCs w:val="21"/>
                <w:highlight w:val="none"/>
              </w:rPr>
            </w:pPr>
          </w:p>
        </w:tc>
      </w:tr>
      <w:tr w14:paraId="4E46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noWrap w:val="0"/>
            <w:vAlign w:val="center"/>
          </w:tcPr>
          <w:p w14:paraId="30697014">
            <w:pPr>
              <w:spacing w:line="288" w:lineRule="auto"/>
              <w:rPr>
                <w:rFonts w:ascii="Arial" w:hAnsi="Arial" w:cs="Arial"/>
                <w:color w:val="auto"/>
                <w:szCs w:val="21"/>
                <w:highlight w:val="none"/>
              </w:rPr>
            </w:pPr>
            <w:r>
              <w:rPr>
                <w:rFonts w:ascii="Arial" w:hAnsi="Arial" w:cs="Arial"/>
                <w:color w:val="auto"/>
                <w:szCs w:val="21"/>
                <w:highlight w:val="none"/>
              </w:rPr>
              <w:t>甲方(章)</w:t>
            </w:r>
          </w:p>
          <w:p w14:paraId="70E6244F">
            <w:pPr>
              <w:spacing w:line="288" w:lineRule="auto"/>
              <w:rPr>
                <w:rFonts w:ascii="Arial" w:hAnsi="Arial" w:cs="Arial"/>
                <w:color w:val="auto"/>
                <w:szCs w:val="21"/>
                <w:highlight w:val="none"/>
              </w:rPr>
            </w:pPr>
          </w:p>
          <w:p w14:paraId="3EF0126E">
            <w:pPr>
              <w:spacing w:line="288" w:lineRule="auto"/>
              <w:rPr>
                <w:rFonts w:ascii="Arial" w:hAnsi="Arial" w:cs="Arial"/>
                <w:color w:val="auto"/>
                <w:szCs w:val="21"/>
                <w:highlight w:val="none"/>
              </w:rPr>
            </w:pPr>
          </w:p>
          <w:p w14:paraId="5129BEA0">
            <w:pPr>
              <w:wordWrap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c>
          <w:tcPr>
            <w:tcW w:w="4285" w:type="dxa"/>
            <w:noWrap w:val="0"/>
            <w:vAlign w:val="center"/>
          </w:tcPr>
          <w:p w14:paraId="0EB467DF">
            <w:pPr>
              <w:spacing w:line="288" w:lineRule="auto"/>
              <w:rPr>
                <w:rFonts w:ascii="Arial" w:hAnsi="Arial" w:cs="Arial"/>
                <w:color w:val="auto"/>
                <w:szCs w:val="21"/>
                <w:highlight w:val="none"/>
              </w:rPr>
            </w:pPr>
            <w:r>
              <w:rPr>
                <w:rFonts w:ascii="Arial" w:hAnsi="Arial" w:cs="Arial"/>
                <w:color w:val="auto"/>
                <w:szCs w:val="21"/>
                <w:highlight w:val="none"/>
              </w:rPr>
              <w:t>乙方(章)</w:t>
            </w:r>
          </w:p>
          <w:p w14:paraId="7E469F28">
            <w:pPr>
              <w:spacing w:line="288" w:lineRule="auto"/>
              <w:rPr>
                <w:rFonts w:ascii="Arial" w:hAnsi="Arial" w:cs="Arial"/>
                <w:color w:val="auto"/>
                <w:szCs w:val="21"/>
                <w:highlight w:val="none"/>
              </w:rPr>
            </w:pPr>
          </w:p>
          <w:p w14:paraId="318D1173">
            <w:pPr>
              <w:spacing w:line="288" w:lineRule="auto"/>
              <w:rPr>
                <w:rFonts w:ascii="Arial" w:hAnsi="Arial" w:cs="Arial"/>
                <w:color w:val="auto"/>
                <w:szCs w:val="21"/>
                <w:highlight w:val="none"/>
              </w:rPr>
            </w:pPr>
          </w:p>
          <w:p w14:paraId="1EFFC765">
            <w:pPr>
              <w:wordWrap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r>
    </w:tbl>
    <w:p w14:paraId="632154B0">
      <w:pPr>
        <w:widowControl/>
        <w:jc w:val="left"/>
        <w:rPr>
          <w:b/>
          <w:bCs/>
          <w:color w:val="auto"/>
          <w:szCs w:val="21"/>
          <w:highlight w:val="none"/>
        </w:rPr>
      </w:pPr>
      <w:r>
        <w:rPr>
          <w:rFonts w:ascii="Arial" w:hAnsi="Arial" w:cs="Arial"/>
          <w:color w:val="auto"/>
          <w:szCs w:val="21"/>
          <w:highlight w:val="none"/>
        </w:rPr>
        <w:t>注：售后服务事项填不下时可另加附页。</w:t>
      </w:r>
      <w:r>
        <w:rPr>
          <w:rFonts w:ascii="Arial" w:hAnsi="Arial" w:cs="Arial"/>
          <w:b/>
          <w:color w:val="auto"/>
          <w:highlight w:val="none"/>
        </w:rPr>
        <w:br w:type="page"/>
      </w:r>
    </w:p>
    <w:bookmarkEnd w:id="0"/>
    <w:bookmarkEnd w:id="1"/>
    <w:p w14:paraId="1A7F6901">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93" w:name="_Toc7118"/>
      <w:r>
        <w:rPr>
          <w:rFonts w:ascii="Times New Roman" w:hAnsi="Times New Roman" w:cs="Times New Roman"/>
          <w:color w:val="auto"/>
          <w:sz w:val="32"/>
          <w:szCs w:val="32"/>
          <w:highlight w:val="none"/>
        </w:rPr>
        <w:t>第六章  响应文件格式</w:t>
      </w:r>
      <w:bookmarkEnd w:id="93"/>
    </w:p>
    <w:p w14:paraId="5CA5BD3F">
      <w:pPr>
        <w:rPr>
          <w:rFonts w:hint="eastAsia"/>
          <w:color w:val="auto"/>
          <w:sz w:val="28"/>
          <w:szCs w:val="28"/>
          <w:highlight w:val="none"/>
        </w:rPr>
      </w:pPr>
      <w:bookmarkStart w:id="94" w:name="_Toc254970697"/>
      <w:bookmarkStart w:id="95" w:name="_Toc254970556"/>
    </w:p>
    <w:p w14:paraId="3D392EFB">
      <w:pPr>
        <w:rPr>
          <w:rFonts w:hint="eastAsia"/>
          <w:color w:val="auto"/>
          <w:sz w:val="28"/>
          <w:szCs w:val="28"/>
          <w:highlight w:val="none"/>
        </w:rPr>
      </w:pPr>
    </w:p>
    <w:p w14:paraId="372F8AEE">
      <w:pPr>
        <w:spacing w:line="500" w:lineRule="exact"/>
        <w:ind w:firstLine="560" w:firstLineChars="200"/>
        <w:rPr>
          <w:color w:val="auto"/>
          <w:sz w:val="28"/>
          <w:szCs w:val="28"/>
          <w:highlight w:val="none"/>
        </w:rPr>
      </w:pPr>
      <w:r>
        <w:rPr>
          <w:rFonts w:hint="eastAsia"/>
          <w:color w:val="auto"/>
          <w:sz w:val="28"/>
          <w:szCs w:val="28"/>
          <w:highlight w:val="none"/>
        </w:rPr>
        <w:t>注：有签字、盖章要求的应按要求签字（签章）、盖章（签章）。</w:t>
      </w:r>
      <w:bookmarkEnd w:id="94"/>
      <w:bookmarkEnd w:id="95"/>
      <w:r>
        <w:rPr>
          <w:bCs/>
          <w:color w:val="auto"/>
          <w:sz w:val="24"/>
          <w:highlight w:val="none"/>
        </w:rPr>
        <w:t xml:space="preserve"> </w:t>
      </w:r>
    </w:p>
    <w:p w14:paraId="1DCB4E26">
      <w:pPr>
        <w:rPr>
          <w:color w:val="auto"/>
          <w:highlight w:val="none"/>
        </w:rPr>
      </w:pPr>
    </w:p>
    <w:p w14:paraId="0B283AF0">
      <w:pPr>
        <w:snapToGrid w:val="0"/>
        <w:spacing w:before="120" w:beforeLines="50" w:after="50" w:line="440" w:lineRule="exact"/>
        <w:jc w:val="left"/>
        <w:outlineLvl w:val="1"/>
        <w:rPr>
          <w:b/>
          <w:color w:val="auto"/>
          <w:sz w:val="24"/>
          <w:highlight w:val="none"/>
        </w:rPr>
      </w:pPr>
      <w:r>
        <w:rPr>
          <w:color w:val="auto"/>
          <w:sz w:val="24"/>
          <w:highlight w:val="none"/>
        </w:rPr>
        <w:br w:type="page"/>
      </w:r>
      <w:r>
        <w:rPr>
          <w:rFonts w:hint="eastAsia"/>
          <w:b/>
          <w:color w:val="auto"/>
          <w:sz w:val="24"/>
          <w:highlight w:val="none"/>
        </w:rPr>
        <w:t>1.</w:t>
      </w:r>
      <w:r>
        <w:rPr>
          <w:b/>
          <w:color w:val="auto"/>
          <w:sz w:val="24"/>
          <w:highlight w:val="none"/>
        </w:rPr>
        <w:t xml:space="preserve">响应文件封面格式： </w:t>
      </w:r>
    </w:p>
    <w:p w14:paraId="1D5509E0">
      <w:pPr>
        <w:snapToGrid w:val="0"/>
        <w:spacing w:before="120" w:beforeLines="50" w:after="50" w:line="360" w:lineRule="exact"/>
        <w:rPr>
          <w:color w:val="auto"/>
          <w:sz w:val="24"/>
          <w:highlight w:val="none"/>
        </w:rPr>
      </w:pPr>
    </w:p>
    <w:p w14:paraId="77AFB1CC">
      <w:pPr>
        <w:snapToGrid w:val="0"/>
        <w:spacing w:before="120" w:beforeLines="50" w:after="50" w:line="360" w:lineRule="exact"/>
        <w:jc w:val="center"/>
        <w:rPr>
          <w:bCs/>
          <w:color w:val="auto"/>
          <w:sz w:val="24"/>
          <w:highlight w:val="none"/>
        </w:rPr>
      </w:pPr>
    </w:p>
    <w:p w14:paraId="273A4E96">
      <w:pPr>
        <w:snapToGrid w:val="0"/>
        <w:spacing w:before="120" w:beforeLines="50" w:after="50" w:line="360" w:lineRule="exact"/>
        <w:jc w:val="center"/>
        <w:rPr>
          <w:b/>
          <w:bCs/>
          <w:color w:val="auto"/>
          <w:sz w:val="44"/>
          <w:szCs w:val="44"/>
          <w:highlight w:val="none"/>
        </w:rPr>
      </w:pPr>
    </w:p>
    <w:p w14:paraId="1CFAFFA3">
      <w:pPr>
        <w:snapToGrid w:val="0"/>
        <w:spacing w:before="120" w:beforeLines="50" w:after="50" w:line="360" w:lineRule="exact"/>
        <w:jc w:val="center"/>
        <w:rPr>
          <w:rFonts w:hint="eastAsia"/>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6611EB6F">
      <w:pPr>
        <w:snapToGrid w:val="0"/>
        <w:spacing w:before="120" w:beforeLines="50" w:after="50" w:line="360" w:lineRule="exact"/>
        <w:rPr>
          <w:bCs/>
          <w:color w:val="auto"/>
          <w:sz w:val="24"/>
          <w:highlight w:val="none"/>
        </w:rPr>
      </w:pPr>
    </w:p>
    <w:p w14:paraId="0EBE5A9B">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CE8095D">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31DEF631">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4DD472A3">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响应文件名称：资格</w:t>
      </w:r>
      <w:r>
        <w:rPr>
          <w:rFonts w:hint="eastAsia"/>
          <w:bCs/>
          <w:color w:val="auto"/>
          <w:sz w:val="24"/>
          <w:szCs w:val="24"/>
          <w:highlight w:val="none"/>
        </w:rPr>
        <w:t>证明</w:t>
      </w:r>
      <w:r>
        <w:rPr>
          <w:bCs/>
          <w:color w:val="auto"/>
          <w:sz w:val="24"/>
          <w:szCs w:val="24"/>
          <w:highlight w:val="none"/>
        </w:rPr>
        <w:t>文件、商务技术文件、报价文件</w:t>
      </w:r>
    </w:p>
    <w:p w14:paraId="1C85BAD2">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6560FF2">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AF0FFD2">
      <w:pPr>
        <w:pStyle w:val="7"/>
        <w:snapToGrid w:val="0"/>
        <w:spacing w:before="50" w:after="50" w:line="360" w:lineRule="exact"/>
        <w:ind w:firstLine="960" w:firstLineChars="400"/>
        <w:rPr>
          <w:bCs/>
          <w:color w:val="auto"/>
          <w:sz w:val="24"/>
          <w:szCs w:val="24"/>
          <w:highlight w:val="none"/>
        </w:rPr>
      </w:pPr>
    </w:p>
    <w:p w14:paraId="6F386FC5">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942B087">
      <w:pPr>
        <w:snapToGrid w:val="0"/>
        <w:spacing w:before="50" w:after="50" w:line="440" w:lineRule="exact"/>
        <w:rPr>
          <w:b/>
          <w:color w:val="auto"/>
          <w:sz w:val="24"/>
          <w:highlight w:val="none"/>
        </w:rPr>
      </w:pPr>
      <w:r>
        <w:rPr>
          <w:b/>
          <w:color w:val="auto"/>
          <w:sz w:val="24"/>
          <w:highlight w:val="none"/>
        </w:rPr>
        <w:t xml:space="preserve"> </w:t>
      </w:r>
    </w:p>
    <w:p w14:paraId="121EDA62">
      <w:pPr>
        <w:rPr>
          <w:color w:val="auto"/>
          <w:highlight w:val="none"/>
        </w:rPr>
      </w:pPr>
      <w:r>
        <w:rPr>
          <w:color w:val="auto"/>
          <w:highlight w:val="none"/>
        </w:rPr>
        <w:t xml:space="preserve"> </w:t>
      </w:r>
    </w:p>
    <w:p w14:paraId="0179AECD">
      <w:pPr>
        <w:snapToGrid w:val="0"/>
        <w:spacing w:before="120" w:beforeLines="50" w:after="50" w:line="440" w:lineRule="exact"/>
        <w:jc w:val="center"/>
        <w:outlineLvl w:val="1"/>
        <w:rPr>
          <w:b/>
          <w:bCs/>
          <w:color w:val="auto"/>
          <w:sz w:val="24"/>
          <w:highlight w:val="none"/>
        </w:rPr>
      </w:pPr>
      <w:bookmarkStart w:id="96" w:name="_Toc254970557"/>
      <w:bookmarkStart w:id="97" w:name="_Toc254970698"/>
      <w:r>
        <w:rPr>
          <w:color w:val="auto"/>
          <w:sz w:val="24"/>
          <w:highlight w:val="none"/>
        </w:rPr>
        <w:br w:type="page"/>
      </w:r>
      <w:bookmarkEnd w:id="96"/>
      <w:bookmarkEnd w:id="97"/>
    </w:p>
    <w:p w14:paraId="238E1787">
      <w:pPr>
        <w:snapToGrid w:val="0"/>
        <w:spacing w:before="120" w:beforeLines="50" w:after="50" w:line="440" w:lineRule="exact"/>
        <w:jc w:val="center"/>
        <w:rPr>
          <w:color w:val="auto"/>
          <w:sz w:val="24"/>
          <w:highlight w:val="none"/>
        </w:rPr>
      </w:pPr>
    </w:p>
    <w:p w14:paraId="0E46698A">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67397C3">
      <w:pPr>
        <w:snapToGrid w:val="0"/>
        <w:spacing w:before="50" w:after="50" w:line="440" w:lineRule="exact"/>
        <w:ind w:firstLine="118" w:firstLineChars="49"/>
        <w:jc w:val="center"/>
        <w:rPr>
          <w:rFonts w:hint="eastAsia"/>
          <w:b/>
          <w:color w:val="auto"/>
          <w:sz w:val="24"/>
          <w:highlight w:val="none"/>
        </w:rPr>
      </w:pPr>
      <w:r>
        <w:rPr>
          <w:b/>
          <w:color w:val="auto"/>
          <w:sz w:val="24"/>
          <w:highlight w:val="none"/>
        </w:rPr>
        <w:t>（需有页码）</w:t>
      </w:r>
    </w:p>
    <w:p w14:paraId="73B136D4">
      <w:pPr>
        <w:snapToGrid w:val="0"/>
        <w:spacing w:before="120" w:beforeLines="50" w:after="50" w:line="440" w:lineRule="exact"/>
        <w:jc w:val="center"/>
        <w:outlineLvl w:val="1"/>
        <w:rPr>
          <w:bCs/>
          <w:color w:val="auto"/>
          <w:sz w:val="24"/>
          <w:highlight w:val="none"/>
        </w:rPr>
      </w:pPr>
      <w:r>
        <w:rPr>
          <w:b/>
          <w:color w:val="auto"/>
          <w:sz w:val="24"/>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31E2C66C">
      <w:pPr>
        <w:snapToGrid w:val="0"/>
        <w:spacing w:before="50" w:after="120" w:afterLines="50" w:line="400" w:lineRule="exact"/>
        <w:jc w:val="left"/>
        <w:rPr>
          <w:b/>
          <w:color w:val="auto"/>
          <w:szCs w:val="21"/>
          <w:highlight w:val="none"/>
        </w:rPr>
      </w:pPr>
      <w:r>
        <w:rPr>
          <w:b/>
          <w:color w:val="auto"/>
          <w:szCs w:val="21"/>
          <w:highlight w:val="none"/>
        </w:rPr>
        <w:t>1．响应声明书格式：</w:t>
      </w:r>
    </w:p>
    <w:p w14:paraId="66B4883D">
      <w:pPr>
        <w:snapToGrid w:val="0"/>
        <w:spacing w:before="120" w:beforeLines="50" w:after="50" w:line="360" w:lineRule="exact"/>
        <w:jc w:val="center"/>
        <w:rPr>
          <w:rFonts w:hint="eastAsia"/>
          <w:b/>
          <w:color w:val="auto"/>
          <w:szCs w:val="21"/>
          <w:highlight w:val="none"/>
        </w:rPr>
      </w:pPr>
    </w:p>
    <w:p w14:paraId="7C5F4AAA">
      <w:pPr>
        <w:snapToGrid w:val="0"/>
        <w:spacing w:before="120" w:beforeLines="50" w:after="50" w:line="360" w:lineRule="exact"/>
        <w:jc w:val="center"/>
        <w:rPr>
          <w:b/>
          <w:color w:val="auto"/>
          <w:szCs w:val="21"/>
          <w:highlight w:val="none"/>
        </w:rPr>
      </w:pPr>
      <w:r>
        <w:rPr>
          <w:b/>
          <w:color w:val="auto"/>
          <w:szCs w:val="21"/>
          <w:highlight w:val="none"/>
        </w:rPr>
        <w:t>响应声明书</w:t>
      </w:r>
    </w:p>
    <w:p w14:paraId="5CF68378">
      <w:pPr>
        <w:snapToGrid w:val="0"/>
        <w:spacing w:before="120" w:beforeLines="50" w:after="50" w:line="360" w:lineRule="exact"/>
        <w:jc w:val="center"/>
        <w:rPr>
          <w:color w:val="auto"/>
          <w:szCs w:val="21"/>
          <w:highlight w:val="none"/>
        </w:rPr>
      </w:pPr>
    </w:p>
    <w:p w14:paraId="4A97E680">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52BAA46D">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E8C8D5A">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w:t>
      </w:r>
      <w:r>
        <w:rPr>
          <w:rFonts w:hint="eastAsia"/>
          <w:color w:val="auto"/>
          <w:szCs w:val="21"/>
          <w:highlight w:val="none"/>
        </w:rPr>
        <w:t>磋商</w:t>
      </w:r>
      <w:r>
        <w:rPr>
          <w:color w:val="auto"/>
          <w:szCs w:val="21"/>
          <w:highlight w:val="none"/>
        </w:rPr>
        <w:t>，为便于贵方公正、择优地确定成交供应商及其响应产品和服务，我方就本次</w:t>
      </w:r>
      <w:r>
        <w:rPr>
          <w:rFonts w:hint="eastAsia"/>
          <w:color w:val="auto"/>
          <w:szCs w:val="21"/>
          <w:highlight w:val="none"/>
        </w:rPr>
        <w:t>磋商</w:t>
      </w:r>
      <w:r>
        <w:rPr>
          <w:color w:val="auto"/>
          <w:szCs w:val="21"/>
          <w:highlight w:val="none"/>
        </w:rPr>
        <w:t>有关事项郑重声明如下：</w:t>
      </w:r>
      <w:r>
        <w:rPr>
          <w:rFonts w:hint="eastAsia"/>
          <w:color w:val="auto"/>
          <w:szCs w:val="21"/>
          <w:highlight w:val="none"/>
        </w:rPr>
        <w:t xml:space="preserve"> </w:t>
      </w:r>
    </w:p>
    <w:p w14:paraId="4CE0EBD2">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232C4CCF">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582B55F3">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5DDF9E03">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3EAC903">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1DD036D1">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，如我方提供的声明不实，则接受本次响应作为否决响应的处理，</w:t>
      </w:r>
      <w:r>
        <w:rPr>
          <w:color w:val="auto"/>
          <w:szCs w:val="21"/>
          <w:highlight w:val="none"/>
        </w:rPr>
        <w:t>并根据财库〔2016〕125号《财政部关于在政府采购活动中查询及使用信用记录有关问题的通知》规定接受失信联合惩戒。</w:t>
      </w:r>
    </w:p>
    <w:p w14:paraId="702EDFAF">
      <w:pPr>
        <w:snapToGrid w:val="0"/>
        <w:spacing w:before="120" w:beforeLines="50" w:line="360" w:lineRule="exact"/>
        <w:ind w:firstLine="420" w:firstLineChars="200"/>
        <w:rPr>
          <w:rFonts w:hint="eastAsia"/>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提交的磋商保证金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2E64FDAC">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555EA4CE">
      <w:pPr>
        <w:snapToGrid w:val="0"/>
        <w:spacing w:before="120" w:beforeLines="50" w:line="360" w:lineRule="exact"/>
        <w:rPr>
          <w:color w:val="auto"/>
          <w:szCs w:val="21"/>
          <w:highlight w:val="none"/>
        </w:rPr>
      </w:pPr>
    </w:p>
    <w:p w14:paraId="1B832197">
      <w:pPr>
        <w:snapToGrid w:val="0"/>
        <w:spacing w:before="120" w:beforeLines="50" w:line="360" w:lineRule="exact"/>
        <w:rPr>
          <w:color w:val="auto"/>
          <w:szCs w:val="21"/>
          <w:highlight w:val="none"/>
          <w:u w:val="single"/>
        </w:rPr>
      </w:pPr>
      <w:r>
        <w:rPr>
          <w:color w:val="auto"/>
          <w:szCs w:val="21"/>
          <w:highlight w:val="none"/>
          <w:u w:val="single"/>
        </w:rPr>
        <w:t xml:space="preserve"> </w:t>
      </w:r>
    </w:p>
    <w:p w14:paraId="66CB5E99">
      <w:pPr>
        <w:snapToGrid w:val="0"/>
        <w:spacing w:before="120" w:beforeLines="50" w:after="50" w:line="360" w:lineRule="exact"/>
        <w:ind w:firstLine="3570" w:firstLineChars="1700"/>
        <w:rPr>
          <w:color w:val="auto"/>
          <w:szCs w:val="21"/>
          <w:highlight w:val="none"/>
        </w:rPr>
      </w:pPr>
      <w:bookmarkStart w:id="98" w:name="_Hlk89177683"/>
      <w:r>
        <w:rPr>
          <w:color w:val="auto"/>
          <w:szCs w:val="21"/>
          <w:highlight w:val="none"/>
        </w:rPr>
        <w:t>供应商</w:t>
      </w:r>
      <w:r>
        <w:rPr>
          <w:rFonts w:hint="eastAsia"/>
          <w:color w:val="auto"/>
          <w:szCs w:val="21"/>
          <w:highlight w:val="none"/>
        </w:rPr>
        <w:t>名称（电子签章）</w:t>
      </w:r>
      <w:bookmarkEnd w:id="98"/>
      <w:r>
        <w:rPr>
          <w:color w:val="auto"/>
          <w:szCs w:val="21"/>
          <w:highlight w:val="none"/>
        </w:rPr>
        <w:t>：</w:t>
      </w:r>
      <w:r>
        <w:rPr>
          <w:color w:val="auto"/>
          <w:szCs w:val="21"/>
          <w:highlight w:val="none"/>
          <w:u w:val="single"/>
        </w:rPr>
        <w:t xml:space="preserve">                </w:t>
      </w:r>
    </w:p>
    <w:p w14:paraId="5ECAFBC5">
      <w:pPr>
        <w:snapToGrid w:val="0"/>
        <w:spacing w:before="120" w:beforeLines="50" w:after="50" w:line="360" w:lineRule="exact"/>
        <w:ind w:firstLine="210" w:firstLineChars="100"/>
        <w:rPr>
          <w:rFonts w:hint="eastAsia"/>
          <w:color w:val="auto"/>
          <w:szCs w:val="21"/>
          <w:highlight w:val="none"/>
        </w:rPr>
      </w:pPr>
      <w:r>
        <w:rPr>
          <w:color w:val="auto"/>
          <w:szCs w:val="21"/>
          <w:highlight w:val="none"/>
        </w:rPr>
        <w:t xml:space="preserve">                                          年    月    日</w:t>
      </w:r>
    </w:p>
    <w:p w14:paraId="4F0A4332">
      <w:pPr>
        <w:snapToGrid w:val="0"/>
        <w:spacing w:before="120" w:beforeLines="50" w:after="50" w:line="360" w:lineRule="exact"/>
        <w:rPr>
          <w:b/>
          <w:color w:val="auto"/>
          <w:szCs w:val="21"/>
          <w:highlight w:val="none"/>
        </w:rPr>
      </w:pPr>
      <w:bookmarkStart w:id="99" w:name="_Toc455309222"/>
      <w:bookmarkStart w:id="100" w:name="_Toc462223472"/>
      <w:bookmarkStart w:id="101" w:name="_Toc462320613"/>
      <w:r>
        <w:rPr>
          <w:b/>
          <w:color w:val="auto"/>
          <w:szCs w:val="21"/>
          <w:highlight w:val="none"/>
        </w:rPr>
        <w:t>2．法定代表人身份证明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587EC1A3">
      <w:pPr>
        <w:snapToGrid w:val="0"/>
        <w:spacing w:before="120" w:beforeLines="50" w:after="50" w:line="360" w:lineRule="exact"/>
        <w:rPr>
          <w:color w:val="auto"/>
          <w:highlight w:val="none"/>
        </w:rPr>
      </w:pPr>
    </w:p>
    <w:p w14:paraId="38A6F08B">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99"/>
      <w:bookmarkEnd w:id="100"/>
      <w:bookmarkEnd w:id="101"/>
    </w:p>
    <w:p w14:paraId="7E7655E7">
      <w:pPr>
        <w:spacing w:line="360" w:lineRule="auto"/>
        <w:rPr>
          <w:color w:val="auto"/>
          <w:highlight w:val="none"/>
        </w:rPr>
      </w:pPr>
    </w:p>
    <w:p w14:paraId="4A2BA6F8">
      <w:pPr>
        <w:spacing w:line="360" w:lineRule="auto"/>
        <w:rPr>
          <w:color w:val="auto"/>
          <w:highlight w:val="none"/>
        </w:rPr>
      </w:pPr>
    </w:p>
    <w:p w14:paraId="16EBC194">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6AE476FF">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3F2A50C2">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6B74A472">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5A55BF16">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2DB88DC5">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9C78BDA">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50A2F834">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729E534">
      <w:pPr>
        <w:spacing w:line="540" w:lineRule="exact"/>
        <w:rPr>
          <w:color w:val="auto"/>
          <w:szCs w:val="21"/>
          <w:highlight w:val="none"/>
        </w:rPr>
      </w:pPr>
    </w:p>
    <w:p w14:paraId="37BFC2F1">
      <w:pPr>
        <w:spacing w:line="540" w:lineRule="exact"/>
        <w:ind w:firstLine="420" w:firstLineChars="200"/>
        <w:rPr>
          <w:color w:val="auto"/>
          <w:szCs w:val="21"/>
          <w:highlight w:val="none"/>
        </w:rPr>
      </w:pPr>
      <w:r>
        <w:rPr>
          <w:color w:val="auto"/>
          <w:szCs w:val="21"/>
          <w:highlight w:val="none"/>
        </w:rPr>
        <w:t>特此证明。</w:t>
      </w:r>
    </w:p>
    <w:p w14:paraId="45A7BD10">
      <w:pPr>
        <w:spacing w:line="360" w:lineRule="auto"/>
        <w:ind w:firstLine="420" w:firstLineChars="200"/>
        <w:rPr>
          <w:rFonts w:hint="eastAsia"/>
          <w:color w:val="auto"/>
          <w:szCs w:val="21"/>
          <w:highlight w:val="none"/>
        </w:rPr>
      </w:pPr>
    </w:p>
    <w:p w14:paraId="13B2C714">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A8316F7">
      <w:pPr>
        <w:spacing w:line="360" w:lineRule="auto"/>
        <w:rPr>
          <w:color w:val="auto"/>
          <w:szCs w:val="21"/>
          <w:highlight w:val="none"/>
        </w:rPr>
      </w:pPr>
      <w:r>
        <w:rPr>
          <w:color w:val="auto"/>
          <w:szCs w:val="21"/>
          <w:highlight w:val="none"/>
        </w:rPr>
        <w:t xml:space="preserve">                                                   年       月       日 </w:t>
      </w:r>
    </w:p>
    <w:p w14:paraId="5F25CB86">
      <w:pPr>
        <w:spacing w:line="360" w:lineRule="auto"/>
        <w:ind w:firstLine="420" w:firstLineChars="200"/>
        <w:rPr>
          <w:color w:val="auto"/>
          <w:szCs w:val="21"/>
          <w:highlight w:val="none"/>
        </w:rPr>
      </w:pPr>
    </w:p>
    <w:p w14:paraId="02DCB7FA">
      <w:pPr>
        <w:spacing w:line="360" w:lineRule="auto"/>
        <w:rPr>
          <w:color w:val="auto"/>
          <w:szCs w:val="21"/>
          <w:highlight w:val="none"/>
        </w:rPr>
      </w:pPr>
      <w:r>
        <w:rPr>
          <w:color w:val="auto"/>
          <w:szCs w:val="21"/>
          <w:highlight w:val="none"/>
        </w:rPr>
        <w:t>附件：法定代表人身份证复印件</w:t>
      </w:r>
    </w:p>
    <w:p w14:paraId="3B84A6A5">
      <w:pPr>
        <w:spacing w:line="360" w:lineRule="auto"/>
        <w:rPr>
          <w:color w:val="auto"/>
          <w:szCs w:val="21"/>
          <w:highlight w:val="none"/>
        </w:rPr>
      </w:pPr>
    </w:p>
    <w:p w14:paraId="5A106D8D">
      <w:pPr>
        <w:spacing w:line="360" w:lineRule="auto"/>
        <w:rPr>
          <w:color w:val="auto"/>
          <w:szCs w:val="21"/>
          <w:highlight w:val="none"/>
        </w:rPr>
      </w:pPr>
    </w:p>
    <w:p w14:paraId="460F9668">
      <w:pPr>
        <w:snapToGrid w:val="0"/>
        <w:spacing w:before="120" w:beforeLines="50" w:after="50" w:line="360" w:lineRule="exact"/>
        <w:rPr>
          <w:b/>
          <w:color w:val="auto"/>
          <w:szCs w:val="21"/>
          <w:highlight w:val="none"/>
        </w:rPr>
      </w:pPr>
      <w:r>
        <w:rPr>
          <w:b/>
          <w:color w:val="auto"/>
          <w:szCs w:val="21"/>
          <w:highlight w:val="none"/>
        </w:rPr>
        <w:br w:type="page"/>
      </w:r>
      <w:r>
        <w:rPr>
          <w:b/>
          <w:color w:val="auto"/>
          <w:szCs w:val="21"/>
          <w:highlight w:val="none"/>
        </w:rPr>
        <w:t>2．法定代表</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64652E9A">
      <w:pPr>
        <w:snapToGrid w:val="0"/>
        <w:spacing w:before="120" w:beforeLines="50" w:after="50" w:line="360" w:lineRule="exact"/>
        <w:rPr>
          <w:b/>
          <w:color w:val="auto"/>
          <w:szCs w:val="21"/>
          <w:highlight w:val="none"/>
        </w:rPr>
      </w:pPr>
    </w:p>
    <w:p w14:paraId="6594D8D6">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45180645">
      <w:pPr>
        <w:snapToGrid w:val="0"/>
        <w:spacing w:before="120" w:beforeLines="50" w:after="50" w:line="440" w:lineRule="exact"/>
        <w:rPr>
          <w:bCs/>
          <w:color w:val="auto"/>
          <w:szCs w:val="21"/>
          <w:highlight w:val="none"/>
        </w:rPr>
      </w:pPr>
    </w:p>
    <w:p w14:paraId="5E102499">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3D0B4500">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w:t>
      </w:r>
      <w:r>
        <w:rPr>
          <w:rFonts w:hint="eastAsia"/>
          <w:color w:val="auto"/>
          <w:szCs w:val="21"/>
          <w:highlight w:val="none"/>
        </w:rPr>
        <w:t>磋商</w:t>
      </w:r>
      <w:r>
        <w:rPr>
          <w:color w:val="auto"/>
          <w:szCs w:val="21"/>
          <w:highlight w:val="none"/>
        </w:rPr>
        <w:t>活动，并代表我方全权办理针对上述项目的</w:t>
      </w:r>
      <w:r>
        <w:rPr>
          <w:rFonts w:hint="eastAsia"/>
          <w:color w:val="auto"/>
          <w:szCs w:val="21"/>
          <w:highlight w:val="none"/>
        </w:rPr>
        <w:t>磋商</w:t>
      </w:r>
      <w:r>
        <w:rPr>
          <w:color w:val="auto"/>
          <w:szCs w:val="21"/>
          <w:highlight w:val="none"/>
        </w:rPr>
        <w:t>、截标、评审、签约等具体事务和签署相关文件。</w:t>
      </w:r>
    </w:p>
    <w:p w14:paraId="72227F80">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2A91C00E">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2CA9455E">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C5594C6">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4E7C7DA9">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48760B4A">
      <w:pPr>
        <w:snapToGrid w:val="0"/>
        <w:spacing w:before="120" w:beforeLines="50" w:after="50" w:line="440" w:lineRule="exact"/>
        <w:rPr>
          <w:color w:val="auto"/>
          <w:szCs w:val="21"/>
          <w:highlight w:val="none"/>
          <w:u w:val="singl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518CCC43">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rFonts w:hint="eastAsia"/>
          <w:color w:val="auto"/>
          <w:szCs w:val="21"/>
          <w:highlight w:val="none"/>
          <w:u w:val="single"/>
        </w:rPr>
        <w:t xml:space="preserve"> </w:t>
      </w:r>
      <w:r>
        <w:rPr>
          <w:color w:val="auto"/>
          <w:szCs w:val="21"/>
          <w:highlight w:val="none"/>
          <w:u w:val="single"/>
        </w:rPr>
        <w:t xml:space="preserve">                      </w:t>
      </w:r>
    </w:p>
    <w:p w14:paraId="4180FF22">
      <w:pPr>
        <w:snapToGrid w:val="0"/>
        <w:spacing w:before="120" w:beforeLines="50" w:after="50" w:line="440" w:lineRule="exact"/>
        <w:rPr>
          <w:color w:val="auto"/>
          <w:szCs w:val="21"/>
          <w:highlight w:val="none"/>
        </w:rPr>
      </w:pPr>
      <w:r>
        <w:rPr>
          <w:color w:val="auto"/>
          <w:szCs w:val="21"/>
          <w:highlight w:val="none"/>
        </w:rPr>
        <w:t xml:space="preserve">                                </w:t>
      </w:r>
    </w:p>
    <w:p w14:paraId="0B09B154">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7D1E3CCB">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6C00278C">
      <w:pPr>
        <w:spacing w:line="360" w:lineRule="auto"/>
        <w:rPr>
          <w:color w:val="auto"/>
          <w:szCs w:val="21"/>
          <w:highlight w:val="none"/>
        </w:rPr>
      </w:pPr>
    </w:p>
    <w:p w14:paraId="5DAEA078">
      <w:pPr>
        <w:spacing w:line="360" w:lineRule="auto"/>
        <w:rPr>
          <w:color w:val="auto"/>
          <w:szCs w:val="21"/>
          <w:highlight w:val="none"/>
        </w:rPr>
      </w:pPr>
    </w:p>
    <w:p w14:paraId="2BA62BEE">
      <w:pPr>
        <w:spacing w:line="360" w:lineRule="auto"/>
        <w:rPr>
          <w:color w:val="auto"/>
          <w:szCs w:val="21"/>
          <w:highlight w:val="none"/>
        </w:rPr>
      </w:pPr>
    </w:p>
    <w:p w14:paraId="37853FEF">
      <w:pPr>
        <w:spacing w:line="360" w:lineRule="auto"/>
        <w:rPr>
          <w:color w:val="auto"/>
          <w:szCs w:val="21"/>
          <w:highlight w:val="none"/>
        </w:rPr>
      </w:pPr>
      <w:r>
        <w:rPr>
          <w:color w:val="auto"/>
          <w:szCs w:val="21"/>
          <w:highlight w:val="none"/>
        </w:rPr>
        <w:t>附件：法定代表人身份证复印件及授权代表身份证复印件</w:t>
      </w:r>
    </w:p>
    <w:p w14:paraId="7D5C228A">
      <w:pPr>
        <w:spacing w:line="360" w:lineRule="auto"/>
        <w:rPr>
          <w:rFonts w:hint="eastAsia"/>
          <w:color w:val="auto"/>
          <w:highlight w:val="none"/>
        </w:rPr>
      </w:pPr>
    </w:p>
    <w:p w14:paraId="69C5D049">
      <w:pPr>
        <w:snapToGrid w:val="0"/>
        <w:spacing w:before="120" w:beforeLines="50" w:after="50" w:line="440" w:lineRule="exact"/>
        <w:rPr>
          <w:b/>
          <w:color w:val="auto"/>
          <w:szCs w:val="21"/>
          <w:highlight w:val="none"/>
        </w:rPr>
      </w:pPr>
      <w:r>
        <w:rPr>
          <w:color w:val="auto"/>
          <w:szCs w:val="21"/>
          <w:highlight w:val="none"/>
        </w:rPr>
        <w:br w:type="page"/>
      </w:r>
      <w:r>
        <w:rPr>
          <w:color w:val="auto"/>
          <w:szCs w:val="21"/>
          <w:highlight w:val="none"/>
        </w:rPr>
        <w:t>3．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102" w:name="_Hlk89177738"/>
      <w:r>
        <w:rPr>
          <w:color w:val="auto"/>
          <w:szCs w:val="21"/>
          <w:highlight w:val="none"/>
        </w:rPr>
        <w:t>供应商</w:t>
      </w:r>
      <w:r>
        <w:rPr>
          <w:rFonts w:hint="eastAsia"/>
          <w:color w:val="auto"/>
          <w:szCs w:val="21"/>
          <w:highlight w:val="none"/>
        </w:rPr>
        <w:t>电子签章</w:t>
      </w:r>
      <w:bookmarkEnd w:id="102"/>
      <w:r>
        <w:rPr>
          <w:color w:val="auto"/>
          <w:szCs w:val="21"/>
          <w:highlight w:val="none"/>
        </w:rPr>
        <w:t>）</w:t>
      </w:r>
      <w:r>
        <w:rPr>
          <w:rFonts w:hint="eastAsia"/>
          <w:color w:val="auto"/>
          <w:szCs w:val="21"/>
          <w:highlight w:val="none"/>
        </w:rPr>
        <w:t>。</w:t>
      </w:r>
    </w:p>
    <w:p w14:paraId="703E44FB">
      <w:pPr>
        <w:snapToGrid w:val="0"/>
        <w:spacing w:before="120" w:beforeLines="50" w:after="50" w:line="440" w:lineRule="exact"/>
        <w:rPr>
          <w:rFonts w:hint="eastAsia"/>
          <w:color w:val="auto"/>
          <w:szCs w:val="21"/>
          <w:highlight w:val="none"/>
        </w:rPr>
      </w:pPr>
    </w:p>
    <w:p w14:paraId="2FCFCE09">
      <w:pPr>
        <w:snapToGrid w:val="0"/>
        <w:spacing w:before="120" w:beforeLines="50" w:after="50" w:line="440" w:lineRule="exact"/>
        <w:rPr>
          <w:rFonts w:hint="eastAsia"/>
          <w:b/>
          <w:color w:val="auto"/>
          <w:szCs w:val="21"/>
          <w:highlight w:val="none"/>
        </w:rPr>
      </w:pPr>
      <w:r>
        <w:rPr>
          <w:rFonts w:hint="eastAsia"/>
          <w:color w:val="auto"/>
          <w:szCs w:val="21"/>
          <w:highlight w:val="none"/>
        </w:rPr>
        <w:t>4</w:t>
      </w:r>
      <w:r>
        <w:rPr>
          <w:color w:val="auto"/>
          <w:szCs w:val="21"/>
          <w:highlight w:val="none"/>
        </w:rPr>
        <w:t>．财务状况报告（表）复印件或银行出具的资信证明复印件。</w:t>
      </w:r>
      <w:r>
        <w:rPr>
          <w:color w:val="auto"/>
          <w:highlight w:val="none"/>
        </w:rPr>
        <w:t>对于从取得营业执照时间起到截标时间为止不足1年的供应商，只需提交</w:t>
      </w:r>
      <w:r>
        <w:rPr>
          <w:color w:val="auto"/>
          <w:szCs w:val="21"/>
          <w:highlight w:val="none"/>
        </w:rPr>
        <w:t>截标时间前一个月的财务状况报告（表）复印件。（按“评审方法及标准”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94EB845">
      <w:pPr>
        <w:snapToGrid w:val="0"/>
        <w:spacing w:before="120" w:beforeLines="50" w:after="50" w:line="440" w:lineRule="exact"/>
        <w:rPr>
          <w:color w:val="auto"/>
          <w:szCs w:val="21"/>
          <w:highlight w:val="none"/>
        </w:rPr>
      </w:pPr>
    </w:p>
    <w:p w14:paraId="6B3350A3">
      <w:pPr>
        <w:snapToGrid w:val="0"/>
        <w:spacing w:before="50" w:after="120" w:afterLines="50" w:line="440" w:lineRule="exact"/>
        <w:jc w:val="left"/>
        <w:rPr>
          <w:rFonts w:hint="eastAsia"/>
          <w:b/>
          <w:color w:val="auto"/>
          <w:szCs w:val="21"/>
          <w:highlight w:val="none"/>
        </w:rPr>
      </w:pPr>
      <w:r>
        <w:rPr>
          <w:color w:val="auto"/>
          <w:szCs w:val="21"/>
          <w:highlight w:val="none"/>
        </w:rPr>
        <w:t>5．</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“资格性检查表”规定提供）（加盖供应商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0745638F">
      <w:pPr>
        <w:snapToGrid w:val="0"/>
        <w:spacing w:before="50" w:after="120" w:afterLines="50" w:line="440" w:lineRule="exact"/>
        <w:jc w:val="left"/>
        <w:rPr>
          <w:color w:val="auto"/>
          <w:highlight w:val="none"/>
        </w:rPr>
      </w:pPr>
    </w:p>
    <w:p w14:paraId="4C07958E">
      <w:pPr>
        <w:pStyle w:val="27"/>
        <w:tabs>
          <w:tab w:val="left" w:pos="2127"/>
        </w:tabs>
        <w:spacing w:line="340" w:lineRule="exact"/>
        <w:rPr>
          <w:rFonts w:hint="eastAsia"/>
          <w:b/>
          <w:color w:val="auto"/>
          <w:highlight w:val="none"/>
        </w:rPr>
      </w:pPr>
      <w:r>
        <w:rPr>
          <w:rFonts w:ascii="Times New Roman" w:hAnsi="Times New Roman" w:cs="Times New Roman"/>
          <w:color w:val="auto"/>
          <w:highlight w:val="none"/>
        </w:rPr>
        <w:t>6．具备法律、行政法规规定的其他要求的证明材料（按“评审方法及标准” “资格性检查表”规定提供）。</w:t>
      </w:r>
      <w:r>
        <w:rPr>
          <w:rFonts w:hint="eastAsia"/>
          <w:b/>
          <w:color w:val="auto"/>
          <w:highlight w:val="none"/>
        </w:rPr>
        <w:t>（如采购文件有要求时提供）</w:t>
      </w:r>
    </w:p>
    <w:p w14:paraId="590D6741">
      <w:pPr>
        <w:pStyle w:val="27"/>
        <w:tabs>
          <w:tab w:val="left" w:pos="2127"/>
        </w:tabs>
        <w:spacing w:line="340" w:lineRule="exact"/>
        <w:rPr>
          <w:rFonts w:ascii="Times New Roman" w:hAnsi="Times New Roman" w:cs="Times New Roman"/>
          <w:color w:val="auto"/>
          <w:highlight w:val="none"/>
        </w:rPr>
      </w:pPr>
    </w:p>
    <w:p w14:paraId="66AD8672">
      <w:pPr>
        <w:pStyle w:val="27"/>
        <w:tabs>
          <w:tab w:val="left" w:pos="2127"/>
        </w:tabs>
        <w:spacing w:line="340" w:lineRule="exact"/>
        <w:rPr>
          <w:rFonts w:ascii="Times New Roman" w:hAnsi="Times New Roman" w:cs="Times New Roman"/>
          <w:b/>
          <w:bCs/>
          <w:color w:val="auto"/>
          <w:highlight w:val="none"/>
        </w:rPr>
      </w:pPr>
      <w:r>
        <w:rPr>
          <w:rFonts w:ascii="Times New Roman" w:hAnsi="Times New Roman" w:cs="Times New Roman"/>
          <w:color w:val="auto"/>
          <w:highlight w:val="none"/>
        </w:rPr>
        <w:t>7.</w:t>
      </w:r>
      <w:r>
        <w:rPr>
          <w:rFonts w:hint="eastAsia" w:ascii="Times New Roman" w:hAnsi="Times New Roman" w:cs="Times New Roman"/>
          <w:color w:val="auto"/>
          <w:highlight w:val="none"/>
        </w:rPr>
        <w:t>落实政府采购政策需满足的资格要求（按“评审方法及标准” “资格审查表”规定提供）。</w:t>
      </w:r>
      <w:r>
        <w:rPr>
          <w:rFonts w:hint="eastAsia" w:ascii="Times New Roman" w:hAnsi="Times New Roman" w:cs="Times New Roman"/>
          <w:b/>
          <w:bCs/>
          <w:color w:val="auto"/>
          <w:highlight w:val="none"/>
        </w:rPr>
        <w:t>（如采购文件有要求时提供）</w:t>
      </w:r>
    </w:p>
    <w:p w14:paraId="7AB569DF">
      <w:pPr>
        <w:widowControl/>
        <w:jc w:val="left"/>
        <w:rPr>
          <w:rFonts w:hint="eastAsia"/>
          <w:b/>
          <w:color w:val="auto"/>
          <w:szCs w:val="21"/>
          <w:highlight w:val="none"/>
        </w:rPr>
      </w:pPr>
      <w:r>
        <w:rPr>
          <w:color w:val="auto"/>
          <w:highlight w:val="none"/>
        </w:rPr>
        <w:br w:type="page"/>
      </w:r>
      <w:r>
        <w:rPr>
          <w:color w:val="auto"/>
          <w:highlight w:val="none"/>
        </w:rPr>
        <w:t>8．满足供应商特定资格条件的其他证明材料加盖供应商</w:t>
      </w:r>
      <w:r>
        <w:rPr>
          <w:rFonts w:hint="eastAsia"/>
          <w:color w:val="auto"/>
          <w:highlight w:val="none"/>
        </w:rPr>
        <w:t>电子签章</w:t>
      </w:r>
      <w:r>
        <w:rPr>
          <w:color w:val="auto"/>
          <w:highlight w:val="none"/>
        </w:rPr>
        <w:t>（按“评审方法及标准” “资格性检查表”规定提供）。</w:t>
      </w:r>
      <w:r>
        <w:rPr>
          <w:rFonts w:hint="eastAsia"/>
          <w:b/>
          <w:color w:val="auto"/>
          <w:highlight w:val="none"/>
        </w:rPr>
        <w:t>（如采购文件有要求时提供）</w:t>
      </w:r>
    </w:p>
    <w:p w14:paraId="59C18878">
      <w:pPr>
        <w:snapToGrid w:val="0"/>
        <w:spacing w:before="50" w:after="120" w:afterLines="50" w:line="360" w:lineRule="auto"/>
        <w:jc w:val="left"/>
        <w:rPr>
          <w:color w:val="auto"/>
          <w:szCs w:val="21"/>
          <w:highlight w:val="none"/>
        </w:rPr>
      </w:pPr>
      <w:r>
        <w:rPr>
          <w:color w:val="auto"/>
          <w:highlight w:val="none"/>
        </w:rPr>
        <w:br w:type="page"/>
      </w:r>
      <w:r>
        <w:rPr>
          <w:color w:val="auto"/>
          <w:szCs w:val="21"/>
          <w:highlight w:val="none"/>
        </w:rPr>
        <w:t>8.1</w:t>
      </w:r>
      <w:r>
        <w:rPr>
          <w:rFonts w:hint="eastAsia"/>
          <w:color w:val="auto"/>
          <w:szCs w:val="21"/>
          <w:highlight w:val="none"/>
        </w:rPr>
        <w:t>供应商直接控股股东信息表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5FD7F61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C5FF80">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FE68B3">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3259905">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BCA881">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CB9CEF">
            <w:pPr>
              <w:spacing w:line="360" w:lineRule="auto"/>
              <w:jc w:val="center"/>
              <w:rPr>
                <w:color w:val="auto"/>
                <w:szCs w:val="21"/>
                <w:highlight w:val="none"/>
              </w:rPr>
            </w:pPr>
            <w:r>
              <w:rPr>
                <w:rFonts w:hint="eastAsia"/>
                <w:color w:val="auto"/>
                <w:szCs w:val="21"/>
                <w:highlight w:val="none"/>
              </w:rPr>
              <w:t>备注</w:t>
            </w:r>
          </w:p>
        </w:tc>
      </w:tr>
      <w:tr w14:paraId="38D6684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3192FE">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FCCC74">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8BB991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999CCF3">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1DB251">
            <w:pPr>
              <w:spacing w:line="360" w:lineRule="auto"/>
              <w:jc w:val="center"/>
              <w:rPr>
                <w:color w:val="auto"/>
                <w:szCs w:val="21"/>
                <w:highlight w:val="none"/>
              </w:rPr>
            </w:pPr>
          </w:p>
        </w:tc>
      </w:tr>
      <w:tr w14:paraId="55481C8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8AC13B">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EEFB5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455E149">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9C8248">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9D161F4">
            <w:pPr>
              <w:spacing w:line="360" w:lineRule="auto"/>
              <w:jc w:val="center"/>
              <w:rPr>
                <w:color w:val="auto"/>
                <w:szCs w:val="21"/>
                <w:highlight w:val="none"/>
              </w:rPr>
            </w:pPr>
          </w:p>
        </w:tc>
      </w:tr>
      <w:tr w14:paraId="428F88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843C082">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24A38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F36BBE">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E9F90C">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95CCC8">
            <w:pPr>
              <w:spacing w:line="360" w:lineRule="auto"/>
              <w:jc w:val="center"/>
              <w:rPr>
                <w:color w:val="auto"/>
                <w:szCs w:val="21"/>
                <w:highlight w:val="none"/>
              </w:rPr>
            </w:pPr>
          </w:p>
        </w:tc>
      </w:tr>
      <w:tr w14:paraId="437F395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7C6077D">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8DCC01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FBB1E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535AC4E">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EE48E4">
            <w:pPr>
              <w:spacing w:line="360" w:lineRule="auto"/>
              <w:jc w:val="center"/>
              <w:rPr>
                <w:color w:val="auto"/>
                <w:szCs w:val="21"/>
                <w:highlight w:val="none"/>
              </w:rPr>
            </w:pPr>
          </w:p>
        </w:tc>
      </w:tr>
    </w:tbl>
    <w:p w14:paraId="4E5BC31F">
      <w:pPr>
        <w:snapToGrid w:val="0"/>
        <w:spacing w:line="360" w:lineRule="auto"/>
        <w:jc w:val="left"/>
        <w:rPr>
          <w:color w:val="auto"/>
          <w:szCs w:val="21"/>
          <w:highlight w:val="none"/>
        </w:rPr>
      </w:pPr>
      <w:r>
        <w:rPr>
          <w:rFonts w:hint="eastAsia"/>
          <w:color w:val="auto"/>
          <w:szCs w:val="21"/>
          <w:highlight w:val="none"/>
        </w:rPr>
        <w:t>注：</w:t>
      </w:r>
    </w:p>
    <w:p w14:paraId="11073178">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7441868">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607C2F71">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7D64D453">
      <w:pPr>
        <w:snapToGrid w:val="0"/>
        <w:spacing w:line="360" w:lineRule="auto"/>
        <w:jc w:val="left"/>
        <w:rPr>
          <w:color w:val="auto"/>
          <w:szCs w:val="21"/>
          <w:highlight w:val="none"/>
        </w:rPr>
      </w:pPr>
    </w:p>
    <w:p w14:paraId="473E2B97">
      <w:pPr>
        <w:snapToGrid w:val="0"/>
        <w:spacing w:line="360" w:lineRule="auto"/>
        <w:jc w:val="left"/>
        <w:rPr>
          <w:color w:val="auto"/>
          <w:szCs w:val="21"/>
          <w:highlight w:val="none"/>
        </w:rPr>
      </w:pPr>
    </w:p>
    <w:p w14:paraId="6491C0D5">
      <w:pPr>
        <w:snapToGrid w:val="0"/>
        <w:spacing w:line="360" w:lineRule="auto"/>
        <w:jc w:val="left"/>
        <w:rPr>
          <w:color w:val="auto"/>
          <w:szCs w:val="21"/>
          <w:highlight w:val="none"/>
        </w:rPr>
      </w:pPr>
    </w:p>
    <w:p w14:paraId="60D51EAF">
      <w:pPr>
        <w:snapToGrid w:val="0"/>
        <w:spacing w:line="360" w:lineRule="auto"/>
        <w:jc w:val="left"/>
        <w:rPr>
          <w:color w:val="auto"/>
          <w:szCs w:val="21"/>
          <w:highlight w:val="none"/>
        </w:rPr>
      </w:pPr>
    </w:p>
    <w:p w14:paraId="2340B94F">
      <w:pPr>
        <w:snapToGrid w:val="0"/>
        <w:spacing w:line="360" w:lineRule="auto"/>
        <w:jc w:val="left"/>
        <w:rPr>
          <w:color w:val="auto"/>
          <w:szCs w:val="21"/>
          <w:highlight w:val="none"/>
        </w:rPr>
      </w:pPr>
    </w:p>
    <w:p w14:paraId="10B1F081">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52DD9FCF">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7C3FDA18">
      <w:pPr>
        <w:snapToGrid w:val="0"/>
        <w:rPr>
          <w:rFonts w:ascii="宋体" w:hAnsi="宋体"/>
          <w:b/>
          <w:color w:val="auto"/>
          <w:sz w:val="28"/>
          <w:szCs w:val="28"/>
          <w:highlight w:val="none"/>
        </w:rPr>
      </w:pPr>
      <w:r>
        <w:rPr>
          <w:rFonts w:ascii="宋体" w:hAnsi="宋体"/>
          <w:b/>
          <w:color w:val="auto"/>
          <w:sz w:val="28"/>
          <w:szCs w:val="28"/>
          <w:highlight w:val="none"/>
        </w:rPr>
        <w:br w:type="page"/>
      </w:r>
      <w:r>
        <w:rPr>
          <w:color w:val="auto"/>
          <w:szCs w:val="21"/>
          <w:highlight w:val="none"/>
        </w:rPr>
        <w:t>8.2</w:t>
      </w:r>
      <w:r>
        <w:rPr>
          <w:rFonts w:hint="eastAsia"/>
          <w:color w:val="auto"/>
          <w:szCs w:val="21"/>
          <w:highlight w:val="none"/>
        </w:rPr>
        <w:t>供应商直接管理关系信息表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C0AF439">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08FE1D">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F272C8">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05473">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CB517F">
            <w:pPr>
              <w:spacing w:line="360" w:lineRule="auto"/>
              <w:jc w:val="center"/>
              <w:rPr>
                <w:color w:val="auto"/>
                <w:szCs w:val="21"/>
                <w:highlight w:val="none"/>
              </w:rPr>
            </w:pPr>
            <w:r>
              <w:rPr>
                <w:rFonts w:hint="eastAsia"/>
                <w:color w:val="auto"/>
                <w:szCs w:val="21"/>
                <w:highlight w:val="none"/>
              </w:rPr>
              <w:t>备注</w:t>
            </w:r>
          </w:p>
        </w:tc>
      </w:tr>
      <w:tr w14:paraId="50139B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B10430">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0061C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65AAB0">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89D9A1">
            <w:pPr>
              <w:spacing w:line="360" w:lineRule="auto"/>
              <w:jc w:val="center"/>
              <w:rPr>
                <w:color w:val="auto"/>
                <w:szCs w:val="21"/>
                <w:highlight w:val="none"/>
              </w:rPr>
            </w:pPr>
          </w:p>
        </w:tc>
      </w:tr>
      <w:tr w14:paraId="4A7E6BA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8BE965">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AE986A">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3CEB33">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2C2B04">
            <w:pPr>
              <w:spacing w:line="360" w:lineRule="auto"/>
              <w:jc w:val="center"/>
              <w:rPr>
                <w:color w:val="auto"/>
                <w:szCs w:val="21"/>
                <w:highlight w:val="none"/>
              </w:rPr>
            </w:pPr>
          </w:p>
        </w:tc>
      </w:tr>
      <w:tr w14:paraId="105945A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EFC02B">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7A388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9CB0B9">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6233AD">
            <w:pPr>
              <w:spacing w:line="360" w:lineRule="auto"/>
              <w:jc w:val="center"/>
              <w:rPr>
                <w:color w:val="auto"/>
                <w:szCs w:val="21"/>
                <w:highlight w:val="none"/>
              </w:rPr>
            </w:pPr>
          </w:p>
        </w:tc>
      </w:tr>
      <w:tr w14:paraId="3F6F219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EE90C5">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6CF5F">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447BCD">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80E219">
            <w:pPr>
              <w:spacing w:line="360" w:lineRule="auto"/>
              <w:jc w:val="center"/>
              <w:rPr>
                <w:color w:val="auto"/>
                <w:szCs w:val="21"/>
                <w:highlight w:val="none"/>
              </w:rPr>
            </w:pPr>
          </w:p>
        </w:tc>
      </w:tr>
    </w:tbl>
    <w:p w14:paraId="3BABDD67">
      <w:pPr>
        <w:snapToGrid w:val="0"/>
        <w:spacing w:line="360" w:lineRule="auto"/>
        <w:jc w:val="left"/>
        <w:rPr>
          <w:color w:val="auto"/>
          <w:szCs w:val="21"/>
          <w:highlight w:val="none"/>
        </w:rPr>
      </w:pPr>
      <w:r>
        <w:rPr>
          <w:rFonts w:hint="eastAsia"/>
          <w:color w:val="auto"/>
          <w:szCs w:val="21"/>
          <w:highlight w:val="none"/>
        </w:rPr>
        <w:t>注：</w:t>
      </w:r>
    </w:p>
    <w:p w14:paraId="2433DCC1">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0193BA42">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54CA6075">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08C46C3C">
      <w:pPr>
        <w:snapToGrid w:val="0"/>
        <w:spacing w:line="360" w:lineRule="auto"/>
        <w:jc w:val="left"/>
        <w:rPr>
          <w:color w:val="auto"/>
          <w:szCs w:val="21"/>
          <w:highlight w:val="none"/>
        </w:rPr>
      </w:pPr>
    </w:p>
    <w:p w14:paraId="6C25A9CC">
      <w:pPr>
        <w:snapToGrid w:val="0"/>
        <w:spacing w:line="360" w:lineRule="auto"/>
        <w:jc w:val="left"/>
        <w:rPr>
          <w:color w:val="auto"/>
          <w:szCs w:val="21"/>
          <w:highlight w:val="none"/>
        </w:rPr>
      </w:pPr>
    </w:p>
    <w:p w14:paraId="22440282">
      <w:pPr>
        <w:snapToGrid w:val="0"/>
        <w:spacing w:line="360" w:lineRule="auto"/>
        <w:jc w:val="left"/>
        <w:rPr>
          <w:color w:val="auto"/>
          <w:szCs w:val="21"/>
          <w:highlight w:val="none"/>
        </w:rPr>
      </w:pPr>
    </w:p>
    <w:p w14:paraId="12CD9487">
      <w:pPr>
        <w:snapToGrid w:val="0"/>
        <w:spacing w:line="360" w:lineRule="auto"/>
        <w:jc w:val="left"/>
        <w:rPr>
          <w:color w:val="auto"/>
          <w:szCs w:val="21"/>
          <w:highlight w:val="none"/>
        </w:rPr>
      </w:pPr>
    </w:p>
    <w:p w14:paraId="6CB0F512">
      <w:pPr>
        <w:snapToGrid w:val="0"/>
        <w:spacing w:line="360" w:lineRule="auto"/>
        <w:jc w:val="left"/>
        <w:rPr>
          <w:color w:val="auto"/>
          <w:szCs w:val="21"/>
          <w:highlight w:val="none"/>
        </w:rPr>
      </w:pPr>
    </w:p>
    <w:p w14:paraId="356C4F01">
      <w:pPr>
        <w:snapToGrid w:val="0"/>
        <w:spacing w:line="360" w:lineRule="auto"/>
        <w:jc w:val="left"/>
        <w:rPr>
          <w:color w:val="auto"/>
          <w:szCs w:val="21"/>
          <w:highlight w:val="none"/>
        </w:rPr>
      </w:pPr>
    </w:p>
    <w:p w14:paraId="50FAC019">
      <w:pPr>
        <w:snapToGrid w:val="0"/>
        <w:spacing w:line="360" w:lineRule="auto"/>
        <w:jc w:val="left"/>
        <w:rPr>
          <w:color w:val="auto"/>
          <w:szCs w:val="21"/>
          <w:highlight w:val="none"/>
        </w:rPr>
      </w:pPr>
    </w:p>
    <w:p w14:paraId="48839F54">
      <w:pPr>
        <w:snapToGrid w:val="0"/>
        <w:spacing w:line="360" w:lineRule="auto"/>
        <w:jc w:val="left"/>
        <w:rPr>
          <w:color w:val="auto"/>
          <w:szCs w:val="21"/>
          <w:highlight w:val="none"/>
        </w:rPr>
      </w:pPr>
    </w:p>
    <w:p w14:paraId="6EB56639">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54D2878F">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4800E0F4">
      <w:pPr>
        <w:pStyle w:val="27"/>
        <w:tabs>
          <w:tab w:val="left" w:pos="2127"/>
        </w:tabs>
        <w:spacing w:line="340" w:lineRule="exact"/>
        <w:rPr>
          <w:rFonts w:ascii="Times New Roman" w:hAnsi="Times New Roman" w:cs="Times New Roman"/>
          <w:color w:val="auto"/>
          <w:highlight w:val="none"/>
        </w:rPr>
      </w:pPr>
    </w:p>
    <w:p w14:paraId="4C166D62">
      <w:pPr>
        <w:pStyle w:val="27"/>
        <w:tabs>
          <w:tab w:val="left" w:pos="2127"/>
        </w:tabs>
        <w:spacing w:line="340" w:lineRule="exact"/>
        <w:rPr>
          <w:rFonts w:hint="eastAsia" w:ascii="Times New Roman" w:hAnsi="Times New Roman" w:cs="Times New Roman"/>
          <w:color w:val="auto"/>
          <w:highlight w:val="none"/>
        </w:rPr>
      </w:pPr>
      <w:r>
        <w:rPr>
          <w:color w:val="auto"/>
          <w:highlight w:val="none"/>
        </w:rPr>
        <w:br w:type="page"/>
      </w:r>
      <w:r>
        <w:rPr>
          <w:color w:val="auto"/>
          <w:highlight w:val="none"/>
        </w:rPr>
        <w:t>9．磋商保证金缴纳证明</w:t>
      </w:r>
      <w:r>
        <w:rPr>
          <w:rFonts w:hint="eastAsia"/>
          <w:color w:val="auto"/>
          <w:highlight w:val="none"/>
        </w:rPr>
        <w:t>。</w:t>
      </w:r>
      <w:r>
        <w:rPr>
          <w:rFonts w:hint="eastAsia"/>
          <w:b/>
          <w:color w:val="auto"/>
          <w:highlight w:val="none"/>
        </w:rPr>
        <w:t>（如采购文件有要求时提供）</w:t>
      </w:r>
    </w:p>
    <w:p w14:paraId="15712E01">
      <w:pPr>
        <w:snapToGrid w:val="0"/>
        <w:spacing w:before="50" w:after="120" w:afterLines="50" w:line="440" w:lineRule="exact"/>
        <w:jc w:val="left"/>
        <w:rPr>
          <w:color w:val="auto"/>
          <w:highlight w:val="none"/>
        </w:rPr>
      </w:pPr>
      <w:r>
        <w:rPr>
          <w:rFonts w:hint="eastAsia"/>
          <w:color w:val="auto"/>
          <w:highlight w:val="none"/>
        </w:rPr>
        <w:t>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4EDD9664">
      <w:pPr>
        <w:snapToGrid w:val="0"/>
        <w:spacing w:before="50" w:after="120" w:afterLines="50" w:line="440" w:lineRule="exact"/>
        <w:jc w:val="left"/>
        <w:rPr>
          <w:color w:val="auto"/>
          <w:highlight w:val="none"/>
        </w:rPr>
      </w:pPr>
      <w:r>
        <w:rPr>
          <w:rFonts w:hint="eastAsia"/>
          <w:color w:val="auto"/>
          <w:highlight w:val="none"/>
        </w:rPr>
        <w:t>以其他非现金形式缴纳的，提供原件扫描件或</w:t>
      </w:r>
      <w:r>
        <w:rPr>
          <w:color w:val="auto"/>
          <w:highlight w:val="none"/>
        </w:rPr>
        <w:t>复印件加盖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567106BD">
      <w:pPr>
        <w:snapToGrid w:val="0"/>
        <w:spacing w:before="50" w:after="120" w:afterLines="50" w:line="440" w:lineRule="exact"/>
        <w:jc w:val="left"/>
        <w:rPr>
          <w:rFonts w:hint="eastAsia"/>
          <w:b/>
          <w:color w:val="auto"/>
          <w:szCs w:val="21"/>
          <w:highlight w:val="none"/>
        </w:rPr>
      </w:pPr>
    </w:p>
    <w:p w14:paraId="0AB85E42">
      <w:pPr>
        <w:snapToGrid w:val="0"/>
        <w:spacing w:before="50" w:after="120" w:afterLines="50" w:line="400" w:lineRule="exact"/>
        <w:jc w:val="left"/>
        <w:rPr>
          <w:bCs/>
          <w:color w:val="auto"/>
          <w:sz w:val="24"/>
          <w:highlight w:val="none"/>
        </w:rPr>
      </w:pPr>
      <w:r>
        <w:rPr>
          <w:color w:val="auto"/>
          <w:szCs w:val="21"/>
          <w:highlight w:val="none"/>
        </w:rPr>
        <w:t>10．供应商认为应当要提交的资格证明材料。</w:t>
      </w:r>
      <w:r>
        <w:rPr>
          <w:bCs/>
          <w:color w:val="auto"/>
          <w:sz w:val="24"/>
          <w:highlight w:val="none"/>
        </w:rPr>
        <w:t xml:space="preserve"> </w:t>
      </w:r>
    </w:p>
    <w:p w14:paraId="74F07D8C">
      <w:pPr>
        <w:pStyle w:val="7"/>
        <w:overflowPunct w:val="0"/>
        <w:ind w:firstLine="0"/>
        <w:rPr>
          <w:color w:val="auto"/>
          <w:highlight w:val="none"/>
        </w:rPr>
      </w:pPr>
    </w:p>
    <w:p w14:paraId="07667AF6">
      <w:pPr>
        <w:snapToGrid w:val="0"/>
        <w:spacing w:before="120" w:beforeLines="50" w:after="50" w:line="440" w:lineRule="exact"/>
        <w:jc w:val="center"/>
        <w:outlineLvl w:val="1"/>
        <w:rPr>
          <w:bCs/>
          <w:color w:val="auto"/>
          <w:sz w:val="24"/>
          <w:highlight w:val="none"/>
        </w:rPr>
      </w:pPr>
      <w:r>
        <w:rPr>
          <w:bCs/>
          <w:color w:val="auto"/>
          <w:sz w:val="24"/>
          <w:highlight w:val="none"/>
        </w:rPr>
        <w:br w:type="page"/>
      </w:r>
      <w:r>
        <w:rPr>
          <w:bCs/>
          <w:color w:val="auto"/>
          <w:sz w:val="24"/>
          <w:highlight w:val="none"/>
        </w:rPr>
        <w:t>第二部分 商务技术文件</w:t>
      </w:r>
    </w:p>
    <w:p w14:paraId="2DC68D0A">
      <w:pPr>
        <w:snapToGrid w:val="0"/>
        <w:spacing w:before="50" w:after="120" w:afterLines="50" w:line="440" w:lineRule="exact"/>
        <w:jc w:val="center"/>
        <w:rPr>
          <w:color w:val="auto"/>
          <w:highlight w:val="none"/>
        </w:rPr>
      </w:pPr>
      <w:r>
        <w:rPr>
          <w:color w:val="auto"/>
          <w:highlight w:val="none"/>
        </w:rPr>
        <w:t>（本商务</w:t>
      </w:r>
      <w:r>
        <w:rPr>
          <w:rFonts w:hint="eastAsia"/>
          <w:color w:val="auto"/>
          <w:highlight w:val="none"/>
        </w:rPr>
        <w:t>技术</w:t>
      </w:r>
      <w:r>
        <w:rPr>
          <w:color w:val="auto"/>
          <w:highlight w:val="none"/>
        </w:rPr>
        <w:t>文件供应商可自行编写，也可参照下述提纲编写）</w:t>
      </w:r>
    </w:p>
    <w:p w14:paraId="27F08D03">
      <w:pPr>
        <w:rPr>
          <w:rFonts w:hint="eastAsia"/>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p w14:paraId="27D15179">
      <w:pPr>
        <w:ind w:firstLine="420" w:firstLineChars="200"/>
        <w:rPr>
          <w:color w:val="auto"/>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D9DA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000055E">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B447BE8">
            <w:pPr>
              <w:snapToGrid w:val="0"/>
              <w:spacing w:before="120" w:beforeLines="50"/>
              <w:jc w:val="center"/>
              <w:rPr>
                <w:rFonts w:hint="eastAsia"/>
                <w:color w:val="auto"/>
                <w:szCs w:val="21"/>
                <w:highlight w:val="none"/>
              </w:rPr>
            </w:pPr>
            <w:r>
              <w:rPr>
                <w:rFonts w:hint="eastAsia"/>
                <w:color w:val="auto"/>
                <w:szCs w:val="21"/>
                <w:highlight w:val="none"/>
              </w:rPr>
              <w:t>采购文件</w:t>
            </w:r>
            <w:r>
              <w:rPr>
                <w:color w:val="auto"/>
                <w:szCs w:val="21"/>
                <w:highlight w:val="none"/>
              </w:rPr>
              <w:t>要求</w:t>
            </w:r>
          </w:p>
          <w:p w14:paraId="113DDEAD">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B67A710">
            <w:pPr>
              <w:snapToGrid w:val="0"/>
              <w:spacing w:before="120" w:beforeLines="50"/>
              <w:jc w:val="center"/>
              <w:rPr>
                <w:rFonts w:hint="eastAsia"/>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6BA596C">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7AC69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A5149F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134419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BBA405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D0CD13D">
            <w:pPr>
              <w:snapToGrid w:val="0"/>
              <w:spacing w:before="120" w:beforeLines="50"/>
              <w:jc w:val="center"/>
              <w:rPr>
                <w:color w:val="auto"/>
                <w:szCs w:val="21"/>
                <w:highlight w:val="none"/>
              </w:rPr>
            </w:pPr>
          </w:p>
        </w:tc>
      </w:tr>
      <w:tr w14:paraId="30D82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C0B0B04">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D4E35CB">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21E502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D909088">
            <w:pPr>
              <w:snapToGrid w:val="0"/>
              <w:spacing w:before="120" w:beforeLines="50"/>
              <w:jc w:val="center"/>
              <w:rPr>
                <w:color w:val="auto"/>
                <w:szCs w:val="21"/>
                <w:highlight w:val="none"/>
              </w:rPr>
            </w:pPr>
          </w:p>
        </w:tc>
      </w:tr>
      <w:tr w14:paraId="2093C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5572689">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78CC80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821E69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502062C">
            <w:pPr>
              <w:snapToGrid w:val="0"/>
              <w:spacing w:before="120" w:beforeLines="50"/>
              <w:jc w:val="center"/>
              <w:rPr>
                <w:color w:val="auto"/>
                <w:szCs w:val="21"/>
                <w:highlight w:val="none"/>
              </w:rPr>
            </w:pPr>
          </w:p>
        </w:tc>
      </w:tr>
      <w:tr w14:paraId="0DBBA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0B2F139">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9AA80A7">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453A269">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5A4FE50">
            <w:pPr>
              <w:snapToGrid w:val="0"/>
              <w:spacing w:before="120" w:beforeLines="50"/>
              <w:jc w:val="center"/>
              <w:rPr>
                <w:color w:val="auto"/>
                <w:szCs w:val="21"/>
                <w:highlight w:val="none"/>
              </w:rPr>
            </w:pPr>
            <w:r>
              <w:rPr>
                <w:color w:val="auto"/>
                <w:szCs w:val="21"/>
                <w:highlight w:val="none"/>
              </w:rPr>
              <w:t>……</w:t>
            </w:r>
          </w:p>
        </w:tc>
      </w:tr>
    </w:tbl>
    <w:p w14:paraId="18444A17">
      <w:pPr>
        <w:rPr>
          <w:color w:val="auto"/>
          <w:szCs w:val="21"/>
          <w:highlight w:val="none"/>
        </w:rPr>
      </w:pPr>
    </w:p>
    <w:p w14:paraId="260A9AC0">
      <w:pPr>
        <w:pStyle w:val="27"/>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172B4E51">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0D8B209B">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7C6CE78E">
      <w:pPr>
        <w:rPr>
          <w:color w:val="auto"/>
          <w:highlight w:val="none"/>
        </w:rPr>
      </w:pPr>
      <w:r>
        <w:rPr>
          <w:color w:val="auto"/>
          <w:highlight w:val="none"/>
        </w:rPr>
        <w:t>（4）本表可扩展。</w:t>
      </w:r>
    </w:p>
    <w:p w14:paraId="20C2AE61">
      <w:pPr>
        <w:rPr>
          <w:color w:val="auto"/>
          <w:szCs w:val="21"/>
          <w:highlight w:val="none"/>
        </w:rPr>
      </w:pPr>
    </w:p>
    <w:p w14:paraId="24E9DC83">
      <w:pPr>
        <w:rPr>
          <w:color w:val="auto"/>
          <w:spacing w:val="20"/>
          <w:szCs w:val="21"/>
          <w:highlight w:val="none"/>
          <w:u w:val="single"/>
        </w:rPr>
      </w:pPr>
    </w:p>
    <w:p w14:paraId="71E8493A">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09074E10">
      <w:pPr>
        <w:rPr>
          <w:rFonts w:hint="eastAsia"/>
          <w:color w:val="auto"/>
          <w:szCs w:val="21"/>
          <w:highlight w:val="none"/>
        </w:rPr>
      </w:pPr>
    </w:p>
    <w:p w14:paraId="352D6B57">
      <w:pPr>
        <w:jc w:val="left"/>
        <w:rPr>
          <w:color w:val="auto"/>
          <w:szCs w:val="21"/>
          <w:highlight w:val="none"/>
        </w:rPr>
      </w:pPr>
      <w:bookmarkStart w:id="103" w:name="_Hlk19115689"/>
      <w:r>
        <w:rPr>
          <w:rFonts w:hint="eastAsia"/>
          <w:color w:val="auto"/>
          <w:szCs w:val="21"/>
          <w:highlight w:val="none"/>
        </w:rPr>
        <w:t>2</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550A84BB">
      <w:pPr>
        <w:jc w:val="center"/>
        <w:rPr>
          <w:color w:val="auto"/>
          <w:szCs w:val="21"/>
          <w:highlight w:val="none"/>
        </w:rPr>
      </w:pPr>
      <w:r>
        <w:rPr>
          <w:color w:val="auto"/>
          <w:szCs w:val="21"/>
          <w:highlight w:val="none"/>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0CDCB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210555">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noWrap w:val="0"/>
            <w:vAlign w:val="center"/>
          </w:tcPr>
          <w:p w14:paraId="4B3B3853">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noWrap w:val="0"/>
            <w:vAlign w:val="center"/>
          </w:tcPr>
          <w:p w14:paraId="5B004A38">
            <w:pPr>
              <w:jc w:val="center"/>
              <w:rPr>
                <w:color w:val="auto"/>
                <w:szCs w:val="21"/>
                <w:highlight w:val="none"/>
              </w:rPr>
            </w:pPr>
            <w:r>
              <w:rPr>
                <w:color w:val="auto"/>
                <w:szCs w:val="21"/>
                <w:highlight w:val="none"/>
              </w:rPr>
              <w:t>适用于</w:t>
            </w:r>
            <w:r>
              <w:rPr>
                <w:rFonts w:hint="eastAsia"/>
                <w:color w:val="auto"/>
                <w:szCs w:val="21"/>
                <w:highlight w:val="none"/>
              </w:rPr>
              <w:t>何种响应货物（产品）名称及规格型号</w:t>
            </w:r>
          </w:p>
        </w:tc>
        <w:tc>
          <w:tcPr>
            <w:tcW w:w="1639" w:type="dxa"/>
            <w:tcBorders>
              <w:top w:val="single" w:color="auto" w:sz="4" w:space="0"/>
              <w:left w:val="single" w:color="auto" w:sz="4" w:space="0"/>
              <w:bottom w:val="single" w:color="auto" w:sz="2" w:space="0"/>
              <w:right w:val="single" w:color="auto" w:sz="4" w:space="0"/>
            </w:tcBorders>
            <w:noWrap w:val="0"/>
            <w:vAlign w:val="center"/>
          </w:tcPr>
          <w:p w14:paraId="422573B5">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63BE99AB">
            <w:pPr>
              <w:jc w:val="center"/>
              <w:rPr>
                <w:color w:val="auto"/>
                <w:szCs w:val="21"/>
                <w:highlight w:val="none"/>
              </w:rPr>
            </w:pPr>
            <w:r>
              <w:rPr>
                <w:color w:val="auto"/>
                <w:szCs w:val="21"/>
                <w:highlight w:val="none"/>
              </w:rPr>
              <w:t>优惠单价</w:t>
            </w:r>
          </w:p>
        </w:tc>
      </w:tr>
      <w:tr w14:paraId="2BC43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67B9FA7">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noWrap w:val="0"/>
            <w:vAlign w:val="center"/>
          </w:tcPr>
          <w:p w14:paraId="46CF8B20">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noWrap w:val="0"/>
            <w:vAlign w:val="center"/>
          </w:tcPr>
          <w:p w14:paraId="364E4D44">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noWrap w:val="0"/>
            <w:vAlign w:val="top"/>
          </w:tcPr>
          <w:p w14:paraId="258783D5">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67EE744">
            <w:pPr>
              <w:rPr>
                <w:color w:val="auto"/>
                <w:szCs w:val="21"/>
                <w:highlight w:val="none"/>
              </w:rPr>
            </w:pPr>
          </w:p>
        </w:tc>
      </w:tr>
      <w:tr w14:paraId="5A29E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02E76E0">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298DE9A4">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0CDCDA9D">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1EFDDF5F">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6AE831C9">
            <w:pPr>
              <w:rPr>
                <w:color w:val="auto"/>
                <w:szCs w:val="21"/>
                <w:highlight w:val="none"/>
              </w:rPr>
            </w:pPr>
          </w:p>
        </w:tc>
      </w:tr>
      <w:tr w14:paraId="63981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E2E3702">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31953A24">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06EC6D5E">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13FA7A01">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34A9919">
            <w:pPr>
              <w:rPr>
                <w:color w:val="auto"/>
                <w:szCs w:val="21"/>
                <w:highlight w:val="none"/>
              </w:rPr>
            </w:pPr>
          </w:p>
        </w:tc>
      </w:tr>
    </w:tbl>
    <w:p w14:paraId="76CBF76D">
      <w:pPr>
        <w:rPr>
          <w:rFonts w:hint="eastAsia"/>
          <w:color w:val="auto"/>
          <w:spacing w:val="20"/>
          <w:szCs w:val="21"/>
          <w:highlight w:val="none"/>
          <w:u w:val="single"/>
        </w:rPr>
      </w:pPr>
    </w:p>
    <w:p w14:paraId="61AE49FC">
      <w:pPr>
        <w:rPr>
          <w:color w:val="auto"/>
          <w:spacing w:val="20"/>
          <w:szCs w:val="21"/>
          <w:highlight w:val="none"/>
          <w:u w:val="single"/>
        </w:rPr>
      </w:pPr>
    </w:p>
    <w:p w14:paraId="35AC0BA3">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03"/>
    <w:p w14:paraId="1748BE75">
      <w:pPr>
        <w:snapToGrid w:val="0"/>
        <w:spacing w:before="50" w:after="120" w:afterLines="50" w:line="440" w:lineRule="exact"/>
        <w:jc w:val="left"/>
        <w:rPr>
          <w:rFonts w:hint="eastAsia"/>
          <w:color w:val="auto"/>
          <w:highlight w:val="none"/>
        </w:rPr>
      </w:pPr>
    </w:p>
    <w:p w14:paraId="7317BD27">
      <w:pPr>
        <w:snapToGrid w:val="0"/>
        <w:spacing w:before="50" w:after="120" w:afterLines="50" w:line="440" w:lineRule="exact"/>
        <w:jc w:val="left"/>
        <w:rPr>
          <w:color w:val="auto"/>
          <w:szCs w:val="21"/>
          <w:highlight w:val="none"/>
        </w:rPr>
      </w:pPr>
      <w:r>
        <w:rPr>
          <w:color w:val="auto"/>
          <w:szCs w:val="21"/>
          <w:highlight w:val="none"/>
        </w:rPr>
        <w:br w:type="page"/>
      </w:r>
      <w:r>
        <w:rPr>
          <w:rFonts w:hint="eastAsia"/>
          <w:color w:val="auto"/>
          <w:szCs w:val="21"/>
          <w:highlight w:val="none"/>
        </w:rPr>
        <w:t>3</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9052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F087C5F">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27784B9">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C87B6BB">
            <w:pPr>
              <w:snapToGrid w:val="0"/>
              <w:spacing w:before="120" w:beforeLines="50"/>
              <w:jc w:val="center"/>
              <w:rPr>
                <w:color w:val="auto"/>
                <w:szCs w:val="21"/>
                <w:highlight w:val="none"/>
              </w:rPr>
            </w:pPr>
            <w:r>
              <w:rPr>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EACD9EC">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06FE9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B928F1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8E3DA7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0F7F88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F7A49F0">
            <w:pPr>
              <w:snapToGrid w:val="0"/>
              <w:spacing w:before="120" w:beforeLines="50"/>
              <w:jc w:val="center"/>
              <w:rPr>
                <w:color w:val="auto"/>
                <w:szCs w:val="21"/>
                <w:highlight w:val="none"/>
              </w:rPr>
            </w:pPr>
          </w:p>
        </w:tc>
      </w:tr>
      <w:tr w14:paraId="0BB9F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84FE5FF">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CC0DCA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248F9A8">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2059939">
            <w:pPr>
              <w:snapToGrid w:val="0"/>
              <w:spacing w:before="120" w:beforeLines="50"/>
              <w:jc w:val="center"/>
              <w:rPr>
                <w:color w:val="auto"/>
                <w:szCs w:val="21"/>
                <w:highlight w:val="none"/>
              </w:rPr>
            </w:pPr>
          </w:p>
        </w:tc>
      </w:tr>
    </w:tbl>
    <w:p w14:paraId="358315F6">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04" w:name="_Hlk48144603"/>
      <w:bookmarkStart w:id="105" w:name="_Hlk89177792"/>
      <w:r>
        <w:rPr>
          <w:rFonts w:ascii="Times New Roman" w:hAnsi="Times New Roman" w:cs="Times New Roman"/>
          <w:color w:val="auto"/>
          <w:highlight w:val="none"/>
        </w:rPr>
        <w:t>注：</w:t>
      </w:r>
      <w:bookmarkStart w:id="106"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50563D5C">
      <w:pPr>
        <w:pStyle w:val="27"/>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4C754864">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06"/>
    <w:p w14:paraId="6D0C2C9B">
      <w:pPr>
        <w:pStyle w:val="27"/>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4"/>
    <w:p w14:paraId="4F38CB35">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05"/>
    <w:p w14:paraId="43191942">
      <w:pPr>
        <w:snapToGrid w:val="0"/>
        <w:spacing w:before="50" w:after="120" w:afterLines="50" w:line="440" w:lineRule="exact"/>
        <w:jc w:val="left"/>
        <w:rPr>
          <w:color w:val="auto"/>
          <w:spacing w:val="20"/>
          <w:szCs w:val="21"/>
          <w:highlight w:val="none"/>
          <w:u w:val="single"/>
        </w:rPr>
      </w:pPr>
    </w:p>
    <w:p w14:paraId="434259F9">
      <w:pPr>
        <w:snapToGrid w:val="0"/>
        <w:spacing w:before="50" w:after="120" w:afterLines="50" w:line="440" w:lineRule="exact"/>
        <w:jc w:val="left"/>
        <w:rPr>
          <w:color w:val="auto"/>
          <w:spacing w:val="20"/>
          <w:szCs w:val="21"/>
          <w:highlight w:val="none"/>
          <w:u w:val="single"/>
        </w:rPr>
      </w:pPr>
    </w:p>
    <w:p w14:paraId="6C4C897F">
      <w:pPr>
        <w:snapToGrid w:val="0"/>
        <w:spacing w:before="50" w:after="120" w:afterLines="50"/>
        <w:jc w:val="left"/>
        <w:rPr>
          <w:rFonts w:hint="eastAsia"/>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项目实施</w:t>
      </w:r>
      <w:r>
        <w:rPr>
          <w:color w:val="auto"/>
          <w:szCs w:val="21"/>
          <w:highlight w:val="none"/>
        </w:rPr>
        <w:t>方案。（</w:t>
      </w:r>
      <w:r>
        <w:rPr>
          <w:rFonts w:hint="eastAsia"/>
          <w:color w:val="auto"/>
          <w:szCs w:val="21"/>
          <w:highlight w:val="none"/>
        </w:rPr>
        <w:t>如有，</w:t>
      </w:r>
      <w:r>
        <w:rPr>
          <w:color w:val="auto"/>
          <w:szCs w:val="21"/>
          <w:highlight w:val="none"/>
        </w:rPr>
        <w:t>自行编写）</w:t>
      </w:r>
    </w:p>
    <w:p w14:paraId="6DE75301">
      <w:pPr>
        <w:snapToGrid w:val="0"/>
        <w:spacing w:before="50" w:after="120" w:afterLines="50"/>
        <w:jc w:val="left"/>
        <w:rPr>
          <w:rFonts w:hint="eastAsia"/>
          <w:color w:val="auto"/>
          <w:szCs w:val="21"/>
          <w:highlight w:val="none"/>
        </w:rPr>
      </w:pPr>
    </w:p>
    <w:p w14:paraId="39E87424">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售后服务方案</w:t>
      </w:r>
      <w:r>
        <w:rPr>
          <w:rFonts w:hint="eastAsia"/>
          <w:color w:val="auto"/>
          <w:szCs w:val="21"/>
          <w:highlight w:val="none"/>
        </w:rPr>
        <w:t>。</w:t>
      </w:r>
      <w:r>
        <w:rPr>
          <w:color w:val="auto"/>
          <w:szCs w:val="21"/>
          <w:highlight w:val="none"/>
        </w:rPr>
        <w:t>（</w:t>
      </w:r>
      <w:r>
        <w:rPr>
          <w:rFonts w:hint="eastAsia"/>
          <w:color w:val="auto"/>
          <w:szCs w:val="21"/>
          <w:highlight w:val="none"/>
        </w:rPr>
        <w:t>如有，</w:t>
      </w:r>
      <w:r>
        <w:rPr>
          <w:color w:val="auto"/>
          <w:szCs w:val="21"/>
          <w:highlight w:val="none"/>
        </w:rPr>
        <w:t>自行编写）</w:t>
      </w:r>
    </w:p>
    <w:p w14:paraId="20B3A70C">
      <w:pPr>
        <w:snapToGrid w:val="0"/>
        <w:spacing w:before="50" w:after="120" w:afterLines="50"/>
        <w:jc w:val="left"/>
        <w:rPr>
          <w:color w:val="auto"/>
          <w:szCs w:val="21"/>
          <w:highlight w:val="none"/>
        </w:rPr>
      </w:pPr>
    </w:p>
    <w:p w14:paraId="6E05C5A8">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．供应商认为需提供的其他材料（根据采购文件要求编写）</w:t>
      </w:r>
    </w:p>
    <w:p w14:paraId="62D815FB">
      <w:pPr>
        <w:snapToGrid w:val="0"/>
        <w:spacing w:before="50" w:after="120" w:afterLines="50" w:line="440" w:lineRule="exact"/>
        <w:jc w:val="left"/>
        <w:rPr>
          <w:rFonts w:hint="eastAsia"/>
          <w:color w:val="auto"/>
          <w:spacing w:val="20"/>
          <w:szCs w:val="21"/>
          <w:highlight w:val="none"/>
          <w:u w:val="single"/>
        </w:rPr>
      </w:pPr>
    </w:p>
    <w:p w14:paraId="06F918C7">
      <w:pPr>
        <w:snapToGrid w:val="0"/>
        <w:spacing w:before="50" w:after="120" w:afterLines="50"/>
        <w:jc w:val="left"/>
        <w:rPr>
          <w:rFonts w:hint="eastAsia"/>
          <w:color w:val="auto"/>
          <w:spacing w:val="20"/>
          <w:szCs w:val="21"/>
          <w:highlight w:val="none"/>
          <w:u w:val="single"/>
        </w:rPr>
      </w:pPr>
    </w:p>
    <w:p w14:paraId="5F63FAC3">
      <w:pPr>
        <w:rPr>
          <w:color w:val="auto"/>
          <w:spacing w:val="20"/>
          <w:szCs w:val="21"/>
          <w:highlight w:val="none"/>
          <w:u w:val="single"/>
        </w:rPr>
      </w:pPr>
    </w:p>
    <w:p w14:paraId="70C195CB">
      <w:pPr>
        <w:rPr>
          <w:color w:val="auto"/>
          <w:szCs w:val="21"/>
          <w:highlight w:val="none"/>
        </w:rPr>
        <w:sectPr>
          <w:headerReference r:id="rId13" w:type="default"/>
          <w:footerReference r:id="rId14" w:type="default"/>
          <w:pgSz w:w="11906" w:h="16838"/>
          <w:pgMar w:top="1418" w:right="1028" w:bottom="1418" w:left="1418" w:header="851" w:footer="992" w:gutter="0"/>
          <w:cols w:space="720" w:num="1"/>
          <w:docGrid w:linePitch="312" w:charSpace="0"/>
        </w:sectPr>
      </w:pPr>
    </w:p>
    <w:p w14:paraId="23BF9A2A">
      <w:pPr>
        <w:snapToGrid w:val="0"/>
        <w:spacing w:before="50" w:after="120" w:afterLines="50"/>
        <w:jc w:val="left"/>
        <w:rPr>
          <w:rFonts w:hint="eastAsia"/>
          <w:b/>
          <w:color w:val="auto"/>
          <w:szCs w:val="21"/>
          <w:highlight w:val="none"/>
        </w:rPr>
      </w:pPr>
      <w:r>
        <w:rPr>
          <w:rFonts w:hint="eastAsia"/>
          <w:color w:val="auto"/>
          <w:szCs w:val="21"/>
          <w:highlight w:val="none"/>
        </w:rPr>
        <w:t>7</w:t>
      </w:r>
      <w:r>
        <w:rPr>
          <w:color w:val="auto"/>
          <w:szCs w:val="21"/>
          <w:highlight w:val="none"/>
        </w:rPr>
        <w:t>．近年供应商类似成功案例的业绩证明</w:t>
      </w:r>
    </w:p>
    <w:p w14:paraId="6C6F25E2">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4104"/>
        <w:gridCol w:w="2476"/>
        <w:gridCol w:w="1831"/>
        <w:gridCol w:w="1033"/>
        <w:gridCol w:w="1378"/>
        <w:gridCol w:w="2067"/>
      </w:tblGrid>
      <w:tr w14:paraId="4028C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62" w:hRule="atLeast"/>
        </w:trPr>
        <w:tc>
          <w:tcPr>
            <w:tcW w:w="927" w:type="dxa"/>
            <w:tcBorders>
              <w:top w:val="single" w:color="auto" w:sz="4" w:space="0"/>
              <w:left w:val="single" w:color="auto" w:sz="4" w:space="0"/>
              <w:right w:val="single" w:color="auto" w:sz="4" w:space="0"/>
            </w:tcBorders>
            <w:noWrap w:val="0"/>
            <w:vAlign w:val="top"/>
          </w:tcPr>
          <w:p w14:paraId="05997314">
            <w:pPr>
              <w:snapToGrid w:val="0"/>
              <w:spacing w:line="240" w:lineRule="exact"/>
              <w:jc w:val="center"/>
              <w:rPr>
                <w:color w:val="auto"/>
                <w:szCs w:val="21"/>
                <w:highlight w:val="none"/>
              </w:rPr>
            </w:pPr>
          </w:p>
          <w:p w14:paraId="2710F7BE">
            <w:pPr>
              <w:snapToGrid w:val="0"/>
              <w:spacing w:line="240" w:lineRule="exact"/>
              <w:jc w:val="center"/>
              <w:rPr>
                <w:color w:val="auto"/>
                <w:szCs w:val="21"/>
                <w:highlight w:val="none"/>
              </w:rPr>
            </w:pPr>
          </w:p>
          <w:p w14:paraId="2FA0C8C8">
            <w:pPr>
              <w:snapToGrid w:val="0"/>
              <w:spacing w:line="240" w:lineRule="exact"/>
              <w:jc w:val="center"/>
              <w:rPr>
                <w:color w:val="auto"/>
                <w:szCs w:val="21"/>
                <w:highlight w:val="none"/>
              </w:rPr>
            </w:pPr>
            <w:r>
              <w:rPr>
                <w:rFonts w:hint="eastAsia"/>
                <w:color w:val="auto"/>
                <w:szCs w:val="21"/>
                <w:highlight w:val="none"/>
              </w:rPr>
              <w:t>序号</w:t>
            </w:r>
          </w:p>
        </w:tc>
        <w:tc>
          <w:tcPr>
            <w:tcW w:w="4104" w:type="dxa"/>
            <w:tcBorders>
              <w:top w:val="single" w:color="auto" w:sz="4" w:space="0"/>
              <w:left w:val="single" w:color="auto" w:sz="4" w:space="0"/>
              <w:bottom w:val="single" w:color="auto" w:sz="4" w:space="0"/>
              <w:right w:val="single" w:color="auto" w:sz="4" w:space="0"/>
            </w:tcBorders>
            <w:noWrap w:val="0"/>
            <w:vAlign w:val="center"/>
          </w:tcPr>
          <w:p w14:paraId="47D37187">
            <w:pPr>
              <w:snapToGrid w:val="0"/>
              <w:spacing w:line="240" w:lineRule="exact"/>
              <w:jc w:val="center"/>
              <w:rPr>
                <w:color w:val="auto"/>
                <w:szCs w:val="21"/>
                <w:highlight w:val="none"/>
              </w:rPr>
            </w:pPr>
            <w:r>
              <w:rPr>
                <w:color w:val="auto"/>
                <w:szCs w:val="21"/>
                <w:highlight w:val="none"/>
              </w:rPr>
              <w:t>采购单位名称</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A78EDBE">
            <w:pPr>
              <w:snapToGrid w:val="0"/>
              <w:spacing w:line="240" w:lineRule="exact"/>
              <w:jc w:val="center"/>
              <w:rPr>
                <w:color w:val="auto"/>
                <w:szCs w:val="21"/>
                <w:highlight w:val="none"/>
              </w:rPr>
            </w:pPr>
            <w:r>
              <w:rPr>
                <w:color w:val="auto"/>
                <w:szCs w:val="21"/>
                <w:highlight w:val="none"/>
              </w:rPr>
              <w:t>项目名称或服务内容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EFD716">
            <w:pPr>
              <w:snapToGrid w:val="0"/>
              <w:spacing w:line="240" w:lineRule="exact"/>
              <w:jc w:val="center"/>
              <w:rPr>
                <w:color w:val="auto"/>
                <w:szCs w:val="21"/>
                <w:highlight w:val="none"/>
              </w:rPr>
            </w:pPr>
            <w:r>
              <w:rPr>
                <w:color w:val="auto"/>
                <w:szCs w:val="21"/>
                <w:highlight w:val="none"/>
              </w:rPr>
              <w:t>服务</w:t>
            </w:r>
          </w:p>
          <w:p w14:paraId="1B618C1D">
            <w:pPr>
              <w:snapToGrid w:val="0"/>
              <w:spacing w:line="240" w:lineRule="exact"/>
              <w:jc w:val="center"/>
              <w:rPr>
                <w:color w:val="auto"/>
                <w:szCs w:val="21"/>
                <w:highlight w:val="none"/>
              </w:rPr>
            </w:pPr>
            <w:r>
              <w:rPr>
                <w:color w:val="auto"/>
                <w:szCs w:val="21"/>
                <w:highlight w:val="none"/>
              </w:rPr>
              <w:t>数量或年限</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477C1E5">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29CA464">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7A50F58C">
            <w:pPr>
              <w:snapToGrid w:val="0"/>
              <w:spacing w:line="240" w:lineRule="exact"/>
              <w:jc w:val="center"/>
              <w:rPr>
                <w:color w:val="auto"/>
                <w:szCs w:val="21"/>
                <w:highlight w:val="none"/>
              </w:rPr>
            </w:pPr>
            <w:r>
              <w:rPr>
                <w:color w:val="auto"/>
                <w:szCs w:val="21"/>
                <w:highlight w:val="none"/>
              </w:rPr>
              <w:t>（元）</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201ABC8F">
            <w:pPr>
              <w:jc w:val="center"/>
              <w:rPr>
                <w:color w:val="auto"/>
                <w:szCs w:val="21"/>
                <w:highlight w:val="none"/>
              </w:rPr>
            </w:pPr>
            <w:r>
              <w:rPr>
                <w:color w:val="auto"/>
                <w:szCs w:val="21"/>
                <w:highlight w:val="none"/>
              </w:rPr>
              <w:t>采购单位联系人及联系电话</w:t>
            </w:r>
          </w:p>
        </w:tc>
      </w:tr>
      <w:tr w14:paraId="62ABA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7" w:type="dxa"/>
            <w:tcBorders>
              <w:top w:val="single" w:color="auto" w:sz="4" w:space="0"/>
              <w:left w:val="single" w:color="auto" w:sz="4" w:space="0"/>
              <w:bottom w:val="single" w:color="auto" w:sz="4" w:space="0"/>
              <w:right w:val="single" w:color="auto" w:sz="4" w:space="0"/>
            </w:tcBorders>
            <w:noWrap w:val="0"/>
            <w:vAlign w:val="top"/>
          </w:tcPr>
          <w:p w14:paraId="58150F9C">
            <w:pPr>
              <w:snapToGrid w:val="0"/>
              <w:spacing w:line="240" w:lineRule="exact"/>
              <w:jc w:val="left"/>
              <w:rPr>
                <w:color w:val="auto"/>
                <w:szCs w:val="21"/>
                <w:highlight w:val="none"/>
              </w:rPr>
            </w:pPr>
          </w:p>
        </w:tc>
        <w:tc>
          <w:tcPr>
            <w:tcW w:w="4104" w:type="dxa"/>
            <w:tcBorders>
              <w:top w:val="single" w:color="auto" w:sz="4" w:space="0"/>
              <w:left w:val="single" w:color="auto" w:sz="4" w:space="0"/>
              <w:bottom w:val="single" w:color="auto" w:sz="4" w:space="0"/>
              <w:right w:val="single" w:color="auto" w:sz="4" w:space="0"/>
            </w:tcBorders>
            <w:noWrap w:val="0"/>
            <w:vAlign w:val="top"/>
          </w:tcPr>
          <w:p w14:paraId="6FAD18F5">
            <w:pPr>
              <w:snapToGrid w:val="0"/>
              <w:spacing w:line="240" w:lineRule="exact"/>
              <w:jc w:val="left"/>
              <w:rPr>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615F0AF2">
            <w:pPr>
              <w:snapToGrid w:val="0"/>
              <w:spacing w:line="240" w:lineRule="exact"/>
              <w:jc w:val="left"/>
              <w:rPr>
                <w:color w:val="auto"/>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2169C075">
            <w:pPr>
              <w:snapToGrid w:val="0"/>
              <w:spacing w:line="240" w:lineRule="exact"/>
              <w:jc w:val="left"/>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24B11F5B">
            <w:pPr>
              <w:snapToGrid w:val="0"/>
              <w:spacing w:line="240" w:lineRule="exact"/>
              <w:jc w:val="left"/>
              <w:rPr>
                <w:color w:val="auto"/>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4A09CD0C">
            <w:pPr>
              <w:snapToGrid w:val="0"/>
              <w:spacing w:line="240" w:lineRule="exact"/>
              <w:jc w:val="left"/>
              <w:rPr>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top"/>
          </w:tcPr>
          <w:p w14:paraId="6F6B2373">
            <w:pPr>
              <w:snapToGrid w:val="0"/>
              <w:spacing w:line="240" w:lineRule="exact"/>
              <w:jc w:val="left"/>
              <w:rPr>
                <w:color w:val="auto"/>
                <w:szCs w:val="21"/>
                <w:highlight w:val="none"/>
              </w:rPr>
            </w:pPr>
          </w:p>
        </w:tc>
      </w:tr>
      <w:tr w14:paraId="7016F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27" w:type="dxa"/>
            <w:tcBorders>
              <w:top w:val="single" w:color="auto" w:sz="4" w:space="0"/>
              <w:left w:val="single" w:color="auto" w:sz="4" w:space="0"/>
              <w:bottom w:val="single" w:color="auto" w:sz="4" w:space="0"/>
              <w:right w:val="single" w:color="auto" w:sz="4" w:space="0"/>
            </w:tcBorders>
            <w:noWrap w:val="0"/>
            <w:vAlign w:val="top"/>
          </w:tcPr>
          <w:p w14:paraId="396FB5D2">
            <w:pPr>
              <w:snapToGrid w:val="0"/>
              <w:spacing w:before="50" w:after="120" w:afterLines="50" w:line="400" w:lineRule="exact"/>
              <w:jc w:val="left"/>
              <w:rPr>
                <w:color w:val="auto"/>
                <w:szCs w:val="21"/>
                <w:highlight w:val="none"/>
              </w:rPr>
            </w:pPr>
          </w:p>
        </w:tc>
        <w:tc>
          <w:tcPr>
            <w:tcW w:w="4104" w:type="dxa"/>
            <w:tcBorders>
              <w:top w:val="single" w:color="auto" w:sz="4" w:space="0"/>
              <w:left w:val="single" w:color="auto" w:sz="4" w:space="0"/>
              <w:bottom w:val="single" w:color="auto" w:sz="4" w:space="0"/>
              <w:right w:val="single" w:color="auto" w:sz="4" w:space="0"/>
            </w:tcBorders>
            <w:noWrap w:val="0"/>
            <w:vAlign w:val="top"/>
          </w:tcPr>
          <w:p w14:paraId="36106F49">
            <w:pPr>
              <w:snapToGrid w:val="0"/>
              <w:spacing w:before="50" w:after="120" w:afterLines="50" w:line="400" w:lineRule="exact"/>
              <w:jc w:val="left"/>
              <w:rPr>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5C56CBF7">
            <w:pPr>
              <w:snapToGrid w:val="0"/>
              <w:spacing w:before="50" w:after="120" w:afterLines="50" w:line="400" w:lineRule="exact"/>
              <w:jc w:val="left"/>
              <w:rPr>
                <w:color w:val="auto"/>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3C8A4FC">
            <w:pPr>
              <w:snapToGrid w:val="0"/>
              <w:spacing w:before="50" w:after="120" w:afterLines="50" w:line="400" w:lineRule="exact"/>
              <w:jc w:val="left"/>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04BB6582">
            <w:pPr>
              <w:snapToGrid w:val="0"/>
              <w:spacing w:before="50" w:after="120" w:afterLines="50" w:line="400" w:lineRule="exact"/>
              <w:jc w:val="left"/>
              <w:rPr>
                <w:color w:val="auto"/>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F59DFB9">
            <w:pPr>
              <w:snapToGrid w:val="0"/>
              <w:spacing w:before="50" w:after="120" w:afterLines="50" w:line="400" w:lineRule="exact"/>
              <w:jc w:val="left"/>
              <w:rPr>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top"/>
          </w:tcPr>
          <w:p w14:paraId="0E2BF098">
            <w:pPr>
              <w:snapToGrid w:val="0"/>
              <w:spacing w:before="50" w:after="120" w:afterLines="50" w:line="400" w:lineRule="exact"/>
              <w:jc w:val="left"/>
              <w:rPr>
                <w:color w:val="auto"/>
                <w:szCs w:val="21"/>
                <w:highlight w:val="none"/>
              </w:rPr>
            </w:pPr>
          </w:p>
        </w:tc>
      </w:tr>
      <w:tr w14:paraId="5DFC7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927" w:type="dxa"/>
            <w:tcBorders>
              <w:top w:val="single" w:color="auto" w:sz="4" w:space="0"/>
              <w:left w:val="single" w:color="auto" w:sz="4" w:space="0"/>
              <w:bottom w:val="single" w:color="auto" w:sz="4" w:space="0"/>
              <w:right w:val="single" w:color="auto" w:sz="4" w:space="0"/>
            </w:tcBorders>
            <w:noWrap w:val="0"/>
            <w:vAlign w:val="top"/>
          </w:tcPr>
          <w:p w14:paraId="1A24E9CD">
            <w:pPr>
              <w:snapToGrid w:val="0"/>
              <w:spacing w:before="50" w:after="120" w:afterLines="50" w:line="400" w:lineRule="exact"/>
              <w:jc w:val="left"/>
              <w:rPr>
                <w:color w:val="auto"/>
                <w:szCs w:val="21"/>
                <w:highlight w:val="none"/>
              </w:rPr>
            </w:pPr>
          </w:p>
        </w:tc>
        <w:tc>
          <w:tcPr>
            <w:tcW w:w="4104" w:type="dxa"/>
            <w:tcBorders>
              <w:top w:val="single" w:color="auto" w:sz="4" w:space="0"/>
              <w:left w:val="single" w:color="auto" w:sz="4" w:space="0"/>
              <w:bottom w:val="single" w:color="auto" w:sz="4" w:space="0"/>
              <w:right w:val="single" w:color="auto" w:sz="4" w:space="0"/>
            </w:tcBorders>
            <w:noWrap w:val="0"/>
            <w:vAlign w:val="top"/>
          </w:tcPr>
          <w:p w14:paraId="1BEE238C">
            <w:pPr>
              <w:snapToGrid w:val="0"/>
              <w:spacing w:before="50" w:after="120" w:afterLines="50" w:line="400" w:lineRule="exact"/>
              <w:jc w:val="left"/>
              <w:rPr>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5514DBAB">
            <w:pPr>
              <w:snapToGrid w:val="0"/>
              <w:spacing w:before="50" w:after="120" w:afterLines="50" w:line="400" w:lineRule="exact"/>
              <w:jc w:val="left"/>
              <w:rPr>
                <w:color w:val="auto"/>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535CFF79">
            <w:pPr>
              <w:snapToGrid w:val="0"/>
              <w:spacing w:before="50" w:after="120" w:afterLines="50" w:line="400" w:lineRule="exact"/>
              <w:jc w:val="left"/>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15742E51">
            <w:pPr>
              <w:snapToGrid w:val="0"/>
              <w:spacing w:before="50" w:after="120" w:afterLines="50" w:line="400" w:lineRule="exact"/>
              <w:jc w:val="left"/>
              <w:rPr>
                <w:color w:val="auto"/>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257FD8C6">
            <w:pPr>
              <w:snapToGrid w:val="0"/>
              <w:spacing w:before="50" w:after="120" w:afterLines="50" w:line="400" w:lineRule="exact"/>
              <w:jc w:val="left"/>
              <w:rPr>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top"/>
          </w:tcPr>
          <w:p w14:paraId="60A72613">
            <w:pPr>
              <w:snapToGrid w:val="0"/>
              <w:spacing w:before="50" w:after="120" w:afterLines="50" w:line="400" w:lineRule="exact"/>
              <w:jc w:val="left"/>
              <w:rPr>
                <w:color w:val="auto"/>
                <w:szCs w:val="21"/>
                <w:highlight w:val="none"/>
              </w:rPr>
            </w:pPr>
          </w:p>
        </w:tc>
      </w:tr>
      <w:tr w14:paraId="0A47A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27" w:type="dxa"/>
            <w:tcBorders>
              <w:top w:val="single" w:color="auto" w:sz="4" w:space="0"/>
              <w:left w:val="single" w:color="auto" w:sz="4" w:space="0"/>
              <w:bottom w:val="single" w:color="auto" w:sz="4" w:space="0"/>
              <w:right w:val="single" w:color="auto" w:sz="4" w:space="0"/>
            </w:tcBorders>
            <w:noWrap w:val="0"/>
            <w:vAlign w:val="top"/>
          </w:tcPr>
          <w:p w14:paraId="23DA40D0">
            <w:pPr>
              <w:snapToGrid w:val="0"/>
              <w:spacing w:before="50" w:after="120" w:afterLines="50" w:line="400" w:lineRule="exact"/>
              <w:jc w:val="left"/>
              <w:rPr>
                <w:color w:val="auto"/>
                <w:szCs w:val="21"/>
                <w:highlight w:val="none"/>
              </w:rPr>
            </w:pPr>
          </w:p>
        </w:tc>
        <w:tc>
          <w:tcPr>
            <w:tcW w:w="4104" w:type="dxa"/>
            <w:tcBorders>
              <w:top w:val="single" w:color="auto" w:sz="4" w:space="0"/>
              <w:left w:val="single" w:color="auto" w:sz="4" w:space="0"/>
              <w:bottom w:val="single" w:color="auto" w:sz="4" w:space="0"/>
              <w:right w:val="single" w:color="auto" w:sz="4" w:space="0"/>
            </w:tcBorders>
            <w:noWrap w:val="0"/>
            <w:vAlign w:val="top"/>
          </w:tcPr>
          <w:p w14:paraId="4BBC35E8">
            <w:pPr>
              <w:snapToGrid w:val="0"/>
              <w:spacing w:before="50" w:after="120" w:afterLines="50" w:line="400" w:lineRule="exact"/>
              <w:jc w:val="left"/>
              <w:rPr>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1B0BF11E">
            <w:pPr>
              <w:snapToGrid w:val="0"/>
              <w:spacing w:before="50" w:after="120" w:afterLines="50" w:line="400" w:lineRule="exact"/>
              <w:jc w:val="left"/>
              <w:rPr>
                <w:color w:val="auto"/>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4B6605D1">
            <w:pPr>
              <w:snapToGrid w:val="0"/>
              <w:spacing w:before="50" w:after="120" w:afterLines="50" w:line="400" w:lineRule="exact"/>
              <w:jc w:val="left"/>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7AAB7609">
            <w:pPr>
              <w:snapToGrid w:val="0"/>
              <w:spacing w:before="50" w:after="120" w:afterLines="50" w:line="400" w:lineRule="exact"/>
              <w:jc w:val="left"/>
              <w:rPr>
                <w:color w:val="auto"/>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00BCA21D">
            <w:pPr>
              <w:snapToGrid w:val="0"/>
              <w:spacing w:before="50" w:after="120" w:afterLines="50" w:line="400" w:lineRule="exact"/>
              <w:jc w:val="left"/>
              <w:rPr>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top"/>
          </w:tcPr>
          <w:p w14:paraId="7CF27318">
            <w:pPr>
              <w:snapToGrid w:val="0"/>
              <w:spacing w:before="50" w:after="120" w:afterLines="50" w:line="400" w:lineRule="exact"/>
              <w:jc w:val="left"/>
              <w:rPr>
                <w:color w:val="auto"/>
                <w:szCs w:val="21"/>
                <w:highlight w:val="none"/>
              </w:rPr>
            </w:pPr>
          </w:p>
        </w:tc>
      </w:tr>
      <w:tr w14:paraId="4F275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27" w:type="dxa"/>
            <w:tcBorders>
              <w:top w:val="single" w:color="auto" w:sz="4" w:space="0"/>
              <w:left w:val="single" w:color="auto" w:sz="4" w:space="0"/>
              <w:bottom w:val="single" w:color="auto" w:sz="4" w:space="0"/>
              <w:right w:val="single" w:color="auto" w:sz="4" w:space="0"/>
            </w:tcBorders>
            <w:noWrap w:val="0"/>
            <w:vAlign w:val="top"/>
          </w:tcPr>
          <w:p w14:paraId="75D08C5A">
            <w:pPr>
              <w:snapToGrid w:val="0"/>
              <w:spacing w:before="50" w:after="120" w:afterLines="50" w:line="400" w:lineRule="exact"/>
              <w:jc w:val="left"/>
              <w:rPr>
                <w:color w:val="auto"/>
                <w:szCs w:val="21"/>
                <w:highlight w:val="none"/>
              </w:rPr>
            </w:pPr>
          </w:p>
        </w:tc>
        <w:tc>
          <w:tcPr>
            <w:tcW w:w="4104" w:type="dxa"/>
            <w:tcBorders>
              <w:top w:val="single" w:color="auto" w:sz="4" w:space="0"/>
              <w:left w:val="single" w:color="auto" w:sz="4" w:space="0"/>
              <w:bottom w:val="single" w:color="auto" w:sz="4" w:space="0"/>
              <w:right w:val="single" w:color="auto" w:sz="4" w:space="0"/>
            </w:tcBorders>
            <w:noWrap w:val="0"/>
            <w:vAlign w:val="top"/>
          </w:tcPr>
          <w:p w14:paraId="73FE6E6B">
            <w:pPr>
              <w:snapToGrid w:val="0"/>
              <w:spacing w:before="50" w:after="120" w:afterLines="50" w:line="400" w:lineRule="exact"/>
              <w:jc w:val="left"/>
              <w:rPr>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434F3ABE">
            <w:pPr>
              <w:snapToGrid w:val="0"/>
              <w:spacing w:before="50" w:after="120" w:afterLines="50" w:line="400" w:lineRule="exact"/>
              <w:jc w:val="left"/>
              <w:rPr>
                <w:color w:val="auto"/>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65F93302">
            <w:pPr>
              <w:snapToGrid w:val="0"/>
              <w:spacing w:before="50" w:after="120" w:afterLines="50" w:line="400" w:lineRule="exact"/>
              <w:jc w:val="left"/>
              <w:rPr>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1881C9C6">
            <w:pPr>
              <w:snapToGrid w:val="0"/>
              <w:spacing w:before="50" w:after="120" w:afterLines="50" w:line="400" w:lineRule="exact"/>
              <w:jc w:val="left"/>
              <w:rPr>
                <w:color w:val="auto"/>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50B0A1F1">
            <w:pPr>
              <w:snapToGrid w:val="0"/>
              <w:spacing w:before="50" w:after="120" w:afterLines="50" w:line="400" w:lineRule="exact"/>
              <w:jc w:val="left"/>
              <w:rPr>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top"/>
          </w:tcPr>
          <w:p w14:paraId="687DDAB1">
            <w:pPr>
              <w:snapToGrid w:val="0"/>
              <w:spacing w:before="50" w:after="120" w:afterLines="50" w:line="400" w:lineRule="exact"/>
              <w:jc w:val="left"/>
              <w:rPr>
                <w:color w:val="auto"/>
                <w:szCs w:val="21"/>
                <w:highlight w:val="none"/>
              </w:rPr>
            </w:pPr>
          </w:p>
        </w:tc>
      </w:tr>
    </w:tbl>
    <w:p w14:paraId="05D724F4">
      <w:pPr>
        <w:pStyle w:val="16"/>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600D9E70">
      <w:pPr>
        <w:pStyle w:val="16"/>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w:t>
      </w:r>
      <w:r>
        <w:rPr>
          <w:rFonts w:hint="eastAsia" w:ascii="Times New Roman" w:hAnsi="Times New Roman" w:eastAsia="宋体" w:cs="Times New Roman"/>
          <w:color w:val="auto"/>
          <w:sz w:val="21"/>
          <w:szCs w:val="21"/>
          <w:highlight w:val="none"/>
        </w:rPr>
        <w:t>评审方法及标准</w:t>
      </w:r>
      <w:r>
        <w:rPr>
          <w:rFonts w:ascii="Times New Roman" w:hAnsi="Times New Roman" w:eastAsia="宋体" w:cs="Times New Roman"/>
          <w:color w:val="auto"/>
          <w:sz w:val="21"/>
          <w:szCs w:val="21"/>
          <w:highlight w:val="none"/>
        </w:rPr>
        <w:t>》规定</w:t>
      </w:r>
    </w:p>
    <w:p w14:paraId="599A62E4">
      <w:pPr>
        <w:pStyle w:val="16"/>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w:t>
      </w:r>
      <w:r>
        <w:rPr>
          <w:rFonts w:hint="eastAsia" w:ascii="Times New Roman" w:hAnsi="Times New Roman" w:eastAsia="宋体" w:cs="Times New Roman"/>
          <w:color w:val="auto"/>
          <w:sz w:val="21"/>
          <w:szCs w:val="21"/>
          <w:highlight w:val="none"/>
        </w:rPr>
        <w:t>评审方法及标准</w:t>
      </w:r>
      <w:r>
        <w:rPr>
          <w:rFonts w:ascii="Times New Roman" w:hAnsi="Times New Roman" w:eastAsia="宋体" w:cs="Times New Roman"/>
          <w:color w:val="auto"/>
          <w:sz w:val="21"/>
          <w:szCs w:val="21"/>
          <w:highlight w:val="none"/>
        </w:rPr>
        <w:t>》规定。</w:t>
      </w:r>
    </w:p>
    <w:p w14:paraId="5B44E44E">
      <w:pPr>
        <w:rPr>
          <w:color w:val="auto"/>
          <w:highlight w:val="none"/>
        </w:rPr>
      </w:pPr>
      <w:r>
        <w:rPr>
          <w:color w:val="auto"/>
          <w:szCs w:val="21"/>
          <w:highlight w:val="none"/>
        </w:rPr>
        <w:t>（3）</w:t>
      </w:r>
      <w:r>
        <w:rPr>
          <w:color w:val="auto"/>
          <w:highlight w:val="none"/>
        </w:rPr>
        <w:t>本表可拓展</w:t>
      </w:r>
      <w:r>
        <w:rPr>
          <w:rFonts w:hint="eastAsia"/>
          <w:color w:val="auto"/>
          <w:highlight w:val="none"/>
        </w:rPr>
        <w:t>。</w:t>
      </w:r>
    </w:p>
    <w:p w14:paraId="791077B2">
      <w:pPr>
        <w:rPr>
          <w:rFonts w:hint="eastAsia"/>
          <w:color w:val="auto"/>
          <w:highlight w:val="none"/>
        </w:rPr>
      </w:pPr>
    </w:p>
    <w:p w14:paraId="00057F17">
      <w:pPr>
        <w:snapToGrid w:val="0"/>
        <w:spacing w:before="50"/>
        <w:jc w:val="left"/>
        <w:rPr>
          <w:color w:val="auto"/>
          <w:szCs w:val="21"/>
          <w:highlight w:val="none"/>
        </w:rPr>
        <w:sectPr>
          <w:pgSz w:w="16838" w:h="11906" w:orient="landscape"/>
          <w:pgMar w:top="1274" w:right="1418" w:bottom="1418" w:left="1418" w:header="851" w:footer="992" w:gutter="0"/>
          <w:cols w:space="720" w:num="1"/>
          <w:docGrid w:linePitch="312" w:charSpace="0"/>
        </w:sectPr>
      </w:pPr>
      <w:bookmarkStart w:id="107" w:name="_Hlk89177822"/>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bookmarkEnd w:id="107"/>
      <w:r>
        <w:rPr>
          <w:color w:val="auto"/>
          <w:szCs w:val="21"/>
          <w:highlight w:val="none"/>
          <w:u w:val="single"/>
        </w:rPr>
        <w:t xml:space="preserve">   </w:t>
      </w:r>
      <w:r>
        <w:rPr>
          <w:color w:val="auto"/>
          <w:szCs w:val="21"/>
          <w:highlight w:val="none"/>
        </w:rPr>
        <w:t xml:space="preserve">                                           年    月   日</w:t>
      </w:r>
    </w:p>
    <w:p w14:paraId="0CF2C20F">
      <w:pPr>
        <w:snapToGrid w:val="0"/>
        <w:spacing w:before="50" w:after="120" w:afterLines="50"/>
        <w:jc w:val="left"/>
        <w:rPr>
          <w:color w:val="auto"/>
          <w:szCs w:val="21"/>
          <w:highlight w:val="none"/>
        </w:rPr>
      </w:pPr>
      <w:r>
        <w:rPr>
          <w:rFonts w:hint="eastAsia"/>
          <w:color w:val="auto"/>
          <w:szCs w:val="21"/>
          <w:highlight w:val="none"/>
        </w:rPr>
        <w:t>8</w:t>
      </w:r>
      <w:r>
        <w:rPr>
          <w:color w:val="auto"/>
          <w:szCs w:val="21"/>
          <w:highlight w:val="none"/>
        </w:rPr>
        <w:t>．</w:t>
      </w:r>
      <w:r>
        <w:rPr>
          <w:rFonts w:hint="eastAsia"/>
          <w:color w:val="auto"/>
          <w:szCs w:val="21"/>
          <w:highlight w:val="none"/>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06A7E40D">
      <w:pPr>
        <w:snapToGrid w:val="0"/>
        <w:spacing w:before="50" w:after="120" w:afterLines="50"/>
        <w:jc w:val="left"/>
        <w:rPr>
          <w:rFonts w:hint="eastAsia"/>
          <w:color w:val="auto"/>
          <w:szCs w:val="21"/>
          <w:highlight w:val="none"/>
        </w:rPr>
      </w:pPr>
    </w:p>
    <w:p w14:paraId="1622AB29">
      <w:pPr>
        <w:snapToGrid w:val="0"/>
        <w:spacing w:before="50" w:after="120" w:afterLines="50"/>
        <w:jc w:val="left"/>
        <w:rPr>
          <w:rFonts w:hint="eastAsia"/>
          <w:color w:val="auto"/>
          <w:szCs w:val="21"/>
          <w:highlight w:val="none"/>
        </w:rPr>
      </w:pPr>
      <w:r>
        <w:rPr>
          <w:rFonts w:hint="eastAsia"/>
          <w:color w:val="auto"/>
          <w:szCs w:val="21"/>
          <w:highlight w:val="none"/>
        </w:rPr>
        <w:t>9</w:t>
      </w:r>
      <w:r>
        <w:rPr>
          <w:color w:val="auto"/>
          <w:szCs w:val="21"/>
          <w:highlight w:val="none"/>
        </w:rPr>
        <w:t>．符合政府采购政策</w:t>
      </w:r>
      <w:r>
        <w:rPr>
          <w:rFonts w:hint="eastAsia"/>
          <w:color w:val="auto"/>
          <w:szCs w:val="21"/>
          <w:highlight w:val="none"/>
        </w:rPr>
        <w:t>的</w:t>
      </w:r>
      <w:r>
        <w:rPr>
          <w:color w:val="auto"/>
          <w:szCs w:val="21"/>
          <w:highlight w:val="none"/>
        </w:rPr>
        <w:t>证明材料。</w:t>
      </w:r>
    </w:p>
    <w:p w14:paraId="12ED5592">
      <w:pPr>
        <w:snapToGrid w:val="0"/>
        <w:spacing w:before="50" w:after="120" w:afterLines="50"/>
        <w:jc w:val="left"/>
        <w:rPr>
          <w:color w:val="auto"/>
          <w:szCs w:val="21"/>
          <w:highlight w:val="none"/>
        </w:rPr>
      </w:pPr>
      <w:r>
        <w:rPr>
          <w:rFonts w:hint="eastAsia"/>
          <w:color w:val="auto"/>
          <w:szCs w:val="21"/>
          <w:highlight w:val="none"/>
        </w:rPr>
        <w:t>9.1列入节能产品政府采购品目清单及环境标志产品政府采购品目清单的货物清单。</w:t>
      </w:r>
      <w:r>
        <w:rPr>
          <w:rFonts w:hint="eastAsia"/>
          <w:b/>
          <w:color w:val="auto"/>
          <w:szCs w:val="21"/>
          <w:highlight w:val="none"/>
        </w:rPr>
        <w:t>（如有，须提供）</w:t>
      </w:r>
    </w:p>
    <w:p w14:paraId="403F1017">
      <w:pPr>
        <w:snapToGrid w:val="0"/>
        <w:spacing w:before="50" w:after="120" w:afterLines="50"/>
        <w:jc w:val="left"/>
        <w:rPr>
          <w:color w:val="auto"/>
          <w:szCs w:val="21"/>
          <w:highlight w:val="none"/>
        </w:rPr>
      </w:pPr>
      <w:r>
        <w:rPr>
          <w:rFonts w:hint="eastAsia"/>
          <w:color w:val="auto"/>
          <w:szCs w:val="21"/>
          <w:highlight w:val="none"/>
        </w:rPr>
        <w:t>响应产品中如有列入节能产品政府采购品目清单及环境标志产品政府采购品目清单的货物，应按下表提供清单。</w:t>
      </w:r>
    </w:p>
    <w:p w14:paraId="5FF4FDF5">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1C1939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046F5FE1">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4EDF7A63">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09DC6E0E">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3CF8310E">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6D234B89">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805CD59">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DC16BF8">
            <w:pPr>
              <w:widowControl/>
              <w:spacing w:before="100" w:beforeAutospacing="1" w:after="100" w:afterAutospacing="1" w:line="376" w:lineRule="atLeast"/>
              <w:jc w:val="center"/>
              <w:rPr>
                <w:rFonts w:hint="eastAsia"/>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01569D9F">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076F40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6BAC445B">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D13FA58">
            <w:pPr>
              <w:widowControl/>
              <w:spacing w:before="100" w:beforeAutospacing="1" w:after="100" w:afterAutospacing="1" w:line="376" w:lineRule="atLeast"/>
              <w:jc w:val="center"/>
              <w:rPr>
                <w:rFonts w:hint="eastAsia"/>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72C823E0">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3F9024C6">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2B66F5D4">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7012AE">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ED5626">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3EDC7062">
            <w:pPr>
              <w:widowControl/>
              <w:spacing w:before="100" w:beforeAutospacing="1" w:after="100" w:afterAutospacing="1" w:line="376" w:lineRule="atLeast"/>
              <w:jc w:val="center"/>
              <w:rPr>
                <w:color w:val="auto"/>
                <w:kern w:val="0"/>
                <w:szCs w:val="21"/>
                <w:highlight w:val="none"/>
              </w:rPr>
            </w:pPr>
          </w:p>
        </w:tc>
      </w:tr>
      <w:tr w14:paraId="1EEE6B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76CF0FB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6C779F5">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027AE137">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32570B4">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37ABF2D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08107E">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A18C93">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47FBC2B3">
            <w:pPr>
              <w:widowControl/>
              <w:spacing w:before="100" w:beforeAutospacing="1" w:after="100" w:afterAutospacing="1" w:line="376" w:lineRule="atLeast"/>
              <w:jc w:val="center"/>
              <w:rPr>
                <w:color w:val="auto"/>
                <w:kern w:val="0"/>
                <w:szCs w:val="21"/>
                <w:highlight w:val="none"/>
              </w:rPr>
            </w:pPr>
          </w:p>
        </w:tc>
      </w:tr>
      <w:tr w14:paraId="46EF9E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3DDC90FF">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16259CD">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694D03A7">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6A8174E3">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23D737E6">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DFBB40">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70EB9D">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34FAD2C5">
            <w:pPr>
              <w:widowControl/>
              <w:spacing w:before="100" w:beforeAutospacing="1" w:after="100" w:afterAutospacing="1" w:line="376" w:lineRule="atLeast"/>
              <w:jc w:val="center"/>
              <w:rPr>
                <w:color w:val="auto"/>
                <w:kern w:val="0"/>
                <w:szCs w:val="21"/>
                <w:highlight w:val="none"/>
              </w:rPr>
            </w:pPr>
          </w:p>
        </w:tc>
      </w:tr>
    </w:tbl>
    <w:p w14:paraId="789F1B7E">
      <w:pPr>
        <w:snapToGrid w:val="0"/>
        <w:spacing w:before="50" w:after="120" w:afterLines="50"/>
        <w:jc w:val="left"/>
        <w:rPr>
          <w:rFonts w:hint="eastAsia"/>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3A4BEB16">
      <w:pPr>
        <w:snapToGrid w:val="0"/>
        <w:spacing w:before="50" w:after="120" w:afterLines="50"/>
        <w:jc w:val="left"/>
        <w:rPr>
          <w:color w:val="auto"/>
          <w:szCs w:val="21"/>
          <w:highlight w:val="none"/>
        </w:rPr>
      </w:pPr>
    </w:p>
    <w:p w14:paraId="15FCDC32">
      <w:pPr>
        <w:snapToGrid w:val="0"/>
        <w:spacing w:before="120" w:beforeLines="50" w:after="50" w:line="440" w:lineRule="exact"/>
        <w:jc w:val="left"/>
        <w:outlineLvl w:val="1"/>
        <w:rPr>
          <w:color w:val="auto"/>
          <w:szCs w:val="21"/>
          <w:highlight w:val="none"/>
        </w:rPr>
      </w:pPr>
      <w:r>
        <w:rPr>
          <w:color w:val="auto"/>
          <w:szCs w:val="21"/>
          <w:highlight w:val="none"/>
        </w:rPr>
        <w:br w:type="page"/>
      </w:r>
      <w:bookmarkStart w:id="108" w:name="_Hlk19115874"/>
      <w:r>
        <w:rPr>
          <w:rFonts w:hint="eastAsia"/>
          <w:color w:val="auto"/>
          <w:szCs w:val="21"/>
          <w:highlight w:val="none"/>
        </w:rPr>
        <w:t>9</w:t>
      </w:r>
      <w:r>
        <w:rPr>
          <w:color w:val="auto"/>
          <w:szCs w:val="21"/>
          <w:highlight w:val="none"/>
        </w:rPr>
        <w:t>.2</w:t>
      </w:r>
      <w:r>
        <w:rPr>
          <w:rFonts w:hint="eastAsia"/>
          <w:bCs/>
          <w:color w:val="auto"/>
          <w:szCs w:val="21"/>
          <w:highlight w:val="none"/>
        </w:rPr>
        <w:t>中小企业声明函</w:t>
      </w:r>
      <w:r>
        <w:rPr>
          <w:color w:val="auto"/>
          <w:szCs w:val="21"/>
          <w:highlight w:val="none"/>
        </w:rPr>
        <w:t>。</w:t>
      </w:r>
    </w:p>
    <w:bookmarkEnd w:id="108"/>
    <w:p w14:paraId="45B5FE02">
      <w:pPr>
        <w:spacing w:line="360" w:lineRule="auto"/>
        <w:ind w:firstLine="3584" w:firstLineChars="1700"/>
        <w:rPr>
          <w:b/>
          <w:color w:val="auto"/>
          <w:szCs w:val="21"/>
          <w:highlight w:val="none"/>
        </w:rPr>
      </w:pPr>
      <w:bookmarkStart w:id="109" w:name="_Hlk60651253"/>
    </w:p>
    <w:bookmarkEnd w:id="109"/>
    <w:p w14:paraId="5EF7C0A8">
      <w:pPr>
        <w:spacing w:line="360" w:lineRule="auto"/>
        <w:ind w:firstLine="3584" w:firstLineChars="1700"/>
        <w:rPr>
          <w:b/>
          <w:color w:val="auto"/>
          <w:szCs w:val="21"/>
          <w:highlight w:val="none"/>
        </w:rPr>
      </w:pPr>
      <w:bookmarkStart w:id="110" w:name="_Hlk19115884"/>
      <w:r>
        <w:rPr>
          <w:rFonts w:hint="eastAsia"/>
          <w:b/>
          <w:color w:val="auto"/>
          <w:szCs w:val="21"/>
          <w:highlight w:val="none"/>
        </w:rPr>
        <w:t>中小企业声明函（服务）</w:t>
      </w:r>
    </w:p>
    <w:p w14:paraId="116A61C8">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7D917B72">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13D762D">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0364D47">
      <w:pPr>
        <w:spacing w:line="360" w:lineRule="auto"/>
        <w:ind w:firstLine="420"/>
        <w:rPr>
          <w:bCs/>
          <w:color w:val="auto"/>
          <w:szCs w:val="21"/>
          <w:highlight w:val="none"/>
        </w:rPr>
      </w:pPr>
      <w:r>
        <w:rPr>
          <w:rFonts w:hint="eastAsia"/>
          <w:bCs/>
          <w:color w:val="auto"/>
          <w:szCs w:val="21"/>
          <w:highlight w:val="none"/>
        </w:rPr>
        <w:t>……</w:t>
      </w:r>
    </w:p>
    <w:p w14:paraId="4FCD1EB7">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605C349E">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36EAF458">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29750789">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0B3921C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69DA8CF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5660BFAC">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D27F9DA">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754E24C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651B595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669CC65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4A43774">
      <w:pPr>
        <w:spacing w:line="360" w:lineRule="auto"/>
        <w:jc w:val="left"/>
        <w:rPr>
          <w:bCs/>
          <w:color w:val="auto"/>
          <w:szCs w:val="21"/>
          <w:highlight w:val="none"/>
        </w:rPr>
      </w:pPr>
    </w:p>
    <w:p w14:paraId="723BAD06">
      <w:pPr>
        <w:snapToGrid w:val="0"/>
        <w:spacing w:before="50" w:after="120" w:afterLines="50"/>
        <w:jc w:val="left"/>
        <w:rPr>
          <w:color w:val="auto"/>
          <w:szCs w:val="21"/>
          <w:highlight w:val="none"/>
        </w:rPr>
      </w:pPr>
    </w:p>
    <w:p w14:paraId="4B99095B">
      <w:pPr>
        <w:snapToGrid w:val="0"/>
        <w:spacing w:before="50" w:after="120" w:afterLines="50"/>
        <w:jc w:val="left"/>
        <w:rPr>
          <w:color w:val="auto"/>
          <w:szCs w:val="21"/>
          <w:highlight w:val="none"/>
        </w:rPr>
      </w:pPr>
      <w:r>
        <w:rPr>
          <w:rFonts w:hint="eastAsia"/>
          <w:color w:val="auto"/>
          <w:szCs w:val="21"/>
          <w:highlight w:val="none"/>
        </w:rPr>
        <w:t>9</w:t>
      </w:r>
      <w:r>
        <w:rPr>
          <w:color w:val="auto"/>
          <w:szCs w:val="21"/>
          <w:highlight w:val="none"/>
        </w:rPr>
        <w:t>.3监狱企业须提供最新一期《XX省监狱企业产品目录》或其他监狱企业证明材料。（非监狱企业无需提供）</w:t>
      </w:r>
    </w:p>
    <w:p w14:paraId="5A424435">
      <w:pPr>
        <w:snapToGrid w:val="0"/>
        <w:spacing w:before="50" w:after="120" w:afterLines="50"/>
        <w:jc w:val="left"/>
        <w:rPr>
          <w:color w:val="auto"/>
          <w:szCs w:val="21"/>
          <w:highlight w:val="none"/>
        </w:rPr>
      </w:pPr>
    </w:p>
    <w:p w14:paraId="7F5B3B05">
      <w:pPr>
        <w:widowControl/>
        <w:jc w:val="left"/>
        <w:rPr>
          <w:color w:val="auto"/>
          <w:szCs w:val="21"/>
          <w:highlight w:val="none"/>
        </w:rPr>
      </w:pPr>
      <w:bookmarkStart w:id="111" w:name="_Hlk19051624"/>
      <w:r>
        <w:rPr>
          <w:rFonts w:hint="eastAsia"/>
          <w:color w:val="auto"/>
          <w:szCs w:val="21"/>
          <w:highlight w:val="none"/>
        </w:rPr>
        <w:t>9</w:t>
      </w:r>
      <w:r>
        <w:rPr>
          <w:color w:val="auto"/>
          <w:szCs w:val="21"/>
          <w:highlight w:val="none"/>
        </w:rPr>
        <w:t>.4</w:t>
      </w:r>
      <w:r>
        <w:rPr>
          <w:color w:val="auto"/>
          <w:highlight w:val="none"/>
        </w:rPr>
        <w:t>残疾人福利性单位须提供《残疾人福利性单位声明函》，格式如下。</w:t>
      </w:r>
      <w:r>
        <w:rPr>
          <w:color w:val="auto"/>
          <w:szCs w:val="21"/>
          <w:highlight w:val="none"/>
        </w:rPr>
        <w:t>（非残疾人福利性单位无需提供）</w:t>
      </w:r>
    </w:p>
    <w:bookmarkEnd w:id="111"/>
    <w:p w14:paraId="28A48CA6">
      <w:pPr>
        <w:spacing w:line="360" w:lineRule="auto"/>
        <w:jc w:val="center"/>
        <w:rPr>
          <w:b/>
          <w:color w:val="auto"/>
          <w:szCs w:val="21"/>
          <w:highlight w:val="none"/>
        </w:rPr>
      </w:pPr>
      <w:bookmarkStart w:id="112" w:name="OLE_LINK14"/>
      <w:bookmarkStart w:id="113" w:name="OLE_LINK13"/>
      <w:r>
        <w:rPr>
          <w:b/>
          <w:color w:val="auto"/>
          <w:szCs w:val="21"/>
          <w:highlight w:val="none"/>
        </w:rPr>
        <w:t>残疾人福利性单位声明函</w:t>
      </w:r>
      <w:bookmarkEnd w:id="112"/>
      <w:bookmarkEnd w:id="113"/>
    </w:p>
    <w:p w14:paraId="1691AE70">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7F5737F">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0CD68BBC">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72B3377F">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37429C2E">
      <w:pPr>
        <w:spacing w:line="360" w:lineRule="auto"/>
        <w:rPr>
          <w:color w:val="auto"/>
          <w:szCs w:val="21"/>
          <w:highlight w:val="none"/>
        </w:rPr>
      </w:pPr>
      <w:bookmarkStart w:id="114" w:name="_Hlk65852042"/>
    </w:p>
    <w:bookmarkEnd w:id="110"/>
    <w:p w14:paraId="2C2345C1">
      <w:pPr>
        <w:snapToGrid w:val="0"/>
        <w:spacing w:before="50" w:after="120" w:afterLines="50"/>
        <w:jc w:val="left"/>
        <w:rPr>
          <w:color w:val="auto"/>
          <w:szCs w:val="21"/>
          <w:highlight w:val="none"/>
        </w:rPr>
      </w:pPr>
      <w:r>
        <w:rPr>
          <w:color w:val="auto"/>
          <w:szCs w:val="21"/>
          <w:highlight w:val="none"/>
        </w:rPr>
        <w:br w:type="page"/>
      </w:r>
      <w:bookmarkEnd w:id="114"/>
      <w:bookmarkStart w:id="115" w:name="_Hlk93046716"/>
      <w:r>
        <w:rPr>
          <w:color w:val="auto"/>
          <w:szCs w:val="21"/>
          <w:highlight w:val="none"/>
        </w:rPr>
        <w:t>1</w:t>
      </w:r>
      <w:r>
        <w:rPr>
          <w:rFonts w:hint="eastAsia"/>
          <w:color w:val="auto"/>
          <w:szCs w:val="21"/>
          <w:highlight w:val="none"/>
        </w:rPr>
        <w:t>0</w:t>
      </w:r>
      <w:r>
        <w:rPr>
          <w:color w:val="auto"/>
          <w:szCs w:val="21"/>
          <w:highlight w:val="none"/>
        </w:rPr>
        <w:t>.</w:t>
      </w:r>
      <w:r>
        <w:rPr>
          <w:rFonts w:hint="eastAsia"/>
          <w:color w:val="auto"/>
          <w:highlight w:val="none"/>
        </w:rPr>
        <w:t xml:space="preserve"> </w:t>
      </w:r>
      <w:r>
        <w:rPr>
          <w:rFonts w:hint="eastAsia"/>
          <w:color w:val="auto"/>
          <w:szCs w:val="21"/>
          <w:highlight w:val="none"/>
        </w:rPr>
        <w:t>无串标行为承诺函</w:t>
      </w:r>
    </w:p>
    <w:p w14:paraId="07C5AF49">
      <w:pPr>
        <w:snapToGrid w:val="0"/>
        <w:spacing w:before="50" w:after="120" w:afterLines="50"/>
        <w:jc w:val="center"/>
        <w:rPr>
          <w:color w:val="auto"/>
          <w:szCs w:val="21"/>
          <w:highlight w:val="none"/>
        </w:rPr>
      </w:pPr>
    </w:p>
    <w:p w14:paraId="5AB76980">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1FDE1C25">
      <w:pPr>
        <w:snapToGrid w:val="0"/>
        <w:spacing w:before="50" w:after="120" w:afterLines="50"/>
        <w:jc w:val="left"/>
        <w:rPr>
          <w:color w:val="auto"/>
          <w:szCs w:val="21"/>
          <w:highlight w:val="none"/>
        </w:rPr>
      </w:pPr>
    </w:p>
    <w:p w14:paraId="24F5046F">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5B1F940B">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6ACCDAD6">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3F80113A">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3DC112A8">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3F6730D2">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5AAFC7AC">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2BBE2D39">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4DF29E49">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19BB297B">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7A10886E">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405B7A45">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5ADD72D8">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BAAE124">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0BA4D5C7">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25748E7F">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64D61296">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5566658D">
      <w:pPr>
        <w:snapToGrid w:val="0"/>
        <w:spacing w:before="50" w:after="120" w:afterLines="50"/>
        <w:jc w:val="center"/>
        <w:rPr>
          <w:color w:val="auto"/>
          <w:szCs w:val="21"/>
          <w:highlight w:val="none"/>
        </w:rPr>
      </w:pPr>
    </w:p>
    <w:p w14:paraId="5C0EF0AB">
      <w:pPr>
        <w:snapToGrid w:val="0"/>
        <w:spacing w:before="50" w:after="120" w:afterLines="50"/>
        <w:jc w:val="center"/>
        <w:rPr>
          <w:color w:val="auto"/>
          <w:szCs w:val="21"/>
          <w:highlight w:val="none"/>
        </w:rPr>
      </w:pPr>
    </w:p>
    <w:p w14:paraId="327A6351">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08BF43D3">
      <w:pPr>
        <w:snapToGrid w:val="0"/>
        <w:spacing w:before="50" w:after="120" w:afterLines="50"/>
        <w:jc w:val="center"/>
        <w:rPr>
          <w:color w:val="auto"/>
          <w:szCs w:val="21"/>
          <w:highlight w:val="none"/>
        </w:rPr>
      </w:pPr>
      <w:r>
        <w:rPr>
          <w:rFonts w:hint="eastAsia"/>
          <w:color w:val="auto"/>
          <w:szCs w:val="21"/>
          <w:highlight w:val="none"/>
        </w:rPr>
        <w:t>日期：  年  月   日</w:t>
      </w:r>
    </w:p>
    <w:p w14:paraId="0E974245">
      <w:pPr>
        <w:spacing w:line="360" w:lineRule="exact"/>
        <w:rPr>
          <w:rFonts w:hint="eastAsia"/>
          <w:color w:val="auto"/>
          <w:szCs w:val="21"/>
          <w:highlight w:val="none"/>
        </w:rPr>
      </w:pPr>
      <w:r>
        <w:rPr>
          <w:color w:val="auto"/>
          <w:szCs w:val="21"/>
          <w:highlight w:val="none"/>
        </w:rPr>
        <w:br w:type="page"/>
      </w:r>
      <w:bookmarkEnd w:id="115"/>
      <w:r>
        <w:rPr>
          <w:color w:val="auto"/>
          <w:szCs w:val="21"/>
          <w:highlight w:val="none"/>
        </w:rPr>
        <w:t>1</w:t>
      </w:r>
      <w:r>
        <w:rPr>
          <w:rFonts w:hint="eastAsia"/>
          <w:color w:val="auto"/>
          <w:szCs w:val="21"/>
          <w:highlight w:val="none"/>
        </w:rPr>
        <w:t>1</w:t>
      </w:r>
      <w:r>
        <w:rPr>
          <w:color w:val="auto"/>
          <w:szCs w:val="21"/>
          <w:highlight w:val="none"/>
        </w:rPr>
        <w:t>．代理服务费承诺书</w:t>
      </w:r>
    </w:p>
    <w:p w14:paraId="52DA0857">
      <w:pPr>
        <w:spacing w:line="360" w:lineRule="exact"/>
        <w:rPr>
          <w:color w:val="auto"/>
          <w:szCs w:val="21"/>
          <w:highlight w:val="none"/>
        </w:rPr>
      </w:pPr>
      <w:r>
        <w:rPr>
          <w:color w:val="auto"/>
          <w:szCs w:val="21"/>
          <w:highlight w:val="none"/>
        </w:rPr>
        <w:t>致：广西机电设备招标有限公司</w:t>
      </w:r>
    </w:p>
    <w:p w14:paraId="0AC88B6B">
      <w:pPr>
        <w:spacing w:line="360" w:lineRule="exact"/>
        <w:ind w:firstLine="420" w:firstLineChars="200"/>
        <w:rPr>
          <w:color w:val="auto"/>
          <w:szCs w:val="21"/>
          <w:highlight w:val="none"/>
        </w:rPr>
      </w:pPr>
      <w:r>
        <w:rPr>
          <w:color w:val="auto"/>
          <w:szCs w:val="21"/>
          <w:highlight w:val="none"/>
        </w:rPr>
        <w:t>我单位参加了贵方组织的</w:t>
      </w:r>
      <w:r>
        <w:rPr>
          <w:rFonts w:hint="eastAsia"/>
          <w:color w:val="auto"/>
          <w:szCs w:val="21"/>
          <w:highlight w:val="none"/>
        </w:rPr>
        <w:t>磋商</w:t>
      </w:r>
      <w:r>
        <w:rPr>
          <w:color w:val="auto"/>
          <w:szCs w:val="21"/>
          <w:highlight w:val="none"/>
        </w:rPr>
        <w:t>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w:t>
      </w:r>
      <w:r>
        <w:rPr>
          <w:rFonts w:hint="eastAsia"/>
          <w:color w:val="auto"/>
          <w:szCs w:val="21"/>
          <w:highlight w:val="none"/>
        </w:rPr>
        <w:t>磋商</w:t>
      </w:r>
      <w:r>
        <w:rPr>
          <w:color w:val="auto"/>
          <w:szCs w:val="21"/>
          <w:highlight w:val="none"/>
        </w:rPr>
        <w:t>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6A52EE24">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p w14:paraId="2E0AD277">
      <w:pPr>
        <w:snapToGrid w:val="0"/>
        <w:spacing w:before="50" w:after="120" w:afterLines="50"/>
        <w:ind w:firstLine="420" w:firstLineChars="200"/>
        <w:jc w:val="left"/>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1DD2FB55">
      <w:pPr>
        <w:spacing w:line="360" w:lineRule="exact"/>
        <w:ind w:firstLine="420" w:firstLineChars="200"/>
        <w:rPr>
          <w:color w:val="auto"/>
          <w:szCs w:val="21"/>
          <w:highlight w:val="none"/>
        </w:rPr>
      </w:pPr>
      <w:r>
        <w:rPr>
          <w:color w:val="auto"/>
          <w:szCs w:val="21"/>
          <w:highlight w:val="none"/>
        </w:rPr>
        <w:t>第一种方式：一次性足额缴纳代理服务费。</w:t>
      </w:r>
    </w:p>
    <w:p w14:paraId="7E004600">
      <w:pPr>
        <w:spacing w:line="360" w:lineRule="exact"/>
        <w:ind w:firstLine="420" w:firstLineChars="200"/>
        <w:rPr>
          <w:color w:val="auto"/>
          <w:szCs w:val="21"/>
          <w:highlight w:val="none"/>
        </w:rPr>
      </w:pPr>
      <w:r>
        <w:rPr>
          <w:color w:val="auto"/>
          <w:szCs w:val="21"/>
          <w:highlight w:val="none"/>
        </w:rPr>
        <w:t>第二种方式：从磋商保证金中抵扣代理服务费，不足部分补交。</w:t>
      </w:r>
    </w:p>
    <w:p w14:paraId="2AF541FA">
      <w:pPr>
        <w:spacing w:line="360" w:lineRule="exact"/>
        <w:ind w:firstLine="420" w:firstLineChars="200"/>
        <w:rPr>
          <w:color w:val="auto"/>
          <w:szCs w:val="21"/>
          <w:highlight w:val="none"/>
        </w:rPr>
      </w:pPr>
      <w:r>
        <w:rPr>
          <w:color w:val="auto"/>
          <w:szCs w:val="21"/>
          <w:highlight w:val="none"/>
        </w:rPr>
        <w:t>2．如我单位磋商保证金无法原路返回，请按下表账户信息无息退还。</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0B1C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0A0310A1">
            <w:pPr>
              <w:spacing w:line="360" w:lineRule="exact"/>
              <w:jc w:val="center"/>
              <w:rPr>
                <w:color w:val="auto"/>
                <w:szCs w:val="21"/>
                <w:highlight w:val="none"/>
              </w:rPr>
            </w:pPr>
            <w:r>
              <w:rPr>
                <w:color w:val="auto"/>
                <w:szCs w:val="21"/>
                <w:highlight w:val="none"/>
              </w:rPr>
              <w:t>收款户名</w:t>
            </w:r>
          </w:p>
        </w:tc>
        <w:tc>
          <w:tcPr>
            <w:tcW w:w="5431" w:type="dxa"/>
            <w:noWrap w:val="0"/>
            <w:vAlign w:val="center"/>
          </w:tcPr>
          <w:p w14:paraId="71F065C2">
            <w:pPr>
              <w:spacing w:line="360" w:lineRule="exact"/>
              <w:jc w:val="center"/>
              <w:rPr>
                <w:color w:val="auto"/>
                <w:szCs w:val="21"/>
                <w:highlight w:val="none"/>
              </w:rPr>
            </w:pPr>
          </w:p>
        </w:tc>
      </w:tr>
      <w:tr w14:paraId="2494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334C1C8D">
            <w:pPr>
              <w:spacing w:line="360" w:lineRule="exact"/>
              <w:jc w:val="center"/>
              <w:rPr>
                <w:color w:val="auto"/>
                <w:szCs w:val="21"/>
                <w:highlight w:val="none"/>
              </w:rPr>
            </w:pPr>
            <w:r>
              <w:rPr>
                <w:color w:val="auto"/>
                <w:szCs w:val="21"/>
                <w:highlight w:val="none"/>
              </w:rPr>
              <w:t>账    号</w:t>
            </w:r>
          </w:p>
        </w:tc>
        <w:tc>
          <w:tcPr>
            <w:tcW w:w="5431" w:type="dxa"/>
            <w:noWrap w:val="0"/>
            <w:vAlign w:val="center"/>
          </w:tcPr>
          <w:p w14:paraId="51C43B41">
            <w:pPr>
              <w:spacing w:line="360" w:lineRule="exact"/>
              <w:jc w:val="center"/>
              <w:rPr>
                <w:color w:val="auto"/>
                <w:szCs w:val="21"/>
                <w:highlight w:val="none"/>
              </w:rPr>
            </w:pPr>
          </w:p>
        </w:tc>
      </w:tr>
      <w:tr w14:paraId="3340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098BB14C">
            <w:pPr>
              <w:spacing w:line="360" w:lineRule="exact"/>
              <w:jc w:val="center"/>
              <w:rPr>
                <w:color w:val="auto"/>
                <w:szCs w:val="21"/>
                <w:highlight w:val="none"/>
              </w:rPr>
            </w:pPr>
            <w:r>
              <w:rPr>
                <w:color w:val="auto"/>
                <w:szCs w:val="21"/>
                <w:highlight w:val="none"/>
              </w:rPr>
              <w:t>开户银行</w:t>
            </w:r>
          </w:p>
        </w:tc>
        <w:tc>
          <w:tcPr>
            <w:tcW w:w="5431" w:type="dxa"/>
            <w:noWrap w:val="0"/>
            <w:vAlign w:val="center"/>
          </w:tcPr>
          <w:p w14:paraId="39C5B76E">
            <w:pPr>
              <w:spacing w:line="360" w:lineRule="exact"/>
              <w:jc w:val="center"/>
              <w:rPr>
                <w:color w:val="auto"/>
                <w:szCs w:val="21"/>
                <w:highlight w:val="none"/>
              </w:rPr>
            </w:pPr>
          </w:p>
        </w:tc>
      </w:tr>
      <w:tr w14:paraId="15B2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21F6D759">
            <w:pPr>
              <w:spacing w:line="360" w:lineRule="exact"/>
              <w:jc w:val="center"/>
              <w:rPr>
                <w:color w:val="auto"/>
                <w:szCs w:val="21"/>
                <w:highlight w:val="none"/>
              </w:rPr>
            </w:pPr>
            <w:r>
              <w:rPr>
                <w:color w:val="auto"/>
                <w:szCs w:val="21"/>
                <w:highlight w:val="none"/>
              </w:rPr>
              <w:t>银行行号</w:t>
            </w:r>
          </w:p>
        </w:tc>
        <w:tc>
          <w:tcPr>
            <w:tcW w:w="5431" w:type="dxa"/>
            <w:noWrap w:val="0"/>
            <w:vAlign w:val="center"/>
          </w:tcPr>
          <w:p w14:paraId="300FFC3F">
            <w:pPr>
              <w:spacing w:line="360" w:lineRule="exact"/>
              <w:jc w:val="center"/>
              <w:rPr>
                <w:color w:val="auto"/>
                <w:szCs w:val="21"/>
                <w:highlight w:val="none"/>
              </w:rPr>
            </w:pPr>
          </w:p>
        </w:tc>
      </w:tr>
    </w:tbl>
    <w:p w14:paraId="1489CE1E">
      <w:pPr>
        <w:spacing w:line="360" w:lineRule="exact"/>
        <w:ind w:firstLine="420" w:firstLineChars="200"/>
        <w:rPr>
          <w:color w:val="auto"/>
          <w:szCs w:val="21"/>
          <w:highlight w:val="none"/>
        </w:rPr>
      </w:pPr>
      <w:r>
        <w:rPr>
          <w:color w:val="auto"/>
          <w:szCs w:val="21"/>
          <w:highlight w:val="none"/>
        </w:rPr>
        <w:t>3．如果我单位未遵守有关采购文件关于磋商保证金的规定，贵方可以没收我单位磋商保证金。</w:t>
      </w:r>
    </w:p>
    <w:p w14:paraId="341F6CCB">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5004EB3E">
      <w:pPr>
        <w:spacing w:line="360" w:lineRule="exact"/>
        <w:ind w:firstLine="420" w:firstLineChars="200"/>
        <w:rPr>
          <w:color w:val="auto"/>
          <w:szCs w:val="21"/>
          <w:highlight w:val="none"/>
        </w:rPr>
      </w:pPr>
      <w:r>
        <w:rPr>
          <w:color w:val="auto"/>
          <w:szCs w:val="21"/>
          <w:highlight w:val="none"/>
        </w:rPr>
        <w:t>第一种方式：开具收据。</w:t>
      </w:r>
    </w:p>
    <w:p w14:paraId="75598863">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197A1A18">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5EA56C46">
      <w:pPr>
        <w:spacing w:before="120" w:beforeLines="50" w:line="360" w:lineRule="auto"/>
        <w:jc w:val="left"/>
        <w:rPr>
          <w:color w:val="auto"/>
          <w:szCs w:val="21"/>
          <w:highlight w:val="none"/>
        </w:rPr>
      </w:pPr>
    </w:p>
    <w:p w14:paraId="7900CA8E">
      <w:pPr>
        <w:spacing w:before="120" w:beforeLines="50" w:line="360" w:lineRule="auto"/>
        <w:jc w:val="left"/>
        <w:rPr>
          <w:color w:val="auto"/>
          <w:szCs w:val="21"/>
          <w:highlight w:val="none"/>
          <w:u w:val="single"/>
        </w:rPr>
      </w:pPr>
      <w:bookmarkStart w:id="116" w:name="_Hlk89177854"/>
      <w:r>
        <w:rPr>
          <w:color w:val="auto"/>
          <w:szCs w:val="21"/>
          <w:highlight w:val="none"/>
        </w:rPr>
        <w:t>供应商</w:t>
      </w:r>
      <w:r>
        <w:rPr>
          <w:rFonts w:hint="eastAsia"/>
          <w:color w:val="auto"/>
          <w:szCs w:val="21"/>
          <w:highlight w:val="none"/>
        </w:rPr>
        <w:t>名称(电子签章</w:t>
      </w:r>
      <w:r>
        <w:rPr>
          <w:color w:val="auto"/>
          <w:szCs w:val="21"/>
          <w:highlight w:val="none"/>
        </w:rPr>
        <w:t>)</w:t>
      </w:r>
      <w:bookmarkEnd w:id="116"/>
      <w:r>
        <w:rPr>
          <w:color w:val="auto"/>
          <w:szCs w:val="21"/>
          <w:highlight w:val="none"/>
        </w:rPr>
        <w:t>：</w:t>
      </w:r>
      <w:r>
        <w:rPr>
          <w:color w:val="auto"/>
          <w:szCs w:val="21"/>
          <w:highlight w:val="none"/>
          <w:u w:val="single"/>
        </w:rPr>
        <w:t xml:space="preserve">                              </w:t>
      </w:r>
    </w:p>
    <w:p w14:paraId="76949A4F">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32890C26">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30555BF">
      <w:pPr>
        <w:spacing w:before="120" w:beforeLines="50"/>
        <w:rPr>
          <w:color w:val="auto"/>
          <w:szCs w:val="21"/>
          <w:highlight w:val="none"/>
        </w:rPr>
      </w:pPr>
      <w:r>
        <w:rPr>
          <w:color w:val="auto"/>
          <w:szCs w:val="21"/>
          <w:highlight w:val="none"/>
        </w:rPr>
        <w:t>说明：</w:t>
      </w:r>
    </w:p>
    <w:p w14:paraId="3CEE72AE">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11855E4F">
      <w:pPr>
        <w:spacing w:line="340" w:lineRule="exact"/>
        <w:ind w:firstLine="420" w:firstLineChars="200"/>
        <w:rPr>
          <w:color w:val="auto"/>
          <w:szCs w:val="21"/>
          <w:highlight w:val="none"/>
        </w:rPr>
      </w:pPr>
      <w:r>
        <w:rPr>
          <w:color w:val="auto"/>
          <w:szCs w:val="21"/>
          <w:highlight w:val="none"/>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A2E1FF7">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6FE6A041">
      <w:pPr>
        <w:jc w:val="center"/>
        <w:rPr>
          <w:b/>
          <w:bCs/>
          <w:color w:val="auto"/>
          <w:szCs w:val="21"/>
          <w:highlight w:val="none"/>
        </w:rPr>
      </w:pPr>
      <w:r>
        <w:rPr>
          <w:color w:val="auto"/>
          <w:szCs w:val="21"/>
          <w:highlight w:val="none"/>
        </w:rPr>
        <w:br w:type="page"/>
      </w:r>
      <w:r>
        <w:rPr>
          <w:b/>
          <w:bCs/>
          <w:color w:val="auto"/>
          <w:szCs w:val="21"/>
          <w:highlight w:val="none"/>
        </w:rPr>
        <w:t xml:space="preserve"> </w:t>
      </w:r>
    </w:p>
    <w:p w14:paraId="4F05FE20">
      <w:pPr>
        <w:snapToGrid w:val="0"/>
        <w:spacing w:before="120" w:beforeLines="50" w:after="50" w:line="440" w:lineRule="exact"/>
        <w:jc w:val="center"/>
        <w:outlineLvl w:val="1"/>
        <w:rPr>
          <w:bCs/>
          <w:color w:val="auto"/>
          <w:sz w:val="24"/>
          <w:highlight w:val="none"/>
        </w:rPr>
      </w:pPr>
      <w:r>
        <w:rPr>
          <w:bCs/>
          <w:color w:val="auto"/>
          <w:sz w:val="24"/>
          <w:highlight w:val="none"/>
        </w:rPr>
        <w:t>第三部分 报价文件</w:t>
      </w:r>
    </w:p>
    <w:p w14:paraId="4C854000">
      <w:pPr>
        <w:jc w:val="center"/>
        <w:rPr>
          <w:b/>
          <w:bCs/>
          <w:color w:val="auto"/>
          <w:szCs w:val="21"/>
          <w:highlight w:val="none"/>
        </w:rPr>
      </w:pPr>
    </w:p>
    <w:p w14:paraId="2D238550">
      <w:pPr>
        <w:rPr>
          <w:rFonts w:hint="eastAsia"/>
          <w:b/>
          <w:color w:val="auto"/>
          <w:szCs w:val="21"/>
          <w:highlight w:val="none"/>
        </w:rPr>
      </w:pPr>
      <w:r>
        <w:rPr>
          <w:b/>
          <w:color w:val="auto"/>
          <w:szCs w:val="21"/>
          <w:highlight w:val="none"/>
        </w:rPr>
        <w:t>1．响应函格式：</w:t>
      </w:r>
    </w:p>
    <w:p w14:paraId="5ADDD6A2">
      <w:pPr>
        <w:rPr>
          <w:b/>
          <w:color w:val="auto"/>
          <w:szCs w:val="21"/>
          <w:highlight w:val="none"/>
        </w:rPr>
      </w:pPr>
    </w:p>
    <w:p w14:paraId="0E0C88E9">
      <w:pPr>
        <w:jc w:val="center"/>
        <w:rPr>
          <w:b/>
          <w:color w:val="auto"/>
          <w:szCs w:val="21"/>
          <w:highlight w:val="none"/>
        </w:rPr>
      </w:pPr>
      <w:r>
        <w:rPr>
          <w:b/>
          <w:color w:val="auto"/>
          <w:szCs w:val="21"/>
          <w:highlight w:val="none"/>
        </w:rPr>
        <w:t>响 应 函</w:t>
      </w:r>
    </w:p>
    <w:p w14:paraId="60BC024B">
      <w:pPr>
        <w:rPr>
          <w:b/>
          <w:color w:val="auto"/>
          <w:szCs w:val="21"/>
          <w:highlight w:val="none"/>
        </w:rPr>
      </w:pPr>
    </w:p>
    <w:p w14:paraId="51513A1C">
      <w:pPr>
        <w:spacing w:line="360" w:lineRule="auto"/>
        <w:rPr>
          <w:color w:val="auto"/>
          <w:szCs w:val="21"/>
          <w:highlight w:val="none"/>
        </w:rPr>
      </w:pPr>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02EA1490">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p w14:paraId="53FEE5C8">
      <w:pPr>
        <w:spacing w:line="360" w:lineRule="auto"/>
        <w:ind w:firstLine="420" w:firstLineChars="200"/>
        <w:rPr>
          <w:color w:val="auto"/>
          <w:szCs w:val="21"/>
          <w:highlight w:val="none"/>
        </w:rPr>
      </w:pPr>
      <w:r>
        <w:rPr>
          <w:color w:val="auto"/>
          <w:szCs w:val="21"/>
          <w:highlight w:val="none"/>
        </w:rPr>
        <w:t>据此函，签字代表宣布同意如下：</w:t>
      </w:r>
    </w:p>
    <w:p w14:paraId="7FA00337">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71E489A7">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2EA10E76">
      <w:pPr>
        <w:spacing w:line="360" w:lineRule="auto"/>
        <w:rPr>
          <w:color w:val="auto"/>
          <w:szCs w:val="21"/>
          <w:highlight w:val="none"/>
        </w:rPr>
      </w:pPr>
      <w:r>
        <w:rPr>
          <w:color w:val="auto"/>
          <w:szCs w:val="21"/>
          <w:highlight w:val="none"/>
        </w:rPr>
        <w:t>（3）响应有效期自响应文件递交截止之日起</w:t>
      </w:r>
      <w:r>
        <w:rPr>
          <w:color w:val="auto"/>
          <w:szCs w:val="21"/>
          <w:highlight w:val="none"/>
          <w:u w:val="single"/>
        </w:rPr>
        <w:t xml:space="preserve">      </w:t>
      </w:r>
      <w:r>
        <w:rPr>
          <w:color w:val="auto"/>
          <w:szCs w:val="21"/>
          <w:highlight w:val="none"/>
        </w:rPr>
        <w:t>天。</w:t>
      </w:r>
    </w:p>
    <w:p w14:paraId="3C3FC31E">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20AFD068">
      <w:pPr>
        <w:spacing w:line="360" w:lineRule="auto"/>
        <w:rPr>
          <w:color w:val="auto"/>
          <w:szCs w:val="21"/>
          <w:highlight w:val="none"/>
        </w:rPr>
      </w:pPr>
      <w:r>
        <w:rPr>
          <w:color w:val="auto"/>
          <w:szCs w:val="21"/>
          <w:highlight w:val="none"/>
        </w:rPr>
        <w:t>（5）供应商同意按照贵方要求提供与磋商有关的一切数据或资料。</w:t>
      </w:r>
    </w:p>
    <w:p w14:paraId="17333023">
      <w:pPr>
        <w:spacing w:line="360" w:lineRule="auto"/>
        <w:rPr>
          <w:color w:val="auto"/>
          <w:szCs w:val="21"/>
          <w:highlight w:val="none"/>
        </w:rPr>
      </w:pPr>
      <w:r>
        <w:rPr>
          <w:color w:val="auto"/>
          <w:szCs w:val="21"/>
          <w:highlight w:val="none"/>
        </w:rPr>
        <w:t>（6）与本项目有关的一切正式往来信函请寄：</w:t>
      </w:r>
    </w:p>
    <w:p w14:paraId="3E1B64EA">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ABB11F7">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96F850A">
      <w:pPr>
        <w:spacing w:line="360" w:lineRule="auto"/>
        <w:rPr>
          <w:rFonts w:hint="eastAsia"/>
          <w:color w:val="auto"/>
          <w:szCs w:val="21"/>
          <w:highlight w:val="none"/>
          <w:u w:val="singl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501582C4">
      <w:pPr>
        <w:spacing w:line="360" w:lineRule="auto"/>
        <w:rPr>
          <w:rFonts w:hint="eastAsia"/>
          <w:color w:val="auto"/>
          <w:szCs w:val="21"/>
          <w:highlight w:val="none"/>
          <w:u w:val="single"/>
        </w:rPr>
      </w:pPr>
    </w:p>
    <w:p w14:paraId="4B413329">
      <w:pPr>
        <w:spacing w:line="360" w:lineRule="auto"/>
        <w:rPr>
          <w:color w:val="auto"/>
          <w:szCs w:val="21"/>
          <w:highlight w:val="none"/>
        </w:rPr>
      </w:pPr>
    </w:p>
    <w:p w14:paraId="06C306C8">
      <w:pPr>
        <w:spacing w:line="360" w:lineRule="auto"/>
        <w:rPr>
          <w:rFonts w:hint="eastAsia"/>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42A8351">
      <w:pPr>
        <w:spacing w:line="360" w:lineRule="auto"/>
        <w:rPr>
          <w:color w:val="auto"/>
          <w:szCs w:val="21"/>
          <w:highlight w:val="none"/>
        </w:rPr>
      </w:pPr>
    </w:p>
    <w:p w14:paraId="265E3E11">
      <w:pPr>
        <w:spacing w:line="360" w:lineRule="auto"/>
        <w:rPr>
          <w:rFonts w:hint="eastAsia"/>
          <w:color w:val="auto"/>
          <w:szCs w:val="21"/>
          <w:highlight w:val="none"/>
        </w:rPr>
      </w:pPr>
    </w:p>
    <w:p w14:paraId="3D363508">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D38C277">
      <w:pPr>
        <w:rPr>
          <w:b/>
          <w:color w:val="auto"/>
          <w:szCs w:val="21"/>
          <w:highlight w:val="none"/>
        </w:rPr>
      </w:pPr>
      <w:r>
        <w:rPr>
          <w:b/>
          <w:color w:val="auto"/>
          <w:szCs w:val="21"/>
          <w:highlight w:val="none"/>
        </w:rPr>
        <w:br w:type="page"/>
      </w:r>
      <w:r>
        <w:rPr>
          <w:b/>
          <w:color w:val="auto"/>
          <w:szCs w:val="21"/>
          <w:highlight w:val="none"/>
        </w:rPr>
        <w:t>2．磋商报价明细表格式：</w:t>
      </w:r>
    </w:p>
    <w:p w14:paraId="52BA6FB9">
      <w:pPr>
        <w:jc w:val="center"/>
        <w:rPr>
          <w:b/>
          <w:color w:val="auto"/>
          <w:szCs w:val="21"/>
          <w:highlight w:val="none"/>
        </w:rPr>
      </w:pPr>
    </w:p>
    <w:p w14:paraId="6776398C">
      <w:pPr>
        <w:jc w:val="center"/>
        <w:rPr>
          <w:b/>
          <w:color w:val="auto"/>
          <w:szCs w:val="21"/>
          <w:highlight w:val="none"/>
        </w:rPr>
      </w:pPr>
      <w:r>
        <w:rPr>
          <w:b/>
          <w:color w:val="auto"/>
          <w:szCs w:val="21"/>
          <w:highlight w:val="none"/>
        </w:rPr>
        <w:t>磋商报价明细表</w:t>
      </w:r>
    </w:p>
    <w:p w14:paraId="5169E66E">
      <w:pPr>
        <w:jc w:val="center"/>
        <w:rPr>
          <w:b/>
          <w:color w:val="auto"/>
          <w:szCs w:val="21"/>
          <w:highlight w:val="none"/>
        </w:rPr>
      </w:pPr>
    </w:p>
    <w:p w14:paraId="505F5DA9">
      <w:pPr>
        <w:rPr>
          <w:rFonts w:ascii="Arial" w:hAnsi="Arial" w:cs="Arial"/>
          <w:color w:val="auto"/>
          <w:szCs w:val="21"/>
          <w:highlight w:val="none"/>
        </w:rPr>
      </w:pPr>
      <w:r>
        <w:rPr>
          <w:rFonts w:hint="eastAsia"/>
          <w:color w:val="auto"/>
          <w:szCs w:val="21"/>
          <w:highlight w:val="none"/>
        </w:rPr>
        <w:t>分标号：</w:t>
      </w:r>
      <w:r>
        <w:rPr>
          <w:color w:val="auto"/>
          <w:szCs w:val="21"/>
          <w:highlight w:val="none"/>
        </w:rPr>
        <w:t xml:space="preserve">        </w:t>
      </w:r>
      <w:r>
        <w:rPr>
          <w:rFonts w:ascii="Arial" w:hAnsi="Arial" w:cs="Arial"/>
          <w:color w:val="auto"/>
          <w:szCs w:val="21"/>
          <w:highlight w:val="none"/>
        </w:rPr>
        <w:t xml:space="preserve"> </w:t>
      </w:r>
      <w:r>
        <w:rPr>
          <w:color w:val="auto"/>
          <w:szCs w:val="21"/>
          <w:highlight w:val="none"/>
        </w:rPr>
        <w:t xml:space="preserve">       </w:t>
      </w:r>
      <w:r>
        <w:rPr>
          <w:rFonts w:ascii="Arial" w:hAnsi="Arial" w:cs="Arial"/>
          <w:color w:val="auto"/>
          <w:szCs w:val="21"/>
          <w:highlight w:val="none"/>
        </w:rPr>
        <w:t xml:space="preserve"> </w:t>
      </w:r>
      <w:r>
        <w:rPr>
          <w:color w:val="auto"/>
          <w:szCs w:val="21"/>
          <w:highlight w:val="none"/>
        </w:rPr>
        <w:t xml:space="preserve">       </w:t>
      </w:r>
      <w:r>
        <w:rPr>
          <w:rFonts w:ascii="Arial" w:hAnsi="Arial" w:cs="Arial"/>
          <w:color w:val="auto"/>
          <w:szCs w:val="21"/>
          <w:highlight w:val="none"/>
        </w:rPr>
        <w:t xml:space="preserve"> </w:t>
      </w:r>
      <w:r>
        <w:rPr>
          <w:color w:val="auto"/>
          <w:szCs w:val="21"/>
          <w:highlight w:val="none"/>
        </w:rPr>
        <w:t xml:space="preserve">            </w:t>
      </w:r>
      <w:r>
        <w:rPr>
          <w:rFonts w:ascii="Arial" w:hAnsi="Arial" w:cs="Arial"/>
          <w:color w:val="auto"/>
          <w:szCs w:val="21"/>
          <w:highlight w:val="none"/>
        </w:rPr>
        <w:t xml:space="preserve"> </w:t>
      </w:r>
      <w:r>
        <w:rPr>
          <w:color w:val="auto"/>
          <w:szCs w:val="21"/>
          <w:highlight w:val="none"/>
        </w:rPr>
        <w:t xml:space="preserve">       </w:t>
      </w:r>
      <w:r>
        <w:rPr>
          <w:rFonts w:ascii="Arial" w:hAnsi="Arial" w:cs="Arial"/>
          <w:color w:val="auto"/>
          <w:szCs w:val="21"/>
          <w:highlight w:val="none"/>
        </w:rPr>
        <w:t xml:space="preserve"> </w:t>
      </w:r>
      <w:r>
        <w:rPr>
          <w:color w:val="auto"/>
          <w:szCs w:val="21"/>
          <w:highlight w:val="none"/>
        </w:rPr>
        <w:t xml:space="preserve">       </w:t>
      </w:r>
      <w:r>
        <w:rPr>
          <w:rFonts w:ascii="Arial" w:hAnsi="Arial" w:cs="Arial"/>
          <w:color w:val="auto"/>
          <w:szCs w:val="21"/>
          <w:highlight w:val="none"/>
        </w:rPr>
        <w:t xml:space="preserve"> </w:t>
      </w:r>
      <w:r>
        <w:rPr>
          <w:color w:val="auto"/>
          <w:szCs w:val="21"/>
          <w:highlight w:val="none"/>
        </w:rPr>
        <w:t xml:space="preserve">  </w:t>
      </w:r>
      <w:r>
        <w:rPr>
          <w:rFonts w:ascii="Arial" w:hAnsi="Arial" w:cs="Arial"/>
          <w:color w:val="auto"/>
          <w:szCs w:val="21"/>
          <w:highlight w:val="none"/>
        </w:rPr>
        <w:t xml:space="preserve"> 金额单位：人民币（元）</w:t>
      </w:r>
    </w:p>
    <w:tbl>
      <w:tblPr>
        <w:tblStyle w:val="52"/>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1348"/>
        <w:gridCol w:w="1193"/>
        <w:gridCol w:w="1052"/>
        <w:gridCol w:w="1283"/>
        <w:gridCol w:w="1444"/>
        <w:gridCol w:w="1123"/>
        <w:gridCol w:w="1283"/>
      </w:tblGrid>
      <w:tr w14:paraId="73224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ECBF4B6">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E99042E">
            <w:pPr>
              <w:jc w:val="center"/>
              <w:rPr>
                <w:rFonts w:ascii="Arial" w:hAnsi="Arial" w:cs="Arial"/>
                <w:color w:val="auto"/>
                <w:szCs w:val="21"/>
                <w:highlight w:val="none"/>
              </w:rPr>
            </w:pPr>
            <w:r>
              <w:rPr>
                <w:rFonts w:ascii="Arial" w:hAnsi="Arial" w:cs="Arial"/>
                <w:color w:val="auto"/>
                <w:szCs w:val="21"/>
                <w:highlight w:val="none"/>
              </w:rPr>
              <w:t>产品</w:t>
            </w:r>
            <w:r>
              <w:rPr>
                <w:rFonts w:hint="eastAsia" w:ascii="Arial" w:hAnsi="Arial" w:cs="Arial"/>
                <w:color w:val="auto"/>
                <w:szCs w:val="21"/>
                <w:highlight w:val="none"/>
              </w:rPr>
              <w:t>或服务</w:t>
            </w:r>
            <w:r>
              <w:rPr>
                <w:rFonts w:ascii="Arial" w:hAnsi="Arial" w:cs="Arial"/>
                <w:color w:val="auto"/>
                <w:szCs w:val="21"/>
                <w:highlight w:val="none"/>
              </w:rPr>
              <w:t>名称</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1197D57">
            <w:pPr>
              <w:jc w:val="center"/>
              <w:rPr>
                <w:rFonts w:ascii="Arial" w:hAnsi="Arial" w:cs="Arial"/>
                <w:color w:val="auto"/>
                <w:szCs w:val="21"/>
                <w:highlight w:val="none"/>
              </w:rPr>
            </w:pPr>
            <w:r>
              <w:rPr>
                <w:rFonts w:ascii="Arial" w:hAnsi="Arial" w:cs="Arial"/>
                <w:color w:val="auto"/>
                <w:szCs w:val="21"/>
                <w:highlight w:val="none"/>
              </w:rPr>
              <w:t>制造商</w:t>
            </w:r>
            <w:r>
              <w:rPr>
                <w:rFonts w:hint="eastAsia" w:ascii="Arial" w:hAnsi="Arial" w:cs="Arial"/>
                <w:color w:val="auto"/>
                <w:szCs w:val="21"/>
                <w:highlight w:val="none"/>
              </w:rPr>
              <w:t>或服务商</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5D14C79">
            <w:pPr>
              <w:jc w:val="center"/>
              <w:rPr>
                <w:rFonts w:ascii="Arial" w:hAnsi="Arial" w:cs="Arial"/>
                <w:color w:val="auto"/>
                <w:szCs w:val="21"/>
                <w:highlight w:val="none"/>
              </w:rPr>
            </w:pPr>
            <w:r>
              <w:rPr>
                <w:rFonts w:ascii="Arial" w:hAnsi="Arial" w:cs="Arial"/>
                <w:color w:val="auto"/>
                <w:szCs w:val="21"/>
                <w:highlight w:val="none"/>
              </w:rPr>
              <w:t>品牌</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B118B22">
            <w:pPr>
              <w:jc w:val="center"/>
              <w:rPr>
                <w:rFonts w:ascii="Arial" w:hAnsi="Arial" w:cs="Arial"/>
                <w:color w:val="auto"/>
                <w:szCs w:val="21"/>
                <w:highlight w:val="none"/>
              </w:rPr>
            </w:pPr>
            <w:r>
              <w:rPr>
                <w:rFonts w:ascii="Arial" w:hAnsi="Arial" w:cs="Arial"/>
                <w:color w:val="auto"/>
                <w:szCs w:val="21"/>
                <w:highlight w:val="none"/>
              </w:rPr>
              <w:t>规格型号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A8BA4CA">
            <w:pPr>
              <w:jc w:val="center"/>
              <w:rPr>
                <w:rFonts w:ascii="Arial" w:hAnsi="Arial" w:cs="Arial"/>
                <w:color w:val="auto"/>
                <w:szCs w:val="21"/>
                <w:highlight w:val="none"/>
              </w:rPr>
            </w:pPr>
            <w:r>
              <w:rPr>
                <w:rFonts w:ascii="Arial" w:hAnsi="Arial" w:cs="Arial"/>
                <w:color w:val="auto"/>
                <w:szCs w:val="21"/>
                <w:highlight w:val="none"/>
              </w:rPr>
              <w:t>单位及数量</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52D27305">
            <w:pPr>
              <w:jc w:val="center"/>
              <w:rPr>
                <w:rFonts w:ascii="Arial" w:hAnsi="Arial" w:cs="Arial"/>
                <w:color w:val="auto"/>
                <w:szCs w:val="21"/>
                <w:highlight w:val="none"/>
              </w:rPr>
            </w:pPr>
            <w:r>
              <w:rPr>
                <w:rFonts w:ascii="Arial" w:hAnsi="Arial" w:cs="Arial"/>
                <w:color w:val="auto"/>
                <w:szCs w:val="21"/>
                <w:highlight w:val="none"/>
              </w:rPr>
              <w:t>单价</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529C040">
            <w:pPr>
              <w:jc w:val="center"/>
              <w:rPr>
                <w:rFonts w:ascii="Arial" w:hAnsi="Arial" w:cs="Arial"/>
                <w:color w:val="auto"/>
                <w:szCs w:val="21"/>
                <w:highlight w:val="none"/>
              </w:rPr>
            </w:pPr>
            <w:r>
              <w:rPr>
                <w:rFonts w:ascii="Arial" w:hAnsi="Arial" w:cs="Arial"/>
                <w:color w:val="auto"/>
                <w:szCs w:val="21"/>
                <w:highlight w:val="none"/>
              </w:rPr>
              <w:t>合计</w:t>
            </w:r>
          </w:p>
        </w:tc>
      </w:tr>
      <w:tr w14:paraId="1F2D7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560897BC">
            <w:pPr>
              <w:jc w:val="center"/>
              <w:rPr>
                <w:rFonts w:ascii="Arial" w:hAnsi="Arial" w:cs="Arial"/>
                <w:color w:val="auto"/>
                <w:spacing w:val="20"/>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D59CA1C">
            <w:pPr>
              <w:jc w:val="center"/>
              <w:rPr>
                <w:rFonts w:ascii="Arial" w:hAnsi="Arial" w:cs="Arial"/>
                <w:color w:val="auto"/>
                <w:spacing w:val="20"/>
                <w:szCs w:val="21"/>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7C0E688">
            <w:pPr>
              <w:jc w:val="center"/>
              <w:rPr>
                <w:rFonts w:ascii="Arial" w:hAnsi="Arial" w:cs="Arial"/>
                <w:color w:val="auto"/>
                <w:spacing w:val="20"/>
                <w:szCs w:val="21"/>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7E8B0BB">
            <w:pPr>
              <w:jc w:val="center"/>
              <w:rPr>
                <w:rFonts w:ascii="Arial" w:hAnsi="Arial" w:cs="Arial"/>
                <w:color w:val="auto"/>
                <w:spacing w:val="20"/>
                <w:szCs w:val="21"/>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1DFB709">
            <w:pPr>
              <w:jc w:val="center"/>
              <w:rPr>
                <w:rFonts w:ascii="Arial" w:hAnsi="Arial" w:cs="Arial"/>
                <w:color w:val="auto"/>
                <w:spacing w:val="20"/>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12F0579">
            <w:pPr>
              <w:jc w:val="center"/>
              <w:rPr>
                <w:rFonts w:ascii="Arial" w:hAnsi="Arial" w:cs="Arial"/>
                <w:color w:val="auto"/>
                <w:spacing w:val="20"/>
                <w:szCs w:val="21"/>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389468B8">
            <w:pPr>
              <w:jc w:val="center"/>
              <w:rPr>
                <w:rFonts w:ascii="Arial" w:hAnsi="Arial" w:cs="Arial"/>
                <w:color w:val="auto"/>
                <w:spacing w:val="20"/>
                <w:szCs w:val="21"/>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47BA5BF">
            <w:pPr>
              <w:jc w:val="center"/>
              <w:rPr>
                <w:rFonts w:ascii="Arial" w:hAnsi="Arial" w:cs="Arial"/>
                <w:color w:val="auto"/>
                <w:spacing w:val="20"/>
                <w:szCs w:val="21"/>
                <w:highlight w:val="none"/>
              </w:rPr>
            </w:pPr>
          </w:p>
        </w:tc>
      </w:tr>
      <w:tr w14:paraId="56768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4F293D29">
            <w:pPr>
              <w:jc w:val="center"/>
              <w:rPr>
                <w:rFonts w:ascii="Arial" w:hAnsi="Arial" w:cs="Arial"/>
                <w:color w:val="auto"/>
                <w:spacing w:val="20"/>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0F11133">
            <w:pPr>
              <w:jc w:val="center"/>
              <w:rPr>
                <w:rFonts w:ascii="Arial" w:hAnsi="Arial" w:cs="Arial"/>
                <w:color w:val="auto"/>
                <w:spacing w:val="20"/>
                <w:szCs w:val="21"/>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680E3931">
            <w:pPr>
              <w:jc w:val="center"/>
              <w:rPr>
                <w:rFonts w:ascii="Arial" w:hAnsi="Arial" w:cs="Arial"/>
                <w:color w:val="auto"/>
                <w:spacing w:val="20"/>
                <w:szCs w:val="21"/>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6F8209D">
            <w:pPr>
              <w:jc w:val="center"/>
              <w:rPr>
                <w:rFonts w:ascii="Arial" w:hAnsi="Arial" w:cs="Arial"/>
                <w:color w:val="auto"/>
                <w:spacing w:val="20"/>
                <w:szCs w:val="21"/>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30DB7FBB">
            <w:pPr>
              <w:jc w:val="center"/>
              <w:rPr>
                <w:rFonts w:ascii="Arial" w:hAnsi="Arial" w:cs="Arial"/>
                <w:color w:val="auto"/>
                <w:spacing w:val="20"/>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E58DC75">
            <w:pPr>
              <w:jc w:val="center"/>
              <w:rPr>
                <w:rFonts w:ascii="Arial" w:hAnsi="Arial" w:cs="Arial"/>
                <w:color w:val="auto"/>
                <w:spacing w:val="20"/>
                <w:szCs w:val="21"/>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6258382C">
            <w:pPr>
              <w:jc w:val="center"/>
              <w:rPr>
                <w:rFonts w:ascii="Arial" w:hAnsi="Arial" w:cs="Arial"/>
                <w:color w:val="auto"/>
                <w:spacing w:val="20"/>
                <w:szCs w:val="21"/>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DAA30DD">
            <w:pPr>
              <w:jc w:val="center"/>
              <w:rPr>
                <w:rFonts w:ascii="Arial" w:hAnsi="Arial" w:cs="Arial"/>
                <w:color w:val="auto"/>
                <w:spacing w:val="20"/>
                <w:szCs w:val="21"/>
                <w:highlight w:val="none"/>
              </w:rPr>
            </w:pPr>
          </w:p>
        </w:tc>
      </w:tr>
      <w:tr w14:paraId="4EEE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509FE08A">
            <w:pPr>
              <w:jc w:val="center"/>
              <w:rPr>
                <w:rFonts w:ascii="Arial" w:hAnsi="Arial" w:cs="Arial"/>
                <w:color w:val="auto"/>
                <w:spacing w:val="20"/>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CA86A27">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41A2082">
            <w:pPr>
              <w:jc w:val="center"/>
              <w:rPr>
                <w:rFonts w:ascii="Arial" w:hAnsi="Arial" w:cs="Arial"/>
                <w:color w:val="auto"/>
                <w:spacing w:val="20"/>
                <w:szCs w:val="21"/>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03F409B">
            <w:pPr>
              <w:jc w:val="center"/>
              <w:rPr>
                <w:rFonts w:ascii="Arial" w:hAnsi="Arial" w:cs="Arial"/>
                <w:color w:val="auto"/>
                <w:spacing w:val="20"/>
                <w:szCs w:val="21"/>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5849AB6">
            <w:pPr>
              <w:jc w:val="center"/>
              <w:rPr>
                <w:rFonts w:ascii="Arial" w:hAnsi="Arial" w:cs="Arial"/>
                <w:color w:val="auto"/>
                <w:spacing w:val="20"/>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D73A9E6">
            <w:pPr>
              <w:jc w:val="center"/>
              <w:rPr>
                <w:rFonts w:ascii="Arial" w:hAnsi="Arial" w:cs="Arial"/>
                <w:color w:val="auto"/>
                <w:spacing w:val="20"/>
                <w:szCs w:val="21"/>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7238CCE1">
            <w:pPr>
              <w:jc w:val="center"/>
              <w:rPr>
                <w:rFonts w:ascii="Arial" w:hAnsi="Arial" w:cs="Arial"/>
                <w:color w:val="auto"/>
                <w:spacing w:val="20"/>
                <w:szCs w:val="21"/>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01633070">
            <w:pPr>
              <w:jc w:val="center"/>
              <w:rPr>
                <w:rFonts w:ascii="Arial" w:hAnsi="Arial" w:cs="Arial"/>
                <w:color w:val="auto"/>
                <w:spacing w:val="20"/>
                <w:szCs w:val="21"/>
                <w:highlight w:val="none"/>
              </w:rPr>
            </w:pPr>
          </w:p>
        </w:tc>
      </w:tr>
      <w:tr w14:paraId="73710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9457" w:type="dxa"/>
            <w:gridSpan w:val="8"/>
            <w:tcBorders>
              <w:top w:val="single" w:color="auto" w:sz="4" w:space="0"/>
              <w:left w:val="single" w:color="auto" w:sz="4" w:space="0"/>
              <w:bottom w:val="single" w:color="auto" w:sz="4" w:space="0"/>
              <w:right w:val="single" w:color="auto" w:sz="4" w:space="0"/>
            </w:tcBorders>
            <w:noWrap w:val="0"/>
            <w:vAlign w:val="center"/>
          </w:tcPr>
          <w:p w14:paraId="1E6AD09D">
            <w:pPr>
              <w:rPr>
                <w:rFonts w:ascii="Arial" w:hAnsi="Arial" w:cs="Arial"/>
                <w:color w:val="auto"/>
                <w:spacing w:val="20"/>
                <w:szCs w:val="21"/>
                <w:highlight w:val="none"/>
              </w:rPr>
            </w:pPr>
            <w:r>
              <w:rPr>
                <w:rFonts w:ascii="Arial" w:hAnsi="Arial" w:cs="Arial"/>
                <w:color w:val="auto"/>
                <w:spacing w:val="20"/>
                <w:szCs w:val="21"/>
                <w:highlight w:val="none"/>
              </w:rPr>
              <w:t>响应总价：大写                 小写</w:t>
            </w:r>
          </w:p>
        </w:tc>
      </w:tr>
    </w:tbl>
    <w:p w14:paraId="335C30E8">
      <w:pPr>
        <w:spacing w:line="360" w:lineRule="auto"/>
        <w:rPr>
          <w:color w:val="auto"/>
          <w:spacing w:val="20"/>
          <w:szCs w:val="21"/>
          <w:highlight w:val="none"/>
        </w:rPr>
      </w:pPr>
    </w:p>
    <w:p w14:paraId="75D55585">
      <w:pPr>
        <w:pStyle w:val="18"/>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2E03C8A5">
      <w:pPr>
        <w:jc w:val="left"/>
        <w:rPr>
          <w:color w:val="auto"/>
          <w:szCs w:val="21"/>
          <w:highlight w:val="none"/>
        </w:rPr>
      </w:pPr>
    </w:p>
    <w:p w14:paraId="4D3990CA">
      <w:pPr>
        <w:spacing w:line="360" w:lineRule="auto"/>
        <w:rPr>
          <w:color w:val="auto"/>
          <w:spacing w:val="20"/>
          <w:szCs w:val="21"/>
          <w:highlight w:val="none"/>
        </w:rPr>
      </w:pPr>
    </w:p>
    <w:p w14:paraId="253C41A8">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4C96FD89">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792B5104">
      <w:pPr>
        <w:snapToGrid w:val="0"/>
        <w:spacing w:before="50" w:after="120" w:afterLines="50"/>
        <w:jc w:val="left"/>
        <w:rPr>
          <w:rFonts w:hint="eastAsia"/>
          <w:color w:val="auto"/>
          <w:szCs w:val="21"/>
          <w:highlight w:val="none"/>
        </w:rPr>
      </w:pPr>
    </w:p>
    <w:p w14:paraId="1F87E4F2">
      <w:pPr>
        <w:snapToGrid w:val="0"/>
        <w:spacing w:before="120" w:beforeLines="50" w:after="50" w:line="440" w:lineRule="exact"/>
        <w:jc w:val="left"/>
        <w:outlineLvl w:val="1"/>
        <w:rPr>
          <w:color w:val="auto"/>
          <w:szCs w:val="21"/>
          <w:highlight w:val="none"/>
        </w:rPr>
      </w:pPr>
    </w:p>
    <w:p w14:paraId="024E364A">
      <w:pPr>
        <w:spacing w:line="360" w:lineRule="auto"/>
        <w:rPr>
          <w:rFonts w:hint="eastAsia"/>
          <w:color w:val="auto"/>
          <w:szCs w:val="21"/>
          <w:highlight w:val="none"/>
        </w:rPr>
      </w:pPr>
    </w:p>
    <w:p w14:paraId="14C01F4D">
      <w:pPr>
        <w:widowControl/>
        <w:jc w:val="left"/>
        <w:outlineLvl w:val="1"/>
        <w:rPr>
          <w:color w:val="auto"/>
          <w:szCs w:val="21"/>
          <w:highlight w:val="none"/>
        </w:rPr>
      </w:pPr>
      <w:r>
        <w:rPr>
          <w:b/>
          <w:color w:val="auto"/>
          <w:szCs w:val="21"/>
          <w:highlight w:val="none"/>
        </w:rPr>
        <w:br w:type="page"/>
      </w:r>
      <w:bookmarkStart w:id="117" w:name="_Hlk89178503"/>
      <w:r>
        <w:rPr>
          <w:color w:val="auto"/>
          <w:szCs w:val="21"/>
          <w:highlight w:val="none"/>
        </w:rPr>
        <w:t>4</w:t>
      </w:r>
      <w:r>
        <w:rPr>
          <w:rFonts w:hint="eastAsia"/>
          <w:color w:val="auto"/>
          <w:szCs w:val="21"/>
          <w:highlight w:val="none"/>
        </w:rPr>
        <w:t>.开标一览表</w:t>
      </w:r>
    </w:p>
    <w:p w14:paraId="3E40FCB2">
      <w:pPr>
        <w:widowControl/>
        <w:jc w:val="left"/>
        <w:rPr>
          <w:color w:val="auto"/>
          <w:szCs w:val="21"/>
          <w:highlight w:val="none"/>
        </w:rPr>
      </w:pPr>
    </w:p>
    <w:p w14:paraId="76EC7210">
      <w:pPr>
        <w:widowControl/>
        <w:jc w:val="left"/>
        <w:rPr>
          <w:color w:val="auto"/>
          <w:szCs w:val="21"/>
          <w:highlight w:val="none"/>
        </w:rPr>
      </w:pPr>
    </w:p>
    <w:p w14:paraId="1A98812F">
      <w:pPr>
        <w:widowControl/>
        <w:jc w:val="left"/>
        <w:rPr>
          <w:color w:val="auto"/>
          <w:szCs w:val="21"/>
          <w:highlight w:val="none"/>
        </w:rPr>
      </w:pPr>
    </w:p>
    <w:p w14:paraId="0ED0C18E">
      <w:pPr>
        <w:rPr>
          <w:b/>
          <w:color w:val="auto"/>
          <w:szCs w:val="21"/>
          <w:highlight w:val="none"/>
        </w:rPr>
      </w:pPr>
    </w:p>
    <w:p w14:paraId="6389CE6C">
      <w:pPr>
        <w:rPr>
          <w:b/>
          <w:color w:val="auto"/>
          <w:szCs w:val="21"/>
          <w:highlight w:val="none"/>
        </w:rPr>
      </w:pPr>
    </w:p>
    <w:p w14:paraId="27286788">
      <w:pPr>
        <w:rPr>
          <w:b/>
          <w:color w:val="auto"/>
          <w:szCs w:val="21"/>
          <w:highlight w:val="none"/>
        </w:rPr>
      </w:pPr>
      <w:r>
        <w:rPr>
          <w:rFonts w:hint="eastAsia"/>
          <w:b/>
          <w:color w:val="auto"/>
          <w:szCs w:val="21"/>
          <w:highlight w:val="none"/>
        </w:rPr>
        <w:t>格式详见广西政府采购云平台，且仅在广西政府采购云平台填写即可。</w:t>
      </w:r>
    </w:p>
    <w:bookmarkEnd w:id="117"/>
    <w:p w14:paraId="1BE464F6">
      <w:pPr>
        <w:widowControl/>
        <w:jc w:val="left"/>
        <w:rPr>
          <w:color w:val="auto"/>
          <w:szCs w:val="21"/>
          <w:highlight w:val="none"/>
        </w:rPr>
      </w:pPr>
    </w:p>
    <w:p w14:paraId="55DBB956">
      <w:pPr>
        <w:rPr>
          <w:b/>
          <w:color w:val="auto"/>
          <w:szCs w:val="21"/>
          <w:highlight w:val="none"/>
        </w:rPr>
      </w:pPr>
    </w:p>
    <w:sectPr>
      <w:headerReference r:id="rId15"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_x000B__x000C_">
    <w:altName w:val="Microsoft JhengHei Light"/>
    <w:panose1 w:val="00000000000000000000"/>
    <w:charset w:val="00"/>
    <w:family w:val="roman"/>
    <w:pitch w:val="default"/>
    <w:sig w:usb0="00000000" w:usb1="00000000" w:usb2="00000000" w:usb3="00000000" w:csb0="00040001" w:csb1="00000000"/>
  </w:font>
  <w:font w:name="Microsoft JhengHei Light">
    <w:panose1 w:val="020B0304030504040204"/>
    <w:charset w:val="86"/>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62FE">
    <w:pPr>
      <w:pStyle w:val="32"/>
      <w:jc w:val="center"/>
    </w:pPr>
  </w:p>
  <w:p w14:paraId="283A978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F08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EFE4">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C0597">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0C0C0597">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6BE8">
    <w:pPr>
      <w:pStyle w:val="32"/>
      <w:jc w:val="center"/>
      <w:rPr>
        <w:rFonts w:hint="eastAsia"/>
      </w:rPr>
    </w:pPr>
    <w:r>
      <w:fldChar w:fldCharType="begin"/>
    </w:r>
    <w:r>
      <w:instrText xml:space="preserve">PAGE   \* MERGEFORMAT</w:instrText>
    </w:r>
    <w:r>
      <w:fldChar w:fldCharType="separate"/>
    </w:r>
    <w:r>
      <w:rPr>
        <w:lang w:val="zh-CN"/>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3ADE">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E9794">
                          <w:pPr>
                            <w:pStyle w:val="32"/>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765E9794">
                    <w:pPr>
                      <w:pStyle w:val="3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5D43">
    <w:pPr>
      <w:pStyle w:val="33"/>
      <w:jc w:val="left"/>
    </w:pPr>
    <w:r>
      <w:rPr>
        <w:rFonts w:hint="eastAsia"/>
      </w:rPr>
      <w:t xml:space="preserve">广西机电设备招标有限公司采购文件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B420">
    <w:pPr>
      <w:pStyle w:val="33"/>
      <w:pBdr>
        <w:bottom w:val="single" w:color="auto" w:sz="6" w:space="0"/>
      </w:pBdr>
      <w:jc w:val="left"/>
    </w:pPr>
    <w:r>
      <w:rPr>
        <w:rFonts w:hint="eastAsia"/>
      </w:rPr>
      <w:t xml:space="preserve">广西机电设备招标有限公司采购文件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C955">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A3CC">
    <w:pPr>
      <w:pStyle w:val="33"/>
      <w:jc w:val="left"/>
    </w:pPr>
    <w:r>
      <w:rPr>
        <w:rFonts w:hint="eastAsia"/>
      </w:rPr>
      <w:t xml:space="preserve">广西机电设备招标有限公司采购文件                                                           </w:t>
    </w:r>
  </w:p>
  <w:p w14:paraId="2830C32B">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4F8F">
    <w:pPr>
      <w:pStyle w:val="33"/>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1E17">
    <w:pPr>
      <w:pStyle w:val="33"/>
      <w:jc w:val="left"/>
    </w:pPr>
    <w:r>
      <w:rPr>
        <w:rFonts w:hint="eastAsia"/>
      </w:rPr>
      <w:t>广西机电设备招标有限公司采购文件                                                     评审方法及标准</w:t>
    </w:r>
  </w:p>
  <w:p w14:paraId="45A1C912">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7096">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A05F">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M0MDYxYzNhZTBmMmQ3ODcyYTgxMzFhNWNiMjMifQ=="/>
  </w:docVars>
  <w:rsids>
    <w:rsidRoot w:val="00172A27"/>
    <w:rsid w:val="000003EF"/>
    <w:rsid w:val="0000091B"/>
    <w:rsid w:val="00000D0A"/>
    <w:rsid w:val="00000D19"/>
    <w:rsid w:val="00000E1A"/>
    <w:rsid w:val="00001B3E"/>
    <w:rsid w:val="00001CD6"/>
    <w:rsid w:val="000027E5"/>
    <w:rsid w:val="00002DDA"/>
    <w:rsid w:val="00003DAE"/>
    <w:rsid w:val="000058D7"/>
    <w:rsid w:val="00005E55"/>
    <w:rsid w:val="00006E2C"/>
    <w:rsid w:val="000079FF"/>
    <w:rsid w:val="00007B0D"/>
    <w:rsid w:val="000102A9"/>
    <w:rsid w:val="00010AC4"/>
    <w:rsid w:val="00010B1A"/>
    <w:rsid w:val="00010CAB"/>
    <w:rsid w:val="00011D72"/>
    <w:rsid w:val="00012078"/>
    <w:rsid w:val="00012665"/>
    <w:rsid w:val="0001292D"/>
    <w:rsid w:val="00013139"/>
    <w:rsid w:val="0001371C"/>
    <w:rsid w:val="00013748"/>
    <w:rsid w:val="00013897"/>
    <w:rsid w:val="00013D41"/>
    <w:rsid w:val="000143A3"/>
    <w:rsid w:val="00014DD6"/>
    <w:rsid w:val="0001598C"/>
    <w:rsid w:val="000160DA"/>
    <w:rsid w:val="00016C31"/>
    <w:rsid w:val="00016E1D"/>
    <w:rsid w:val="000207AB"/>
    <w:rsid w:val="00020BB1"/>
    <w:rsid w:val="00020BF0"/>
    <w:rsid w:val="000215B7"/>
    <w:rsid w:val="000217BF"/>
    <w:rsid w:val="000217D7"/>
    <w:rsid w:val="00021C98"/>
    <w:rsid w:val="00021CCD"/>
    <w:rsid w:val="00021EE3"/>
    <w:rsid w:val="00022424"/>
    <w:rsid w:val="000228AB"/>
    <w:rsid w:val="000233CA"/>
    <w:rsid w:val="00023569"/>
    <w:rsid w:val="00023652"/>
    <w:rsid w:val="0002407B"/>
    <w:rsid w:val="00024593"/>
    <w:rsid w:val="00024633"/>
    <w:rsid w:val="0002560A"/>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56"/>
    <w:rsid w:val="000311F9"/>
    <w:rsid w:val="00031757"/>
    <w:rsid w:val="00032686"/>
    <w:rsid w:val="0003274B"/>
    <w:rsid w:val="00032AD8"/>
    <w:rsid w:val="000331CC"/>
    <w:rsid w:val="0003322E"/>
    <w:rsid w:val="00033927"/>
    <w:rsid w:val="000353A8"/>
    <w:rsid w:val="00035840"/>
    <w:rsid w:val="00035844"/>
    <w:rsid w:val="00036BAA"/>
    <w:rsid w:val="00037786"/>
    <w:rsid w:val="00037895"/>
    <w:rsid w:val="00037C63"/>
    <w:rsid w:val="00037CE4"/>
    <w:rsid w:val="00040187"/>
    <w:rsid w:val="00040505"/>
    <w:rsid w:val="00040AC1"/>
    <w:rsid w:val="000418B1"/>
    <w:rsid w:val="00042343"/>
    <w:rsid w:val="00042BF9"/>
    <w:rsid w:val="00043295"/>
    <w:rsid w:val="00045069"/>
    <w:rsid w:val="00045194"/>
    <w:rsid w:val="00045488"/>
    <w:rsid w:val="00045947"/>
    <w:rsid w:val="000462A8"/>
    <w:rsid w:val="00046360"/>
    <w:rsid w:val="0004653D"/>
    <w:rsid w:val="000465AB"/>
    <w:rsid w:val="00046E59"/>
    <w:rsid w:val="000472E6"/>
    <w:rsid w:val="00047522"/>
    <w:rsid w:val="000479CD"/>
    <w:rsid w:val="00047AA1"/>
    <w:rsid w:val="00047FA4"/>
    <w:rsid w:val="000500E6"/>
    <w:rsid w:val="000504FE"/>
    <w:rsid w:val="000505FF"/>
    <w:rsid w:val="00052A50"/>
    <w:rsid w:val="00052CE3"/>
    <w:rsid w:val="00053BFC"/>
    <w:rsid w:val="0005428F"/>
    <w:rsid w:val="00054870"/>
    <w:rsid w:val="00054ABD"/>
    <w:rsid w:val="00054F7D"/>
    <w:rsid w:val="00055230"/>
    <w:rsid w:val="00055408"/>
    <w:rsid w:val="00055557"/>
    <w:rsid w:val="00055A1D"/>
    <w:rsid w:val="00055A8A"/>
    <w:rsid w:val="00055B53"/>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73D8"/>
    <w:rsid w:val="00067DE7"/>
    <w:rsid w:val="000706AC"/>
    <w:rsid w:val="00070950"/>
    <w:rsid w:val="000709D3"/>
    <w:rsid w:val="00070F5F"/>
    <w:rsid w:val="000712F8"/>
    <w:rsid w:val="00071A6A"/>
    <w:rsid w:val="00071C4A"/>
    <w:rsid w:val="00071C95"/>
    <w:rsid w:val="00071E9C"/>
    <w:rsid w:val="0007216A"/>
    <w:rsid w:val="000727A1"/>
    <w:rsid w:val="00072848"/>
    <w:rsid w:val="00072A95"/>
    <w:rsid w:val="00073F01"/>
    <w:rsid w:val="00074923"/>
    <w:rsid w:val="000750EA"/>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90053"/>
    <w:rsid w:val="000900DF"/>
    <w:rsid w:val="00090193"/>
    <w:rsid w:val="0009021F"/>
    <w:rsid w:val="000904E6"/>
    <w:rsid w:val="00091D8D"/>
    <w:rsid w:val="00092247"/>
    <w:rsid w:val="000928F1"/>
    <w:rsid w:val="00092EBA"/>
    <w:rsid w:val="00093149"/>
    <w:rsid w:val="00093DF8"/>
    <w:rsid w:val="000941F6"/>
    <w:rsid w:val="000945C5"/>
    <w:rsid w:val="00094784"/>
    <w:rsid w:val="00094ECF"/>
    <w:rsid w:val="0009592E"/>
    <w:rsid w:val="00096085"/>
    <w:rsid w:val="00096686"/>
    <w:rsid w:val="0009715C"/>
    <w:rsid w:val="000A10DB"/>
    <w:rsid w:val="000A1429"/>
    <w:rsid w:val="000A2040"/>
    <w:rsid w:val="000A2075"/>
    <w:rsid w:val="000A2968"/>
    <w:rsid w:val="000A3515"/>
    <w:rsid w:val="000A3518"/>
    <w:rsid w:val="000A4210"/>
    <w:rsid w:val="000A5BD9"/>
    <w:rsid w:val="000A60F5"/>
    <w:rsid w:val="000A6F1D"/>
    <w:rsid w:val="000A70C7"/>
    <w:rsid w:val="000A7238"/>
    <w:rsid w:val="000A791D"/>
    <w:rsid w:val="000B0698"/>
    <w:rsid w:val="000B09FE"/>
    <w:rsid w:val="000B15EF"/>
    <w:rsid w:val="000B2354"/>
    <w:rsid w:val="000B26D6"/>
    <w:rsid w:val="000B28C2"/>
    <w:rsid w:val="000B316D"/>
    <w:rsid w:val="000B3194"/>
    <w:rsid w:val="000B3B92"/>
    <w:rsid w:val="000B3CFE"/>
    <w:rsid w:val="000B46D1"/>
    <w:rsid w:val="000B4EF3"/>
    <w:rsid w:val="000B554C"/>
    <w:rsid w:val="000B59FF"/>
    <w:rsid w:val="000B5D87"/>
    <w:rsid w:val="000B6F18"/>
    <w:rsid w:val="000B7E6D"/>
    <w:rsid w:val="000C3038"/>
    <w:rsid w:val="000C32BD"/>
    <w:rsid w:val="000C350A"/>
    <w:rsid w:val="000C38C8"/>
    <w:rsid w:val="000C3CF9"/>
    <w:rsid w:val="000C4988"/>
    <w:rsid w:val="000C56F1"/>
    <w:rsid w:val="000C59D1"/>
    <w:rsid w:val="000C5D4B"/>
    <w:rsid w:val="000C645C"/>
    <w:rsid w:val="000C668C"/>
    <w:rsid w:val="000C6F35"/>
    <w:rsid w:val="000C7045"/>
    <w:rsid w:val="000C7170"/>
    <w:rsid w:val="000C757A"/>
    <w:rsid w:val="000C7D6E"/>
    <w:rsid w:val="000C7D9F"/>
    <w:rsid w:val="000C7FA4"/>
    <w:rsid w:val="000D1B95"/>
    <w:rsid w:val="000D22C7"/>
    <w:rsid w:val="000D2CE7"/>
    <w:rsid w:val="000D3E1B"/>
    <w:rsid w:val="000D4061"/>
    <w:rsid w:val="000D4860"/>
    <w:rsid w:val="000D48FB"/>
    <w:rsid w:val="000D4B4F"/>
    <w:rsid w:val="000D4E04"/>
    <w:rsid w:val="000D4EC1"/>
    <w:rsid w:val="000D55FD"/>
    <w:rsid w:val="000D5F99"/>
    <w:rsid w:val="000D6AC8"/>
    <w:rsid w:val="000D788F"/>
    <w:rsid w:val="000E01DF"/>
    <w:rsid w:val="000E0C33"/>
    <w:rsid w:val="000E1C04"/>
    <w:rsid w:val="000E2AD1"/>
    <w:rsid w:val="000E2BC5"/>
    <w:rsid w:val="000E3CD3"/>
    <w:rsid w:val="000E3D2F"/>
    <w:rsid w:val="000E4712"/>
    <w:rsid w:val="000E59A7"/>
    <w:rsid w:val="000E612C"/>
    <w:rsid w:val="000E6B93"/>
    <w:rsid w:val="000E6D38"/>
    <w:rsid w:val="000E72E7"/>
    <w:rsid w:val="000E72F6"/>
    <w:rsid w:val="000E739E"/>
    <w:rsid w:val="000E75B3"/>
    <w:rsid w:val="000E7C49"/>
    <w:rsid w:val="000E7CC8"/>
    <w:rsid w:val="000F19FC"/>
    <w:rsid w:val="000F1B78"/>
    <w:rsid w:val="000F1F2C"/>
    <w:rsid w:val="000F1F51"/>
    <w:rsid w:val="000F1FB0"/>
    <w:rsid w:val="000F2181"/>
    <w:rsid w:val="000F24AC"/>
    <w:rsid w:val="000F26B5"/>
    <w:rsid w:val="000F2BA5"/>
    <w:rsid w:val="000F2F60"/>
    <w:rsid w:val="000F4249"/>
    <w:rsid w:val="000F4B3A"/>
    <w:rsid w:val="000F5331"/>
    <w:rsid w:val="000F55C9"/>
    <w:rsid w:val="000F5E26"/>
    <w:rsid w:val="000F6242"/>
    <w:rsid w:val="000F6F32"/>
    <w:rsid w:val="000F7264"/>
    <w:rsid w:val="000F75A8"/>
    <w:rsid w:val="000F76E0"/>
    <w:rsid w:val="000F7F50"/>
    <w:rsid w:val="00100331"/>
    <w:rsid w:val="00101255"/>
    <w:rsid w:val="0010130E"/>
    <w:rsid w:val="001016BB"/>
    <w:rsid w:val="0010251A"/>
    <w:rsid w:val="00102BC3"/>
    <w:rsid w:val="001031AB"/>
    <w:rsid w:val="00103458"/>
    <w:rsid w:val="00104104"/>
    <w:rsid w:val="001046E8"/>
    <w:rsid w:val="00104AFF"/>
    <w:rsid w:val="001054C2"/>
    <w:rsid w:val="001055AB"/>
    <w:rsid w:val="00105A06"/>
    <w:rsid w:val="00107322"/>
    <w:rsid w:val="001073D4"/>
    <w:rsid w:val="00107893"/>
    <w:rsid w:val="001078F4"/>
    <w:rsid w:val="00110797"/>
    <w:rsid w:val="00111344"/>
    <w:rsid w:val="00111ECD"/>
    <w:rsid w:val="001121DD"/>
    <w:rsid w:val="00112DBF"/>
    <w:rsid w:val="00112DD2"/>
    <w:rsid w:val="00113646"/>
    <w:rsid w:val="0011487E"/>
    <w:rsid w:val="001150C7"/>
    <w:rsid w:val="0011545B"/>
    <w:rsid w:val="00116258"/>
    <w:rsid w:val="0011730E"/>
    <w:rsid w:val="00117559"/>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2ED8"/>
    <w:rsid w:val="0012405C"/>
    <w:rsid w:val="001241D1"/>
    <w:rsid w:val="00124985"/>
    <w:rsid w:val="001252EA"/>
    <w:rsid w:val="00125609"/>
    <w:rsid w:val="00126655"/>
    <w:rsid w:val="00126707"/>
    <w:rsid w:val="001269E0"/>
    <w:rsid w:val="00130116"/>
    <w:rsid w:val="0013190A"/>
    <w:rsid w:val="00131C94"/>
    <w:rsid w:val="00131DE6"/>
    <w:rsid w:val="00131EAD"/>
    <w:rsid w:val="001326DF"/>
    <w:rsid w:val="00132AD8"/>
    <w:rsid w:val="00132CCE"/>
    <w:rsid w:val="00133D01"/>
    <w:rsid w:val="00134510"/>
    <w:rsid w:val="00134BB0"/>
    <w:rsid w:val="0013590D"/>
    <w:rsid w:val="00136031"/>
    <w:rsid w:val="00136073"/>
    <w:rsid w:val="001361F7"/>
    <w:rsid w:val="00136606"/>
    <w:rsid w:val="00136806"/>
    <w:rsid w:val="001369A6"/>
    <w:rsid w:val="00136BD6"/>
    <w:rsid w:val="00136DBC"/>
    <w:rsid w:val="00136F77"/>
    <w:rsid w:val="001375DF"/>
    <w:rsid w:val="00137856"/>
    <w:rsid w:val="00137BD8"/>
    <w:rsid w:val="00137E9D"/>
    <w:rsid w:val="00140291"/>
    <w:rsid w:val="0014039E"/>
    <w:rsid w:val="001404CD"/>
    <w:rsid w:val="001409F5"/>
    <w:rsid w:val="00141083"/>
    <w:rsid w:val="001422D4"/>
    <w:rsid w:val="001442C2"/>
    <w:rsid w:val="001449E1"/>
    <w:rsid w:val="00144D5F"/>
    <w:rsid w:val="00146194"/>
    <w:rsid w:val="001461B6"/>
    <w:rsid w:val="0014647C"/>
    <w:rsid w:val="00147072"/>
    <w:rsid w:val="00147916"/>
    <w:rsid w:val="0014795D"/>
    <w:rsid w:val="001479AA"/>
    <w:rsid w:val="00147F00"/>
    <w:rsid w:val="00150564"/>
    <w:rsid w:val="001506A7"/>
    <w:rsid w:val="00150882"/>
    <w:rsid w:val="00150A4A"/>
    <w:rsid w:val="001518B5"/>
    <w:rsid w:val="00151BBA"/>
    <w:rsid w:val="0015252D"/>
    <w:rsid w:val="00152656"/>
    <w:rsid w:val="001526A2"/>
    <w:rsid w:val="00152C00"/>
    <w:rsid w:val="00152C2B"/>
    <w:rsid w:val="00152E98"/>
    <w:rsid w:val="00152EF3"/>
    <w:rsid w:val="00153084"/>
    <w:rsid w:val="00153E0A"/>
    <w:rsid w:val="00154304"/>
    <w:rsid w:val="0015430F"/>
    <w:rsid w:val="0015450A"/>
    <w:rsid w:val="0015477A"/>
    <w:rsid w:val="00154F0A"/>
    <w:rsid w:val="00155767"/>
    <w:rsid w:val="00156891"/>
    <w:rsid w:val="00156BA3"/>
    <w:rsid w:val="00157320"/>
    <w:rsid w:val="001579B9"/>
    <w:rsid w:val="001602EB"/>
    <w:rsid w:val="00160E27"/>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C81"/>
    <w:rsid w:val="00166EE6"/>
    <w:rsid w:val="001672AF"/>
    <w:rsid w:val="001677C3"/>
    <w:rsid w:val="00167AA5"/>
    <w:rsid w:val="00167B16"/>
    <w:rsid w:val="00170A14"/>
    <w:rsid w:val="0017112B"/>
    <w:rsid w:val="001722F7"/>
    <w:rsid w:val="0017260F"/>
    <w:rsid w:val="001726CF"/>
    <w:rsid w:val="00172B96"/>
    <w:rsid w:val="00172BAF"/>
    <w:rsid w:val="00172EC0"/>
    <w:rsid w:val="00173191"/>
    <w:rsid w:val="001731C7"/>
    <w:rsid w:val="00173637"/>
    <w:rsid w:val="001737FE"/>
    <w:rsid w:val="00173F09"/>
    <w:rsid w:val="0017426E"/>
    <w:rsid w:val="00175341"/>
    <w:rsid w:val="00176E50"/>
    <w:rsid w:val="00176FB5"/>
    <w:rsid w:val="0017723E"/>
    <w:rsid w:val="001775DA"/>
    <w:rsid w:val="00177959"/>
    <w:rsid w:val="00177AD0"/>
    <w:rsid w:val="001804A1"/>
    <w:rsid w:val="00181135"/>
    <w:rsid w:val="00181344"/>
    <w:rsid w:val="00181C0B"/>
    <w:rsid w:val="00182382"/>
    <w:rsid w:val="00182DF8"/>
    <w:rsid w:val="00185AA7"/>
    <w:rsid w:val="00185D27"/>
    <w:rsid w:val="00187892"/>
    <w:rsid w:val="00187DFB"/>
    <w:rsid w:val="00190463"/>
    <w:rsid w:val="0019066F"/>
    <w:rsid w:val="00191323"/>
    <w:rsid w:val="00191435"/>
    <w:rsid w:val="00192213"/>
    <w:rsid w:val="001927A2"/>
    <w:rsid w:val="001927AF"/>
    <w:rsid w:val="00192C82"/>
    <w:rsid w:val="0019335B"/>
    <w:rsid w:val="00193A21"/>
    <w:rsid w:val="0019423A"/>
    <w:rsid w:val="0019513C"/>
    <w:rsid w:val="00195648"/>
    <w:rsid w:val="001959DC"/>
    <w:rsid w:val="00195B41"/>
    <w:rsid w:val="00195F44"/>
    <w:rsid w:val="00196019"/>
    <w:rsid w:val="00196C83"/>
    <w:rsid w:val="00196E92"/>
    <w:rsid w:val="00197054"/>
    <w:rsid w:val="001A0896"/>
    <w:rsid w:val="001A14B5"/>
    <w:rsid w:val="001A21A3"/>
    <w:rsid w:val="001A315B"/>
    <w:rsid w:val="001A3856"/>
    <w:rsid w:val="001A3F6D"/>
    <w:rsid w:val="001A4201"/>
    <w:rsid w:val="001A43A8"/>
    <w:rsid w:val="001A4C94"/>
    <w:rsid w:val="001A5CDB"/>
    <w:rsid w:val="001A5DA1"/>
    <w:rsid w:val="001A5DB5"/>
    <w:rsid w:val="001A5F35"/>
    <w:rsid w:val="001A63AC"/>
    <w:rsid w:val="001A775C"/>
    <w:rsid w:val="001A7CBA"/>
    <w:rsid w:val="001B05F1"/>
    <w:rsid w:val="001B0EC1"/>
    <w:rsid w:val="001B1736"/>
    <w:rsid w:val="001B1AE6"/>
    <w:rsid w:val="001B1FAA"/>
    <w:rsid w:val="001B20F1"/>
    <w:rsid w:val="001B32D3"/>
    <w:rsid w:val="001B32E4"/>
    <w:rsid w:val="001B35B1"/>
    <w:rsid w:val="001B3778"/>
    <w:rsid w:val="001B3E30"/>
    <w:rsid w:val="001B3E4A"/>
    <w:rsid w:val="001B4ED3"/>
    <w:rsid w:val="001B50CC"/>
    <w:rsid w:val="001B5355"/>
    <w:rsid w:val="001B555B"/>
    <w:rsid w:val="001B6049"/>
    <w:rsid w:val="001B60D4"/>
    <w:rsid w:val="001B6436"/>
    <w:rsid w:val="001B6482"/>
    <w:rsid w:val="001B66F9"/>
    <w:rsid w:val="001B7014"/>
    <w:rsid w:val="001B7A12"/>
    <w:rsid w:val="001B7C32"/>
    <w:rsid w:val="001B7CBF"/>
    <w:rsid w:val="001B7F9E"/>
    <w:rsid w:val="001C148A"/>
    <w:rsid w:val="001C15DB"/>
    <w:rsid w:val="001C1814"/>
    <w:rsid w:val="001C1860"/>
    <w:rsid w:val="001C3B66"/>
    <w:rsid w:val="001C3D80"/>
    <w:rsid w:val="001C4361"/>
    <w:rsid w:val="001C47AB"/>
    <w:rsid w:val="001C51A3"/>
    <w:rsid w:val="001C5358"/>
    <w:rsid w:val="001C56D1"/>
    <w:rsid w:val="001C59AB"/>
    <w:rsid w:val="001C6154"/>
    <w:rsid w:val="001C6921"/>
    <w:rsid w:val="001C7733"/>
    <w:rsid w:val="001C7A8C"/>
    <w:rsid w:val="001D15D9"/>
    <w:rsid w:val="001D1930"/>
    <w:rsid w:val="001D238A"/>
    <w:rsid w:val="001D23EF"/>
    <w:rsid w:val="001D3534"/>
    <w:rsid w:val="001D4681"/>
    <w:rsid w:val="001D537F"/>
    <w:rsid w:val="001D678A"/>
    <w:rsid w:val="001D723E"/>
    <w:rsid w:val="001D766D"/>
    <w:rsid w:val="001D7681"/>
    <w:rsid w:val="001D7D16"/>
    <w:rsid w:val="001E0464"/>
    <w:rsid w:val="001E131D"/>
    <w:rsid w:val="001E1AA9"/>
    <w:rsid w:val="001E1FA3"/>
    <w:rsid w:val="001E1FBB"/>
    <w:rsid w:val="001E21AC"/>
    <w:rsid w:val="001E2434"/>
    <w:rsid w:val="001E24A4"/>
    <w:rsid w:val="001E28CC"/>
    <w:rsid w:val="001E321D"/>
    <w:rsid w:val="001E38B1"/>
    <w:rsid w:val="001E3FEB"/>
    <w:rsid w:val="001E478C"/>
    <w:rsid w:val="001E4C00"/>
    <w:rsid w:val="001E4D12"/>
    <w:rsid w:val="001E4D56"/>
    <w:rsid w:val="001E5A07"/>
    <w:rsid w:val="001E5B91"/>
    <w:rsid w:val="001E5FDE"/>
    <w:rsid w:val="001E697B"/>
    <w:rsid w:val="001E72E0"/>
    <w:rsid w:val="001F0064"/>
    <w:rsid w:val="001F036C"/>
    <w:rsid w:val="001F09D1"/>
    <w:rsid w:val="001F16DF"/>
    <w:rsid w:val="001F17B3"/>
    <w:rsid w:val="001F1960"/>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0E06"/>
    <w:rsid w:val="002014F7"/>
    <w:rsid w:val="00202576"/>
    <w:rsid w:val="00202B50"/>
    <w:rsid w:val="00202EF9"/>
    <w:rsid w:val="00203204"/>
    <w:rsid w:val="00203236"/>
    <w:rsid w:val="002036E8"/>
    <w:rsid w:val="00203894"/>
    <w:rsid w:val="00203999"/>
    <w:rsid w:val="00203B3F"/>
    <w:rsid w:val="00203F11"/>
    <w:rsid w:val="002048AD"/>
    <w:rsid w:val="0020494A"/>
    <w:rsid w:val="00204EFB"/>
    <w:rsid w:val="002051F7"/>
    <w:rsid w:val="0020531C"/>
    <w:rsid w:val="00205C3B"/>
    <w:rsid w:val="00205EF5"/>
    <w:rsid w:val="002067D2"/>
    <w:rsid w:val="0020708A"/>
    <w:rsid w:val="00207642"/>
    <w:rsid w:val="00207AE2"/>
    <w:rsid w:val="00207F6A"/>
    <w:rsid w:val="00210256"/>
    <w:rsid w:val="00210394"/>
    <w:rsid w:val="0021070D"/>
    <w:rsid w:val="0021076E"/>
    <w:rsid w:val="00212B08"/>
    <w:rsid w:val="00213289"/>
    <w:rsid w:val="002132DA"/>
    <w:rsid w:val="00213825"/>
    <w:rsid w:val="00214189"/>
    <w:rsid w:val="00214ADD"/>
    <w:rsid w:val="00214F82"/>
    <w:rsid w:val="0021525B"/>
    <w:rsid w:val="002153E3"/>
    <w:rsid w:val="00215A0D"/>
    <w:rsid w:val="00215D15"/>
    <w:rsid w:val="00216B19"/>
    <w:rsid w:val="00216CCC"/>
    <w:rsid w:val="00216E16"/>
    <w:rsid w:val="0021738B"/>
    <w:rsid w:val="00220082"/>
    <w:rsid w:val="00220248"/>
    <w:rsid w:val="002203BD"/>
    <w:rsid w:val="00220776"/>
    <w:rsid w:val="0022128D"/>
    <w:rsid w:val="00222027"/>
    <w:rsid w:val="002221C3"/>
    <w:rsid w:val="0022228E"/>
    <w:rsid w:val="002223BA"/>
    <w:rsid w:val="002225A8"/>
    <w:rsid w:val="0022299A"/>
    <w:rsid w:val="00222B91"/>
    <w:rsid w:val="002230FD"/>
    <w:rsid w:val="002232B3"/>
    <w:rsid w:val="002242DB"/>
    <w:rsid w:val="00224756"/>
    <w:rsid w:val="00224878"/>
    <w:rsid w:val="0022514D"/>
    <w:rsid w:val="00225366"/>
    <w:rsid w:val="002253A0"/>
    <w:rsid w:val="00225495"/>
    <w:rsid w:val="00225CEE"/>
    <w:rsid w:val="00226447"/>
    <w:rsid w:val="002266DB"/>
    <w:rsid w:val="00226894"/>
    <w:rsid w:val="002268B0"/>
    <w:rsid w:val="00227577"/>
    <w:rsid w:val="002277E9"/>
    <w:rsid w:val="00227A5A"/>
    <w:rsid w:val="002301C5"/>
    <w:rsid w:val="002303A6"/>
    <w:rsid w:val="00230894"/>
    <w:rsid w:val="002308E9"/>
    <w:rsid w:val="00231775"/>
    <w:rsid w:val="00231B36"/>
    <w:rsid w:val="00231F9E"/>
    <w:rsid w:val="00232498"/>
    <w:rsid w:val="0023254E"/>
    <w:rsid w:val="00232918"/>
    <w:rsid w:val="00232D34"/>
    <w:rsid w:val="00232D45"/>
    <w:rsid w:val="0023350C"/>
    <w:rsid w:val="00233E70"/>
    <w:rsid w:val="002340AC"/>
    <w:rsid w:val="00234281"/>
    <w:rsid w:val="00234FD3"/>
    <w:rsid w:val="00236B90"/>
    <w:rsid w:val="002371BF"/>
    <w:rsid w:val="00237A87"/>
    <w:rsid w:val="002404C3"/>
    <w:rsid w:val="00241129"/>
    <w:rsid w:val="00241840"/>
    <w:rsid w:val="00241C36"/>
    <w:rsid w:val="002427EB"/>
    <w:rsid w:val="002427F0"/>
    <w:rsid w:val="002428BD"/>
    <w:rsid w:val="00242E09"/>
    <w:rsid w:val="00243214"/>
    <w:rsid w:val="002432B7"/>
    <w:rsid w:val="002440B2"/>
    <w:rsid w:val="002458CE"/>
    <w:rsid w:val="00245FBA"/>
    <w:rsid w:val="00246513"/>
    <w:rsid w:val="002465BE"/>
    <w:rsid w:val="00246B1D"/>
    <w:rsid w:val="00247439"/>
    <w:rsid w:val="00247BDE"/>
    <w:rsid w:val="0025009E"/>
    <w:rsid w:val="002507C4"/>
    <w:rsid w:val="00250B11"/>
    <w:rsid w:val="00251A50"/>
    <w:rsid w:val="00251EB3"/>
    <w:rsid w:val="00252473"/>
    <w:rsid w:val="00252737"/>
    <w:rsid w:val="00253254"/>
    <w:rsid w:val="0025329B"/>
    <w:rsid w:val="002538BA"/>
    <w:rsid w:val="00253EC4"/>
    <w:rsid w:val="0025418A"/>
    <w:rsid w:val="00254240"/>
    <w:rsid w:val="002550DC"/>
    <w:rsid w:val="00255BC2"/>
    <w:rsid w:val="00255BC8"/>
    <w:rsid w:val="00256539"/>
    <w:rsid w:val="00256D0C"/>
    <w:rsid w:val="00256DEA"/>
    <w:rsid w:val="00257C49"/>
    <w:rsid w:val="0026072F"/>
    <w:rsid w:val="00260952"/>
    <w:rsid w:val="00261192"/>
    <w:rsid w:val="00261857"/>
    <w:rsid w:val="00261A11"/>
    <w:rsid w:val="00261CB5"/>
    <w:rsid w:val="002625F2"/>
    <w:rsid w:val="00263413"/>
    <w:rsid w:val="0026431A"/>
    <w:rsid w:val="002644A4"/>
    <w:rsid w:val="0026452D"/>
    <w:rsid w:val="00265066"/>
    <w:rsid w:val="00265C93"/>
    <w:rsid w:val="00266300"/>
    <w:rsid w:val="00266926"/>
    <w:rsid w:val="00271150"/>
    <w:rsid w:val="00272E65"/>
    <w:rsid w:val="00274025"/>
    <w:rsid w:val="00274041"/>
    <w:rsid w:val="002747CC"/>
    <w:rsid w:val="00274830"/>
    <w:rsid w:val="00274A77"/>
    <w:rsid w:val="00274DF9"/>
    <w:rsid w:val="00275170"/>
    <w:rsid w:val="00275D77"/>
    <w:rsid w:val="00276E7A"/>
    <w:rsid w:val="002775AA"/>
    <w:rsid w:val="002778F2"/>
    <w:rsid w:val="00277F52"/>
    <w:rsid w:val="002809A3"/>
    <w:rsid w:val="00280E4E"/>
    <w:rsid w:val="00281979"/>
    <w:rsid w:val="00281E85"/>
    <w:rsid w:val="002837F8"/>
    <w:rsid w:val="00283ACF"/>
    <w:rsid w:val="00283C99"/>
    <w:rsid w:val="0028473D"/>
    <w:rsid w:val="00284850"/>
    <w:rsid w:val="00284AC7"/>
    <w:rsid w:val="00284D22"/>
    <w:rsid w:val="00284EAF"/>
    <w:rsid w:val="00285326"/>
    <w:rsid w:val="00285DE8"/>
    <w:rsid w:val="00286FB4"/>
    <w:rsid w:val="00290891"/>
    <w:rsid w:val="00291DA9"/>
    <w:rsid w:val="00292097"/>
    <w:rsid w:val="00292773"/>
    <w:rsid w:val="002927AC"/>
    <w:rsid w:val="0029469F"/>
    <w:rsid w:val="00294704"/>
    <w:rsid w:val="00294C20"/>
    <w:rsid w:val="00295405"/>
    <w:rsid w:val="002954FB"/>
    <w:rsid w:val="0029618D"/>
    <w:rsid w:val="002965BA"/>
    <w:rsid w:val="00296814"/>
    <w:rsid w:val="00296FE0"/>
    <w:rsid w:val="0029716C"/>
    <w:rsid w:val="002A0DD4"/>
    <w:rsid w:val="002A15A6"/>
    <w:rsid w:val="002A2537"/>
    <w:rsid w:val="002A2AB8"/>
    <w:rsid w:val="002A2B8E"/>
    <w:rsid w:val="002A2FD5"/>
    <w:rsid w:val="002A5126"/>
    <w:rsid w:val="002A518E"/>
    <w:rsid w:val="002A5948"/>
    <w:rsid w:val="002A59E9"/>
    <w:rsid w:val="002A64F2"/>
    <w:rsid w:val="002A6590"/>
    <w:rsid w:val="002A7478"/>
    <w:rsid w:val="002A7B26"/>
    <w:rsid w:val="002B01AD"/>
    <w:rsid w:val="002B047F"/>
    <w:rsid w:val="002B0E8A"/>
    <w:rsid w:val="002B0F54"/>
    <w:rsid w:val="002B17AC"/>
    <w:rsid w:val="002B2D78"/>
    <w:rsid w:val="002B32C9"/>
    <w:rsid w:val="002B3736"/>
    <w:rsid w:val="002B389E"/>
    <w:rsid w:val="002B3B60"/>
    <w:rsid w:val="002B4054"/>
    <w:rsid w:val="002B46FF"/>
    <w:rsid w:val="002B497D"/>
    <w:rsid w:val="002B4B1F"/>
    <w:rsid w:val="002B4D0E"/>
    <w:rsid w:val="002B542A"/>
    <w:rsid w:val="002B5495"/>
    <w:rsid w:val="002B54C5"/>
    <w:rsid w:val="002B55E5"/>
    <w:rsid w:val="002B57A9"/>
    <w:rsid w:val="002B5B9E"/>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1E27"/>
    <w:rsid w:val="002C2CCD"/>
    <w:rsid w:val="002C2F7F"/>
    <w:rsid w:val="002C2FB4"/>
    <w:rsid w:val="002C2FD3"/>
    <w:rsid w:val="002C30A3"/>
    <w:rsid w:val="002C31D8"/>
    <w:rsid w:val="002C3337"/>
    <w:rsid w:val="002C35FE"/>
    <w:rsid w:val="002C3683"/>
    <w:rsid w:val="002C369F"/>
    <w:rsid w:val="002C3A79"/>
    <w:rsid w:val="002C3BA9"/>
    <w:rsid w:val="002C4B65"/>
    <w:rsid w:val="002C6684"/>
    <w:rsid w:val="002C6840"/>
    <w:rsid w:val="002C6DC2"/>
    <w:rsid w:val="002C6DDA"/>
    <w:rsid w:val="002C70E0"/>
    <w:rsid w:val="002C713E"/>
    <w:rsid w:val="002D053D"/>
    <w:rsid w:val="002D0B99"/>
    <w:rsid w:val="002D1936"/>
    <w:rsid w:val="002D1CE8"/>
    <w:rsid w:val="002D2FB2"/>
    <w:rsid w:val="002D3782"/>
    <w:rsid w:val="002D3789"/>
    <w:rsid w:val="002D3CE3"/>
    <w:rsid w:val="002D48E6"/>
    <w:rsid w:val="002D4DBC"/>
    <w:rsid w:val="002D5B16"/>
    <w:rsid w:val="002D769A"/>
    <w:rsid w:val="002D7789"/>
    <w:rsid w:val="002D77B7"/>
    <w:rsid w:val="002D7CC4"/>
    <w:rsid w:val="002D7DBC"/>
    <w:rsid w:val="002E0C21"/>
    <w:rsid w:val="002E0FA4"/>
    <w:rsid w:val="002E192A"/>
    <w:rsid w:val="002E241A"/>
    <w:rsid w:val="002E2471"/>
    <w:rsid w:val="002E2B84"/>
    <w:rsid w:val="002E300A"/>
    <w:rsid w:val="002E30AC"/>
    <w:rsid w:val="002E3543"/>
    <w:rsid w:val="002E3B82"/>
    <w:rsid w:val="002E3C6A"/>
    <w:rsid w:val="002E3C95"/>
    <w:rsid w:val="002E3FAB"/>
    <w:rsid w:val="002E40D7"/>
    <w:rsid w:val="002E4BB3"/>
    <w:rsid w:val="002E5F0D"/>
    <w:rsid w:val="002E67C6"/>
    <w:rsid w:val="002E6EE7"/>
    <w:rsid w:val="002F0A79"/>
    <w:rsid w:val="002F0C6B"/>
    <w:rsid w:val="002F1884"/>
    <w:rsid w:val="002F1A12"/>
    <w:rsid w:val="002F1BB7"/>
    <w:rsid w:val="002F1CD0"/>
    <w:rsid w:val="002F1D5C"/>
    <w:rsid w:val="002F207F"/>
    <w:rsid w:val="002F24AF"/>
    <w:rsid w:val="002F3259"/>
    <w:rsid w:val="002F32ED"/>
    <w:rsid w:val="002F3799"/>
    <w:rsid w:val="002F43B6"/>
    <w:rsid w:val="002F49F9"/>
    <w:rsid w:val="002F4E60"/>
    <w:rsid w:val="002F515D"/>
    <w:rsid w:val="002F544D"/>
    <w:rsid w:val="002F594A"/>
    <w:rsid w:val="002F5BC1"/>
    <w:rsid w:val="002F6673"/>
    <w:rsid w:val="002F66DB"/>
    <w:rsid w:val="002F683E"/>
    <w:rsid w:val="002F689E"/>
    <w:rsid w:val="002F7EB8"/>
    <w:rsid w:val="003002C9"/>
    <w:rsid w:val="0030086D"/>
    <w:rsid w:val="00300D86"/>
    <w:rsid w:val="003017E1"/>
    <w:rsid w:val="00302F6A"/>
    <w:rsid w:val="00303B54"/>
    <w:rsid w:val="003040C0"/>
    <w:rsid w:val="00305CC7"/>
    <w:rsid w:val="00305F62"/>
    <w:rsid w:val="0030688B"/>
    <w:rsid w:val="00306AB8"/>
    <w:rsid w:val="003074FD"/>
    <w:rsid w:val="003076D7"/>
    <w:rsid w:val="00307A2D"/>
    <w:rsid w:val="00310204"/>
    <w:rsid w:val="00310272"/>
    <w:rsid w:val="0031058E"/>
    <w:rsid w:val="00310D86"/>
    <w:rsid w:val="00310F34"/>
    <w:rsid w:val="00311504"/>
    <w:rsid w:val="00311CB0"/>
    <w:rsid w:val="00311FD9"/>
    <w:rsid w:val="00312AF6"/>
    <w:rsid w:val="00312CB7"/>
    <w:rsid w:val="00312E68"/>
    <w:rsid w:val="0031351A"/>
    <w:rsid w:val="0031373F"/>
    <w:rsid w:val="00314711"/>
    <w:rsid w:val="003150BA"/>
    <w:rsid w:val="003161E5"/>
    <w:rsid w:val="00316C18"/>
    <w:rsid w:val="00317071"/>
    <w:rsid w:val="003170F2"/>
    <w:rsid w:val="00317B38"/>
    <w:rsid w:val="0032028C"/>
    <w:rsid w:val="003204DA"/>
    <w:rsid w:val="00320582"/>
    <w:rsid w:val="003206BE"/>
    <w:rsid w:val="00321282"/>
    <w:rsid w:val="0032130E"/>
    <w:rsid w:val="0032187E"/>
    <w:rsid w:val="003218EA"/>
    <w:rsid w:val="00321F93"/>
    <w:rsid w:val="003223D4"/>
    <w:rsid w:val="0032278A"/>
    <w:rsid w:val="0032279E"/>
    <w:rsid w:val="00322A25"/>
    <w:rsid w:val="0032318E"/>
    <w:rsid w:val="0032373F"/>
    <w:rsid w:val="00324A14"/>
    <w:rsid w:val="00325668"/>
    <w:rsid w:val="00326266"/>
    <w:rsid w:val="003262AB"/>
    <w:rsid w:val="0032659C"/>
    <w:rsid w:val="00327292"/>
    <w:rsid w:val="003272FD"/>
    <w:rsid w:val="0032744E"/>
    <w:rsid w:val="00327480"/>
    <w:rsid w:val="00327554"/>
    <w:rsid w:val="003279B6"/>
    <w:rsid w:val="00330A37"/>
    <w:rsid w:val="00330B81"/>
    <w:rsid w:val="00332EBA"/>
    <w:rsid w:val="00333A15"/>
    <w:rsid w:val="00333A67"/>
    <w:rsid w:val="00333A6D"/>
    <w:rsid w:val="00333F1D"/>
    <w:rsid w:val="00333F82"/>
    <w:rsid w:val="00335776"/>
    <w:rsid w:val="00336075"/>
    <w:rsid w:val="00336AA6"/>
    <w:rsid w:val="0033731A"/>
    <w:rsid w:val="003374B9"/>
    <w:rsid w:val="003375AB"/>
    <w:rsid w:val="003378B1"/>
    <w:rsid w:val="003408E2"/>
    <w:rsid w:val="003415A2"/>
    <w:rsid w:val="003419D5"/>
    <w:rsid w:val="003428BF"/>
    <w:rsid w:val="0034312D"/>
    <w:rsid w:val="0034330F"/>
    <w:rsid w:val="00343669"/>
    <w:rsid w:val="00343C67"/>
    <w:rsid w:val="0034413A"/>
    <w:rsid w:val="0034421D"/>
    <w:rsid w:val="00344BA3"/>
    <w:rsid w:val="00344BDC"/>
    <w:rsid w:val="00344D5E"/>
    <w:rsid w:val="00345475"/>
    <w:rsid w:val="00346AE5"/>
    <w:rsid w:val="00346C56"/>
    <w:rsid w:val="00347782"/>
    <w:rsid w:val="0034779A"/>
    <w:rsid w:val="00347D51"/>
    <w:rsid w:val="00347E11"/>
    <w:rsid w:val="00350268"/>
    <w:rsid w:val="00350594"/>
    <w:rsid w:val="003507AE"/>
    <w:rsid w:val="003511D2"/>
    <w:rsid w:val="003518DC"/>
    <w:rsid w:val="00351B25"/>
    <w:rsid w:val="00352523"/>
    <w:rsid w:val="00352542"/>
    <w:rsid w:val="0035274B"/>
    <w:rsid w:val="00352E7B"/>
    <w:rsid w:val="00353146"/>
    <w:rsid w:val="0035326A"/>
    <w:rsid w:val="0035327A"/>
    <w:rsid w:val="003534CB"/>
    <w:rsid w:val="0035375B"/>
    <w:rsid w:val="00353FC5"/>
    <w:rsid w:val="00354407"/>
    <w:rsid w:val="00354730"/>
    <w:rsid w:val="003547FD"/>
    <w:rsid w:val="0035516A"/>
    <w:rsid w:val="003555CF"/>
    <w:rsid w:val="00355AD7"/>
    <w:rsid w:val="00355B59"/>
    <w:rsid w:val="0035620E"/>
    <w:rsid w:val="003564B6"/>
    <w:rsid w:val="0035669E"/>
    <w:rsid w:val="003574FA"/>
    <w:rsid w:val="00357518"/>
    <w:rsid w:val="0035773F"/>
    <w:rsid w:val="00357C05"/>
    <w:rsid w:val="00357DE5"/>
    <w:rsid w:val="0036071E"/>
    <w:rsid w:val="00360B3F"/>
    <w:rsid w:val="00360B9B"/>
    <w:rsid w:val="00360E9D"/>
    <w:rsid w:val="0036394D"/>
    <w:rsid w:val="00363B12"/>
    <w:rsid w:val="0036423C"/>
    <w:rsid w:val="003648BB"/>
    <w:rsid w:val="00364B4C"/>
    <w:rsid w:val="00364B96"/>
    <w:rsid w:val="00364C38"/>
    <w:rsid w:val="00364D59"/>
    <w:rsid w:val="003654BE"/>
    <w:rsid w:val="003654DD"/>
    <w:rsid w:val="00365D2E"/>
    <w:rsid w:val="00365DBB"/>
    <w:rsid w:val="003673E6"/>
    <w:rsid w:val="003673EE"/>
    <w:rsid w:val="003675F0"/>
    <w:rsid w:val="00367A90"/>
    <w:rsid w:val="003703EC"/>
    <w:rsid w:val="00370963"/>
    <w:rsid w:val="00371009"/>
    <w:rsid w:val="00371BC4"/>
    <w:rsid w:val="003722E8"/>
    <w:rsid w:val="00372733"/>
    <w:rsid w:val="0037280D"/>
    <w:rsid w:val="00372888"/>
    <w:rsid w:val="003728E1"/>
    <w:rsid w:val="00372C4C"/>
    <w:rsid w:val="0037305D"/>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E8F"/>
    <w:rsid w:val="00381F75"/>
    <w:rsid w:val="0038248C"/>
    <w:rsid w:val="0038294D"/>
    <w:rsid w:val="003837C1"/>
    <w:rsid w:val="00383E24"/>
    <w:rsid w:val="00383F00"/>
    <w:rsid w:val="00384837"/>
    <w:rsid w:val="003856C6"/>
    <w:rsid w:val="00385E50"/>
    <w:rsid w:val="0038685F"/>
    <w:rsid w:val="00386B43"/>
    <w:rsid w:val="00386CBA"/>
    <w:rsid w:val="00386FC4"/>
    <w:rsid w:val="00391901"/>
    <w:rsid w:val="00391AC1"/>
    <w:rsid w:val="00391B2B"/>
    <w:rsid w:val="003923E6"/>
    <w:rsid w:val="00393FE9"/>
    <w:rsid w:val="0039476B"/>
    <w:rsid w:val="00396113"/>
    <w:rsid w:val="0039618A"/>
    <w:rsid w:val="00396F26"/>
    <w:rsid w:val="003973FD"/>
    <w:rsid w:val="00397413"/>
    <w:rsid w:val="003976E4"/>
    <w:rsid w:val="00397E21"/>
    <w:rsid w:val="00397FDC"/>
    <w:rsid w:val="003A04AE"/>
    <w:rsid w:val="003A0667"/>
    <w:rsid w:val="003A19D6"/>
    <w:rsid w:val="003A22AE"/>
    <w:rsid w:val="003A2D4E"/>
    <w:rsid w:val="003A3116"/>
    <w:rsid w:val="003A3999"/>
    <w:rsid w:val="003A4462"/>
    <w:rsid w:val="003A4663"/>
    <w:rsid w:val="003A4BFF"/>
    <w:rsid w:val="003A4DB8"/>
    <w:rsid w:val="003A4F4E"/>
    <w:rsid w:val="003A57E7"/>
    <w:rsid w:val="003A5B2B"/>
    <w:rsid w:val="003A5D90"/>
    <w:rsid w:val="003A62DA"/>
    <w:rsid w:val="003A7B14"/>
    <w:rsid w:val="003A7B7B"/>
    <w:rsid w:val="003A7D2A"/>
    <w:rsid w:val="003A7D38"/>
    <w:rsid w:val="003B08CD"/>
    <w:rsid w:val="003B14FD"/>
    <w:rsid w:val="003B1805"/>
    <w:rsid w:val="003B1EE9"/>
    <w:rsid w:val="003B2427"/>
    <w:rsid w:val="003B2D7D"/>
    <w:rsid w:val="003B3E12"/>
    <w:rsid w:val="003B4696"/>
    <w:rsid w:val="003B4E65"/>
    <w:rsid w:val="003B4EB6"/>
    <w:rsid w:val="003B6031"/>
    <w:rsid w:val="003B6E81"/>
    <w:rsid w:val="003B77E5"/>
    <w:rsid w:val="003B7E05"/>
    <w:rsid w:val="003C02B7"/>
    <w:rsid w:val="003C052A"/>
    <w:rsid w:val="003C131E"/>
    <w:rsid w:val="003C19A5"/>
    <w:rsid w:val="003C1C85"/>
    <w:rsid w:val="003C1F69"/>
    <w:rsid w:val="003C2450"/>
    <w:rsid w:val="003C2FEB"/>
    <w:rsid w:val="003C3516"/>
    <w:rsid w:val="003C3701"/>
    <w:rsid w:val="003C3A2A"/>
    <w:rsid w:val="003C3BB8"/>
    <w:rsid w:val="003C3E7F"/>
    <w:rsid w:val="003C4482"/>
    <w:rsid w:val="003C47C6"/>
    <w:rsid w:val="003C5260"/>
    <w:rsid w:val="003C612F"/>
    <w:rsid w:val="003C6468"/>
    <w:rsid w:val="003D0AF6"/>
    <w:rsid w:val="003D0BFD"/>
    <w:rsid w:val="003D11D9"/>
    <w:rsid w:val="003D13EB"/>
    <w:rsid w:val="003D14C5"/>
    <w:rsid w:val="003D1E5A"/>
    <w:rsid w:val="003D32C5"/>
    <w:rsid w:val="003D3990"/>
    <w:rsid w:val="003D42B5"/>
    <w:rsid w:val="003D42CB"/>
    <w:rsid w:val="003D43E2"/>
    <w:rsid w:val="003D4B62"/>
    <w:rsid w:val="003D4E9A"/>
    <w:rsid w:val="003D51C2"/>
    <w:rsid w:val="003D51F4"/>
    <w:rsid w:val="003D5811"/>
    <w:rsid w:val="003D58C5"/>
    <w:rsid w:val="003D5C4A"/>
    <w:rsid w:val="003D5FD4"/>
    <w:rsid w:val="003D6638"/>
    <w:rsid w:val="003D7786"/>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B5F"/>
    <w:rsid w:val="003E530F"/>
    <w:rsid w:val="003E5A33"/>
    <w:rsid w:val="003E65FD"/>
    <w:rsid w:val="003E69CF"/>
    <w:rsid w:val="003E6DA0"/>
    <w:rsid w:val="003E72DA"/>
    <w:rsid w:val="003F02A3"/>
    <w:rsid w:val="003F031C"/>
    <w:rsid w:val="003F0912"/>
    <w:rsid w:val="003F1622"/>
    <w:rsid w:val="003F1AA3"/>
    <w:rsid w:val="003F2013"/>
    <w:rsid w:val="003F23CB"/>
    <w:rsid w:val="003F25EF"/>
    <w:rsid w:val="003F3277"/>
    <w:rsid w:val="003F3520"/>
    <w:rsid w:val="003F4C79"/>
    <w:rsid w:val="003F4E06"/>
    <w:rsid w:val="003F4FF2"/>
    <w:rsid w:val="003F562C"/>
    <w:rsid w:val="003F5E3F"/>
    <w:rsid w:val="003F6463"/>
    <w:rsid w:val="003F67CB"/>
    <w:rsid w:val="003F6A4A"/>
    <w:rsid w:val="003F759C"/>
    <w:rsid w:val="00401CD0"/>
    <w:rsid w:val="00402608"/>
    <w:rsid w:val="00402A5A"/>
    <w:rsid w:val="00403542"/>
    <w:rsid w:val="00403A15"/>
    <w:rsid w:val="00405461"/>
    <w:rsid w:val="00405477"/>
    <w:rsid w:val="0040566B"/>
    <w:rsid w:val="004067F1"/>
    <w:rsid w:val="00406C91"/>
    <w:rsid w:val="00406E69"/>
    <w:rsid w:val="00410441"/>
    <w:rsid w:val="0041078F"/>
    <w:rsid w:val="00410B78"/>
    <w:rsid w:val="00410ED9"/>
    <w:rsid w:val="0041102C"/>
    <w:rsid w:val="00411154"/>
    <w:rsid w:val="004125D1"/>
    <w:rsid w:val="00412BDE"/>
    <w:rsid w:val="004146E5"/>
    <w:rsid w:val="00414DE0"/>
    <w:rsid w:val="004150FE"/>
    <w:rsid w:val="004158A0"/>
    <w:rsid w:val="00415D69"/>
    <w:rsid w:val="00415FAD"/>
    <w:rsid w:val="0041619C"/>
    <w:rsid w:val="00416D63"/>
    <w:rsid w:val="00416E51"/>
    <w:rsid w:val="0041747C"/>
    <w:rsid w:val="00417701"/>
    <w:rsid w:val="00417C68"/>
    <w:rsid w:val="00417D7A"/>
    <w:rsid w:val="00417EF4"/>
    <w:rsid w:val="004203AA"/>
    <w:rsid w:val="00420ABF"/>
    <w:rsid w:val="00420BA6"/>
    <w:rsid w:val="00420C59"/>
    <w:rsid w:val="0042121D"/>
    <w:rsid w:val="0042181C"/>
    <w:rsid w:val="00422508"/>
    <w:rsid w:val="0042267A"/>
    <w:rsid w:val="00422C59"/>
    <w:rsid w:val="00422CFC"/>
    <w:rsid w:val="00423B44"/>
    <w:rsid w:val="0042412E"/>
    <w:rsid w:val="0042472D"/>
    <w:rsid w:val="00424995"/>
    <w:rsid w:val="00424BDF"/>
    <w:rsid w:val="0042505E"/>
    <w:rsid w:val="004257A7"/>
    <w:rsid w:val="00425EF9"/>
    <w:rsid w:val="004275B3"/>
    <w:rsid w:val="004305C5"/>
    <w:rsid w:val="00430686"/>
    <w:rsid w:val="00430FEF"/>
    <w:rsid w:val="004318F1"/>
    <w:rsid w:val="004318F9"/>
    <w:rsid w:val="00432859"/>
    <w:rsid w:val="00432B9E"/>
    <w:rsid w:val="00432EAB"/>
    <w:rsid w:val="004336BA"/>
    <w:rsid w:val="004342CB"/>
    <w:rsid w:val="00434374"/>
    <w:rsid w:val="0043448E"/>
    <w:rsid w:val="00435197"/>
    <w:rsid w:val="004358F0"/>
    <w:rsid w:val="0043678E"/>
    <w:rsid w:val="00437B57"/>
    <w:rsid w:val="00437F88"/>
    <w:rsid w:val="00440CFD"/>
    <w:rsid w:val="004410BC"/>
    <w:rsid w:val="00441164"/>
    <w:rsid w:val="004414D3"/>
    <w:rsid w:val="00441A6C"/>
    <w:rsid w:val="004420F9"/>
    <w:rsid w:val="00442B10"/>
    <w:rsid w:val="004435D7"/>
    <w:rsid w:val="00443C09"/>
    <w:rsid w:val="00444188"/>
    <w:rsid w:val="00444473"/>
    <w:rsid w:val="0044482D"/>
    <w:rsid w:val="00444927"/>
    <w:rsid w:val="00444FEA"/>
    <w:rsid w:val="00445837"/>
    <w:rsid w:val="004458AB"/>
    <w:rsid w:val="00445C9F"/>
    <w:rsid w:val="00446D64"/>
    <w:rsid w:val="00447C52"/>
    <w:rsid w:val="0045023A"/>
    <w:rsid w:val="00450281"/>
    <w:rsid w:val="004503A1"/>
    <w:rsid w:val="00450674"/>
    <w:rsid w:val="0045201A"/>
    <w:rsid w:val="0045332A"/>
    <w:rsid w:val="00453DB3"/>
    <w:rsid w:val="00454B8F"/>
    <w:rsid w:val="00454C20"/>
    <w:rsid w:val="004558FA"/>
    <w:rsid w:val="00455C55"/>
    <w:rsid w:val="00455CAE"/>
    <w:rsid w:val="00455E9B"/>
    <w:rsid w:val="004567A6"/>
    <w:rsid w:val="0045683D"/>
    <w:rsid w:val="00456D15"/>
    <w:rsid w:val="004572FF"/>
    <w:rsid w:val="004578E3"/>
    <w:rsid w:val="004602D4"/>
    <w:rsid w:val="00460A4B"/>
    <w:rsid w:val="00460F94"/>
    <w:rsid w:val="00461090"/>
    <w:rsid w:val="00461252"/>
    <w:rsid w:val="0046159B"/>
    <w:rsid w:val="00461A84"/>
    <w:rsid w:val="00461EAE"/>
    <w:rsid w:val="0046220C"/>
    <w:rsid w:val="00462286"/>
    <w:rsid w:val="00462B80"/>
    <w:rsid w:val="00462F25"/>
    <w:rsid w:val="00463167"/>
    <w:rsid w:val="004631A1"/>
    <w:rsid w:val="0046330C"/>
    <w:rsid w:val="00463717"/>
    <w:rsid w:val="00463754"/>
    <w:rsid w:val="004637CD"/>
    <w:rsid w:val="0046451D"/>
    <w:rsid w:val="00464626"/>
    <w:rsid w:val="004653AD"/>
    <w:rsid w:val="00465498"/>
    <w:rsid w:val="00465A3C"/>
    <w:rsid w:val="00465F55"/>
    <w:rsid w:val="0046615C"/>
    <w:rsid w:val="00466742"/>
    <w:rsid w:val="00466AE4"/>
    <w:rsid w:val="0046756D"/>
    <w:rsid w:val="00467B68"/>
    <w:rsid w:val="00467FC1"/>
    <w:rsid w:val="00471361"/>
    <w:rsid w:val="00472834"/>
    <w:rsid w:val="004729E8"/>
    <w:rsid w:val="00472ADA"/>
    <w:rsid w:val="00472AF9"/>
    <w:rsid w:val="00472D54"/>
    <w:rsid w:val="00472E87"/>
    <w:rsid w:val="004741E2"/>
    <w:rsid w:val="00474322"/>
    <w:rsid w:val="00474620"/>
    <w:rsid w:val="0047548C"/>
    <w:rsid w:val="00475B81"/>
    <w:rsid w:val="00476085"/>
    <w:rsid w:val="00476446"/>
    <w:rsid w:val="004779AB"/>
    <w:rsid w:val="00477FA2"/>
    <w:rsid w:val="004801BA"/>
    <w:rsid w:val="0048028B"/>
    <w:rsid w:val="00481C87"/>
    <w:rsid w:val="00482785"/>
    <w:rsid w:val="004828B4"/>
    <w:rsid w:val="00482F94"/>
    <w:rsid w:val="004831AA"/>
    <w:rsid w:val="00483FA0"/>
    <w:rsid w:val="004840B7"/>
    <w:rsid w:val="00485352"/>
    <w:rsid w:val="0048639E"/>
    <w:rsid w:val="004876C2"/>
    <w:rsid w:val="004878B6"/>
    <w:rsid w:val="00490831"/>
    <w:rsid w:val="00491095"/>
    <w:rsid w:val="00491554"/>
    <w:rsid w:val="004918B1"/>
    <w:rsid w:val="00492621"/>
    <w:rsid w:val="00492C56"/>
    <w:rsid w:val="00492F1A"/>
    <w:rsid w:val="00493782"/>
    <w:rsid w:val="00493CF5"/>
    <w:rsid w:val="00493D4F"/>
    <w:rsid w:val="00493E2D"/>
    <w:rsid w:val="00494B2E"/>
    <w:rsid w:val="004952A2"/>
    <w:rsid w:val="0049590C"/>
    <w:rsid w:val="00495D9A"/>
    <w:rsid w:val="004966E0"/>
    <w:rsid w:val="0049688D"/>
    <w:rsid w:val="00497A20"/>
    <w:rsid w:val="004A00D5"/>
    <w:rsid w:val="004A0ECC"/>
    <w:rsid w:val="004A1246"/>
    <w:rsid w:val="004A1416"/>
    <w:rsid w:val="004A165E"/>
    <w:rsid w:val="004A17FA"/>
    <w:rsid w:val="004A25D9"/>
    <w:rsid w:val="004A2B26"/>
    <w:rsid w:val="004A3F18"/>
    <w:rsid w:val="004A4606"/>
    <w:rsid w:val="004A47E3"/>
    <w:rsid w:val="004A4D06"/>
    <w:rsid w:val="004A4FC8"/>
    <w:rsid w:val="004A5232"/>
    <w:rsid w:val="004A53D2"/>
    <w:rsid w:val="004A59C2"/>
    <w:rsid w:val="004A5A1E"/>
    <w:rsid w:val="004A6DFE"/>
    <w:rsid w:val="004A747A"/>
    <w:rsid w:val="004A76F0"/>
    <w:rsid w:val="004B0A5F"/>
    <w:rsid w:val="004B0FF1"/>
    <w:rsid w:val="004B11AD"/>
    <w:rsid w:val="004B15CE"/>
    <w:rsid w:val="004B2209"/>
    <w:rsid w:val="004B2630"/>
    <w:rsid w:val="004B495E"/>
    <w:rsid w:val="004B51A3"/>
    <w:rsid w:val="004B534E"/>
    <w:rsid w:val="004B59CB"/>
    <w:rsid w:val="004B6769"/>
    <w:rsid w:val="004B6901"/>
    <w:rsid w:val="004B6F05"/>
    <w:rsid w:val="004B7582"/>
    <w:rsid w:val="004B7977"/>
    <w:rsid w:val="004C0712"/>
    <w:rsid w:val="004C08EA"/>
    <w:rsid w:val="004C09C3"/>
    <w:rsid w:val="004C0F0D"/>
    <w:rsid w:val="004C1838"/>
    <w:rsid w:val="004C1CE3"/>
    <w:rsid w:val="004C358A"/>
    <w:rsid w:val="004C380C"/>
    <w:rsid w:val="004C3FD7"/>
    <w:rsid w:val="004C4B3E"/>
    <w:rsid w:val="004C53F0"/>
    <w:rsid w:val="004C5AA1"/>
    <w:rsid w:val="004C600D"/>
    <w:rsid w:val="004C6374"/>
    <w:rsid w:val="004C64D0"/>
    <w:rsid w:val="004C683A"/>
    <w:rsid w:val="004C6B4F"/>
    <w:rsid w:val="004C6D63"/>
    <w:rsid w:val="004C6DF5"/>
    <w:rsid w:val="004C79D9"/>
    <w:rsid w:val="004D118D"/>
    <w:rsid w:val="004D1BA2"/>
    <w:rsid w:val="004D200F"/>
    <w:rsid w:val="004D25E2"/>
    <w:rsid w:val="004D3A17"/>
    <w:rsid w:val="004D4AC2"/>
    <w:rsid w:val="004D5038"/>
    <w:rsid w:val="004D5EBD"/>
    <w:rsid w:val="004D6314"/>
    <w:rsid w:val="004D6531"/>
    <w:rsid w:val="004D69A2"/>
    <w:rsid w:val="004D6A67"/>
    <w:rsid w:val="004D7171"/>
    <w:rsid w:val="004D7312"/>
    <w:rsid w:val="004D7420"/>
    <w:rsid w:val="004D79DD"/>
    <w:rsid w:val="004D7D94"/>
    <w:rsid w:val="004E030E"/>
    <w:rsid w:val="004E054D"/>
    <w:rsid w:val="004E07DA"/>
    <w:rsid w:val="004E0B98"/>
    <w:rsid w:val="004E1454"/>
    <w:rsid w:val="004E1F07"/>
    <w:rsid w:val="004E234B"/>
    <w:rsid w:val="004E2921"/>
    <w:rsid w:val="004E2BC5"/>
    <w:rsid w:val="004E305F"/>
    <w:rsid w:val="004E3276"/>
    <w:rsid w:val="004E3C85"/>
    <w:rsid w:val="004E3FB6"/>
    <w:rsid w:val="004E41AF"/>
    <w:rsid w:val="004E4277"/>
    <w:rsid w:val="004E4F95"/>
    <w:rsid w:val="004E53FC"/>
    <w:rsid w:val="004E578F"/>
    <w:rsid w:val="004E5A30"/>
    <w:rsid w:val="004E5CF5"/>
    <w:rsid w:val="004E7540"/>
    <w:rsid w:val="004E7FC0"/>
    <w:rsid w:val="004F05B8"/>
    <w:rsid w:val="004F0962"/>
    <w:rsid w:val="004F0F05"/>
    <w:rsid w:val="004F1A7E"/>
    <w:rsid w:val="004F248F"/>
    <w:rsid w:val="004F2F35"/>
    <w:rsid w:val="004F3442"/>
    <w:rsid w:val="004F3B0D"/>
    <w:rsid w:val="004F3BE6"/>
    <w:rsid w:val="004F3D20"/>
    <w:rsid w:val="004F4978"/>
    <w:rsid w:val="004F4D42"/>
    <w:rsid w:val="004F4F47"/>
    <w:rsid w:val="004F5124"/>
    <w:rsid w:val="004F5196"/>
    <w:rsid w:val="004F5607"/>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507"/>
    <w:rsid w:val="005029F5"/>
    <w:rsid w:val="00503797"/>
    <w:rsid w:val="0050398F"/>
    <w:rsid w:val="00503F6D"/>
    <w:rsid w:val="00504292"/>
    <w:rsid w:val="005042A5"/>
    <w:rsid w:val="00504FA6"/>
    <w:rsid w:val="005058F0"/>
    <w:rsid w:val="00505B35"/>
    <w:rsid w:val="005064B5"/>
    <w:rsid w:val="005067EB"/>
    <w:rsid w:val="00506B64"/>
    <w:rsid w:val="00507089"/>
    <w:rsid w:val="00507998"/>
    <w:rsid w:val="00510100"/>
    <w:rsid w:val="005111E1"/>
    <w:rsid w:val="0051227C"/>
    <w:rsid w:val="0051254F"/>
    <w:rsid w:val="00512F8B"/>
    <w:rsid w:val="005130A1"/>
    <w:rsid w:val="00513BB1"/>
    <w:rsid w:val="00513E25"/>
    <w:rsid w:val="0051430B"/>
    <w:rsid w:val="005144B5"/>
    <w:rsid w:val="00514710"/>
    <w:rsid w:val="005152F9"/>
    <w:rsid w:val="00515A8E"/>
    <w:rsid w:val="005162F1"/>
    <w:rsid w:val="00516603"/>
    <w:rsid w:val="005169DD"/>
    <w:rsid w:val="005171E6"/>
    <w:rsid w:val="005174F2"/>
    <w:rsid w:val="0051788F"/>
    <w:rsid w:val="005209F7"/>
    <w:rsid w:val="005219BF"/>
    <w:rsid w:val="00521C86"/>
    <w:rsid w:val="00521FDC"/>
    <w:rsid w:val="0052249E"/>
    <w:rsid w:val="0052275F"/>
    <w:rsid w:val="00522FD1"/>
    <w:rsid w:val="005234BC"/>
    <w:rsid w:val="00523D53"/>
    <w:rsid w:val="00523F12"/>
    <w:rsid w:val="00523FCF"/>
    <w:rsid w:val="00524E5B"/>
    <w:rsid w:val="00525285"/>
    <w:rsid w:val="0052553B"/>
    <w:rsid w:val="00525A51"/>
    <w:rsid w:val="00525BBB"/>
    <w:rsid w:val="00526118"/>
    <w:rsid w:val="0052636C"/>
    <w:rsid w:val="005263EB"/>
    <w:rsid w:val="0052699C"/>
    <w:rsid w:val="00526D55"/>
    <w:rsid w:val="0052700A"/>
    <w:rsid w:val="00527A5E"/>
    <w:rsid w:val="00527BA9"/>
    <w:rsid w:val="00527FCB"/>
    <w:rsid w:val="00530166"/>
    <w:rsid w:val="00530771"/>
    <w:rsid w:val="00530783"/>
    <w:rsid w:val="00530833"/>
    <w:rsid w:val="00530A18"/>
    <w:rsid w:val="00530DE9"/>
    <w:rsid w:val="005320EA"/>
    <w:rsid w:val="005330E9"/>
    <w:rsid w:val="0053625D"/>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3ECD"/>
    <w:rsid w:val="00544329"/>
    <w:rsid w:val="00544453"/>
    <w:rsid w:val="005446AA"/>
    <w:rsid w:val="00545CEB"/>
    <w:rsid w:val="005474DE"/>
    <w:rsid w:val="0054766B"/>
    <w:rsid w:val="00550AA6"/>
    <w:rsid w:val="005516BD"/>
    <w:rsid w:val="00552F3F"/>
    <w:rsid w:val="005530E3"/>
    <w:rsid w:val="00553457"/>
    <w:rsid w:val="005539EC"/>
    <w:rsid w:val="00553A0B"/>
    <w:rsid w:val="0055446B"/>
    <w:rsid w:val="00554607"/>
    <w:rsid w:val="00554627"/>
    <w:rsid w:val="005547FF"/>
    <w:rsid w:val="00555E12"/>
    <w:rsid w:val="005563C9"/>
    <w:rsid w:val="005574F9"/>
    <w:rsid w:val="00560031"/>
    <w:rsid w:val="00560624"/>
    <w:rsid w:val="00560C38"/>
    <w:rsid w:val="00560DE2"/>
    <w:rsid w:val="00560FAC"/>
    <w:rsid w:val="005612D4"/>
    <w:rsid w:val="005613A3"/>
    <w:rsid w:val="005613A7"/>
    <w:rsid w:val="005619B7"/>
    <w:rsid w:val="00561A59"/>
    <w:rsid w:val="00561C1C"/>
    <w:rsid w:val="005623E2"/>
    <w:rsid w:val="00562E3D"/>
    <w:rsid w:val="0056300D"/>
    <w:rsid w:val="00563ADB"/>
    <w:rsid w:val="00563BCC"/>
    <w:rsid w:val="00563F75"/>
    <w:rsid w:val="005640EB"/>
    <w:rsid w:val="00565514"/>
    <w:rsid w:val="00565A6B"/>
    <w:rsid w:val="00565D96"/>
    <w:rsid w:val="00565DB8"/>
    <w:rsid w:val="00566845"/>
    <w:rsid w:val="00570148"/>
    <w:rsid w:val="00570584"/>
    <w:rsid w:val="0057070F"/>
    <w:rsid w:val="00571185"/>
    <w:rsid w:val="005712D6"/>
    <w:rsid w:val="00571548"/>
    <w:rsid w:val="00571712"/>
    <w:rsid w:val="00571812"/>
    <w:rsid w:val="00571DCD"/>
    <w:rsid w:val="0057218C"/>
    <w:rsid w:val="0057264F"/>
    <w:rsid w:val="005728C0"/>
    <w:rsid w:val="00572C81"/>
    <w:rsid w:val="00572E70"/>
    <w:rsid w:val="005731FC"/>
    <w:rsid w:val="00573369"/>
    <w:rsid w:val="00573C20"/>
    <w:rsid w:val="0057418A"/>
    <w:rsid w:val="00574923"/>
    <w:rsid w:val="00574D59"/>
    <w:rsid w:val="00575ACD"/>
    <w:rsid w:val="00575C24"/>
    <w:rsid w:val="0057619F"/>
    <w:rsid w:val="00576226"/>
    <w:rsid w:val="005762EA"/>
    <w:rsid w:val="005767AE"/>
    <w:rsid w:val="00580390"/>
    <w:rsid w:val="005817B2"/>
    <w:rsid w:val="005819F7"/>
    <w:rsid w:val="00581C35"/>
    <w:rsid w:val="005824C6"/>
    <w:rsid w:val="00582674"/>
    <w:rsid w:val="0058271E"/>
    <w:rsid w:val="00582761"/>
    <w:rsid w:val="0058283F"/>
    <w:rsid w:val="00583930"/>
    <w:rsid w:val="00583BFE"/>
    <w:rsid w:val="00583D8A"/>
    <w:rsid w:val="005840EF"/>
    <w:rsid w:val="005845A3"/>
    <w:rsid w:val="00584609"/>
    <w:rsid w:val="005848F8"/>
    <w:rsid w:val="00584E2F"/>
    <w:rsid w:val="00585151"/>
    <w:rsid w:val="0058525B"/>
    <w:rsid w:val="00585C03"/>
    <w:rsid w:val="0058619F"/>
    <w:rsid w:val="00586637"/>
    <w:rsid w:val="005867CF"/>
    <w:rsid w:val="00586E8E"/>
    <w:rsid w:val="00587820"/>
    <w:rsid w:val="00587C46"/>
    <w:rsid w:val="00587F56"/>
    <w:rsid w:val="00587FD9"/>
    <w:rsid w:val="005908B9"/>
    <w:rsid w:val="00590ECE"/>
    <w:rsid w:val="00591265"/>
    <w:rsid w:val="00591283"/>
    <w:rsid w:val="005915A4"/>
    <w:rsid w:val="005922F4"/>
    <w:rsid w:val="005924D3"/>
    <w:rsid w:val="005924F1"/>
    <w:rsid w:val="005925E3"/>
    <w:rsid w:val="00592F32"/>
    <w:rsid w:val="0059304D"/>
    <w:rsid w:val="005933AE"/>
    <w:rsid w:val="00595156"/>
    <w:rsid w:val="0059551F"/>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C52"/>
    <w:rsid w:val="005A1F74"/>
    <w:rsid w:val="005A23D2"/>
    <w:rsid w:val="005A2593"/>
    <w:rsid w:val="005A3196"/>
    <w:rsid w:val="005A339E"/>
    <w:rsid w:val="005A408B"/>
    <w:rsid w:val="005A4C48"/>
    <w:rsid w:val="005A6F80"/>
    <w:rsid w:val="005A7215"/>
    <w:rsid w:val="005A726F"/>
    <w:rsid w:val="005A72E6"/>
    <w:rsid w:val="005A782E"/>
    <w:rsid w:val="005A793B"/>
    <w:rsid w:val="005A79AE"/>
    <w:rsid w:val="005B0F25"/>
    <w:rsid w:val="005B16F7"/>
    <w:rsid w:val="005B1FD1"/>
    <w:rsid w:val="005B2054"/>
    <w:rsid w:val="005B2607"/>
    <w:rsid w:val="005B26FD"/>
    <w:rsid w:val="005B40A1"/>
    <w:rsid w:val="005B429E"/>
    <w:rsid w:val="005B44D0"/>
    <w:rsid w:val="005B4C41"/>
    <w:rsid w:val="005B4CD8"/>
    <w:rsid w:val="005B5179"/>
    <w:rsid w:val="005B5B11"/>
    <w:rsid w:val="005B60BD"/>
    <w:rsid w:val="005B6837"/>
    <w:rsid w:val="005B75B7"/>
    <w:rsid w:val="005B75BF"/>
    <w:rsid w:val="005B78D4"/>
    <w:rsid w:val="005B7BE6"/>
    <w:rsid w:val="005B7E46"/>
    <w:rsid w:val="005C02E1"/>
    <w:rsid w:val="005C0607"/>
    <w:rsid w:val="005C0A76"/>
    <w:rsid w:val="005C0F51"/>
    <w:rsid w:val="005C0F98"/>
    <w:rsid w:val="005C11E6"/>
    <w:rsid w:val="005C1F3B"/>
    <w:rsid w:val="005C208C"/>
    <w:rsid w:val="005C2562"/>
    <w:rsid w:val="005C2E67"/>
    <w:rsid w:val="005C30AD"/>
    <w:rsid w:val="005C35ED"/>
    <w:rsid w:val="005C35FA"/>
    <w:rsid w:val="005C3CEA"/>
    <w:rsid w:val="005C3D2C"/>
    <w:rsid w:val="005C48AC"/>
    <w:rsid w:val="005C4D24"/>
    <w:rsid w:val="005C4DD7"/>
    <w:rsid w:val="005C539A"/>
    <w:rsid w:val="005C549E"/>
    <w:rsid w:val="005C5CAB"/>
    <w:rsid w:val="005C6236"/>
    <w:rsid w:val="005C6386"/>
    <w:rsid w:val="005C667F"/>
    <w:rsid w:val="005C7021"/>
    <w:rsid w:val="005C778A"/>
    <w:rsid w:val="005C794A"/>
    <w:rsid w:val="005C7B1F"/>
    <w:rsid w:val="005D03CD"/>
    <w:rsid w:val="005D0923"/>
    <w:rsid w:val="005D11D1"/>
    <w:rsid w:val="005D12BF"/>
    <w:rsid w:val="005D14E9"/>
    <w:rsid w:val="005D1B75"/>
    <w:rsid w:val="005D1C71"/>
    <w:rsid w:val="005D21A6"/>
    <w:rsid w:val="005D29D5"/>
    <w:rsid w:val="005D3E97"/>
    <w:rsid w:val="005D4095"/>
    <w:rsid w:val="005D4641"/>
    <w:rsid w:val="005D4920"/>
    <w:rsid w:val="005D49FF"/>
    <w:rsid w:val="005D4D0A"/>
    <w:rsid w:val="005D5695"/>
    <w:rsid w:val="005D5F69"/>
    <w:rsid w:val="005D63D6"/>
    <w:rsid w:val="005D7ED3"/>
    <w:rsid w:val="005E0862"/>
    <w:rsid w:val="005E088E"/>
    <w:rsid w:val="005E0CBA"/>
    <w:rsid w:val="005E1375"/>
    <w:rsid w:val="005E147F"/>
    <w:rsid w:val="005E1CEB"/>
    <w:rsid w:val="005E218F"/>
    <w:rsid w:val="005E2A30"/>
    <w:rsid w:val="005E2CA2"/>
    <w:rsid w:val="005E2FF1"/>
    <w:rsid w:val="005E3041"/>
    <w:rsid w:val="005E3850"/>
    <w:rsid w:val="005E3DEF"/>
    <w:rsid w:val="005E4E97"/>
    <w:rsid w:val="005E5C65"/>
    <w:rsid w:val="005E5D43"/>
    <w:rsid w:val="005E5DFA"/>
    <w:rsid w:val="005E682E"/>
    <w:rsid w:val="005E6F86"/>
    <w:rsid w:val="005E7479"/>
    <w:rsid w:val="005E7892"/>
    <w:rsid w:val="005F0245"/>
    <w:rsid w:val="005F0652"/>
    <w:rsid w:val="005F07BE"/>
    <w:rsid w:val="005F1146"/>
    <w:rsid w:val="005F3CEA"/>
    <w:rsid w:val="005F4590"/>
    <w:rsid w:val="005F4A97"/>
    <w:rsid w:val="005F4E85"/>
    <w:rsid w:val="005F546F"/>
    <w:rsid w:val="005F5479"/>
    <w:rsid w:val="005F5B32"/>
    <w:rsid w:val="005F5CD6"/>
    <w:rsid w:val="005F66DC"/>
    <w:rsid w:val="005F6D4B"/>
    <w:rsid w:val="005F731B"/>
    <w:rsid w:val="005F783C"/>
    <w:rsid w:val="005F7D47"/>
    <w:rsid w:val="005F7E3B"/>
    <w:rsid w:val="0060009D"/>
    <w:rsid w:val="006002D9"/>
    <w:rsid w:val="00600CC3"/>
    <w:rsid w:val="0060130C"/>
    <w:rsid w:val="006013FB"/>
    <w:rsid w:val="00601F1A"/>
    <w:rsid w:val="00602686"/>
    <w:rsid w:val="00602746"/>
    <w:rsid w:val="0060294C"/>
    <w:rsid w:val="00603073"/>
    <w:rsid w:val="00603128"/>
    <w:rsid w:val="006036E2"/>
    <w:rsid w:val="006037C5"/>
    <w:rsid w:val="00604154"/>
    <w:rsid w:val="00604F87"/>
    <w:rsid w:val="006052B9"/>
    <w:rsid w:val="00605607"/>
    <w:rsid w:val="00605E4D"/>
    <w:rsid w:val="00605F6C"/>
    <w:rsid w:val="00606050"/>
    <w:rsid w:val="00606458"/>
    <w:rsid w:val="00606CC5"/>
    <w:rsid w:val="00606DB6"/>
    <w:rsid w:val="00607141"/>
    <w:rsid w:val="00607B23"/>
    <w:rsid w:val="00611189"/>
    <w:rsid w:val="00611504"/>
    <w:rsid w:val="00611913"/>
    <w:rsid w:val="006125C5"/>
    <w:rsid w:val="006126C4"/>
    <w:rsid w:val="0061278B"/>
    <w:rsid w:val="00612EA9"/>
    <w:rsid w:val="006136B7"/>
    <w:rsid w:val="006144BB"/>
    <w:rsid w:val="00616900"/>
    <w:rsid w:val="00616ACC"/>
    <w:rsid w:val="00616B2A"/>
    <w:rsid w:val="0061744E"/>
    <w:rsid w:val="0061780F"/>
    <w:rsid w:val="0061799E"/>
    <w:rsid w:val="00617CDA"/>
    <w:rsid w:val="006204D9"/>
    <w:rsid w:val="006205AD"/>
    <w:rsid w:val="00621934"/>
    <w:rsid w:val="00621943"/>
    <w:rsid w:val="00622007"/>
    <w:rsid w:val="00622295"/>
    <w:rsid w:val="00622B34"/>
    <w:rsid w:val="00622DEB"/>
    <w:rsid w:val="00623836"/>
    <w:rsid w:val="00623D94"/>
    <w:rsid w:val="00623F1D"/>
    <w:rsid w:val="006247C4"/>
    <w:rsid w:val="00624B58"/>
    <w:rsid w:val="00624D93"/>
    <w:rsid w:val="00624E2A"/>
    <w:rsid w:val="006251EF"/>
    <w:rsid w:val="006254B1"/>
    <w:rsid w:val="0062696D"/>
    <w:rsid w:val="00630007"/>
    <w:rsid w:val="006302EC"/>
    <w:rsid w:val="006305AE"/>
    <w:rsid w:val="00630940"/>
    <w:rsid w:val="00630B6A"/>
    <w:rsid w:val="006312F7"/>
    <w:rsid w:val="00631E60"/>
    <w:rsid w:val="006320CB"/>
    <w:rsid w:val="0063262B"/>
    <w:rsid w:val="00632656"/>
    <w:rsid w:val="00632F67"/>
    <w:rsid w:val="00633FD3"/>
    <w:rsid w:val="00634285"/>
    <w:rsid w:val="006345ED"/>
    <w:rsid w:val="006345EE"/>
    <w:rsid w:val="00640005"/>
    <w:rsid w:val="00640186"/>
    <w:rsid w:val="006403E0"/>
    <w:rsid w:val="0064043A"/>
    <w:rsid w:val="0064099A"/>
    <w:rsid w:val="00641627"/>
    <w:rsid w:val="00641758"/>
    <w:rsid w:val="00641DF1"/>
    <w:rsid w:val="00641F32"/>
    <w:rsid w:val="0064269A"/>
    <w:rsid w:val="00642B83"/>
    <w:rsid w:val="0064341D"/>
    <w:rsid w:val="00643C4B"/>
    <w:rsid w:val="00643DC7"/>
    <w:rsid w:val="00645164"/>
    <w:rsid w:val="006469A2"/>
    <w:rsid w:val="00646AB8"/>
    <w:rsid w:val="00646D0D"/>
    <w:rsid w:val="006471F9"/>
    <w:rsid w:val="0064782E"/>
    <w:rsid w:val="006507E9"/>
    <w:rsid w:val="00650822"/>
    <w:rsid w:val="006508E9"/>
    <w:rsid w:val="00650A98"/>
    <w:rsid w:val="006510B1"/>
    <w:rsid w:val="00652863"/>
    <w:rsid w:val="0065290E"/>
    <w:rsid w:val="00652921"/>
    <w:rsid w:val="00653C4B"/>
    <w:rsid w:val="00653D6D"/>
    <w:rsid w:val="00654978"/>
    <w:rsid w:val="006560A2"/>
    <w:rsid w:val="00656304"/>
    <w:rsid w:val="00656401"/>
    <w:rsid w:val="00656989"/>
    <w:rsid w:val="006572C7"/>
    <w:rsid w:val="006578FA"/>
    <w:rsid w:val="0066025F"/>
    <w:rsid w:val="006602EC"/>
    <w:rsid w:val="0066047B"/>
    <w:rsid w:val="00660BD7"/>
    <w:rsid w:val="00660E13"/>
    <w:rsid w:val="0066141F"/>
    <w:rsid w:val="00661B9D"/>
    <w:rsid w:val="00661FAB"/>
    <w:rsid w:val="00662016"/>
    <w:rsid w:val="006622A7"/>
    <w:rsid w:val="00662E8A"/>
    <w:rsid w:val="00663136"/>
    <w:rsid w:val="00663BB8"/>
    <w:rsid w:val="0066419D"/>
    <w:rsid w:val="0066434A"/>
    <w:rsid w:val="00664610"/>
    <w:rsid w:val="00664A63"/>
    <w:rsid w:val="00664DBC"/>
    <w:rsid w:val="006655C3"/>
    <w:rsid w:val="006661AE"/>
    <w:rsid w:val="006661E7"/>
    <w:rsid w:val="0066711D"/>
    <w:rsid w:val="0066735E"/>
    <w:rsid w:val="006674AF"/>
    <w:rsid w:val="00667861"/>
    <w:rsid w:val="00667980"/>
    <w:rsid w:val="00667EF3"/>
    <w:rsid w:val="00667FEE"/>
    <w:rsid w:val="006701A1"/>
    <w:rsid w:val="006707CC"/>
    <w:rsid w:val="00670E7B"/>
    <w:rsid w:val="00670ECD"/>
    <w:rsid w:val="00671E51"/>
    <w:rsid w:val="0067305F"/>
    <w:rsid w:val="00673BEE"/>
    <w:rsid w:val="006740EF"/>
    <w:rsid w:val="006746D0"/>
    <w:rsid w:val="00675115"/>
    <w:rsid w:val="00675FA0"/>
    <w:rsid w:val="00676A77"/>
    <w:rsid w:val="00677B79"/>
    <w:rsid w:val="00677FAC"/>
    <w:rsid w:val="006801FA"/>
    <w:rsid w:val="006802B9"/>
    <w:rsid w:val="00680B1F"/>
    <w:rsid w:val="00680E20"/>
    <w:rsid w:val="0068129F"/>
    <w:rsid w:val="006812AF"/>
    <w:rsid w:val="00681688"/>
    <w:rsid w:val="00681A87"/>
    <w:rsid w:val="00681D97"/>
    <w:rsid w:val="00681F24"/>
    <w:rsid w:val="006826D6"/>
    <w:rsid w:val="00682E85"/>
    <w:rsid w:val="00682F49"/>
    <w:rsid w:val="006838FF"/>
    <w:rsid w:val="00683AED"/>
    <w:rsid w:val="006840C7"/>
    <w:rsid w:val="0068441B"/>
    <w:rsid w:val="0068476F"/>
    <w:rsid w:val="00684771"/>
    <w:rsid w:val="00684C89"/>
    <w:rsid w:val="00685028"/>
    <w:rsid w:val="0068553C"/>
    <w:rsid w:val="006866FB"/>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5863"/>
    <w:rsid w:val="00695C9D"/>
    <w:rsid w:val="006966DF"/>
    <w:rsid w:val="006A0747"/>
    <w:rsid w:val="006A18E6"/>
    <w:rsid w:val="006A1DBF"/>
    <w:rsid w:val="006A29F8"/>
    <w:rsid w:val="006A4C49"/>
    <w:rsid w:val="006A55B0"/>
    <w:rsid w:val="006A6C1F"/>
    <w:rsid w:val="006A6E1F"/>
    <w:rsid w:val="006A7279"/>
    <w:rsid w:val="006A77AB"/>
    <w:rsid w:val="006A7D09"/>
    <w:rsid w:val="006B0723"/>
    <w:rsid w:val="006B0794"/>
    <w:rsid w:val="006B14B4"/>
    <w:rsid w:val="006B1642"/>
    <w:rsid w:val="006B1692"/>
    <w:rsid w:val="006B1958"/>
    <w:rsid w:val="006B2437"/>
    <w:rsid w:val="006B25B8"/>
    <w:rsid w:val="006B2E3C"/>
    <w:rsid w:val="006B32A1"/>
    <w:rsid w:val="006B3E1A"/>
    <w:rsid w:val="006B3F37"/>
    <w:rsid w:val="006B51B9"/>
    <w:rsid w:val="006B6756"/>
    <w:rsid w:val="006B75B6"/>
    <w:rsid w:val="006B7772"/>
    <w:rsid w:val="006B7896"/>
    <w:rsid w:val="006C0484"/>
    <w:rsid w:val="006C05A9"/>
    <w:rsid w:val="006C067B"/>
    <w:rsid w:val="006C179E"/>
    <w:rsid w:val="006C1850"/>
    <w:rsid w:val="006C367E"/>
    <w:rsid w:val="006C3AB5"/>
    <w:rsid w:val="006C541F"/>
    <w:rsid w:val="006C562C"/>
    <w:rsid w:val="006C5A85"/>
    <w:rsid w:val="006C61A8"/>
    <w:rsid w:val="006C65A0"/>
    <w:rsid w:val="006C6E7A"/>
    <w:rsid w:val="006C70B8"/>
    <w:rsid w:val="006C76C7"/>
    <w:rsid w:val="006C7EC3"/>
    <w:rsid w:val="006D0598"/>
    <w:rsid w:val="006D0793"/>
    <w:rsid w:val="006D0F97"/>
    <w:rsid w:val="006D3328"/>
    <w:rsid w:val="006D348B"/>
    <w:rsid w:val="006D3522"/>
    <w:rsid w:val="006D3530"/>
    <w:rsid w:val="006D3751"/>
    <w:rsid w:val="006D4415"/>
    <w:rsid w:val="006D4716"/>
    <w:rsid w:val="006D47F4"/>
    <w:rsid w:val="006D5683"/>
    <w:rsid w:val="006D60C9"/>
    <w:rsid w:val="006D6449"/>
    <w:rsid w:val="006D7B59"/>
    <w:rsid w:val="006D7EAC"/>
    <w:rsid w:val="006E035A"/>
    <w:rsid w:val="006E0607"/>
    <w:rsid w:val="006E0F39"/>
    <w:rsid w:val="006E17E8"/>
    <w:rsid w:val="006E1A47"/>
    <w:rsid w:val="006E2980"/>
    <w:rsid w:val="006E30E1"/>
    <w:rsid w:val="006E4782"/>
    <w:rsid w:val="006E530D"/>
    <w:rsid w:val="006E566E"/>
    <w:rsid w:val="006E56C1"/>
    <w:rsid w:val="006E6D01"/>
    <w:rsid w:val="006E6FDA"/>
    <w:rsid w:val="006E737E"/>
    <w:rsid w:val="006E74B2"/>
    <w:rsid w:val="006E7CBD"/>
    <w:rsid w:val="006F003B"/>
    <w:rsid w:val="006F0442"/>
    <w:rsid w:val="006F179A"/>
    <w:rsid w:val="006F27E3"/>
    <w:rsid w:val="006F28FB"/>
    <w:rsid w:val="006F2C5B"/>
    <w:rsid w:val="006F316D"/>
    <w:rsid w:val="006F34EF"/>
    <w:rsid w:val="006F39CD"/>
    <w:rsid w:val="006F3DAA"/>
    <w:rsid w:val="006F6C41"/>
    <w:rsid w:val="006F7DDF"/>
    <w:rsid w:val="00700123"/>
    <w:rsid w:val="007004A0"/>
    <w:rsid w:val="00700509"/>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4C6"/>
    <w:rsid w:val="0070698D"/>
    <w:rsid w:val="00706F45"/>
    <w:rsid w:val="00706FCE"/>
    <w:rsid w:val="00707892"/>
    <w:rsid w:val="007104DD"/>
    <w:rsid w:val="00710869"/>
    <w:rsid w:val="0071096A"/>
    <w:rsid w:val="00710E26"/>
    <w:rsid w:val="00710E49"/>
    <w:rsid w:val="00711196"/>
    <w:rsid w:val="00711B3F"/>
    <w:rsid w:val="007121B4"/>
    <w:rsid w:val="00712886"/>
    <w:rsid w:val="00714306"/>
    <w:rsid w:val="007150D4"/>
    <w:rsid w:val="00715DE1"/>
    <w:rsid w:val="00716962"/>
    <w:rsid w:val="00717B75"/>
    <w:rsid w:val="00717ECB"/>
    <w:rsid w:val="00717FE8"/>
    <w:rsid w:val="007203E3"/>
    <w:rsid w:val="00720C72"/>
    <w:rsid w:val="007213E4"/>
    <w:rsid w:val="0072163E"/>
    <w:rsid w:val="007223EB"/>
    <w:rsid w:val="00723722"/>
    <w:rsid w:val="00723ABC"/>
    <w:rsid w:val="00723F70"/>
    <w:rsid w:val="0072430C"/>
    <w:rsid w:val="0072461B"/>
    <w:rsid w:val="0072578A"/>
    <w:rsid w:val="0072662E"/>
    <w:rsid w:val="00730355"/>
    <w:rsid w:val="00730A19"/>
    <w:rsid w:val="00730CB1"/>
    <w:rsid w:val="0073147D"/>
    <w:rsid w:val="00731536"/>
    <w:rsid w:val="0073158E"/>
    <w:rsid w:val="0073172A"/>
    <w:rsid w:val="00732773"/>
    <w:rsid w:val="007327A7"/>
    <w:rsid w:val="00732EBC"/>
    <w:rsid w:val="00733672"/>
    <w:rsid w:val="0073379C"/>
    <w:rsid w:val="00733FFC"/>
    <w:rsid w:val="0073414D"/>
    <w:rsid w:val="00734289"/>
    <w:rsid w:val="007345C7"/>
    <w:rsid w:val="007349BC"/>
    <w:rsid w:val="00735086"/>
    <w:rsid w:val="00735263"/>
    <w:rsid w:val="00735626"/>
    <w:rsid w:val="00735AA3"/>
    <w:rsid w:val="00735AB7"/>
    <w:rsid w:val="00735B24"/>
    <w:rsid w:val="00735C2D"/>
    <w:rsid w:val="007360A4"/>
    <w:rsid w:val="007363B4"/>
    <w:rsid w:val="007363F0"/>
    <w:rsid w:val="00736733"/>
    <w:rsid w:val="00736761"/>
    <w:rsid w:val="00736B6F"/>
    <w:rsid w:val="007371A6"/>
    <w:rsid w:val="00737264"/>
    <w:rsid w:val="00737BA6"/>
    <w:rsid w:val="00737C7D"/>
    <w:rsid w:val="00740546"/>
    <w:rsid w:val="007409B2"/>
    <w:rsid w:val="00741510"/>
    <w:rsid w:val="00741BB2"/>
    <w:rsid w:val="00743ADC"/>
    <w:rsid w:val="00744416"/>
    <w:rsid w:val="00744493"/>
    <w:rsid w:val="00744C97"/>
    <w:rsid w:val="007462EC"/>
    <w:rsid w:val="00746589"/>
    <w:rsid w:val="0074663B"/>
    <w:rsid w:val="00746766"/>
    <w:rsid w:val="00746DF1"/>
    <w:rsid w:val="00747577"/>
    <w:rsid w:val="00747A16"/>
    <w:rsid w:val="00747C3F"/>
    <w:rsid w:val="00750613"/>
    <w:rsid w:val="0075090A"/>
    <w:rsid w:val="00750B94"/>
    <w:rsid w:val="00751195"/>
    <w:rsid w:val="00752112"/>
    <w:rsid w:val="007522AF"/>
    <w:rsid w:val="007533C9"/>
    <w:rsid w:val="007539CB"/>
    <w:rsid w:val="007544A9"/>
    <w:rsid w:val="0075471A"/>
    <w:rsid w:val="00755D9A"/>
    <w:rsid w:val="00756B31"/>
    <w:rsid w:val="00756D76"/>
    <w:rsid w:val="007572BA"/>
    <w:rsid w:val="00757425"/>
    <w:rsid w:val="007576A8"/>
    <w:rsid w:val="00761442"/>
    <w:rsid w:val="00761AC8"/>
    <w:rsid w:val="00761E92"/>
    <w:rsid w:val="0076206F"/>
    <w:rsid w:val="00762CF0"/>
    <w:rsid w:val="00762F5B"/>
    <w:rsid w:val="007632E0"/>
    <w:rsid w:val="00764453"/>
    <w:rsid w:val="00764801"/>
    <w:rsid w:val="00764C4A"/>
    <w:rsid w:val="0076515D"/>
    <w:rsid w:val="007655FA"/>
    <w:rsid w:val="007658E5"/>
    <w:rsid w:val="00765AA7"/>
    <w:rsid w:val="007662DE"/>
    <w:rsid w:val="007679EB"/>
    <w:rsid w:val="007707D2"/>
    <w:rsid w:val="0077088A"/>
    <w:rsid w:val="00770937"/>
    <w:rsid w:val="00770D32"/>
    <w:rsid w:val="00770D94"/>
    <w:rsid w:val="0077155E"/>
    <w:rsid w:val="00771631"/>
    <w:rsid w:val="0077178E"/>
    <w:rsid w:val="0077193B"/>
    <w:rsid w:val="00771AC9"/>
    <w:rsid w:val="00771F9B"/>
    <w:rsid w:val="0077261D"/>
    <w:rsid w:val="0077271B"/>
    <w:rsid w:val="00772ADE"/>
    <w:rsid w:val="007735A5"/>
    <w:rsid w:val="0077458D"/>
    <w:rsid w:val="00775223"/>
    <w:rsid w:val="007752E2"/>
    <w:rsid w:val="007759FE"/>
    <w:rsid w:val="007762CD"/>
    <w:rsid w:val="0077710D"/>
    <w:rsid w:val="00777290"/>
    <w:rsid w:val="007777C3"/>
    <w:rsid w:val="00780273"/>
    <w:rsid w:val="00780956"/>
    <w:rsid w:val="0078233F"/>
    <w:rsid w:val="00782BC9"/>
    <w:rsid w:val="00782D8F"/>
    <w:rsid w:val="00782DEF"/>
    <w:rsid w:val="00782F00"/>
    <w:rsid w:val="00782FC5"/>
    <w:rsid w:val="007834E3"/>
    <w:rsid w:val="0078357E"/>
    <w:rsid w:val="0078385A"/>
    <w:rsid w:val="007839E7"/>
    <w:rsid w:val="007841FF"/>
    <w:rsid w:val="00785009"/>
    <w:rsid w:val="00785E26"/>
    <w:rsid w:val="00785EFF"/>
    <w:rsid w:val="007865FC"/>
    <w:rsid w:val="00786824"/>
    <w:rsid w:val="00786C48"/>
    <w:rsid w:val="00786C51"/>
    <w:rsid w:val="0078724C"/>
    <w:rsid w:val="007872AD"/>
    <w:rsid w:val="00787C9D"/>
    <w:rsid w:val="00790695"/>
    <w:rsid w:val="007906CA"/>
    <w:rsid w:val="00791503"/>
    <w:rsid w:val="00792602"/>
    <w:rsid w:val="0079282F"/>
    <w:rsid w:val="00793068"/>
    <w:rsid w:val="007934D4"/>
    <w:rsid w:val="007939BD"/>
    <w:rsid w:val="00793C16"/>
    <w:rsid w:val="00793FBD"/>
    <w:rsid w:val="00794505"/>
    <w:rsid w:val="00795610"/>
    <w:rsid w:val="00795792"/>
    <w:rsid w:val="0079630D"/>
    <w:rsid w:val="00796AC3"/>
    <w:rsid w:val="00796C04"/>
    <w:rsid w:val="00796C5E"/>
    <w:rsid w:val="0079775B"/>
    <w:rsid w:val="00797A77"/>
    <w:rsid w:val="00797D70"/>
    <w:rsid w:val="007A0692"/>
    <w:rsid w:val="007A0B62"/>
    <w:rsid w:val="007A11B0"/>
    <w:rsid w:val="007A1236"/>
    <w:rsid w:val="007A1D32"/>
    <w:rsid w:val="007A21A0"/>
    <w:rsid w:val="007A2A69"/>
    <w:rsid w:val="007A2A6F"/>
    <w:rsid w:val="007A2D6D"/>
    <w:rsid w:val="007A387E"/>
    <w:rsid w:val="007A39D3"/>
    <w:rsid w:val="007A3BDD"/>
    <w:rsid w:val="007A3E4D"/>
    <w:rsid w:val="007A40B3"/>
    <w:rsid w:val="007A4506"/>
    <w:rsid w:val="007A4B1A"/>
    <w:rsid w:val="007A4EA2"/>
    <w:rsid w:val="007A57AE"/>
    <w:rsid w:val="007A6E20"/>
    <w:rsid w:val="007A73DA"/>
    <w:rsid w:val="007A74B2"/>
    <w:rsid w:val="007A7922"/>
    <w:rsid w:val="007B07C4"/>
    <w:rsid w:val="007B0B94"/>
    <w:rsid w:val="007B11EC"/>
    <w:rsid w:val="007B1798"/>
    <w:rsid w:val="007B1956"/>
    <w:rsid w:val="007B1F57"/>
    <w:rsid w:val="007B2DEC"/>
    <w:rsid w:val="007B4597"/>
    <w:rsid w:val="007B47A0"/>
    <w:rsid w:val="007B4B84"/>
    <w:rsid w:val="007B5174"/>
    <w:rsid w:val="007B5336"/>
    <w:rsid w:val="007B55C5"/>
    <w:rsid w:val="007B57D2"/>
    <w:rsid w:val="007B5E43"/>
    <w:rsid w:val="007B6B14"/>
    <w:rsid w:val="007B70FB"/>
    <w:rsid w:val="007B74DB"/>
    <w:rsid w:val="007C02CB"/>
    <w:rsid w:val="007C0482"/>
    <w:rsid w:val="007C123C"/>
    <w:rsid w:val="007C1DC9"/>
    <w:rsid w:val="007C1FC0"/>
    <w:rsid w:val="007C20FE"/>
    <w:rsid w:val="007C2678"/>
    <w:rsid w:val="007C2F6E"/>
    <w:rsid w:val="007C3435"/>
    <w:rsid w:val="007C376A"/>
    <w:rsid w:val="007C3E04"/>
    <w:rsid w:val="007C4A77"/>
    <w:rsid w:val="007C55BE"/>
    <w:rsid w:val="007C5AB5"/>
    <w:rsid w:val="007C5CCF"/>
    <w:rsid w:val="007C6AFF"/>
    <w:rsid w:val="007C766F"/>
    <w:rsid w:val="007C7AD6"/>
    <w:rsid w:val="007C7B0A"/>
    <w:rsid w:val="007C7C59"/>
    <w:rsid w:val="007C7DC7"/>
    <w:rsid w:val="007D0BB9"/>
    <w:rsid w:val="007D2593"/>
    <w:rsid w:val="007D2A26"/>
    <w:rsid w:val="007D36B9"/>
    <w:rsid w:val="007D40F5"/>
    <w:rsid w:val="007D4419"/>
    <w:rsid w:val="007D46D8"/>
    <w:rsid w:val="007D4892"/>
    <w:rsid w:val="007D48E9"/>
    <w:rsid w:val="007D53CB"/>
    <w:rsid w:val="007D564C"/>
    <w:rsid w:val="007D5857"/>
    <w:rsid w:val="007D6380"/>
    <w:rsid w:val="007D6E94"/>
    <w:rsid w:val="007D6F86"/>
    <w:rsid w:val="007D72EB"/>
    <w:rsid w:val="007D7CD6"/>
    <w:rsid w:val="007D7E01"/>
    <w:rsid w:val="007E06FB"/>
    <w:rsid w:val="007E0F0E"/>
    <w:rsid w:val="007E0F8F"/>
    <w:rsid w:val="007E317C"/>
    <w:rsid w:val="007E3E82"/>
    <w:rsid w:val="007E44F9"/>
    <w:rsid w:val="007E46B8"/>
    <w:rsid w:val="007E5E79"/>
    <w:rsid w:val="007E5ED9"/>
    <w:rsid w:val="007E5EDC"/>
    <w:rsid w:val="007E5F31"/>
    <w:rsid w:val="007E6646"/>
    <w:rsid w:val="007E66A7"/>
    <w:rsid w:val="007E6C51"/>
    <w:rsid w:val="007E7232"/>
    <w:rsid w:val="007E72AB"/>
    <w:rsid w:val="007F0378"/>
    <w:rsid w:val="007F0684"/>
    <w:rsid w:val="007F06B6"/>
    <w:rsid w:val="007F06E8"/>
    <w:rsid w:val="007F08B2"/>
    <w:rsid w:val="007F0AF8"/>
    <w:rsid w:val="007F219A"/>
    <w:rsid w:val="007F226D"/>
    <w:rsid w:val="007F2450"/>
    <w:rsid w:val="007F2696"/>
    <w:rsid w:val="007F2841"/>
    <w:rsid w:val="007F2A07"/>
    <w:rsid w:val="007F2A83"/>
    <w:rsid w:val="007F38F2"/>
    <w:rsid w:val="007F3A6F"/>
    <w:rsid w:val="007F3E44"/>
    <w:rsid w:val="007F3F16"/>
    <w:rsid w:val="007F4981"/>
    <w:rsid w:val="007F5C57"/>
    <w:rsid w:val="007F65DB"/>
    <w:rsid w:val="007F6761"/>
    <w:rsid w:val="007F6BC4"/>
    <w:rsid w:val="007F70D4"/>
    <w:rsid w:val="007F76B6"/>
    <w:rsid w:val="0080009A"/>
    <w:rsid w:val="00800120"/>
    <w:rsid w:val="0080073F"/>
    <w:rsid w:val="0080123D"/>
    <w:rsid w:val="00801CB1"/>
    <w:rsid w:val="00802AA7"/>
    <w:rsid w:val="00802B6F"/>
    <w:rsid w:val="00802BED"/>
    <w:rsid w:val="00803ACE"/>
    <w:rsid w:val="00803E5F"/>
    <w:rsid w:val="00804961"/>
    <w:rsid w:val="008055F7"/>
    <w:rsid w:val="00805B99"/>
    <w:rsid w:val="008064DA"/>
    <w:rsid w:val="00806E9B"/>
    <w:rsid w:val="00807090"/>
    <w:rsid w:val="008071F1"/>
    <w:rsid w:val="00807926"/>
    <w:rsid w:val="00807A15"/>
    <w:rsid w:val="00807AB5"/>
    <w:rsid w:val="008100A2"/>
    <w:rsid w:val="008107F5"/>
    <w:rsid w:val="00810E30"/>
    <w:rsid w:val="00810ED7"/>
    <w:rsid w:val="0081230B"/>
    <w:rsid w:val="008136E9"/>
    <w:rsid w:val="00813AEB"/>
    <w:rsid w:val="00813F5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50"/>
    <w:rsid w:val="00825EA0"/>
    <w:rsid w:val="00825F58"/>
    <w:rsid w:val="00826756"/>
    <w:rsid w:val="008268CF"/>
    <w:rsid w:val="008270EE"/>
    <w:rsid w:val="008271A4"/>
    <w:rsid w:val="00827497"/>
    <w:rsid w:val="0083026B"/>
    <w:rsid w:val="00831472"/>
    <w:rsid w:val="008329FF"/>
    <w:rsid w:val="00832E69"/>
    <w:rsid w:val="00832ECB"/>
    <w:rsid w:val="008333C3"/>
    <w:rsid w:val="00833526"/>
    <w:rsid w:val="008340EC"/>
    <w:rsid w:val="008344B2"/>
    <w:rsid w:val="00834909"/>
    <w:rsid w:val="00834B47"/>
    <w:rsid w:val="00835459"/>
    <w:rsid w:val="00836CC5"/>
    <w:rsid w:val="00836F1A"/>
    <w:rsid w:val="008373A3"/>
    <w:rsid w:val="00837C41"/>
    <w:rsid w:val="00837C92"/>
    <w:rsid w:val="00837F0F"/>
    <w:rsid w:val="00841165"/>
    <w:rsid w:val="008416E5"/>
    <w:rsid w:val="0084192B"/>
    <w:rsid w:val="0084210C"/>
    <w:rsid w:val="00842BBA"/>
    <w:rsid w:val="00842CB6"/>
    <w:rsid w:val="00842D41"/>
    <w:rsid w:val="00843029"/>
    <w:rsid w:val="00843420"/>
    <w:rsid w:val="00843B5D"/>
    <w:rsid w:val="008447D4"/>
    <w:rsid w:val="0084506C"/>
    <w:rsid w:val="008454BD"/>
    <w:rsid w:val="008463F3"/>
    <w:rsid w:val="00846D76"/>
    <w:rsid w:val="008476F0"/>
    <w:rsid w:val="00847EED"/>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8A1"/>
    <w:rsid w:val="0085642F"/>
    <w:rsid w:val="00857311"/>
    <w:rsid w:val="008573AF"/>
    <w:rsid w:val="00857645"/>
    <w:rsid w:val="00857D80"/>
    <w:rsid w:val="008602FC"/>
    <w:rsid w:val="00860761"/>
    <w:rsid w:val="0086083C"/>
    <w:rsid w:val="00860989"/>
    <w:rsid w:val="00860CF9"/>
    <w:rsid w:val="008622D3"/>
    <w:rsid w:val="0086268A"/>
    <w:rsid w:val="0086299A"/>
    <w:rsid w:val="0086337D"/>
    <w:rsid w:val="008639A2"/>
    <w:rsid w:val="00863BBB"/>
    <w:rsid w:val="00863D0B"/>
    <w:rsid w:val="008640FD"/>
    <w:rsid w:val="0086426C"/>
    <w:rsid w:val="0086564F"/>
    <w:rsid w:val="00865681"/>
    <w:rsid w:val="00866618"/>
    <w:rsid w:val="00867985"/>
    <w:rsid w:val="00867B6B"/>
    <w:rsid w:val="00870AFC"/>
    <w:rsid w:val="008715CC"/>
    <w:rsid w:val="008719F7"/>
    <w:rsid w:val="00871A30"/>
    <w:rsid w:val="00872589"/>
    <w:rsid w:val="00872770"/>
    <w:rsid w:val="00873754"/>
    <w:rsid w:val="00874A63"/>
    <w:rsid w:val="008751B8"/>
    <w:rsid w:val="008752FC"/>
    <w:rsid w:val="00875FA4"/>
    <w:rsid w:val="008763C8"/>
    <w:rsid w:val="00877D6E"/>
    <w:rsid w:val="00877E35"/>
    <w:rsid w:val="0088014E"/>
    <w:rsid w:val="00880528"/>
    <w:rsid w:val="00880BAB"/>
    <w:rsid w:val="008811B9"/>
    <w:rsid w:val="008817FF"/>
    <w:rsid w:val="00881CC6"/>
    <w:rsid w:val="00881D3D"/>
    <w:rsid w:val="00882284"/>
    <w:rsid w:val="0088239C"/>
    <w:rsid w:val="00882745"/>
    <w:rsid w:val="008828F7"/>
    <w:rsid w:val="00882A65"/>
    <w:rsid w:val="00882E58"/>
    <w:rsid w:val="008835B1"/>
    <w:rsid w:val="00883708"/>
    <w:rsid w:val="00883B3F"/>
    <w:rsid w:val="00884BF2"/>
    <w:rsid w:val="00884CE3"/>
    <w:rsid w:val="008851BE"/>
    <w:rsid w:val="00885538"/>
    <w:rsid w:val="0088555A"/>
    <w:rsid w:val="00885691"/>
    <w:rsid w:val="00886188"/>
    <w:rsid w:val="00886AF1"/>
    <w:rsid w:val="00887063"/>
    <w:rsid w:val="00887F1B"/>
    <w:rsid w:val="008900CF"/>
    <w:rsid w:val="00891E35"/>
    <w:rsid w:val="008921FF"/>
    <w:rsid w:val="008922CF"/>
    <w:rsid w:val="008923D1"/>
    <w:rsid w:val="008925B9"/>
    <w:rsid w:val="008937CB"/>
    <w:rsid w:val="0089427B"/>
    <w:rsid w:val="0089483C"/>
    <w:rsid w:val="00894A6B"/>
    <w:rsid w:val="00894A7F"/>
    <w:rsid w:val="00894CD9"/>
    <w:rsid w:val="00894CEF"/>
    <w:rsid w:val="00895E4B"/>
    <w:rsid w:val="00895E5A"/>
    <w:rsid w:val="008965EF"/>
    <w:rsid w:val="00896642"/>
    <w:rsid w:val="00896E3B"/>
    <w:rsid w:val="00897502"/>
    <w:rsid w:val="00897855"/>
    <w:rsid w:val="00897E32"/>
    <w:rsid w:val="008A0120"/>
    <w:rsid w:val="008A0E63"/>
    <w:rsid w:val="008A125D"/>
    <w:rsid w:val="008A173F"/>
    <w:rsid w:val="008A1D26"/>
    <w:rsid w:val="008A1EFD"/>
    <w:rsid w:val="008A2790"/>
    <w:rsid w:val="008A2C5D"/>
    <w:rsid w:val="008A3C32"/>
    <w:rsid w:val="008A3CB8"/>
    <w:rsid w:val="008A40AB"/>
    <w:rsid w:val="008A414F"/>
    <w:rsid w:val="008A4159"/>
    <w:rsid w:val="008A4F57"/>
    <w:rsid w:val="008A52CE"/>
    <w:rsid w:val="008A53A2"/>
    <w:rsid w:val="008A574C"/>
    <w:rsid w:val="008A614F"/>
    <w:rsid w:val="008A6A25"/>
    <w:rsid w:val="008B0BA7"/>
    <w:rsid w:val="008B0D11"/>
    <w:rsid w:val="008B12E5"/>
    <w:rsid w:val="008B1E06"/>
    <w:rsid w:val="008B20A4"/>
    <w:rsid w:val="008B2F1A"/>
    <w:rsid w:val="008B31AD"/>
    <w:rsid w:val="008B331F"/>
    <w:rsid w:val="008B3A87"/>
    <w:rsid w:val="008B3C1F"/>
    <w:rsid w:val="008B4243"/>
    <w:rsid w:val="008B4953"/>
    <w:rsid w:val="008B4A2A"/>
    <w:rsid w:val="008B4E19"/>
    <w:rsid w:val="008B4F72"/>
    <w:rsid w:val="008B585B"/>
    <w:rsid w:val="008B5F58"/>
    <w:rsid w:val="008B6367"/>
    <w:rsid w:val="008B63AD"/>
    <w:rsid w:val="008B6A3A"/>
    <w:rsid w:val="008B7546"/>
    <w:rsid w:val="008B7636"/>
    <w:rsid w:val="008B79D4"/>
    <w:rsid w:val="008C0557"/>
    <w:rsid w:val="008C0771"/>
    <w:rsid w:val="008C0845"/>
    <w:rsid w:val="008C127F"/>
    <w:rsid w:val="008C1715"/>
    <w:rsid w:val="008C1779"/>
    <w:rsid w:val="008C1DC1"/>
    <w:rsid w:val="008C28B3"/>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1FF3"/>
    <w:rsid w:val="008D229E"/>
    <w:rsid w:val="008D24C5"/>
    <w:rsid w:val="008D36D2"/>
    <w:rsid w:val="008D3FE4"/>
    <w:rsid w:val="008D415F"/>
    <w:rsid w:val="008D4B1B"/>
    <w:rsid w:val="008D4ECB"/>
    <w:rsid w:val="008D5506"/>
    <w:rsid w:val="008D56FC"/>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A80"/>
    <w:rsid w:val="008E2BCC"/>
    <w:rsid w:val="008E3B01"/>
    <w:rsid w:val="008E5A4E"/>
    <w:rsid w:val="008E6D37"/>
    <w:rsid w:val="008E6F6B"/>
    <w:rsid w:val="008E7155"/>
    <w:rsid w:val="008E71FB"/>
    <w:rsid w:val="008E7365"/>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C06"/>
    <w:rsid w:val="008F3E4F"/>
    <w:rsid w:val="008F4363"/>
    <w:rsid w:val="008F438C"/>
    <w:rsid w:val="008F465B"/>
    <w:rsid w:val="008F4C44"/>
    <w:rsid w:val="008F525C"/>
    <w:rsid w:val="008F540C"/>
    <w:rsid w:val="008F6060"/>
    <w:rsid w:val="008F6426"/>
    <w:rsid w:val="008F64B0"/>
    <w:rsid w:val="008F698E"/>
    <w:rsid w:val="008F6B8B"/>
    <w:rsid w:val="008F6EA1"/>
    <w:rsid w:val="008F74F0"/>
    <w:rsid w:val="00900604"/>
    <w:rsid w:val="00900A13"/>
    <w:rsid w:val="00900C3B"/>
    <w:rsid w:val="00901038"/>
    <w:rsid w:val="009013A1"/>
    <w:rsid w:val="0090146E"/>
    <w:rsid w:val="00901D9F"/>
    <w:rsid w:val="00901E4D"/>
    <w:rsid w:val="0090218B"/>
    <w:rsid w:val="0090259F"/>
    <w:rsid w:val="00903424"/>
    <w:rsid w:val="00903553"/>
    <w:rsid w:val="0090368C"/>
    <w:rsid w:val="00903CF5"/>
    <w:rsid w:val="00904206"/>
    <w:rsid w:val="0090491E"/>
    <w:rsid w:val="009049B3"/>
    <w:rsid w:val="00904D8C"/>
    <w:rsid w:val="009050F4"/>
    <w:rsid w:val="00905311"/>
    <w:rsid w:val="00905456"/>
    <w:rsid w:val="009058F9"/>
    <w:rsid w:val="0090621C"/>
    <w:rsid w:val="009065B6"/>
    <w:rsid w:val="00906618"/>
    <w:rsid w:val="00906C4A"/>
    <w:rsid w:val="00906D7A"/>
    <w:rsid w:val="00910866"/>
    <w:rsid w:val="00910B64"/>
    <w:rsid w:val="009110AD"/>
    <w:rsid w:val="009110CA"/>
    <w:rsid w:val="009111CC"/>
    <w:rsid w:val="009114FF"/>
    <w:rsid w:val="00911A79"/>
    <w:rsid w:val="00911D8B"/>
    <w:rsid w:val="009127CC"/>
    <w:rsid w:val="00914099"/>
    <w:rsid w:val="00914797"/>
    <w:rsid w:val="009158B9"/>
    <w:rsid w:val="0091620A"/>
    <w:rsid w:val="00916863"/>
    <w:rsid w:val="009171B3"/>
    <w:rsid w:val="00917458"/>
    <w:rsid w:val="00917EF4"/>
    <w:rsid w:val="0092092F"/>
    <w:rsid w:val="0092096D"/>
    <w:rsid w:val="00921B6D"/>
    <w:rsid w:val="00921E56"/>
    <w:rsid w:val="009221ED"/>
    <w:rsid w:val="0092259C"/>
    <w:rsid w:val="00922AB8"/>
    <w:rsid w:val="00923106"/>
    <w:rsid w:val="0092330D"/>
    <w:rsid w:val="00923D98"/>
    <w:rsid w:val="00923FFB"/>
    <w:rsid w:val="00924CAD"/>
    <w:rsid w:val="00926F12"/>
    <w:rsid w:val="00927072"/>
    <w:rsid w:val="009271F9"/>
    <w:rsid w:val="00927309"/>
    <w:rsid w:val="009278F2"/>
    <w:rsid w:val="00927DE3"/>
    <w:rsid w:val="00930591"/>
    <w:rsid w:val="00930609"/>
    <w:rsid w:val="00930B72"/>
    <w:rsid w:val="00931099"/>
    <w:rsid w:val="009316E7"/>
    <w:rsid w:val="0093196E"/>
    <w:rsid w:val="00931A58"/>
    <w:rsid w:val="00932113"/>
    <w:rsid w:val="00932AD7"/>
    <w:rsid w:val="00932E71"/>
    <w:rsid w:val="00933C9E"/>
    <w:rsid w:val="00934C06"/>
    <w:rsid w:val="009352C5"/>
    <w:rsid w:val="00935534"/>
    <w:rsid w:val="0093562F"/>
    <w:rsid w:val="00935882"/>
    <w:rsid w:val="00935F61"/>
    <w:rsid w:val="009360BB"/>
    <w:rsid w:val="00936B1F"/>
    <w:rsid w:val="009379F0"/>
    <w:rsid w:val="00937A67"/>
    <w:rsid w:val="00942B2E"/>
    <w:rsid w:val="009431FA"/>
    <w:rsid w:val="00943238"/>
    <w:rsid w:val="00943CFE"/>
    <w:rsid w:val="00943DE9"/>
    <w:rsid w:val="00943F96"/>
    <w:rsid w:val="00943FA2"/>
    <w:rsid w:val="0094494D"/>
    <w:rsid w:val="00944E59"/>
    <w:rsid w:val="00945401"/>
    <w:rsid w:val="0094570D"/>
    <w:rsid w:val="009459F4"/>
    <w:rsid w:val="00945ABE"/>
    <w:rsid w:val="00945E58"/>
    <w:rsid w:val="00946127"/>
    <w:rsid w:val="00946907"/>
    <w:rsid w:val="00946AB9"/>
    <w:rsid w:val="009508FB"/>
    <w:rsid w:val="00950CAE"/>
    <w:rsid w:val="00951256"/>
    <w:rsid w:val="009512EC"/>
    <w:rsid w:val="009519A8"/>
    <w:rsid w:val="00951F0B"/>
    <w:rsid w:val="0095315A"/>
    <w:rsid w:val="009534DD"/>
    <w:rsid w:val="009535C2"/>
    <w:rsid w:val="00953A73"/>
    <w:rsid w:val="009544D0"/>
    <w:rsid w:val="00954D5A"/>
    <w:rsid w:val="00954D5F"/>
    <w:rsid w:val="009551A8"/>
    <w:rsid w:val="009555DB"/>
    <w:rsid w:val="00955888"/>
    <w:rsid w:val="00956B6C"/>
    <w:rsid w:val="00957B5B"/>
    <w:rsid w:val="009601CB"/>
    <w:rsid w:val="0096059A"/>
    <w:rsid w:val="0096081E"/>
    <w:rsid w:val="00960D39"/>
    <w:rsid w:val="00960F7E"/>
    <w:rsid w:val="009611A5"/>
    <w:rsid w:val="00961742"/>
    <w:rsid w:val="0096193B"/>
    <w:rsid w:val="00961BF0"/>
    <w:rsid w:val="00963188"/>
    <w:rsid w:val="009631F1"/>
    <w:rsid w:val="00963240"/>
    <w:rsid w:val="009636C9"/>
    <w:rsid w:val="00963B82"/>
    <w:rsid w:val="00964338"/>
    <w:rsid w:val="00964475"/>
    <w:rsid w:val="00964A6E"/>
    <w:rsid w:val="00964FB4"/>
    <w:rsid w:val="0096563E"/>
    <w:rsid w:val="00965A82"/>
    <w:rsid w:val="009663B0"/>
    <w:rsid w:val="009666BD"/>
    <w:rsid w:val="0096670E"/>
    <w:rsid w:val="00966BFB"/>
    <w:rsid w:val="009670AC"/>
    <w:rsid w:val="00967C1C"/>
    <w:rsid w:val="00967CDA"/>
    <w:rsid w:val="00967F18"/>
    <w:rsid w:val="00970048"/>
    <w:rsid w:val="00971831"/>
    <w:rsid w:val="0097216D"/>
    <w:rsid w:val="00972D8F"/>
    <w:rsid w:val="0097363C"/>
    <w:rsid w:val="00973C2B"/>
    <w:rsid w:val="0097437B"/>
    <w:rsid w:val="0097441E"/>
    <w:rsid w:val="0097556A"/>
    <w:rsid w:val="00975FB0"/>
    <w:rsid w:val="009762C7"/>
    <w:rsid w:val="009766E7"/>
    <w:rsid w:val="0097670F"/>
    <w:rsid w:val="00976C61"/>
    <w:rsid w:val="009803EC"/>
    <w:rsid w:val="00981215"/>
    <w:rsid w:val="009812FC"/>
    <w:rsid w:val="009813BF"/>
    <w:rsid w:val="009819CD"/>
    <w:rsid w:val="00981D8D"/>
    <w:rsid w:val="00981F8F"/>
    <w:rsid w:val="00982C0D"/>
    <w:rsid w:val="00983A78"/>
    <w:rsid w:val="00983D98"/>
    <w:rsid w:val="009844B4"/>
    <w:rsid w:val="0098453B"/>
    <w:rsid w:val="0098462A"/>
    <w:rsid w:val="00984D82"/>
    <w:rsid w:val="009854EF"/>
    <w:rsid w:val="0098572B"/>
    <w:rsid w:val="009858AC"/>
    <w:rsid w:val="00985CDA"/>
    <w:rsid w:val="0098603A"/>
    <w:rsid w:val="00986137"/>
    <w:rsid w:val="00986B96"/>
    <w:rsid w:val="0098740B"/>
    <w:rsid w:val="00987C6F"/>
    <w:rsid w:val="00987C9A"/>
    <w:rsid w:val="0099018C"/>
    <w:rsid w:val="00990708"/>
    <w:rsid w:val="00990C3D"/>
    <w:rsid w:val="0099161A"/>
    <w:rsid w:val="0099199D"/>
    <w:rsid w:val="00991B9A"/>
    <w:rsid w:val="009921CE"/>
    <w:rsid w:val="00992AAA"/>
    <w:rsid w:val="00993263"/>
    <w:rsid w:val="0099331F"/>
    <w:rsid w:val="00993366"/>
    <w:rsid w:val="009933D8"/>
    <w:rsid w:val="00993499"/>
    <w:rsid w:val="009934DB"/>
    <w:rsid w:val="009939CB"/>
    <w:rsid w:val="00993CFF"/>
    <w:rsid w:val="00993D95"/>
    <w:rsid w:val="009948FE"/>
    <w:rsid w:val="00994D09"/>
    <w:rsid w:val="00995756"/>
    <w:rsid w:val="00996AFE"/>
    <w:rsid w:val="00997125"/>
    <w:rsid w:val="0099782B"/>
    <w:rsid w:val="009A0208"/>
    <w:rsid w:val="009A0B05"/>
    <w:rsid w:val="009A1B80"/>
    <w:rsid w:val="009A21EE"/>
    <w:rsid w:val="009A253B"/>
    <w:rsid w:val="009A2F7C"/>
    <w:rsid w:val="009A3C6E"/>
    <w:rsid w:val="009A4251"/>
    <w:rsid w:val="009A4F63"/>
    <w:rsid w:val="009A640C"/>
    <w:rsid w:val="009A657D"/>
    <w:rsid w:val="009A667C"/>
    <w:rsid w:val="009A6A04"/>
    <w:rsid w:val="009A6A34"/>
    <w:rsid w:val="009A7344"/>
    <w:rsid w:val="009A7387"/>
    <w:rsid w:val="009A78A6"/>
    <w:rsid w:val="009B01AE"/>
    <w:rsid w:val="009B04F2"/>
    <w:rsid w:val="009B0A42"/>
    <w:rsid w:val="009B0A43"/>
    <w:rsid w:val="009B123D"/>
    <w:rsid w:val="009B1C1B"/>
    <w:rsid w:val="009B1D3F"/>
    <w:rsid w:val="009B1E55"/>
    <w:rsid w:val="009B35BF"/>
    <w:rsid w:val="009B3B2E"/>
    <w:rsid w:val="009B45EB"/>
    <w:rsid w:val="009B4C3E"/>
    <w:rsid w:val="009B4D2F"/>
    <w:rsid w:val="009B5038"/>
    <w:rsid w:val="009B55FE"/>
    <w:rsid w:val="009B56BE"/>
    <w:rsid w:val="009B573C"/>
    <w:rsid w:val="009B6E0F"/>
    <w:rsid w:val="009B708C"/>
    <w:rsid w:val="009B7356"/>
    <w:rsid w:val="009B78AF"/>
    <w:rsid w:val="009B7A8A"/>
    <w:rsid w:val="009C07DB"/>
    <w:rsid w:val="009C099B"/>
    <w:rsid w:val="009C0B86"/>
    <w:rsid w:val="009C1604"/>
    <w:rsid w:val="009C1ADB"/>
    <w:rsid w:val="009C1F3C"/>
    <w:rsid w:val="009C25AE"/>
    <w:rsid w:val="009C3039"/>
    <w:rsid w:val="009C339C"/>
    <w:rsid w:val="009C37BF"/>
    <w:rsid w:val="009C398A"/>
    <w:rsid w:val="009C442E"/>
    <w:rsid w:val="009C4676"/>
    <w:rsid w:val="009C52A3"/>
    <w:rsid w:val="009C5FC3"/>
    <w:rsid w:val="009C6046"/>
    <w:rsid w:val="009C60E9"/>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84C"/>
    <w:rsid w:val="009D4C5D"/>
    <w:rsid w:val="009D59CA"/>
    <w:rsid w:val="009D6254"/>
    <w:rsid w:val="009D645F"/>
    <w:rsid w:val="009D6D3F"/>
    <w:rsid w:val="009D7410"/>
    <w:rsid w:val="009D7601"/>
    <w:rsid w:val="009D7622"/>
    <w:rsid w:val="009D7B8A"/>
    <w:rsid w:val="009E075E"/>
    <w:rsid w:val="009E1908"/>
    <w:rsid w:val="009E1EAB"/>
    <w:rsid w:val="009E1ECF"/>
    <w:rsid w:val="009E2463"/>
    <w:rsid w:val="009E27B9"/>
    <w:rsid w:val="009E2B4C"/>
    <w:rsid w:val="009E2C55"/>
    <w:rsid w:val="009E2E3F"/>
    <w:rsid w:val="009E2FAC"/>
    <w:rsid w:val="009E3197"/>
    <w:rsid w:val="009E322D"/>
    <w:rsid w:val="009E391D"/>
    <w:rsid w:val="009E4123"/>
    <w:rsid w:val="009E44A4"/>
    <w:rsid w:val="009E47AD"/>
    <w:rsid w:val="009E4A34"/>
    <w:rsid w:val="009E4E3B"/>
    <w:rsid w:val="009E4F7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429E"/>
    <w:rsid w:val="009F4825"/>
    <w:rsid w:val="009F48A7"/>
    <w:rsid w:val="009F49FF"/>
    <w:rsid w:val="009F5CE6"/>
    <w:rsid w:val="009F60E0"/>
    <w:rsid w:val="009F68A3"/>
    <w:rsid w:val="009F6B75"/>
    <w:rsid w:val="009F6C90"/>
    <w:rsid w:val="009F74DB"/>
    <w:rsid w:val="009F77DF"/>
    <w:rsid w:val="009F7813"/>
    <w:rsid w:val="009F783F"/>
    <w:rsid w:val="009F7CB3"/>
    <w:rsid w:val="00A00221"/>
    <w:rsid w:val="00A00437"/>
    <w:rsid w:val="00A00DDA"/>
    <w:rsid w:val="00A01385"/>
    <w:rsid w:val="00A01B9D"/>
    <w:rsid w:val="00A02C0A"/>
    <w:rsid w:val="00A03652"/>
    <w:rsid w:val="00A03A2A"/>
    <w:rsid w:val="00A03D17"/>
    <w:rsid w:val="00A0480E"/>
    <w:rsid w:val="00A04844"/>
    <w:rsid w:val="00A064E2"/>
    <w:rsid w:val="00A06ED8"/>
    <w:rsid w:val="00A0743A"/>
    <w:rsid w:val="00A07570"/>
    <w:rsid w:val="00A10103"/>
    <w:rsid w:val="00A10707"/>
    <w:rsid w:val="00A11137"/>
    <w:rsid w:val="00A111EA"/>
    <w:rsid w:val="00A1135E"/>
    <w:rsid w:val="00A11447"/>
    <w:rsid w:val="00A11B67"/>
    <w:rsid w:val="00A11C28"/>
    <w:rsid w:val="00A11DEE"/>
    <w:rsid w:val="00A12B28"/>
    <w:rsid w:val="00A12F3C"/>
    <w:rsid w:val="00A13C3A"/>
    <w:rsid w:val="00A13EAB"/>
    <w:rsid w:val="00A140CD"/>
    <w:rsid w:val="00A151EB"/>
    <w:rsid w:val="00A159C7"/>
    <w:rsid w:val="00A1615B"/>
    <w:rsid w:val="00A162DF"/>
    <w:rsid w:val="00A16324"/>
    <w:rsid w:val="00A17013"/>
    <w:rsid w:val="00A175C6"/>
    <w:rsid w:val="00A17AF1"/>
    <w:rsid w:val="00A17B4D"/>
    <w:rsid w:val="00A17B91"/>
    <w:rsid w:val="00A20220"/>
    <w:rsid w:val="00A20283"/>
    <w:rsid w:val="00A205D8"/>
    <w:rsid w:val="00A20CAE"/>
    <w:rsid w:val="00A216BF"/>
    <w:rsid w:val="00A21C7C"/>
    <w:rsid w:val="00A22A9E"/>
    <w:rsid w:val="00A23269"/>
    <w:rsid w:val="00A23756"/>
    <w:rsid w:val="00A238E0"/>
    <w:rsid w:val="00A23F95"/>
    <w:rsid w:val="00A24009"/>
    <w:rsid w:val="00A24010"/>
    <w:rsid w:val="00A24849"/>
    <w:rsid w:val="00A24AE4"/>
    <w:rsid w:val="00A24CF6"/>
    <w:rsid w:val="00A25E6E"/>
    <w:rsid w:val="00A26462"/>
    <w:rsid w:val="00A26700"/>
    <w:rsid w:val="00A26B21"/>
    <w:rsid w:val="00A27235"/>
    <w:rsid w:val="00A274E2"/>
    <w:rsid w:val="00A2766F"/>
    <w:rsid w:val="00A27B4F"/>
    <w:rsid w:val="00A308A9"/>
    <w:rsid w:val="00A30B97"/>
    <w:rsid w:val="00A30BDB"/>
    <w:rsid w:val="00A31193"/>
    <w:rsid w:val="00A312FC"/>
    <w:rsid w:val="00A31552"/>
    <w:rsid w:val="00A31F9A"/>
    <w:rsid w:val="00A32155"/>
    <w:rsid w:val="00A3288D"/>
    <w:rsid w:val="00A3307A"/>
    <w:rsid w:val="00A34B1A"/>
    <w:rsid w:val="00A34BDA"/>
    <w:rsid w:val="00A358DC"/>
    <w:rsid w:val="00A35AFC"/>
    <w:rsid w:val="00A3607A"/>
    <w:rsid w:val="00A362FE"/>
    <w:rsid w:val="00A37093"/>
    <w:rsid w:val="00A40477"/>
    <w:rsid w:val="00A40D38"/>
    <w:rsid w:val="00A4164A"/>
    <w:rsid w:val="00A4189A"/>
    <w:rsid w:val="00A41C3D"/>
    <w:rsid w:val="00A41F2E"/>
    <w:rsid w:val="00A42304"/>
    <w:rsid w:val="00A42475"/>
    <w:rsid w:val="00A42C8A"/>
    <w:rsid w:val="00A42D5D"/>
    <w:rsid w:val="00A432A0"/>
    <w:rsid w:val="00A4354B"/>
    <w:rsid w:val="00A43590"/>
    <w:rsid w:val="00A43F0A"/>
    <w:rsid w:val="00A43FF9"/>
    <w:rsid w:val="00A44220"/>
    <w:rsid w:val="00A44627"/>
    <w:rsid w:val="00A44F30"/>
    <w:rsid w:val="00A4578C"/>
    <w:rsid w:val="00A45F52"/>
    <w:rsid w:val="00A465E9"/>
    <w:rsid w:val="00A4661A"/>
    <w:rsid w:val="00A46A4B"/>
    <w:rsid w:val="00A47774"/>
    <w:rsid w:val="00A47BC1"/>
    <w:rsid w:val="00A47CAA"/>
    <w:rsid w:val="00A505E0"/>
    <w:rsid w:val="00A50899"/>
    <w:rsid w:val="00A50FC2"/>
    <w:rsid w:val="00A512A2"/>
    <w:rsid w:val="00A51DF0"/>
    <w:rsid w:val="00A5216F"/>
    <w:rsid w:val="00A52254"/>
    <w:rsid w:val="00A523A1"/>
    <w:rsid w:val="00A52401"/>
    <w:rsid w:val="00A5287D"/>
    <w:rsid w:val="00A52BBB"/>
    <w:rsid w:val="00A539C0"/>
    <w:rsid w:val="00A550F7"/>
    <w:rsid w:val="00A5513E"/>
    <w:rsid w:val="00A55E33"/>
    <w:rsid w:val="00A562BE"/>
    <w:rsid w:val="00A56A4F"/>
    <w:rsid w:val="00A56B98"/>
    <w:rsid w:val="00A56DDE"/>
    <w:rsid w:val="00A56EA0"/>
    <w:rsid w:val="00A56FB6"/>
    <w:rsid w:val="00A5787F"/>
    <w:rsid w:val="00A57E73"/>
    <w:rsid w:val="00A60436"/>
    <w:rsid w:val="00A607D9"/>
    <w:rsid w:val="00A60C3A"/>
    <w:rsid w:val="00A62095"/>
    <w:rsid w:val="00A621B7"/>
    <w:rsid w:val="00A62BA7"/>
    <w:rsid w:val="00A63037"/>
    <w:rsid w:val="00A6323E"/>
    <w:rsid w:val="00A63AF3"/>
    <w:rsid w:val="00A6419E"/>
    <w:rsid w:val="00A64E8C"/>
    <w:rsid w:val="00A64EF8"/>
    <w:rsid w:val="00A653ED"/>
    <w:rsid w:val="00A65E01"/>
    <w:rsid w:val="00A664B6"/>
    <w:rsid w:val="00A6677B"/>
    <w:rsid w:val="00A6771B"/>
    <w:rsid w:val="00A67CBE"/>
    <w:rsid w:val="00A67D1C"/>
    <w:rsid w:val="00A70590"/>
    <w:rsid w:val="00A710AC"/>
    <w:rsid w:val="00A717AD"/>
    <w:rsid w:val="00A7186E"/>
    <w:rsid w:val="00A71FC9"/>
    <w:rsid w:val="00A725DB"/>
    <w:rsid w:val="00A72B25"/>
    <w:rsid w:val="00A72EFB"/>
    <w:rsid w:val="00A73335"/>
    <w:rsid w:val="00A73738"/>
    <w:rsid w:val="00A739A6"/>
    <w:rsid w:val="00A73D15"/>
    <w:rsid w:val="00A73D7C"/>
    <w:rsid w:val="00A73E8F"/>
    <w:rsid w:val="00A747DC"/>
    <w:rsid w:val="00A74D4E"/>
    <w:rsid w:val="00A753BD"/>
    <w:rsid w:val="00A761EE"/>
    <w:rsid w:val="00A76B33"/>
    <w:rsid w:val="00A77933"/>
    <w:rsid w:val="00A77F98"/>
    <w:rsid w:val="00A80813"/>
    <w:rsid w:val="00A80EA4"/>
    <w:rsid w:val="00A819BA"/>
    <w:rsid w:val="00A819DD"/>
    <w:rsid w:val="00A81B13"/>
    <w:rsid w:val="00A81C95"/>
    <w:rsid w:val="00A81CE2"/>
    <w:rsid w:val="00A826DD"/>
    <w:rsid w:val="00A82734"/>
    <w:rsid w:val="00A83A16"/>
    <w:rsid w:val="00A83CA5"/>
    <w:rsid w:val="00A841A7"/>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335"/>
    <w:rsid w:val="00A904E2"/>
    <w:rsid w:val="00A90674"/>
    <w:rsid w:val="00A90D2E"/>
    <w:rsid w:val="00A912E7"/>
    <w:rsid w:val="00A91E97"/>
    <w:rsid w:val="00A92BCF"/>
    <w:rsid w:val="00A92E1F"/>
    <w:rsid w:val="00A93095"/>
    <w:rsid w:val="00A9376A"/>
    <w:rsid w:val="00A948C8"/>
    <w:rsid w:val="00A96085"/>
    <w:rsid w:val="00A96424"/>
    <w:rsid w:val="00A978D8"/>
    <w:rsid w:val="00AA0795"/>
    <w:rsid w:val="00AA19A6"/>
    <w:rsid w:val="00AA1AED"/>
    <w:rsid w:val="00AA1C8A"/>
    <w:rsid w:val="00AA20B1"/>
    <w:rsid w:val="00AA262E"/>
    <w:rsid w:val="00AA2C89"/>
    <w:rsid w:val="00AA336E"/>
    <w:rsid w:val="00AA3451"/>
    <w:rsid w:val="00AA3908"/>
    <w:rsid w:val="00AA39CD"/>
    <w:rsid w:val="00AA43BD"/>
    <w:rsid w:val="00AA4515"/>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8F"/>
    <w:rsid w:val="00AB64E5"/>
    <w:rsid w:val="00AB6C31"/>
    <w:rsid w:val="00AB703C"/>
    <w:rsid w:val="00AB7213"/>
    <w:rsid w:val="00AB7442"/>
    <w:rsid w:val="00AC1226"/>
    <w:rsid w:val="00AC1686"/>
    <w:rsid w:val="00AC179A"/>
    <w:rsid w:val="00AC24F6"/>
    <w:rsid w:val="00AC299E"/>
    <w:rsid w:val="00AC2DD1"/>
    <w:rsid w:val="00AC5281"/>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797"/>
    <w:rsid w:val="00AD4FA6"/>
    <w:rsid w:val="00AD5B17"/>
    <w:rsid w:val="00AD5D9A"/>
    <w:rsid w:val="00AD6676"/>
    <w:rsid w:val="00AD6833"/>
    <w:rsid w:val="00AD6912"/>
    <w:rsid w:val="00AD6997"/>
    <w:rsid w:val="00AD6DC8"/>
    <w:rsid w:val="00AD715B"/>
    <w:rsid w:val="00AD7381"/>
    <w:rsid w:val="00AD77FA"/>
    <w:rsid w:val="00AE0A81"/>
    <w:rsid w:val="00AE0E90"/>
    <w:rsid w:val="00AE1212"/>
    <w:rsid w:val="00AE186F"/>
    <w:rsid w:val="00AE1923"/>
    <w:rsid w:val="00AE1D4C"/>
    <w:rsid w:val="00AE2257"/>
    <w:rsid w:val="00AE252A"/>
    <w:rsid w:val="00AE2D96"/>
    <w:rsid w:val="00AE4168"/>
    <w:rsid w:val="00AE47D9"/>
    <w:rsid w:val="00AE48A4"/>
    <w:rsid w:val="00AE4EB6"/>
    <w:rsid w:val="00AE4F38"/>
    <w:rsid w:val="00AE4F3F"/>
    <w:rsid w:val="00AE507F"/>
    <w:rsid w:val="00AE544D"/>
    <w:rsid w:val="00AE6145"/>
    <w:rsid w:val="00AE6873"/>
    <w:rsid w:val="00AE6CDC"/>
    <w:rsid w:val="00AE6D21"/>
    <w:rsid w:val="00AE7F9B"/>
    <w:rsid w:val="00AF0979"/>
    <w:rsid w:val="00AF1DE2"/>
    <w:rsid w:val="00AF2806"/>
    <w:rsid w:val="00AF2DC1"/>
    <w:rsid w:val="00AF34D2"/>
    <w:rsid w:val="00AF406C"/>
    <w:rsid w:val="00AF428A"/>
    <w:rsid w:val="00AF436B"/>
    <w:rsid w:val="00AF498E"/>
    <w:rsid w:val="00AF4AF0"/>
    <w:rsid w:val="00AF4C7D"/>
    <w:rsid w:val="00AF4E90"/>
    <w:rsid w:val="00AF4FCC"/>
    <w:rsid w:val="00AF5912"/>
    <w:rsid w:val="00AF5D8B"/>
    <w:rsid w:val="00AF7341"/>
    <w:rsid w:val="00B001D8"/>
    <w:rsid w:val="00B0063B"/>
    <w:rsid w:val="00B00F17"/>
    <w:rsid w:val="00B01D45"/>
    <w:rsid w:val="00B01DB9"/>
    <w:rsid w:val="00B01E36"/>
    <w:rsid w:val="00B0346B"/>
    <w:rsid w:val="00B039CC"/>
    <w:rsid w:val="00B04AB9"/>
    <w:rsid w:val="00B04C10"/>
    <w:rsid w:val="00B0575B"/>
    <w:rsid w:val="00B068E4"/>
    <w:rsid w:val="00B068FF"/>
    <w:rsid w:val="00B104AD"/>
    <w:rsid w:val="00B10CE6"/>
    <w:rsid w:val="00B115ED"/>
    <w:rsid w:val="00B117CB"/>
    <w:rsid w:val="00B117D7"/>
    <w:rsid w:val="00B12732"/>
    <w:rsid w:val="00B1288F"/>
    <w:rsid w:val="00B13785"/>
    <w:rsid w:val="00B13B8E"/>
    <w:rsid w:val="00B142E0"/>
    <w:rsid w:val="00B15237"/>
    <w:rsid w:val="00B166DD"/>
    <w:rsid w:val="00B16CE5"/>
    <w:rsid w:val="00B17A45"/>
    <w:rsid w:val="00B17C23"/>
    <w:rsid w:val="00B21F97"/>
    <w:rsid w:val="00B22AAA"/>
    <w:rsid w:val="00B231BC"/>
    <w:rsid w:val="00B23573"/>
    <w:rsid w:val="00B23ABE"/>
    <w:rsid w:val="00B23B67"/>
    <w:rsid w:val="00B24A00"/>
    <w:rsid w:val="00B24B78"/>
    <w:rsid w:val="00B24E1A"/>
    <w:rsid w:val="00B26797"/>
    <w:rsid w:val="00B26C98"/>
    <w:rsid w:val="00B26E4F"/>
    <w:rsid w:val="00B271E8"/>
    <w:rsid w:val="00B275D8"/>
    <w:rsid w:val="00B27FB7"/>
    <w:rsid w:val="00B3111B"/>
    <w:rsid w:val="00B313F6"/>
    <w:rsid w:val="00B32506"/>
    <w:rsid w:val="00B3291A"/>
    <w:rsid w:val="00B32F66"/>
    <w:rsid w:val="00B33678"/>
    <w:rsid w:val="00B33DDF"/>
    <w:rsid w:val="00B33FD6"/>
    <w:rsid w:val="00B34AFD"/>
    <w:rsid w:val="00B3512D"/>
    <w:rsid w:val="00B354E2"/>
    <w:rsid w:val="00B358C1"/>
    <w:rsid w:val="00B3655A"/>
    <w:rsid w:val="00B36705"/>
    <w:rsid w:val="00B37073"/>
    <w:rsid w:val="00B40037"/>
    <w:rsid w:val="00B40833"/>
    <w:rsid w:val="00B40C0D"/>
    <w:rsid w:val="00B4158F"/>
    <w:rsid w:val="00B41861"/>
    <w:rsid w:val="00B41A1A"/>
    <w:rsid w:val="00B42107"/>
    <w:rsid w:val="00B424CD"/>
    <w:rsid w:val="00B433C5"/>
    <w:rsid w:val="00B437D9"/>
    <w:rsid w:val="00B43D84"/>
    <w:rsid w:val="00B440D1"/>
    <w:rsid w:val="00B44A28"/>
    <w:rsid w:val="00B44F05"/>
    <w:rsid w:val="00B453BC"/>
    <w:rsid w:val="00B457F9"/>
    <w:rsid w:val="00B45BBA"/>
    <w:rsid w:val="00B462D8"/>
    <w:rsid w:val="00B46347"/>
    <w:rsid w:val="00B46444"/>
    <w:rsid w:val="00B4762E"/>
    <w:rsid w:val="00B4785D"/>
    <w:rsid w:val="00B507E3"/>
    <w:rsid w:val="00B51599"/>
    <w:rsid w:val="00B52633"/>
    <w:rsid w:val="00B52AB9"/>
    <w:rsid w:val="00B52EAD"/>
    <w:rsid w:val="00B52F36"/>
    <w:rsid w:val="00B54308"/>
    <w:rsid w:val="00B5474A"/>
    <w:rsid w:val="00B54B53"/>
    <w:rsid w:val="00B54B97"/>
    <w:rsid w:val="00B5513A"/>
    <w:rsid w:val="00B55559"/>
    <w:rsid w:val="00B55825"/>
    <w:rsid w:val="00B5594B"/>
    <w:rsid w:val="00B55E9E"/>
    <w:rsid w:val="00B56439"/>
    <w:rsid w:val="00B57320"/>
    <w:rsid w:val="00B574FC"/>
    <w:rsid w:val="00B577AE"/>
    <w:rsid w:val="00B57E0B"/>
    <w:rsid w:val="00B60E24"/>
    <w:rsid w:val="00B61068"/>
    <w:rsid w:val="00B61183"/>
    <w:rsid w:val="00B6118D"/>
    <w:rsid w:val="00B6199F"/>
    <w:rsid w:val="00B62D2A"/>
    <w:rsid w:val="00B63142"/>
    <w:rsid w:val="00B63653"/>
    <w:rsid w:val="00B6487A"/>
    <w:rsid w:val="00B64CDE"/>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0E3"/>
    <w:rsid w:val="00B731A4"/>
    <w:rsid w:val="00B7351F"/>
    <w:rsid w:val="00B743DF"/>
    <w:rsid w:val="00B74B6F"/>
    <w:rsid w:val="00B75252"/>
    <w:rsid w:val="00B752A3"/>
    <w:rsid w:val="00B75640"/>
    <w:rsid w:val="00B75690"/>
    <w:rsid w:val="00B75FB3"/>
    <w:rsid w:val="00B77355"/>
    <w:rsid w:val="00B77E94"/>
    <w:rsid w:val="00B80265"/>
    <w:rsid w:val="00B80321"/>
    <w:rsid w:val="00B810A8"/>
    <w:rsid w:val="00B81FA5"/>
    <w:rsid w:val="00B82B5E"/>
    <w:rsid w:val="00B851CA"/>
    <w:rsid w:val="00B863E7"/>
    <w:rsid w:val="00B86526"/>
    <w:rsid w:val="00B867BF"/>
    <w:rsid w:val="00B8737B"/>
    <w:rsid w:val="00B8778B"/>
    <w:rsid w:val="00B87C40"/>
    <w:rsid w:val="00B87DD5"/>
    <w:rsid w:val="00B9031C"/>
    <w:rsid w:val="00B90653"/>
    <w:rsid w:val="00B90A74"/>
    <w:rsid w:val="00B91B8B"/>
    <w:rsid w:val="00B925DB"/>
    <w:rsid w:val="00B9333B"/>
    <w:rsid w:val="00B93360"/>
    <w:rsid w:val="00B938E4"/>
    <w:rsid w:val="00B93E85"/>
    <w:rsid w:val="00B947BF"/>
    <w:rsid w:val="00B94CF7"/>
    <w:rsid w:val="00B94E55"/>
    <w:rsid w:val="00B94F87"/>
    <w:rsid w:val="00B951C1"/>
    <w:rsid w:val="00B9556E"/>
    <w:rsid w:val="00B95CB4"/>
    <w:rsid w:val="00B95DC7"/>
    <w:rsid w:val="00B96C53"/>
    <w:rsid w:val="00B975CF"/>
    <w:rsid w:val="00BA0E26"/>
    <w:rsid w:val="00BA0F89"/>
    <w:rsid w:val="00BA1049"/>
    <w:rsid w:val="00BA179D"/>
    <w:rsid w:val="00BA1AC2"/>
    <w:rsid w:val="00BA1AFD"/>
    <w:rsid w:val="00BA217B"/>
    <w:rsid w:val="00BA25A4"/>
    <w:rsid w:val="00BA2A85"/>
    <w:rsid w:val="00BA2C24"/>
    <w:rsid w:val="00BA3CDC"/>
    <w:rsid w:val="00BA4159"/>
    <w:rsid w:val="00BA4525"/>
    <w:rsid w:val="00BA4BFB"/>
    <w:rsid w:val="00BA50C8"/>
    <w:rsid w:val="00BA51F6"/>
    <w:rsid w:val="00BA5586"/>
    <w:rsid w:val="00BA5B47"/>
    <w:rsid w:val="00BA5ED6"/>
    <w:rsid w:val="00BA6175"/>
    <w:rsid w:val="00BA648B"/>
    <w:rsid w:val="00BA6818"/>
    <w:rsid w:val="00BA6DD0"/>
    <w:rsid w:val="00BA77DE"/>
    <w:rsid w:val="00BA782E"/>
    <w:rsid w:val="00BA7A25"/>
    <w:rsid w:val="00BA7FAA"/>
    <w:rsid w:val="00BB05F4"/>
    <w:rsid w:val="00BB0630"/>
    <w:rsid w:val="00BB12F6"/>
    <w:rsid w:val="00BB13AC"/>
    <w:rsid w:val="00BB206D"/>
    <w:rsid w:val="00BB2314"/>
    <w:rsid w:val="00BB2F06"/>
    <w:rsid w:val="00BB3274"/>
    <w:rsid w:val="00BB3436"/>
    <w:rsid w:val="00BB3A7C"/>
    <w:rsid w:val="00BB3D9E"/>
    <w:rsid w:val="00BB48F9"/>
    <w:rsid w:val="00BB4AAA"/>
    <w:rsid w:val="00BB51DC"/>
    <w:rsid w:val="00BB5776"/>
    <w:rsid w:val="00BB5A18"/>
    <w:rsid w:val="00BB5B56"/>
    <w:rsid w:val="00BB606B"/>
    <w:rsid w:val="00BB6157"/>
    <w:rsid w:val="00BB6172"/>
    <w:rsid w:val="00BB62E8"/>
    <w:rsid w:val="00BB6853"/>
    <w:rsid w:val="00BB6B0B"/>
    <w:rsid w:val="00BB6C0B"/>
    <w:rsid w:val="00BB6DEB"/>
    <w:rsid w:val="00BB6F1C"/>
    <w:rsid w:val="00BB725C"/>
    <w:rsid w:val="00BB772D"/>
    <w:rsid w:val="00BC0872"/>
    <w:rsid w:val="00BC091B"/>
    <w:rsid w:val="00BC0969"/>
    <w:rsid w:val="00BC0BFC"/>
    <w:rsid w:val="00BC118F"/>
    <w:rsid w:val="00BC13E1"/>
    <w:rsid w:val="00BC2367"/>
    <w:rsid w:val="00BC23C0"/>
    <w:rsid w:val="00BC265E"/>
    <w:rsid w:val="00BC2978"/>
    <w:rsid w:val="00BC3563"/>
    <w:rsid w:val="00BC3677"/>
    <w:rsid w:val="00BC39D7"/>
    <w:rsid w:val="00BC6480"/>
    <w:rsid w:val="00BC6725"/>
    <w:rsid w:val="00BC6794"/>
    <w:rsid w:val="00BC68F0"/>
    <w:rsid w:val="00BC730B"/>
    <w:rsid w:val="00BC7C23"/>
    <w:rsid w:val="00BD0750"/>
    <w:rsid w:val="00BD08A6"/>
    <w:rsid w:val="00BD0E33"/>
    <w:rsid w:val="00BD1B59"/>
    <w:rsid w:val="00BD1D83"/>
    <w:rsid w:val="00BD2555"/>
    <w:rsid w:val="00BD35F1"/>
    <w:rsid w:val="00BD37BA"/>
    <w:rsid w:val="00BD383C"/>
    <w:rsid w:val="00BD4CCC"/>
    <w:rsid w:val="00BD4D8D"/>
    <w:rsid w:val="00BD5512"/>
    <w:rsid w:val="00BD5A96"/>
    <w:rsid w:val="00BD5F56"/>
    <w:rsid w:val="00BD601C"/>
    <w:rsid w:val="00BD6BB7"/>
    <w:rsid w:val="00BD70AE"/>
    <w:rsid w:val="00BD71BA"/>
    <w:rsid w:val="00BE057C"/>
    <w:rsid w:val="00BE0DCB"/>
    <w:rsid w:val="00BE1859"/>
    <w:rsid w:val="00BE24E9"/>
    <w:rsid w:val="00BE2D0C"/>
    <w:rsid w:val="00BE3463"/>
    <w:rsid w:val="00BE5199"/>
    <w:rsid w:val="00BE538C"/>
    <w:rsid w:val="00BE6738"/>
    <w:rsid w:val="00BE6ABA"/>
    <w:rsid w:val="00BE756C"/>
    <w:rsid w:val="00BE7822"/>
    <w:rsid w:val="00BE7934"/>
    <w:rsid w:val="00BE7AC2"/>
    <w:rsid w:val="00BF01F1"/>
    <w:rsid w:val="00BF04AD"/>
    <w:rsid w:val="00BF07D6"/>
    <w:rsid w:val="00BF0D7C"/>
    <w:rsid w:val="00BF1740"/>
    <w:rsid w:val="00BF2184"/>
    <w:rsid w:val="00BF37B1"/>
    <w:rsid w:val="00BF381C"/>
    <w:rsid w:val="00BF4733"/>
    <w:rsid w:val="00BF498B"/>
    <w:rsid w:val="00BF4EB8"/>
    <w:rsid w:val="00BF5D42"/>
    <w:rsid w:val="00BF6690"/>
    <w:rsid w:val="00BF7E99"/>
    <w:rsid w:val="00C00469"/>
    <w:rsid w:val="00C0047B"/>
    <w:rsid w:val="00C01059"/>
    <w:rsid w:val="00C010FA"/>
    <w:rsid w:val="00C01BB0"/>
    <w:rsid w:val="00C03866"/>
    <w:rsid w:val="00C03FC3"/>
    <w:rsid w:val="00C042FB"/>
    <w:rsid w:val="00C05422"/>
    <w:rsid w:val="00C05541"/>
    <w:rsid w:val="00C0591B"/>
    <w:rsid w:val="00C0643E"/>
    <w:rsid w:val="00C06647"/>
    <w:rsid w:val="00C06670"/>
    <w:rsid w:val="00C06FD8"/>
    <w:rsid w:val="00C0734D"/>
    <w:rsid w:val="00C07AE4"/>
    <w:rsid w:val="00C10E4A"/>
    <w:rsid w:val="00C10F84"/>
    <w:rsid w:val="00C11958"/>
    <w:rsid w:val="00C11E76"/>
    <w:rsid w:val="00C129C1"/>
    <w:rsid w:val="00C12B3E"/>
    <w:rsid w:val="00C13EC6"/>
    <w:rsid w:val="00C14145"/>
    <w:rsid w:val="00C14D49"/>
    <w:rsid w:val="00C15346"/>
    <w:rsid w:val="00C153CC"/>
    <w:rsid w:val="00C15E18"/>
    <w:rsid w:val="00C16044"/>
    <w:rsid w:val="00C16264"/>
    <w:rsid w:val="00C16A23"/>
    <w:rsid w:val="00C16DA8"/>
    <w:rsid w:val="00C17D16"/>
    <w:rsid w:val="00C202DC"/>
    <w:rsid w:val="00C20431"/>
    <w:rsid w:val="00C20D32"/>
    <w:rsid w:val="00C20DA8"/>
    <w:rsid w:val="00C20DF3"/>
    <w:rsid w:val="00C21563"/>
    <w:rsid w:val="00C21792"/>
    <w:rsid w:val="00C21910"/>
    <w:rsid w:val="00C21E33"/>
    <w:rsid w:val="00C2200C"/>
    <w:rsid w:val="00C224D0"/>
    <w:rsid w:val="00C22E4B"/>
    <w:rsid w:val="00C23E65"/>
    <w:rsid w:val="00C24017"/>
    <w:rsid w:val="00C240D2"/>
    <w:rsid w:val="00C243CD"/>
    <w:rsid w:val="00C247FF"/>
    <w:rsid w:val="00C24886"/>
    <w:rsid w:val="00C24921"/>
    <w:rsid w:val="00C24A19"/>
    <w:rsid w:val="00C24A20"/>
    <w:rsid w:val="00C25770"/>
    <w:rsid w:val="00C26063"/>
    <w:rsid w:val="00C262DD"/>
    <w:rsid w:val="00C2636E"/>
    <w:rsid w:val="00C268C6"/>
    <w:rsid w:val="00C26F90"/>
    <w:rsid w:val="00C27BD1"/>
    <w:rsid w:val="00C27BEB"/>
    <w:rsid w:val="00C27F83"/>
    <w:rsid w:val="00C3074B"/>
    <w:rsid w:val="00C30904"/>
    <w:rsid w:val="00C318AF"/>
    <w:rsid w:val="00C321FC"/>
    <w:rsid w:val="00C324F0"/>
    <w:rsid w:val="00C3267E"/>
    <w:rsid w:val="00C327BC"/>
    <w:rsid w:val="00C328EB"/>
    <w:rsid w:val="00C3385B"/>
    <w:rsid w:val="00C34193"/>
    <w:rsid w:val="00C34CC3"/>
    <w:rsid w:val="00C3500A"/>
    <w:rsid w:val="00C35323"/>
    <w:rsid w:val="00C35747"/>
    <w:rsid w:val="00C35A2D"/>
    <w:rsid w:val="00C35E84"/>
    <w:rsid w:val="00C3671C"/>
    <w:rsid w:val="00C368B2"/>
    <w:rsid w:val="00C36FB7"/>
    <w:rsid w:val="00C37102"/>
    <w:rsid w:val="00C37589"/>
    <w:rsid w:val="00C37A49"/>
    <w:rsid w:val="00C40622"/>
    <w:rsid w:val="00C4227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1633"/>
    <w:rsid w:val="00C529A7"/>
    <w:rsid w:val="00C52CEE"/>
    <w:rsid w:val="00C530B7"/>
    <w:rsid w:val="00C53C97"/>
    <w:rsid w:val="00C53EE3"/>
    <w:rsid w:val="00C5409B"/>
    <w:rsid w:val="00C558A5"/>
    <w:rsid w:val="00C56DA7"/>
    <w:rsid w:val="00C56EA1"/>
    <w:rsid w:val="00C5702A"/>
    <w:rsid w:val="00C57A60"/>
    <w:rsid w:val="00C57AE0"/>
    <w:rsid w:val="00C57C31"/>
    <w:rsid w:val="00C61102"/>
    <w:rsid w:val="00C617AE"/>
    <w:rsid w:val="00C620C3"/>
    <w:rsid w:val="00C62211"/>
    <w:rsid w:val="00C624A9"/>
    <w:rsid w:val="00C62B22"/>
    <w:rsid w:val="00C63304"/>
    <w:rsid w:val="00C63BC0"/>
    <w:rsid w:val="00C63D7F"/>
    <w:rsid w:val="00C64BB8"/>
    <w:rsid w:val="00C64D09"/>
    <w:rsid w:val="00C653B6"/>
    <w:rsid w:val="00C6554F"/>
    <w:rsid w:val="00C6582D"/>
    <w:rsid w:val="00C6595E"/>
    <w:rsid w:val="00C65AE0"/>
    <w:rsid w:val="00C661CD"/>
    <w:rsid w:val="00C66501"/>
    <w:rsid w:val="00C66925"/>
    <w:rsid w:val="00C66FFA"/>
    <w:rsid w:val="00C6779C"/>
    <w:rsid w:val="00C67A83"/>
    <w:rsid w:val="00C67BA4"/>
    <w:rsid w:val="00C7042B"/>
    <w:rsid w:val="00C7112E"/>
    <w:rsid w:val="00C71A7E"/>
    <w:rsid w:val="00C71C06"/>
    <w:rsid w:val="00C7346A"/>
    <w:rsid w:val="00C736A6"/>
    <w:rsid w:val="00C73BEB"/>
    <w:rsid w:val="00C73F09"/>
    <w:rsid w:val="00C7524C"/>
    <w:rsid w:val="00C766FC"/>
    <w:rsid w:val="00C7674A"/>
    <w:rsid w:val="00C768A7"/>
    <w:rsid w:val="00C76D6D"/>
    <w:rsid w:val="00C776FD"/>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A07"/>
    <w:rsid w:val="00C8751E"/>
    <w:rsid w:val="00C8799A"/>
    <w:rsid w:val="00C901FF"/>
    <w:rsid w:val="00C903B9"/>
    <w:rsid w:val="00C906AF"/>
    <w:rsid w:val="00C90742"/>
    <w:rsid w:val="00C907DF"/>
    <w:rsid w:val="00C91C46"/>
    <w:rsid w:val="00C92372"/>
    <w:rsid w:val="00C93087"/>
    <w:rsid w:val="00C931E5"/>
    <w:rsid w:val="00C93944"/>
    <w:rsid w:val="00C93F3A"/>
    <w:rsid w:val="00C9424C"/>
    <w:rsid w:val="00C94660"/>
    <w:rsid w:val="00C94796"/>
    <w:rsid w:val="00C94C8D"/>
    <w:rsid w:val="00C953D7"/>
    <w:rsid w:val="00C955D7"/>
    <w:rsid w:val="00C95C81"/>
    <w:rsid w:val="00C95F4E"/>
    <w:rsid w:val="00C96502"/>
    <w:rsid w:val="00C971AB"/>
    <w:rsid w:val="00C97752"/>
    <w:rsid w:val="00CA043B"/>
    <w:rsid w:val="00CA062B"/>
    <w:rsid w:val="00CA0CFC"/>
    <w:rsid w:val="00CA1D40"/>
    <w:rsid w:val="00CA2076"/>
    <w:rsid w:val="00CA2E6A"/>
    <w:rsid w:val="00CA301A"/>
    <w:rsid w:val="00CA3981"/>
    <w:rsid w:val="00CA4024"/>
    <w:rsid w:val="00CA4192"/>
    <w:rsid w:val="00CA447B"/>
    <w:rsid w:val="00CA46A4"/>
    <w:rsid w:val="00CA4B8E"/>
    <w:rsid w:val="00CA4CB1"/>
    <w:rsid w:val="00CA56B3"/>
    <w:rsid w:val="00CA5A78"/>
    <w:rsid w:val="00CA68D4"/>
    <w:rsid w:val="00CA705A"/>
    <w:rsid w:val="00CA71A9"/>
    <w:rsid w:val="00CA7BBD"/>
    <w:rsid w:val="00CA7F51"/>
    <w:rsid w:val="00CB0479"/>
    <w:rsid w:val="00CB0705"/>
    <w:rsid w:val="00CB0A16"/>
    <w:rsid w:val="00CB100F"/>
    <w:rsid w:val="00CB1696"/>
    <w:rsid w:val="00CB1DCD"/>
    <w:rsid w:val="00CB2774"/>
    <w:rsid w:val="00CB2A32"/>
    <w:rsid w:val="00CB3DBC"/>
    <w:rsid w:val="00CB4562"/>
    <w:rsid w:val="00CB47F9"/>
    <w:rsid w:val="00CB486A"/>
    <w:rsid w:val="00CB5079"/>
    <w:rsid w:val="00CB5679"/>
    <w:rsid w:val="00CB5713"/>
    <w:rsid w:val="00CB5A48"/>
    <w:rsid w:val="00CB68A2"/>
    <w:rsid w:val="00CB6A96"/>
    <w:rsid w:val="00CB731B"/>
    <w:rsid w:val="00CB7F3B"/>
    <w:rsid w:val="00CC01EB"/>
    <w:rsid w:val="00CC0A7F"/>
    <w:rsid w:val="00CC150E"/>
    <w:rsid w:val="00CC1D55"/>
    <w:rsid w:val="00CC1EB3"/>
    <w:rsid w:val="00CC25FD"/>
    <w:rsid w:val="00CC27B8"/>
    <w:rsid w:val="00CC2CA2"/>
    <w:rsid w:val="00CC307A"/>
    <w:rsid w:val="00CC327F"/>
    <w:rsid w:val="00CC3CE4"/>
    <w:rsid w:val="00CC474A"/>
    <w:rsid w:val="00CC4C03"/>
    <w:rsid w:val="00CC4E98"/>
    <w:rsid w:val="00CC61AA"/>
    <w:rsid w:val="00CC61B1"/>
    <w:rsid w:val="00CC71A0"/>
    <w:rsid w:val="00CC75C2"/>
    <w:rsid w:val="00CC778A"/>
    <w:rsid w:val="00CC7F41"/>
    <w:rsid w:val="00CD0246"/>
    <w:rsid w:val="00CD0842"/>
    <w:rsid w:val="00CD0F57"/>
    <w:rsid w:val="00CD14AF"/>
    <w:rsid w:val="00CD157B"/>
    <w:rsid w:val="00CD23D6"/>
    <w:rsid w:val="00CD24F6"/>
    <w:rsid w:val="00CD2656"/>
    <w:rsid w:val="00CD267E"/>
    <w:rsid w:val="00CD365A"/>
    <w:rsid w:val="00CD3F18"/>
    <w:rsid w:val="00CD3F88"/>
    <w:rsid w:val="00CD45E3"/>
    <w:rsid w:val="00CD47CC"/>
    <w:rsid w:val="00CD4B8D"/>
    <w:rsid w:val="00CD51EC"/>
    <w:rsid w:val="00CD5857"/>
    <w:rsid w:val="00CD5A3F"/>
    <w:rsid w:val="00CD5FFD"/>
    <w:rsid w:val="00CD688F"/>
    <w:rsid w:val="00CE02E6"/>
    <w:rsid w:val="00CE0E91"/>
    <w:rsid w:val="00CE1043"/>
    <w:rsid w:val="00CE1A3B"/>
    <w:rsid w:val="00CE1A6D"/>
    <w:rsid w:val="00CE1F54"/>
    <w:rsid w:val="00CE2413"/>
    <w:rsid w:val="00CE2717"/>
    <w:rsid w:val="00CE31E5"/>
    <w:rsid w:val="00CE3564"/>
    <w:rsid w:val="00CE381B"/>
    <w:rsid w:val="00CE420C"/>
    <w:rsid w:val="00CE4935"/>
    <w:rsid w:val="00CE58AF"/>
    <w:rsid w:val="00CE59BF"/>
    <w:rsid w:val="00CE6342"/>
    <w:rsid w:val="00CE6528"/>
    <w:rsid w:val="00CE6B16"/>
    <w:rsid w:val="00CE6BB0"/>
    <w:rsid w:val="00CE6F27"/>
    <w:rsid w:val="00CE79FE"/>
    <w:rsid w:val="00CE7E16"/>
    <w:rsid w:val="00CF010F"/>
    <w:rsid w:val="00CF0340"/>
    <w:rsid w:val="00CF072B"/>
    <w:rsid w:val="00CF0ADD"/>
    <w:rsid w:val="00CF0AFE"/>
    <w:rsid w:val="00CF0D20"/>
    <w:rsid w:val="00CF1AA8"/>
    <w:rsid w:val="00CF28EE"/>
    <w:rsid w:val="00CF3159"/>
    <w:rsid w:val="00CF3D08"/>
    <w:rsid w:val="00CF402D"/>
    <w:rsid w:val="00CF431B"/>
    <w:rsid w:val="00CF4CD8"/>
    <w:rsid w:val="00CF548A"/>
    <w:rsid w:val="00CF5577"/>
    <w:rsid w:val="00CF60F2"/>
    <w:rsid w:val="00CF62A8"/>
    <w:rsid w:val="00CF6DF4"/>
    <w:rsid w:val="00CF6EA7"/>
    <w:rsid w:val="00CF70C2"/>
    <w:rsid w:val="00CF7244"/>
    <w:rsid w:val="00CF7684"/>
    <w:rsid w:val="00D00020"/>
    <w:rsid w:val="00D004D3"/>
    <w:rsid w:val="00D00DEF"/>
    <w:rsid w:val="00D01366"/>
    <w:rsid w:val="00D01AB0"/>
    <w:rsid w:val="00D0212E"/>
    <w:rsid w:val="00D02657"/>
    <w:rsid w:val="00D04F7B"/>
    <w:rsid w:val="00D0512C"/>
    <w:rsid w:val="00D05B9C"/>
    <w:rsid w:val="00D06211"/>
    <w:rsid w:val="00D0635F"/>
    <w:rsid w:val="00D06E9F"/>
    <w:rsid w:val="00D06FFF"/>
    <w:rsid w:val="00D0757E"/>
    <w:rsid w:val="00D07B7D"/>
    <w:rsid w:val="00D109A9"/>
    <w:rsid w:val="00D10EF2"/>
    <w:rsid w:val="00D113E7"/>
    <w:rsid w:val="00D116F0"/>
    <w:rsid w:val="00D119B8"/>
    <w:rsid w:val="00D11B26"/>
    <w:rsid w:val="00D122BD"/>
    <w:rsid w:val="00D12A77"/>
    <w:rsid w:val="00D12E24"/>
    <w:rsid w:val="00D13CD4"/>
    <w:rsid w:val="00D13FF6"/>
    <w:rsid w:val="00D14332"/>
    <w:rsid w:val="00D14A77"/>
    <w:rsid w:val="00D15178"/>
    <w:rsid w:val="00D1522A"/>
    <w:rsid w:val="00D15B0C"/>
    <w:rsid w:val="00D167E6"/>
    <w:rsid w:val="00D16F9B"/>
    <w:rsid w:val="00D171B1"/>
    <w:rsid w:val="00D17611"/>
    <w:rsid w:val="00D17D94"/>
    <w:rsid w:val="00D17E36"/>
    <w:rsid w:val="00D17F3A"/>
    <w:rsid w:val="00D203A5"/>
    <w:rsid w:val="00D21482"/>
    <w:rsid w:val="00D21A5A"/>
    <w:rsid w:val="00D22170"/>
    <w:rsid w:val="00D22863"/>
    <w:rsid w:val="00D22A36"/>
    <w:rsid w:val="00D23426"/>
    <w:rsid w:val="00D23502"/>
    <w:rsid w:val="00D24213"/>
    <w:rsid w:val="00D24778"/>
    <w:rsid w:val="00D25322"/>
    <w:rsid w:val="00D25ADF"/>
    <w:rsid w:val="00D25BE6"/>
    <w:rsid w:val="00D25C2E"/>
    <w:rsid w:val="00D25FFA"/>
    <w:rsid w:val="00D264A4"/>
    <w:rsid w:val="00D269E6"/>
    <w:rsid w:val="00D26DF4"/>
    <w:rsid w:val="00D26E87"/>
    <w:rsid w:val="00D27086"/>
    <w:rsid w:val="00D2765A"/>
    <w:rsid w:val="00D27CDB"/>
    <w:rsid w:val="00D30458"/>
    <w:rsid w:val="00D30B67"/>
    <w:rsid w:val="00D30D2F"/>
    <w:rsid w:val="00D30EDA"/>
    <w:rsid w:val="00D31529"/>
    <w:rsid w:val="00D3190D"/>
    <w:rsid w:val="00D3345B"/>
    <w:rsid w:val="00D33974"/>
    <w:rsid w:val="00D33C7E"/>
    <w:rsid w:val="00D346EB"/>
    <w:rsid w:val="00D35DEF"/>
    <w:rsid w:val="00D362D1"/>
    <w:rsid w:val="00D36FEC"/>
    <w:rsid w:val="00D3723B"/>
    <w:rsid w:val="00D377B1"/>
    <w:rsid w:val="00D37996"/>
    <w:rsid w:val="00D379D3"/>
    <w:rsid w:val="00D37DF7"/>
    <w:rsid w:val="00D405B2"/>
    <w:rsid w:val="00D4101C"/>
    <w:rsid w:val="00D4115A"/>
    <w:rsid w:val="00D411AB"/>
    <w:rsid w:val="00D41BD7"/>
    <w:rsid w:val="00D41E32"/>
    <w:rsid w:val="00D41F47"/>
    <w:rsid w:val="00D42078"/>
    <w:rsid w:val="00D421C9"/>
    <w:rsid w:val="00D42731"/>
    <w:rsid w:val="00D42B4E"/>
    <w:rsid w:val="00D42CC1"/>
    <w:rsid w:val="00D42F6C"/>
    <w:rsid w:val="00D43A1F"/>
    <w:rsid w:val="00D44755"/>
    <w:rsid w:val="00D45EDA"/>
    <w:rsid w:val="00D46126"/>
    <w:rsid w:val="00D46268"/>
    <w:rsid w:val="00D465EF"/>
    <w:rsid w:val="00D508A9"/>
    <w:rsid w:val="00D50DFF"/>
    <w:rsid w:val="00D512A4"/>
    <w:rsid w:val="00D5138A"/>
    <w:rsid w:val="00D51A7A"/>
    <w:rsid w:val="00D521C2"/>
    <w:rsid w:val="00D52BC1"/>
    <w:rsid w:val="00D53401"/>
    <w:rsid w:val="00D5370C"/>
    <w:rsid w:val="00D53A72"/>
    <w:rsid w:val="00D53B37"/>
    <w:rsid w:val="00D54213"/>
    <w:rsid w:val="00D54F96"/>
    <w:rsid w:val="00D5509A"/>
    <w:rsid w:val="00D56FCB"/>
    <w:rsid w:val="00D57027"/>
    <w:rsid w:val="00D57713"/>
    <w:rsid w:val="00D578DF"/>
    <w:rsid w:val="00D57D43"/>
    <w:rsid w:val="00D57D99"/>
    <w:rsid w:val="00D60147"/>
    <w:rsid w:val="00D60335"/>
    <w:rsid w:val="00D60705"/>
    <w:rsid w:val="00D60DEF"/>
    <w:rsid w:val="00D611D1"/>
    <w:rsid w:val="00D61D9D"/>
    <w:rsid w:val="00D6217D"/>
    <w:rsid w:val="00D6231B"/>
    <w:rsid w:val="00D62DFA"/>
    <w:rsid w:val="00D62FC2"/>
    <w:rsid w:val="00D63531"/>
    <w:rsid w:val="00D63ACC"/>
    <w:rsid w:val="00D66949"/>
    <w:rsid w:val="00D670F8"/>
    <w:rsid w:val="00D672E0"/>
    <w:rsid w:val="00D67A60"/>
    <w:rsid w:val="00D67CAF"/>
    <w:rsid w:val="00D70016"/>
    <w:rsid w:val="00D70178"/>
    <w:rsid w:val="00D701D4"/>
    <w:rsid w:val="00D7055B"/>
    <w:rsid w:val="00D7100B"/>
    <w:rsid w:val="00D71336"/>
    <w:rsid w:val="00D71461"/>
    <w:rsid w:val="00D71471"/>
    <w:rsid w:val="00D71C56"/>
    <w:rsid w:val="00D71FF8"/>
    <w:rsid w:val="00D72473"/>
    <w:rsid w:val="00D72E14"/>
    <w:rsid w:val="00D72F8F"/>
    <w:rsid w:val="00D73C72"/>
    <w:rsid w:val="00D73DDB"/>
    <w:rsid w:val="00D74626"/>
    <w:rsid w:val="00D74D4E"/>
    <w:rsid w:val="00D7519D"/>
    <w:rsid w:val="00D75281"/>
    <w:rsid w:val="00D75B25"/>
    <w:rsid w:val="00D75FC5"/>
    <w:rsid w:val="00D7657C"/>
    <w:rsid w:val="00D7672A"/>
    <w:rsid w:val="00D76BAD"/>
    <w:rsid w:val="00D76E8B"/>
    <w:rsid w:val="00D7706C"/>
    <w:rsid w:val="00D77433"/>
    <w:rsid w:val="00D776E4"/>
    <w:rsid w:val="00D80F0E"/>
    <w:rsid w:val="00D810BB"/>
    <w:rsid w:val="00D81801"/>
    <w:rsid w:val="00D8205D"/>
    <w:rsid w:val="00D82A69"/>
    <w:rsid w:val="00D844C1"/>
    <w:rsid w:val="00D846FB"/>
    <w:rsid w:val="00D84E58"/>
    <w:rsid w:val="00D8560E"/>
    <w:rsid w:val="00D8567A"/>
    <w:rsid w:val="00D85E80"/>
    <w:rsid w:val="00D860C6"/>
    <w:rsid w:val="00D86512"/>
    <w:rsid w:val="00D86695"/>
    <w:rsid w:val="00D867A8"/>
    <w:rsid w:val="00D86A06"/>
    <w:rsid w:val="00D86ABB"/>
    <w:rsid w:val="00D86AD8"/>
    <w:rsid w:val="00D87080"/>
    <w:rsid w:val="00D87115"/>
    <w:rsid w:val="00D879C1"/>
    <w:rsid w:val="00D87C32"/>
    <w:rsid w:val="00D901C9"/>
    <w:rsid w:val="00D9026B"/>
    <w:rsid w:val="00D90400"/>
    <w:rsid w:val="00D90A77"/>
    <w:rsid w:val="00D90BA1"/>
    <w:rsid w:val="00D90EA9"/>
    <w:rsid w:val="00D91911"/>
    <w:rsid w:val="00D91B8A"/>
    <w:rsid w:val="00D9376B"/>
    <w:rsid w:val="00D93E53"/>
    <w:rsid w:val="00D93F56"/>
    <w:rsid w:val="00D9449B"/>
    <w:rsid w:val="00D94A33"/>
    <w:rsid w:val="00D95EC4"/>
    <w:rsid w:val="00D97CB3"/>
    <w:rsid w:val="00DA037D"/>
    <w:rsid w:val="00DA182E"/>
    <w:rsid w:val="00DA1D96"/>
    <w:rsid w:val="00DA1E23"/>
    <w:rsid w:val="00DA32AF"/>
    <w:rsid w:val="00DA33EF"/>
    <w:rsid w:val="00DA35AD"/>
    <w:rsid w:val="00DA3A33"/>
    <w:rsid w:val="00DA3DD7"/>
    <w:rsid w:val="00DA3EAD"/>
    <w:rsid w:val="00DA4370"/>
    <w:rsid w:val="00DA43C4"/>
    <w:rsid w:val="00DA44F1"/>
    <w:rsid w:val="00DA477A"/>
    <w:rsid w:val="00DA4973"/>
    <w:rsid w:val="00DA4FAC"/>
    <w:rsid w:val="00DA5172"/>
    <w:rsid w:val="00DA5259"/>
    <w:rsid w:val="00DA545B"/>
    <w:rsid w:val="00DA6185"/>
    <w:rsid w:val="00DA65CE"/>
    <w:rsid w:val="00DA67B4"/>
    <w:rsid w:val="00DA6B61"/>
    <w:rsid w:val="00DA6CF4"/>
    <w:rsid w:val="00DA70E8"/>
    <w:rsid w:val="00DA73AF"/>
    <w:rsid w:val="00DA7659"/>
    <w:rsid w:val="00DA7CFE"/>
    <w:rsid w:val="00DB0056"/>
    <w:rsid w:val="00DB016D"/>
    <w:rsid w:val="00DB0DD9"/>
    <w:rsid w:val="00DB149A"/>
    <w:rsid w:val="00DB21D5"/>
    <w:rsid w:val="00DB24D0"/>
    <w:rsid w:val="00DB285E"/>
    <w:rsid w:val="00DB30F4"/>
    <w:rsid w:val="00DB355E"/>
    <w:rsid w:val="00DB3A12"/>
    <w:rsid w:val="00DB3AC3"/>
    <w:rsid w:val="00DB3D95"/>
    <w:rsid w:val="00DB49CD"/>
    <w:rsid w:val="00DB53B6"/>
    <w:rsid w:val="00DB59FC"/>
    <w:rsid w:val="00DB669F"/>
    <w:rsid w:val="00DB6E07"/>
    <w:rsid w:val="00DB6E98"/>
    <w:rsid w:val="00DB73D7"/>
    <w:rsid w:val="00DB7E6A"/>
    <w:rsid w:val="00DB7ED2"/>
    <w:rsid w:val="00DC0D2B"/>
    <w:rsid w:val="00DC168D"/>
    <w:rsid w:val="00DC1926"/>
    <w:rsid w:val="00DC1C01"/>
    <w:rsid w:val="00DC1DE3"/>
    <w:rsid w:val="00DC1E36"/>
    <w:rsid w:val="00DC2886"/>
    <w:rsid w:val="00DC390F"/>
    <w:rsid w:val="00DC3A85"/>
    <w:rsid w:val="00DC3C12"/>
    <w:rsid w:val="00DC42CF"/>
    <w:rsid w:val="00DC45C4"/>
    <w:rsid w:val="00DC5DB6"/>
    <w:rsid w:val="00DC6168"/>
    <w:rsid w:val="00DC6B92"/>
    <w:rsid w:val="00DC7C54"/>
    <w:rsid w:val="00DD2301"/>
    <w:rsid w:val="00DD2520"/>
    <w:rsid w:val="00DD28FB"/>
    <w:rsid w:val="00DD30CB"/>
    <w:rsid w:val="00DD3791"/>
    <w:rsid w:val="00DD3820"/>
    <w:rsid w:val="00DD3A1E"/>
    <w:rsid w:val="00DD4752"/>
    <w:rsid w:val="00DD488F"/>
    <w:rsid w:val="00DD4D46"/>
    <w:rsid w:val="00DD4DAF"/>
    <w:rsid w:val="00DD52AB"/>
    <w:rsid w:val="00DD5948"/>
    <w:rsid w:val="00DD5CE2"/>
    <w:rsid w:val="00DD6294"/>
    <w:rsid w:val="00DD6715"/>
    <w:rsid w:val="00DD67E5"/>
    <w:rsid w:val="00DD6A57"/>
    <w:rsid w:val="00DD6DE4"/>
    <w:rsid w:val="00DD72B7"/>
    <w:rsid w:val="00DD7848"/>
    <w:rsid w:val="00DD7EAF"/>
    <w:rsid w:val="00DE0FBE"/>
    <w:rsid w:val="00DE1B18"/>
    <w:rsid w:val="00DE1D5F"/>
    <w:rsid w:val="00DE20F1"/>
    <w:rsid w:val="00DE21F5"/>
    <w:rsid w:val="00DE2445"/>
    <w:rsid w:val="00DE2792"/>
    <w:rsid w:val="00DE2EB4"/>
    <w:rsid w:val="00DE3203"/>
    <w:rsid w:val="00DE34E7"/>
    <w:rsid w:val="00DE357C"/>
    <w:rsid w:val="00DE38D9"/>
    <w:rsid w:val="00DE38E9"/>
    <w:rsid w:val="00DE3A21"/>
    <w:rsid w:val="00DE3CE5"/>
    <w:rsid w:val="00DE4063"/>
    <w:rsid w:val="00DE472C"/>
    <w:rsid w:val="00DE6EB9"/>
    <w:rsid w:val="00DE76BD"/>
    <w:rsid w:val="00DE7B6E"/>
    <w:rsid w:val="00DF074F"/>
    <w:rsid w:val="00DF12B3"/>
    <w:rsid w:val="00DF1A16"/>
    <w:rsid w:val="00DF1C08"/>
    <w:rsid w:val="00DF21F4"/>
    <w:rsid w:val="00DF2583"/>
    <w:rsid w:val="00DF26B1"/>
    <w:rsid w:val="00DF2CE5"/>
    <w:rsid w:val="00DF2E7F"/>
    <w:rsid w:val="00DF3158"/>
    <w:rsid w:val="00DF3219"/>
    <w:rsid w:val="00DF3DA5"/>
    <w:rsid w:val="00DF4355"/>
    <w:rsid w:val="00DF4FB9"/>
    <w:rsid w:val="00DF6037"/>
    <w:rsid w:val="00DF6922"/>
    <w:rsid w:val="00DF699D"/>
    <w:rsid w:val="00E0085F"/>
    <w:rsid w:val="00E00B69"/>
    <w:rsid w:val="00E01CA7"/>
    <w:rsid w:val="00E02E95"/>
    <w:rsid w:val="00E033BA"/>
    <w:rsid w:val="00E03692"/>
    <w:rsid w:val="00E0382F"/>
    <w:rsid w:val="00E03980"/>
    <w:rsid w:val="00E03B8E"/>
    <w:rsid w:val="00E041EC"/>
    <w:rsid w:val="00E047AD"/>
    <w:rsid w:val="00E056A7"/>
    <w:rsid w:val="00E058EE"/>
    <w:rsid w:val="00E06519"/>
    <w:rsid w:val="00E06676"/>
    <w:rsid w:val="00E06A0D"/>
    <w:rsid w:val="00E06DF1"/>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287"/>
    <w:rsid w:val="00E15B76"/>
    <w:rsid w:val="00E15D9D"/>
    <w:rsid w:val="00E16150"/>
    <w:rsid w:val="00E16787"/>
    <w:rsid w:val="00E16B17"/>
    <w:rsid w:val="00E16B28"/>
    <w:rsid w:val="00E16D2F"/>
    <w:rsid w:val="00E170F6"/>
    <w:rsid w:val="00E17B40"/>
    <w:rsid w:val="00E17D6E"/>
    <w:rsid w:val="00E17F71"/>
    <w:rsid w:val="00E20DE3"/>
    <w:rsid w:val="00E21224"/>
    <w:rsid w:val="00E22E87"/>
    <w:rsid w:val="00E2360B"/>
    <w:rsid w:val="00E2388B"/>
    <w:rsid w:val="00E23C52"/>
    <w:rsid w:val="00E23C67"/>
    <w:rsid w:val="00E23CEF"/>
    <w:rsid w:val="00E240A6"/>
    <w:rsid w:val="00E2631F"/>
    <w:rsid w:val="00E26A6B"/>
    <w:rsid w:val="00E26FCA"/>
    <w:rsid w:val="00E27665"/>
    <w:rsid w:val="00E278AC"/>
    <w:rsid w:val="00E279A0"/>
    <w:rsid w:val="00E27A4D"/>
    <w:rsid w:val="00E27BEE"/>
    <w:rsid w:val="00E3052B"/>
    <w:rsid w:val="00E31710"/>
    <w:rsid w:val="00E32188"/>
    <w:rsid w:val="00E32490"/>
    <w:rsid w:val="00E32616"/>
    <w:rsid w:val="00E328D8"/>
    <w:rsid w:val="00E32CE2"/>
    <w:rsid w:val="00E32D37"/>
    <w:rsid w:val="00E33C12"/>
    <w:rsid w:val="00E33C67"/>
    <w:rsid w:val="00E33F65"/>
    <w:rsid w:val="00E34142"/>
    <w:rsid w:val="00E3420B"/>
    <w:rsid w:val="00E344D0"/>
    <w:rsid w:val="00E3495E"/>
    <w:rsid w:val="00E35F46"/>
    <w:rsid w:val="00E36351"/>
    <w:rsid w:val="00E37667"/>
    <w:rsid w:val="00E406DA"/>
    <w:rsid w:val="00E4082D"/>
    <w:rsid w:val="00E40ADA"/>
    <w:rsid w:val="00E40B89"/>
    <w:rsid w:val="00E415FC"/>
    <w:rsid w:val="00E4170E"/>
    <w:rsid w:val="00E41BE9"/>
    <w:rsid w:val="00E41D81"/>
    <w:rsid w:val="00E43398"/>
    <w:rsid w:val="00E435C9"/>
    <w:rsid w:val="00E43FB8"/>
    <w:rsid w:val="00E44214"/>
    <w:rsid w:val="00E44A60"/>
    <w:rsid w:val="00E44A83"/>
    <w:rsid w:val="00E44BFF"/>
    <w:rsid w:val="00E44C59"/>
    <w:rsid w:val="00E44E8D"/>
    <w:rsid w:val="00E4549D"/>
    <w:rsid w:val="00E45517"/>
    <w:rsid w:val="00E45BF2"/>
    <w:rsid w:val="00E45DEA"/>
    <w:rsid w:val="00E47684"/>
    <w:rsid w:val="00E50C4C"/>
    <w:rsid w:val="00E5181A"/>
    <w:rsid w:val="00E51829"/>
    <w:rsid w:val="00E51E11"/>
    <w:rsid w:val="00E525AF"/>
    <w:rsid w:val="00E528AD"/>
    <w:rsid w:val="00E5372D"/>
    <w:rsid w:val="00E54291"/>
    <w:rsid w:val="00E5459C"/>
    <w:rsid w:val="00E5467F"/>
    <w:rsid w:val="00E548F1"/>
    <w:rsid w:val="00E549C2"/>
    <w:rsid w:val="00E54CAD"/>
    <w:rsid w:val="00E557B5"/>
    <w:rsid w:val="00E56127"/>
    <w:rsid w:val="00E56BD8"/>
    <w:rsid w:val="00E56F3C"/>
    <w:rsid w:val="00E57B6A"/>
    <w:rsid w:val="00E60952"/>
    <w:rsid w:val="00E60DB2"/>
    <w:rsid w:val="00E61E23"/>
    <w:rsid w:val="00E620A6"/>
    <w:rsid w:val="00E6210D"/>
    <w:rsid w:val="00E62171"/>
    <w:rsid w:val="00E62768"/>
    <w:rsid w:val="00E6462C"/>
    <w:rsid w:val="00E651B6"/>
    <w:rsid w:val="00E65A2C"/>
    <w:rsid w:val="00E65BC3"/>
    <w:rsid w:val="00E65BCA"/>
    <w:rsid w:val="00E66365"/>
    <w:rsid w:val="00E666EB"/>
    <w:rsid w:val="00E6726B"/>
    <w:rsid w:val="00E67672"/>
    <w:rsid w:val="00E676F1"/>
    <w:rsid w:val="00E676F9"/>
    <w:rsid w:val="00E67882"/>
    <w:rsid w:val="00E7001B"/>
    <w:rsid w:val="00E70455"/>
    <w:rsid w:val="00E7165C"/>
    <w:rsid w:val="00E71702"/>
    <w:rsid w:val="00E719D3"/>
    <w:rsid w:val="00E71E37"/>
    <w:rsid w:val="00E720FE"/>
    <w:rsid w:val="00E72A86"/>
    <w:rsid w:val="00E72C29"/>
    <w:rsid w:val="00E72CE3"/>
    <w:rsid w:val="00E73583"/>
    <w:rsid w:val="00E73D82"/>
    <w:rsid w:val="00E74EE7"/>
    <w:rsid w:val="00E76782"/>
    <w:rsid w:val="00E76956"/>
    <w:rsid w:val="00E76B49"/>
    <w:rsid w:val="00E76FB2"/>
    <w:rsid w:val="00E77030"/>
    <w:rsid w:val="00E779CB"/>
    <w:rsid w:val="00E77A9B"/>
    <w:rsid w:val="00E77BA8"/>
    <w:rsid w:val="00E80B80"/>
    <w:rsid w:val="00E811AD"/>
    <w:rsid w:val="00E814BC"/>
    <w:rsid w:val="00E81603"/>
    <w:rsid w:val="00E81A4E"/>
    <w:rsid w:val="00E83D1B"/>
    <w:rsid w:val="00E83F8E"/>
    <w:rsid w:val="00E8420B"/>
    <w:rsid w:val="00E84AB4"/>
    <w:rsid w:val="00E84B48"/>
    <w:rsid w:val="00E84DCE"/>
    <w:rsid w:val="00E84EBF"/>
    <w:rsid w:val="00E852D8"/>
    <w:rsid w:val="00E8590A"/>
    <w:rsid w:val="00E85F38"/>
    <w:rsid w:val="00E861A8"/>
    <w:rsid w:val="00E86216"/>
    <w:rsid w:val="00E86ED2"/>
    <w:rsid w:val="00E8754C"/>
    <w:rsid w:val="00E87629"/>
    <w:rsid w:val="00E87846"/>
    <w:rsid w:val="00E87853"/>
    <w:rsid w:val="00E90423"/>
    <w:rsid w:val="00E9047F"/>
    <w:rsid w:val="00E90630"/>
    <w:rsid w:val="00E91621"/>
    <w:rsid w:val="00E91759"/>
    <w:rsid w:val="00E91C47"/>
    <w:rsid w:val="00E91D47"/>
    <w:rsid w:val="00E92935"/>
    <w:rsid w:val="00E949D3"/>
    <w:rsid w:val="00E94C45"/>
    <w:rsid w:val="00E95E30"/>
    <w:rsid w:val="00E96473"/>
    <w:rsid w:val="00E9686D"/>
    <w:rsid w:val="00E97928"/>
    <w:rsid w:val="00E97A5E"/>
    <w:rsid w:val="00EA0024"/>
    <w:rsid w:val="00EA0948"/>
    <w:rsid w:val="00EA0D57"/>
    <w:rsid w:val="00EA0E45"/>
    <w:rsid w:val="00EA1EAD"/>
    <w:rsid w:val="00EA205B"/>
    <w:rsid w:val="00EA283E"/>
    <w:rsid w:val="00EA4907"/>
    <w:rsid w:val="00EA4974"/>
    <w:rsid w:val="00EA4A2E"/>
    <w:rsid w:val="00EA5618"/>
    <w:rsid w:val="00EA5CB4"/>
    <w:rsid w:val="00EA5FF7"/>
    <w:rsid w:val="00EA6303"/>
    <w:rsid w:val="00EA6872"/>
    <w:rsid w:val="00EA6B90"/>
    <w:rsid w:val="00EA6EA1"/>
    <w:rsid w:val="00EA7407"/>
    <w:rsid w:val="00EA7A0F"/>
    <w:rsid w:val="00EA7FDA"/>
    <w:rsid w:val="00EB010C"/>
    <w:rsid w:val="00EB01A1"/>
    <w:rsid w:val="00EB04B5"/>
    <w:rsid w:val="00EB0B41"/>
    <w:rsid w:val="00EB0CBA"/>
    <w:rsid w:val="00EB1073"/>
    <w:rsid w:val="00EB10C0"/>
    <w:rsid w:val="00EB199B"/>
    <w:rsid w:val="00EB1E8F"/>
    <w:rsid w:val="00EB210B"/>
    <w:rsid w:val="00EB269D"/>
    <w:rsid w:val="00EB28DF"/>
    <w:rsid w:val="00EB2979"/>
    <w:rsid w:val="00EB2D46"/>
    <w:rsid w:val="00EB39F9"/>
    <w:rsid w:val="00EB3BCE"/>
    <w:rsid w:val="00EB47E5"/>
    <w:rsid w:val="00EB56C2"/>
    <w:rsid w:val="00EB5877"/>
    <w:rsid w:val="00EB5CAD"/>
    <w:rsid w:val="00EB621E"/>
    <w:rsid w:val="00EB65A1"/>
    <w:rsid w:val="00EB6633"/>
    <w:rsid w:val="00EB6833"/>
    <w:rsid w:val="00EB684B"/>
    <w:rsid w:val="00EB6C79"/>
    <w:rsid w:val="00EB7939"/>
    <w:rsid w:val="00EB7C89"/>
    <w:rsid w:val="00EC04FD"/>
    <w:rsid w:val="00EC0DD2"/>
    <w:rsid w:val="00EC0E73"/>
    <w:rsid w:val="00EC1543"/>
    <w:rsid w:val="00EC23B5"/>
    <w:rsid w:val="00EC253C"/>
    <w:rsid w:val="00EC25DC"/>
    <w:rsid w:val="00EC2C2F"/>
    <w:rsid w:val="00EC2CF2"/>
    <w:rsid w:val="00EC2FEF"/>
    <w:rsid w:val="00EC3159"/>
    <w:rsid w:val="00EC323A"/>
    <w:rsid w:val="00EC34E3"/>
    <w:rsid w:val="00EC3D4A"/>
    <w:rsid w:val="00EC4820"/>
    <w:rsid w:val="00EC569C"/>
    <w:rsid w:val="00EC56F1"/>
    <w:rsid w:val="00EC5DD1"/>
    <w:rsid w:val="00EC70F7"/>
    <w:rsid w:val="00EC7EB7"/>
    <w:rsid w:val="00ED053F"/>
    <w:rsid w:val="00ED1A2D"/>
    <w:rsid w:val="00ED1CA8"/>
    <w:rsid w:val="00ED1CAE"/>
    <w:rsid w:val="00ED21B4"/>
    <w:rsid w:val="00ED241C"/>
    <w:rsid w:val="00ED28D4"/>
    <w:rsid w:val="00ED2F2E"/>
    <w:rsid w:val="00ED3836"/>
    <w:rsid w:val="00ED3A50"/>
    <w:rsid w:val="00ED4235"/>
    <w:rsid w:val="00ED46D7"/>
    <w:rsid w:val="00ED542F"/>
    <w:rsid w:val="00ED6A8D"/>
    <w:rsid w:val="00ED6B2E"/>
    <w:rsid w:val="00ED710B"/>
    <w:rsid w:val="00ED7133"/>
    <w:rsid w:val="00ED788F"/>
    <w:rsid w:val="00EE0223"/>
    <w:rsid w:val="00EE11F8"/>
    <w:rsid w:val="00EE1205"/>
    <w:rsid w:val="00EE1256"/>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4B9"/>
    <w:rsid w:val="00EF067D"/>
    <w:rsid w:val="00EF105D"/>
    <w:rsid w:val="00EF239C"/>
    <w:rsid w:val="00EF24F5"/>
    <w:rsid w:val="00EF2565"/>
    <w:rsid w:val="00EF27D0"/>
    <w:rsid w:val="00EF28B1"/>
    <w:rsid w:val="00EF2DE8"/>
    <w:rsid w:val="00EF32F6"/>
    <w:rsid w:val="00EF4580"/>
    <w:rsid w:val="00EF49CC"/>
    <w:rsid w:val="00EF539F"/>
    <w:rsid w:val="00EF5810"/>
    <w:rsid w:val="00EF5C4F"/>
    <w:rsid w:val="00EF662C"/>
    <w:rsid w:val="00EF67D1"/>
    <w:rsid w:val="00EF6928"/>
    <w:rsid w:val="00F016E4"/>
    <w:rsid w:val="00F01D20"/>
    <w:rsid w:val="00F03359"/>
    <w:rsid w:val="00F03C06"/>
    <w:rsid w:val="00F04097"/>
    <w:rsid w:val="00F045E2"/>
    <w:rsid w:val="00F04F56"/>
    <w:rsid w:val="00F04F7C"/>
    <w:rsid w:val="00F05409"/>
    <w:rsid w:val="00F063ED"/>
    <w:rsid w:val="00F0689B"/>
    <w:rsid w:val="00F06E52"/>
    <w:rsid w:val="00F06F62"/>
    <w:rsid w:val="00F070E5"/>
    <w:rsid w:val="00F07279"/>
    <w:rsid w:val="00F07EC3"/>
    <w:rsid w:val="00F100E0"/>
    <w:rsid w:val="00F10625"/>
    <w:rsid w:val="00F1079D"/>
    <w:rsid w:val="00F10A53"/>
    <w:rsid w:val="00F11209"/>
    <w:rsid w:val="00F11913"/>
    <w:rsid w:val="00F11C39"/>
    <w:rsid w:val="00F11CEB"/>
    <w:rsid w:val="00F11F41"/>
    <w:rsid w:val="00F1239B"/>
    <w:rsid w:val="00F1248F"/>
    <w:rsid w:val="00F1264C"/>
    <w:rsid w:val="00F13573"/>
    <w:rsid w:val="00F14673"/>
    <w:rsid w:val="00F1469A"/>
    <w:rsid w:val="00F147BE"/>
    <w:rsid w:val="00F1480E"/>
    <w:rsid w:val="00F149A3"/>
    <w:rsid w:val="00F14FB0"/>
    <w:rsid w:val="00F14FDE"/>
    <w:rsid w:val="00F153FC"/>
    <w:rsid w:val="00F15443"/>
    <w:rsid w:val="00F15BD1"/>
    <w:rsid w:val="00F1677E"/>
    <w:rsid w:val="00F1767B"/>
    <w:rsid w:val="00F20E6E"/>
    <w:rsid w:val="00F20F17"/>
    <w:rsid w:val="00F211C1"/>
    <w:rsid w:val="00F216B3"/>
    <w:rsid w:val="00F21EEB"/>
    <w:rsid w:val="00F23077"/>
    <w:rsid w:val="00F234F2"/>
    <w:rsid w:val="00F23B62"/>
    <w:rsid w:val="00F23BCE"/>
    <w:rsid w:val="00F25F15"/>
    <w:rsid w:val="00F2667D"/>
    <w:rsid w:val="00F26877"/>
    <w:rsid w:val="00F26C20"/>
    <w:rsid w:val="00F27165"/>
    <w:rsid w:val="00F27A80"/>
    <w:rsid w:val="00F30562"/>
    <w:rsid w:val="00F30CB3"/>
    <w:rsid w:val="00F312E0"/>
    <w:rsid w:val="00F3163A"/>
    <w:rsid w:val="00F31A97"/>
    <w:rsid w:val="00F31C6E"/>
    <w:rsid w:val="00F31E33"/>
    <w:rsid w:val="00F320EB"/>
    <w:rsid w:val="00F32803"/>
    <w:rsid w:val="00F3289C"/>
    <w:rsid w:val="00F32949"/>
    <w:rsid w:val="00F32E30"/>
    <w:rsid w:val="00F3344A"/>
    <w:rsid w:val="00F3372C"/>
    <w:rsid w:val="00F33FEC"/>
    <w:rsid w:val="00F35842"/>
    <w:rsid w:val="00F36501"/>
    <w:rsid w:val="00F36694"/>
    <w:rsid w:val="00F366B1"/>
    <w:rsid w:val="00F36CD4"/>
    <w:rsid w:val="00F3767D"/>
    <w:rsid w:val="00F37B21"/>
    <w:rsid w:val="00F37E3D"/>
    <w:rsid w:val="00F4093E"/>
    <w:rsid w:val="00F4170C"/>
    <w:rsid w:val="00F41879"/>
    <w:rsid w:val="00F41CFF"/>
    <w:rsid w:val="00F4243B"/>
    <w:rsid w:val="00F42646"/>
    <w:rsid w:val="00F42EA6"/>
    <w:rsid w:val="00F43598"/>
    <w:rsid w:val="00F43A0D"/>
    <w:rsid w:val="00F43F6D"/>
    <w:rsid w:val="00F45A39"/>
    <w:rsid w:val="00F45D26"/>
    <w:rsid w:val="00F4667C"/>
    <w:rsid w:val="00F46963"/>
    <w:rsid w:val="00F47047"/>
    <w:rsid w:val="00F501D2"/>
    <w:rsid w:val="00F50392"/>
    <w:rsid w:val="00F50828"/>
    <w:rsid w:val="00F50AA7"/>
    <w:rsid w:val="00F511C1"/>
    <w:rsid w:val="00F52B07"/>
    <w:rsid w:val="00F53002"/>
    <w:rsid w:val="00F54714"/>
    <w:rsid w:val="00F5494C"/>
    <w:rsid w:val="00F54BA2"/>
    <w:rsid w:val="00F54BD5"/>
    <w:rsid w:val="00F54F48"/>
    <w:rsid w:val="00F558D4"/>
    <w:rsid w:val="00F55FFC"/>
    <w:rsid w:val="00F56F60"/>
    <w:rsid w:val="00F577C6"/>
    <w:rsid w:val="00F57800"/>
    <w:rsid w:val="00F603F5"/>
    <w:rsid w:val="00F6185D"/>
    <w:rsid w:val="00F6204A"/>
    <w:rsid w:val="00F62238"/>
    <w:rsid w:val="00F62391"/>
    <w:rsid w:val="00F62A2D"/>
    <w:rsid w:val="00F6350B"/>
    <w:rsid w:val="00F63A0E"/>
    <w:rsid w:val="00F642E8"/>
    <w:rsid w:val="00F64B72"/>
    <w:rsid w:val="00F64FC3"/>
    <w:rsid w:val="00F6516D"/>
    <w:rsid w:val="00F65A96"/>
    <w:rsid w:val="00F65B4B"/>
    <w:rsid w:val="00F6644D"/>
    <w:rsid w:val="00F66F43"/>
    <w:rsid w:val="00F674B0"/>
    <w:rsid w:val="00F679A1"/>
    <w:rsid w:val="00F7113A"/>
    <w:rsid w:val="00F7132A"/>
    <w:rsid w:val="00F71859"/>
    <w:rsid w:val="00F71A9E"/>
    <w:rsid w:val="00F71B7B"/>
    <w:rsid w:val="00F721EA"/>
    <w:rsid w:val="00F72B0E"/>
    <w:rsid w:val="00F72BF8"/>
    <w:rsid w:val="00F72D40"/>
    <w:rsid w:val="00F72F42"/>
    <w:rsid w:val="00F731D2"/>
    <w:rsid w:val="00F73A5D"/>
    <w:rsid w:val="00F73C9D"/>
    <w:rsid w:val="00F73CF7"/>
    <w:rsid w:val="00F73E94"/>
    <w:rsid w:val="00F74718"/>
    <w:rsid w:val="00F74FA0"/>
    <w:rsid w:val="00F75320"/>
    <w:rsid w:val="00F75913"/>
    <w:rsid w:val="00F75C77"/>
    <w:rsid w:val="00F76222"/>
    <w:rsid w:val="00F766A0"/>
    <w:rsid w:val="00F76D63"/>
    <w:rsid w:val="00F77748"/>
    <w:rsid w:val="00F77E2A"/>
    <w:rsid w:val="00F8050A"/>
    <w:rsid w:val="00F80A24"/>
    <w:rsid w:val="00F80AB3"/>
    <w:rsid w:val="00F80C8A"/>
    <w:rsid w:val="00F81169"/>
    <w:rsid w:val="00F8129E"/>
    <w:rsid w:val="00F8204F"/>
    <w:rsid w:val="00F82251"/>
    <w:rsid w:val="00F83339"/>
    <w:rsid w:val="00F83651"/>
    <w:rsid w:val="00F84776"/>
    <w:rsid w:val="00F84C9F"/>
    <w:rsid w:val="00F84CA9"/>
    <w:rsid w:val="00F85A74"/>
    <w:rsid w:val="00F85A8A"/>
    <w:rsid w:val="00F85E5F"/>
    <w:rsid w:val="00F8681C"/>
    <w:rsid w:val="00F86A87"/>
    <w:rsid w:val="00F86C07"/>
    <w:rsid w:val="00F87678"/>
    <w:rsid w:val="00F8793A"/>
    <w:rsid w:val="00F87A7C"/>
    <w:rsid w:val="00F90BDB"/>
    <w:rsid w:val="00F912FF"/>
    <w:rsid w:val="00F91577"/>
    <w:rsid w:val="00F91832"/>
    <w:rsid w:val="00F91AC5"/>
    <w:rsid w:val="00F93535"/>
    <w:rsid w:val="00F938A8"/>
    <w:rsid w:val="00F9414F"/>
    <w:rsid w:val="00F9431A"/>
    <w:rsid w:val="00F94CF3"/>
    <w:rsid w:val="00F957C5"/>
    <w:rsid w:val="00F957C9"/>
    <w:rsid w:val="00F96182"/>
    <w:rsid w:val="00F963DA"/>
    <w:rsid w:val="00F9643D"/>
    <w:rsid w:val="00F967F7"/>
    <w:rsid w:val="00F969B9"/>
    <w:rsid w:val="00F97EF8"/>
    <w:rsid w:val="00FA106A"/>
    <w:rsid w:val="00FA1DE1"/>
    <w:rsid w:val="00FA1EC5"/>
    <w:rsid w:val="00FA2240"/>
    <w:rsid w:val="00FA22C1"/>
    <w:rsid w:val="00FA27B3"/>
    <w:rsid w:val="00FA2C3E"/>
    <w:rsid w:val="00FA5B44"/>
    <w:rsid w:val="00FA5DB7"/>
    <w:rsid w:val="00FA68B5"/>
    <w:rsid w:val="00FA711F"/>
    <w:rsid w:val="00FA7753"/>
    <w:rsid w:val="00FA77BD"/>
    <w:rsid w:val="00FB0499"/>
    <w:rsid w:val="00FB0560"/>
    <w:rsid w:val="00FB1834"/>
    <w:rsid w:val="00FB188E"/>
    <w:rsid w:val="00FB20FB"/>
    <w:rsid w:val="00FB21C9"/>
    <w:rsid w:val="00FB240E"/>
    <w:rsid w:val="00FB280F"/>
    <w:rsid w:val="00FB3415"/>
    <w:rsid w:val="00FB35FD"/>
    <w:rsid w:val="00FB3B04"/>
    <w:rsid w:val="00FB3B98"/>
    <w:rsid w:val="00FB44B4"/>
    <w:rsid w:val="00FB4DB2"/>
    <w:rsid w:val="00FB5309"/>
    <w:rsid w:val="00FB536C"/>
    <w:rsid w:val="00FB5814"/>
    <w:rsid w:val="00FB5F44"/>
    <w:rsid w:val="00FB645F"/>
    <w:rsid w:val="00FB71AB"/>
    <w:rsid w:val="00FB791F"/>
    <w:rsid w:val="00FB7943"/>
    <w:rsid w:val="00FB7C6D"/>
    <w:rsid w:val="00FB7F47"/>
    <w:rsid w:val="00FC1740"/>
    <w:rsid w:val="00FC1B2C"/>
    <w:rsid w:val="00FC2034"/>
    <w:rsid w:val="00FC247E"/>
    <w:rsid w:val="00FC24E9"/>
    <w:rsid w:val="00FC2A2B"/>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11D9"/>
    <w:rsid w:val="00FD11F8"/>
    <w:rsid w:val="00FD1613"/>
    <w:rsid w:val="00FD18ED"/>
    <w:rsid w:val="00FD3214"/>
    <w:rsid w:val="00FD36F8"/>
    <w:rsid w:val="00FD4326"/>
    <w:rsid w:val="00FD4BC6"/>
    <w:rsid w:val="00FD51BC"/>
    <w:rsid w:val="00FD56DD"/>
    <w:rsid w:val="00FD5C7D"/>
    <w:rsid w:val="00FD6A99"/>
    <w:rsid w:val="00FE0865"/>
    <w:rsid w:val="00FE098C"/>
    <w:rsid w:val="00FE0AF5"/>
    <w:rsid w:val="00FE0BAC"/>
    <w:rsid w:val="00FE0D21"/>
    <w:rsid w:val="00FE157B"/>
    <w:rsid w:val="00FE162B"/>
    <w:rsid w:val="00FE21E9"/>
    <w:rsid w:val="00FE2C2B"/>
    <w:rsid w:val="00FE2D16"/>
    <w:rsid w:val="00FE31B2"/>
    <w:rsid w:val="00FE3665"/>
    <w:rsid w:val="00FE3716"/>
    <w:rsid w:val="00FE3D20"/>
    <w:rsid w:val="00FE4494"/>
    <w:rsid w:val="00FE4D74"/>
    <w:rsid w:val="00FE4FCE"/>
    <w:rsid w:val="00FE5355"/>
    <w:rsid w:val="00FE559F"/>
    <w:rsid w:val="00FE5732"/>
    <w:rsid w:val="00FE6B63"/>
    <w:rsid w:val="00FE6C1B"/>
    <w:rsid w:val="00FE6FD5"/>
    <w:rsid w:val="00FE73AC"/>
    <w:rsid w:val="00FE7473"/>
    <w:rsid w:val="00FE77A6"/>
    <w:rsid w:val="00FE78C0"/>
    <w:rsid w:val="00FE7B51"/>
    <w:rsid w:val="00FF0CD1"/>
    <w:rsid w:val="00FF0F4C"/>
    <w:rsid w:val="00FF2CF2"/>
    <w:rsid w:val="00FF33A9"/>
    <w:rsid w:val="00FF3582"/>
    <w:rsid w:val="00FF3907"/>
    <w:rsid w:val="00FF3BC9"/>
    <w:rsid w:val="00FF42B1"/>
    <w:rsid w:val="00FF4F68"/>
    <w:rsid w:val="00FF5044"/>
    <w:rsid w:val="00FF52DE"/>
    <w:rsid w:val="00FF565C"/>
    <w:rsid w:val="00FF5F0C"/>
    <w:rsid w:val="00FF601C"/>
    <w:rsid w:val="00FF6063"/>
    <w:rsid w:val="00FF61B2"/>
    <w:rsid w:val="00FF64BE"/>
    <w:rsid w:val="00FF65DD"/>
    <w:rsid w:val="00FF70B5"/>
    <w:rsid w:val="00FF7189"/>
    <w:rsid w:val="00FF7721"/>
    <w:rsid w:val="00FF7F30"/>
    <w:rsid w:val="011A11A4"/>
    <w:rsid w:val="014B5B44"/>
    <w:rsid w:val="018C5F7F"/>
    <w:rsid w:val="0192039A"/>
    <w:rsid w:val="01A3683F"/>
    <w:rsid w:val="01BE4069"/>
    <w:rsid w:val="01BE5800"/>
    <w:rsid w:val="01C66FA2"/>
    <w:rsid w:val="01E46F65"/>
    <w:rsid w:val="025536AC"/>
    <w:rsid w:val="028279CD"/>
    <w:rsid w:val="02E536DD"/>
    <w:rsid w:val="03675D38"/>
    <w:rsid w:val="03F06C42"/>
    <w:rsid w:val="041B3357"/>
    <w:rsid w:val="042572F6"/>
    <w:rsid w:val="04C34346"/>
    <w:rsid w:val="04E30437"/>
    <w:rsid w:val="052E6856"/>
    <w:rsid w:val="05542608"/>
    <w:rsid w:val="05650CA4"/>
    <w:rsid w:val="057A19AC"/>
    <w:rsid w:val="057C5487"/>
    <w:rsid w:val="05F41FAA"/>
    <w:rsid w:val="063B78DC"/>
    <w:rsid w:val="06C34CE0"/>
    <w:rsid w:val="07447816"/>
    <w:rsid w:val="076E0F6D"/>
    <w:rsid w:val="07E84F31"/>
    <w:rsid w:val="0839529D"/>
    <w:rsid w:val="09545F44"/>
    <w:rsid w:val="09974C33"/>
    <w:rsid w:val="09B82947"/>
    <w:rsid w:val="09F2208C"/>
    <w:rsid w:val="0A1145F3"/>
    <w:rsid w:val="0A35072C"/>
    <w:rsid w:val="0A9F1271"/>
    <w:rsid w:val="0AB5719A"/>
    <w:rsid w:val="0ADC35D2"/>
    <w:rsid w:val="0B18752E"/>
    <w:rsid w:val="0B201256"/>
    <w:rsid w:val="0B2865E2"/>
    <w:rsid w:val="0B324FE0"/>
    <w:rsid w:val="0BAD0C84"/>
    <w:rsid w:val="0BF958C7"/>
    <w:rsid w:val="0C143CD0"/>
    <w:rsid w:val="0C395F54"/>
    <w:rsid w:val="0C3F3332"/>
    <w:rsid w:val="0C5A09A9"/>
    <w:rsid w:val="0C63547C"/>
    <w:rsid w:val="0CDB719E"/>
    <w:rsid w:val="0D3A7BC3"/>
    <w:rsid w:val="0D8A2B51"/>
    <w:rsid w:val="0E0812B7"/>
    <w:rsid w:val="0EAB6A73"/>
    <w:rsid w:val="0F4D0707"/>
    <w:rsid w:val="0FBA2A45"/>
    <w:rsid w:val="0FC41654"/>
    <w:rsid w:val="0FDE7285"/>
    <w:rsid w:val="105D4A33"/>
    <w:rsid w:val="10737A3E"/>
    <w:rsid w:val="10C84018"/>
    <w:rsid w:val="10CB3522"/>
    <w:rsid w:val="11280AE6"/>
    <w:rsid w:val="112A0531"/>
    <w:rsid w:val="1182211B"/>
    <w:rsid w:val="118C2ED5"/>
    <w:rsid w:val="11B83D31"/>
    <w:rsid w:val="123F6BB3"/>
    <w:rsid w:val="12795B29"/>
    <w:rsid w:val="12F62B63"/>
    <w:rsid w:val="130003A3"/>
    <w:rsid w:val="13182592"/>
    <w:rsid w:val="13696837"/>
    <w:rsid w:val="13745202"/>
    <w:rsid w:val="13B31AEC"/>
    <w:rsid w:val="13B62550"/>
    <w:rsid w:val="13F978EE"/>
    <w:rsid w:val="13FE3FBA"/>
    <w:rsid w:val="140E1568"/>
    <w:rsid w:val="14404369"/>
    <w:rsid w:val="14DC4602"/>
    <w:rsid w:val="155E2843"/>
    <w:rsid w:val="15650D6B"/>
    <w:rsid w:val="158D7CFE"/>
    <w:rsid w:val="15BE3826"/>
    <w:rsid w:val="164B51D1"/>
    <w:rsid w:val="16C75C22"/>
    <w:rsid w:val="17113C34"/>
    <w:rsid w:val="175D674F"/>
    <w:rsid w:val="17860873"/>
    <w:rsid w:val="17CD2550"/>
    <w:rsid w:val="17E51507"/>
    <w:rsid w:val="18012898"/>
    <w:rsid w:val="18114189"/>
    <w:rsid w:val="181B1727"/>
    <w:rsid w:val="187C6497"/>
    <w:rsid w:val="18F06F2D"/>
    <w:rsid w:val="19421A22"/>
    <w:rsid w:val="19755131"/>
    <w:rsid w:val="19AD7F51"/>
    <w:rsid w:val="19E46B61"/>
    <w:rsid w:val="1ABC3957"/>
    <w:rsid w:val="1B6963D4"/>
    <w:rsid w:val="1BA50D14"/>
    <w:rsid w:val="1BA677E7"/>
    <w:rsid w:val="1C625D30"/>
    <w:rsid w:val="1C7671E3"/>
    <w:rsid w:val="1C777601"/>
    <w:rsid w:val="1C8A493E"/>
    <w:rsid w:val="1C9E0249"/>
    <w:rsid w:val="1CC26090"/>
    <w:rsid w:val="1CCB6998"/>
    <w:rsid w:val="1CD6623F"/>
    <w:rsid w:val="1CF90898"/>
    <w:rsid w:val="1CFA0FE7"/>
    <w:rsid w:val="1D082136"/>
    <w:rsid w:val="1D0E6190"/>
    <w:rsid w:val="1D8A64E2"/>
    <w:rsid w:val="1D8C69C4"/>
    <w:rsid w:val="1DC270A9"/>
    <w:rsid w:val="1DCD6699"/>
    <w:rsid w:val="1DEF7FFE"/>
    <w:rsid w:val="1E1C7C6C"/>
    <w:rsid w:val="1E786F00"/>
    <w:rsid w:val="1EB26A1F"/>
    <w:rsid w:val="1F1F65F5"/>
    <w:rsid w:val="1F295F53"/>
    <w:rsid w:val="1F343C02"/>
    <w:rsid w:val="1F6B38E6"/>
    <w:rsid w:val="1F7A439B"/>
    <w:rsid w:val="1FAC7E53"/>
    <w:rsid w:val="1FB7496C"/>
    <w:rsid w:val="1FC517F2"/>
    <w:rsid w:val="1FD71884"/>
    <w:rsid w:val="20312D30"/>
    <w:rsid w:val="20322AED"/>
    <w:rsid w:val="203E7119"/>
    <w:rsid w:val="20517FE3"/>
    <w:rsid w:val="205E17D1"/>
    <w:rsid w:val="208D5606"/>
    <w:rsid w:val="20CE2C18"/>
    <w:rsid w:val="21275B00"/>
    <w:rsid w:val="2136064C"/>
    <w:rsid w:val="21453BAA"/>
    <w:rsid w:val="217C1DAF"/>
    <w:rsid w:val="218220DE"/>
    <w:rsid w:val="21920158"/>
    <w:rsid w:val="21D53029"/>
    <w:rsid w:val="21F36C2E"/>
    <w:rsid w:val="22130B27"/>
    <w:rsid w:val="22271E23"/>
    <w:rsid w:val="222C76C6"/>
    <w:rsid w:val="222D75BF"/>
    <w:rsid w:val="22466CF3"/>
    <w:rsid w:val="22A344E7"/>
    <w:rsid w:val="22AE20E1"/>
    <w:rsid w:val="22DE3197"/>
    <w:rsid w:val="230E0741"/>
    <w:rsid w:val="23F63E16"/>
    <w:rsid w:val="24170CC7"/>
    <w:rsid w:val="24193003"/>
    <w:rsid w:val="243A32C2"/>
    <w:rsid w:val="24863FA5"/>
    <w:rsid w:val="25093A3B"/>
    <w:rsid w:val="25236D0D"/>
    <w:rsid w:val="252F645D"/>
    <w:rsid w:val="2540347D"/>
    <w:rsid w:val="258858A9"/>
    <w:rsid w:val="25C23ED2"/>
    <w:rsid w:val="2620774A"/>
    <w:rsid w:val="26757E2C"/>
    <w:rsid w:val="26790701"/>
    <w:rsid w:val="26CB0ACF"/>
    <w:rsid w:val="273508EE"/>
    <w:rsid w:val="27483692"/>
    <w:rsid w:val="276F6E45"/>
    <w:rsid w:val="278066D7"/>
    <w:rsid w:val="27827B0F"/>
    <w:rsid w:val="27886287"/>
    <w:rsid w:val="27B50A27"/>
    <w:rsid w:val="27D10A70"/>
    <w:rsid w:val="27EA6920"/>
    <w:rsid w:val="27F53526"/>
    <w:rsid w:val="27FA5E76"/>
    <w:rsid w:val="283E4390"/>
    <w:rsid w:val="28544A28"/>
    <w:rsid w:val="28665E9B"/>
    <w:rsid w:val="28690FE5"/>
    <w:rsid w:val="288E2BD2"/>
    <w:rsid w:val="28BC03AC"/>
    <w:rsid w:val="28DC50AB"/>
    <w:rsid w:val="28E55271"/>
    <w:rsid w:val="290941ED"/>
    <w:rsid w:val="2923374B"/>
    <w:rsid w:val="29287BBC"/>
    <w:rsid w:val="29BD796F"/>
    <w:rsid w:val="2A1211FB"/>
    <w:rsid w:val="2A3D7487"/>
    <w:rsid w:val="2A8915BE"/>
    <w:rsid w:val="2A9E752D"/>
    <w:rsid w:val="2AAC3644"/>
    <w:rsid w:val="2B3107D0"/>
    <w:rsid w:val="2B563448"/>
    <w:rsid w:val="2B8946FF"/>
    <w:rsid w:val="2BEB624A"/>
    <w:rsid w:val="2BF27759"/>
    <w:rsid w:val="2C0A4741"/>
    <w:rsid w:val="2C670CAA"/>
    <w:rsid w:val="2C901738"/>
    <w:rsid w:val="2CC40A33"/>
    <w:rsid w:val="2CF021F3"/>
    <w:rsid w:val="2CF86E08"/>
    <w:rsid w:val="2D9B15EF"/>
    <w:rsid w:val="2E304308"/>
    <w:rsid w:val="2EB26D79"/>
    <w:rsid w:val="2EEB7447"/>
    <w:rsid w:val="2F7145F4"/>
    <w:rsid w:val="2FEFEA96"/>
    <w:rsid w:val="30580298"/>
    <w:rsid w:val="30646F90"/>
    <w:rsid w:val="30A05CC2"/>
    <w:rsid w:val="30C70831"/>
    <w:rsid w:val="30CB0402"/>
    <w:rsid w:val="30ED5373"/>
    <w:rsid w:val="30FE2EAB"/>
    <w:rsid w:val="310054A0"/>
    <w:rsid w:val="31975A13"/>
    <w:rsid w:val="31BA5809"/>
    <w:rsid w:val="324D2681"/>
    <w:rsid w:val="32B805E5"/>
    <w:rsid w:val="32CC59DA"/>
    <w:rsid w:val="32E74BBA"/>
    <w:rsid w:val="331210F9"/>
    <w:rsid w:val="332419A8"/>
    <w:rsid w:val="34241696"/>
    <w:rsid w:val="34457450"/>
    <w:rsid w:val="344651E0"/>
    <w:rsid w:val="344B2538"/>
    <w:rsid w:val="34A827C2"/>
    <w:rsid w:val="35373F98"/>
    <w:rsid w:val="355D33BD"/>
    <w:rsid w:val="35C32B80"/>
    <w:rsid w:val="360D4EA6"/>
    <w:rsid w:val="363B7932"/>
    <w:rsid w:val="36D15C2A"/>
    <w:rsid w:val="36FA4BBC"/>
    <w:rsid w:val="37046440"/>
    <w:rsid w:val="371D61FE"/>
    <w:rsid w:val="374B5AC3"/>
    <w:rsid w:val="3793414D"/>
    <w:rsid w:val="37DE31A7"/>
    <w:rsid w:val="38074707"/>
    <w:rsid w:val="38187E4F"/>
    <w:rsid w:val="3820445B"/>
    <w:rsid w:val="38210467"/>
    <w:rsid w:val="38401B73"/>
    <w:rsid w:val="384B1D2A"/>
    <w:rsid w:val="38746CA6"/>
    <w:rsid w:val="38A40B3E"/>
    <w:rsid w:val="38CA5FD2"/>
    <w:rsid w:val="38CF183A"/>
    <w:rsid w:val="39780BBB"/>
    <w:rsid w:val="39A30464"/>
    <w:rsid w:val="39D617F2"/>
    <w:rsid w:val="39E430C3"/>
    <w:rsid w:val="3A060CE4"/>
    <w:rsid w:val="3A1E77FC"/>
    <w:rsid w:val="3A316B7C"/>
    <w:rsid w:val="3A83468A"/>
    <w:rsid w:val="3AA107FF"/>
    <w:rsid w:val="3AE0789A"/>
    <w:rsid w:val="3B396CAF"/>
    <w:rsid w:val="3B3C3143"/>
    <w:rsid w:val="3B731AB5"/>
    <w:rsid w:val="3B833738"/>
    <w:rsid w:val="3B874762"/>
    <w:rsid w:val="3BCB1798"/>
    <w:rsid w:val="3BD52B78"/>
    <w:rsid w:val="3C2527C5"/>
    <w:rsid w:val="3C4904A9"/>
    <w:rsid w:val="3C6424D1"/>
    <w:rsid w:val="3CC30D24"/>
    <w:rsid w:val="3D28581D"/>
    <w:rsid w:val="3D3E2AEA"/>
    <w:rsid w:val="3D3F3F96"/>
    <w:rsid w:val="3D6F75C9"/>
    <w:rsid w:val="3DE87D1F"/>
    <w:rsid w:val="3DE90F01"/>
    <w:rsid w:val="3E266E35"/>
    <w:rsid w:val="3E2D2DAE"/>
    <w:rsid w:val="3E371E8C"/>
    <w:rsid w:val="3E7BC4A8"/>
    <w:rsid w:val="3EA3354D"/>
    <w:rsid w:val="3F6B03C8"/>
    <w:rsid w:val="3F7F04D5"/>
    <w:rsid w:val="3FF107D1"/>
    <w:rsid w:val="3FF9181B"/>
    <w:rsid w:val="4021454A"/>
    <w:rsid w:val="40A005F0"/>
    <w:rsid w:val="412C689A"/>
    <w:rsid w:val="417E1386"/>
    <w:rsid w:val="41B77267"/>
    <w:rsid w:val="422B6BF4"/>
    <w:rsid w:val="42347713"/>
    <w:rsid w:val="424F3353"/>
    <w:rsid w:val="42C90F9B"/>
    <w:rsid w:val="43537F74"/>
    <w:rsid w:val="43685C5F"/>
    <w:rsid w:val="43B00A8F"/>
    <w:rsid w:val="442F66AF"/>
    <w:rsid w:val="45216E60"/>
    <w:rsid w:val="45511B47"/>
    <w:rsid w:val="459F32B8"/>
    <w:rsid w:val="45A15DDB"/>
    <w:rsid w:val="45B22926"/>
    <w:rsid w:val="45E878B3"/>
    <w:rsid w:val="46155EB9"/>
    <w:rsid w:val="462E16A2"/>
    <w:rsid w:val="4681712C"/>
    <w:rsid w:val="468B6718"/>
    <w:rsid w:val="473B23EB"/>
    <w:rsid w:val="47AB2AB3"/>
    <w:rsid w:val="47B32EAB"/>
    <w:rsid w:val="47C40E8C"/>
    <w:rsid w:val="47CB01FC"/>
    <w:rsid w:val="48482F92"/>
    <w:rsid w:val="488F40EF"/>
    <w:rsid w:val="48B1218F"/>
    <w:rsid w:val="48B14AB0"/>
    <w:rsid w:val="48D533E6"/>
    <w:rsid w:val="48D6123C"/>
    <w:rsid w:val="49146667"/>
    <w:rsid w:val="49150F51"/>
    <w:rsid w:val="492C20AE"/>
    <w:rsid w:val="49480BD4"/>
    <w:rsid w:val="49843F8C"/>
    <w:rsid w:val="499F04DF"/>
    <w:rsid w:val="49CB3BFF"/>
    <w:rsid w:val="4A6D2A44"/>
    <w:rsid w:val="4AA322CE"/>
    <w:rsid w:val="4AA4619B"/>
    <w:rsid w:val="4B284D77"/>
    <w:rsid w:val="4B3D634A"/>
    <w:rsid w:val="4BEC1507"/>
    <w:rsid w:val="4CD363C9"/>
    <w:rsid w:val="4CE46F3C"/>
    <w:rsid w:val="4D7F6702"/>
    <w:rsid w:val="4D930007"/>
    <w:rsid w:val="4D9E38C3"/>
    <w:rsid w:val="4DF06CBE"/>
    <w:rsid w:val="4E1C0C26"/>
    <w:rsid w:val="4E835B1E"/>
    <w:rsid w:val="4EB73496"/>
    <w:rsid w:val="4F123950"/>
    <w:rsid w:val="4F134C73"/>
    <w:rsid w:val="4F885673"/>
    <w:rsid w:val="4FE96C8A"/>
    <w:rsid w:val="4FED053A"/>
    <w:rsid w:val="4FF959C0"/>
    <w:rsid w:val="507519D9"/>
    <w:rsid w:val="50EC442B"/>
    <w:rsid w:val="50F80A65"/>
    <w:rsid w:val="510453E3"/>
    <w:rsid w:val="51640BBA"/>
    <w:rsid w:val="52127D7D"/>
    <w:rsid w:val="521F35BC"/>
    <w:rsid w:val="52412A63"/>
    <w:rsid w:val="52713FE5"/>
    <w:rsid w:val="53144CAE"/>
    <w:rsid w:val="53763D4D"/>
    <w:rsid w:val="54135280"/>
    <w:rsid w:val="54972DB4"/>
    <w:rsid w:val="550F5041"/>
    <w:rsid w:val="5526139C"/>
    <w:rsid w:val="552B2D26"/>
    <w:rsid w:val="554E1470"/>
    <w:rsid w:val="555925CB"/>
    <w:rsid w:val="556F5ADF"/>
    <w:rsid w:val="55986D51"/>
    <w:rsid w:val="55D42624"/>
    <w:rsid w:val="55FE7C50"/>
    <w:rsid w:val="56133CA0"/>
    <w:rsid w:val="561B120B"/>
    <w:rsid w:val="56291938"/>
    <w:rsid w:val="56DD4ABD"/>
    <w:rsid w:val="5703231E"/>
    <w:rsid w:val="570C3B50"/>
    <w:rsid w:val="57116442"/>
    <w:rsid w:val="573D0CDB"/>
    <w:rsid w:val="578D3493"/>
    <w:rsid w:val="580C40E2"/>
    <w:rsid w:val="586A7A45"/>
    <w:rsid w:val="588F7387"/>
    <w:rsid w:val="58914C8B"/>
    <w:rsid w:val="58E3423E"/>
    <w:rsid w:val="58F23ED5"/>
    <w:rsid w:val="59284923"/>
    <w:rsid w:val="594902D2"/>
    <w:rsid w:val="5956205C"/>
    <w:rsid w:val="59774744"/>
    <w:rsid w:val="598729BA"/>
    <w:rsid w:val="599E6CB8"/>
    <w:rsid w:val="59E031E2"/>
    <w:rsid w:val="5AA974E8"/>
    <w:rsid w:val="5B451BDD"/>
    <w:rsid w:val="5B8340E7"/>
    <w:rsid w:val="5B8D0599"/>
    <w:rsid w:val="5B937814"/>
    <w:rsid w:val="5BA627EA"/>
    <w:rsid w:val="5BA747DB"/>
    <w:rsid w:val="5BAA125C"/>
    <w:rsid w:val="5C1D2452"/>
    <w:rsid w:val="5C6E79F1"/>
    <w:rsid w:val="5C8657B1"/>
    <w:rsid w:val="5C8C4CA1"/>
    <w:rsid w:val="5CA73484"/>
    <w:rsid w:val="5CC4277D"/>
    <w:rsid w:val="5CE5499C"/>
    <w:rsid w:val="5CEC766A"/>
    <w:rsid w:val="5D635F29"/>
    <w:rsid w:val="5D77243C"/>
    <w:rsid w:val="5DBD16F0"/>
    <w:rsid w:val="5DF27165"/>
    <w:rsid w:val="5E2F13E4"/>
    <w:rsid w:val="5E553367"/>
    <w:rsid w:val="5EC546B7"/>
    <w:rsid w:val="5EC66420"/>
    <w:rsid w:val="5EE01513"/>
    <w:rsid w:val="5EFF388B"/>
    <w:rsid w:val="5F357743"/>
    <w:rsid w:val="5F702B80"/>
    <w:rsid w:val="5FA9036D"/>
    <w:rsid w:val="5FE20A6A"/>
    <w:rsid w:val="5FE5609B"/>
    <w:rsid w:val="5FE80DF1"/>
    <w:rsid w:val="60256AAF"/>
    <w:rsid w:val="60394F33"/>
    <w:rsid w:val="607A028C"/>
    <w:rsid w:val="6148713D"/>
    <w:rsid w:val="616E4B25"/>
    <w:rsid w:val="61904268"/>
    <w:rsid w:val="61922827"/>
    <w:rsid w:val="61985AAE"/>
    <w:rsid w:val="619B21A0"/>
    <w:rsid w:val="61C95215"/>
    <w:rsid w:val="620863D2"/>
    <w:rsid w:val="626058BD"/>
    <w:rsid w:val="62807B67"/>
    <w:rsid w:val="6292504C"/>
    <w:rsid w:val="62D70238"/>
    <w:rsid w:val="634E5810"/>
    <w:rsid w:val="63862B63"/>
    <w:rsid w:val="63A81226"/>
    <w:rsid w:val="63A85CAB"/>
    <w:rsid w:val="63B15019"/>
    <w:rsid w:val="63E44C6E"/>
    <w:rsid w:val="64032214"/>
    <w:rsid w:val="646641E7"/>
    <w:rsid w:val="64CD7370"/>
    <w:rsid w:val="650A079C"/>
    <w:rsid w:val="65252425"/>
    <w:rsid w:val="65373D07"/>
    <w:rsid w:val="653C2C3E"/>
    <w:rsid w:val="65E5355A"/>
    <w:rsid w:val="65F22540"/>
    <w:rsid w:val="65FF158D"/>
    <w:rsid w:val="666418C5"/>
    <w:rsid w:val="674A3D4F"/>
    <w:rsid w:val="67746F85"/>
    <w:rsid w:val="679006E0"/>
    <w:rsid w:val="67AB6F5D"/>
    <w:rsid w:val="681F17ED"/>
    <w:rsid w:val="6864772D"/>
    <w:rsid w:val="68983058"/>
    <w:rsid w:val="68BC6A3B"/>
    <w:rsid w:val="69555505"/>
    <w:rsid w:val="69732A7E"/>
    <w:rsid w:val="69A4700A"/>
    <w:rsid w:val="69AA001E"/>
    <w:rsid w:val="69C24481"/>
    <w:rsid w:val="6A121AD7"/>
    <w:rsid w:val="6A3C248C"/>
    <w:rsid w:val="6A4635B4"/>
    <w:rsid w:val="6A793050"/>
    <w:rsid w:val="6A7B43F3"/>
    <w:rsid w:val="6A7B6A1C"/>
    <w:rsid w:val="6AD23B35"/>
    <w:rsid w:val="6B054AC4"/>
    <w:rsid w:val="6B385C9F"/>
    <w:rsid w:val="6B88444B"/>
    <w:rsid w:val="6BFFC1EB"/>
    <w:rsid w:val="6C212CD0"/>
    <w:rsid w:val="6C3226C6"/>
    <w:rsid w:val="6C545FF5"/>
    <w:rsid w:val="6C591BE2"/>
    <w:rsid w:val="6CC85393"/>
    <w:rsid w:val="6CDF8D85"/>
    <w:rsid w:val="6D0C6D61"/>
    <w:rsid w:val="6D1941CD"/>
    <w:rsid w:val="6DD43E53"/>
    <w:rsid w:val="6E0A4A26"/>
    <w:rsid w:val="6E144E55"/>
    <w:rsid w:val="6E5E1B6C"/>
    <w:rsid w:val="6EEF71D1"/>
    <w:rsid w:val="6F021A16"/>
    <w:rsid w:val="6F1D40CE"/>
    <w:rsid w:val="6FDE4964"/>
    <w:rsid w:val="6FF07487"/>
    <w:rsid w:val="702C1AC0"/>
    <w:rsid w:val="7051517A"/>
    <w:rsid w:val="70D85BD1"/>
    <w:rsid w:val="71003FE0"/>
    <w:rsid w:val="71124305"/>
    <w:rsid w:val="71153587"/>
    <w:rsid w:val="715B338A"/>
    <w:rsid w:val="716A7ADC"/>
    <w:rsid w:val="71B47D1E"/>
    <w:rsid w:val="71DE2E53"/>
    <w:rsid w:val="72014278"/>
    <w:rsid w:val="721F39FF"/>
    <w:rsid w:val="72531D65"/>
    <w:rsid w:val="729E121E"/>
    <w:rsid w:val="72CD0809"/>
    <w:rsid w:val="72CE1EB1"/>
    <w:rsid w:val="72DC3F55"/>
    <w:rsid w:val="72E23A7A"/>
    <w:rsid w:val="72F6179B"/>
    <w:rsid w:val="7358488A"/>
    <w:rsid w:val="73610D05"/>
    <w:rsid w:val="737137FE"/>
    <w:rsid w:val="738003CA"/>
    <w:rsid w:val="73C56EED"/>
    <w:rsid w:val="73C711FA"/>
    <w:rsid w:val="73D32765"/>
    <w:rsid w:val="73EC4A22"/>
    <w:rsid w:val="73F2038F"/>
    <w:rsid w:val="74191065"/>
    <w:rsid w:val="75071477"/>
    <w:rsid w:val="75120509"/>
    <w:rsid w:val="75445943"/>
    <w:rsid w:val="758D4AB4"/>
    <w:rsid w:val="75A569F5"/>
    <w:rsid w:val="75B92CDE"/>
    <w:rsid w:val="75D12961"/>
    <w:rsid w:val="75EF15EF"/>
    <w:rsid w:val="76363985"/>
    <w:rsid w:val="763B5101"/>
    <w:rsid w:val="765941C5"/>
    <w:rsid w:val="76621BCB"/>
    <w:rsid w:val="766D1BD8"/>
    <w:rsid w:val="76CD13F8"/>
    <w:rsid w:val="76F4076B"/>
    <w:rsid w:val="773B6CD4"/>
    <w:rsid w:val="778754E4"/>
    <w:rsid w:val="77E30949"/>
    <w:rsid w:val="77E97E39"/>
    <w:rsid w:val="77EF8181"/>
    <w:rsid w:val="77F06BBC"/>
    <w:rsid w:val="77F16A53"/>
    <w:rsid w:val="783525A0"/>
    <w:rsid w:val="783C7F82"/>
    <w:rsid w:val="786F12BD"/>
    <w:rsid w:val="786F1AA9"/>
    <w:rsid w:val="7872551D"/>
    <w:rsid w:val="7920071D"/>
    <w:rsid w:val="79BE018B"/>
    <w:rsid w:val="79C52BC7"/>
    <w:rsid w:val="79C747F6"/>
    <w:rsid w:val="79F0522D"/>
    <w:rsid w:val="7A1662D5"/>
    <w:rsid w:val="7A36659D"/>
    <w:rsid w:val="7A6027C1"/>
    <w:rsid w:val="7A854A12"/>
    <w:rsid w:val="7AA03ED9"/>
    <w:rsid w:val="7AE64955"/>
    <w:rsid w:val="7B237820"/>
    <w:rsid w:val="7B77B649"/>
    <w:rsid w:val="7B8067BC"/>
    <w:rsid w:val="7B974622"/>
    <w:rsid w:val="7BDE67A2"/>
    <w:rsid w:val="7CA26617"/>
    <w:rsid w:val="7D4E72F0"/>
    <w:rsid w:val="7DBE3F66"/>
    <w:rsid w:val="7E3E23B3"/>
    <w:rsid w:val="7E494870"/>
    <w:rsid w:val="7E5A02D1"/>
    <w:rsid w:val="7E9219F9"/>
    <w:rsid w:val="7EB6527C"/>
    <w:rsid w:val="7EF87B3E"/>
    <w:rsid w:val="7EFF1A79"/>
    <w:rsid w:val="7F37208C"/>
    <w:rsid w:val="7F5B54EC"/>
    <w:rsid w:val="7F79668F"/>
    <w:rsid w:val="7F924DA0"/>
    <w:rsid w:val="7FB11BA0"/>
    <w:rsid w:val="7FE739F4"/>
    <w:rsid w:val="BFFF080D"/>
    <w:rsid w:val="DEBF193C"/>
    <w:rsid w:val="DF77E10B"/>
    <w:rsid w:val="EBFEC395"/>
    <w:rsid w:val="EEFEC5D4"/>
    <w:rsid w:val="EF73B078"/>
    <w:rsid w:val="EFE30709"/>
    <w:rsid w:val="F6F189D0"/>
    <w:rsid w:val="FBDFAD88"/>
    <w:rsid w:val="FCBF5DF1"/>
    <w:rsid w:val="FDD1AF34"/>
    <w:rsid w:val="FE2FF3C4"/>
    <w:rsid w:val="FF9EA514"/>
    <w:rsid w:val="FFA256D0"/>
    <w:rsid w:val="FFF775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5"/>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8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115"/>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77"/>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83"/>
    <w:qFormat/>
    <w:uiPriority w:val="0"/>
    <w:pPr>
      <w:keepNext/>
      <w:keepLines/>
      <w:spacing w:before="280" w:after="290" w:line="372" w:lineRule="auto"/>
      <w:outlineLvl w:val="4"/>
    </w:pPr>
    <w:rPr>
      <w:b/>
      <w:sz w:val="28"/>
    </w:rPr>
  </w:style>
  <w:style w:type="paragraph" w:styleId="8">
    <w:name w:val="heading 6"/>
    <w:basedOn w:val="1"/>
    <w:next w:val="7"/>
    <w:link w:val="118"/>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116"/>
    <w:qFormat/>
    <w:uiPriority w:val="0"/>
    <w:pPr>
      <w:keepNext/>
      <w:keepLines/>
      <w:spacing w:before="240" w:after="64" w:line="317" w:lineRule="auto"/>
      <w:outlineLvl w:val="6"/>
    </w:pPr>
    <w:rPr>
      <w:b/>
      <w:sz w:val="24"/>
    </w:rPr>
  </w:style>
  <w:style w:type="paragraph" w:styleId="10">
    <w:name w:val="heading 8"/>
    <w:basedOn w:val="1"/>
    <w:next w:val="7"/>
    <w:link w:val="8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09"/>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1400" w:leftChars="1400"/>
    </w:pPr>
    <w:rPr>
      <w:rFonts w:ascii="Times New Roman" w:hAnsi="Times New Roman" w:eastAsia="宋体" w:cs="Times New Roman"/>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link w:val="103"/>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24"/>
    <w:qFormat/>
    <w:uiPriority w:val="0"/>
    <w:pPr>
      <w:jc w:val="left"/>
    </w:pPr>
  </w:style>
  <w:style w:type="paragraph" w:styleId="19">
    <w:name w:val="Body Text 3"/>
    <w:basedOn w:val="1"/>
    <w:link w:val="97"/>
    <w:qFormat/>
    <w:uiPriority w:val="0"/>
    <w:pPr>
      <w:spacing w:line="500" w:lineRule="exact"/>
    </w:pPr>
    <w:rPr>
      <w:b/>
      <w:bCs/>
      <w:sz w:val="24"/>
    </w:rPr>
  </w:style>
  <w:style w:type="paragraph" w:styleId="20">
    <w:name w:val="Body Text"/>
    <w:basedOn w:val="1"/>
    <w:next w:val="1"/>
    <w:link w:val="105"/>
    <w:qFormat/>
    <w:uiPriority w:val="99"/>
    <w:pPr>
      <w:spacing w:line="380" w:lineRule="exact"/>
    </w:pPr>
    <w:rPr>
      <w:sz w:val="24"/>
    </w:rPr>
  </w:style>
  <w:style w:type="paragraph" w:styleId="21">
    <w:name w:val="Body Text Indent"/>
    <w:basedOn w:val="1"/>
    <w:link w:val="95"/>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4"/>
    <w:link w:val="117"/>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07"/>
    <w:qFormat/>
    <w:uiPriority w:val="0"/>
    <w:pPr>
      <w:ind w:left="100" w:leftChars="2500"/>
    </w:pPr>
    <w:rPr>
      <w:rFonts w:ascii="宋体" w:hAnsi="Courier New"/>
      <w:szCs w:val="21"/>
    </w:rPr>
  </w:style>
  <w:style w:type="paragraph" w:styleId="30">
    <w:name w:val="Body Text Indent 2"/>
    <w:basedOn w:val="1"/>
    <w:link w:val="82"/>
    <w:qFormat/>
    <w:uiPriority w:val="0"/>
    <w:pPr>
      <w:ind w:firstLine="630"/>
    </w:pPr>
    <w:rPr>
      <w:sz w:val="32"/>
      <w:szCs w:val="20"/>
    </w:rPr>
  </w:style>
  <w:style w:type="paragraph" w:styleId="31">
    <w:name w:val="Balloon Text"/>
    <w:basedOn w:val="1"/>
    <w:link w:val="75"/>
    <w:qFormat/>
    <w:uiPriority w:val="0"/>
    <w:rPr>
      <w:sz w:val="18"/>
      <w:szCs w:val="18"/>
    </w:rPr>
  </w:style>
  <w:style w:type="paragraph" w:styleId="32">
    <w:name w:val="footer"/>
    <w:basedOn w:val="1"/>
    <w:link w:val="121"/>
    <w:qFormat/>
    <w:uiPriority w:val="0"/>
    <w:pPr>
      <w:tabs>
        <w:tab w:val="center" w:pos="4153"/>
        <w:tab w:val="right" w:pos="8306"/>
      </w:tabs>
      <w:snapToGrid w:val="0"/>
      <w:jc w:val="left"/>
    </w:pPr>
    <w:rPr>
      <w:sz w:val="18"/>
      <w:szCs w:val="18"/>
    </w:rPr>
  </w:style>
  <w:style w:type="paragraph" w:styleId="33">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5"/>
    <w:qFormat/>
    <w:uiPriority w:val="0"/>
    <w:pPr>
      <w:spacing w:after="120" w:afterLines="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73"/>
    <w:qFormat/>
    <w:uiPriority w:val="0"/>
    <w:pPr>
      <w:spacing w:after="120" w:afterLines="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afterLines="0"/>
      <w:ind w:left="840" w:leftChars="400"/>
    </w:p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14"/>
    <w:qFormat/>
    <w:uiPriority w:val="0"/>
    <w:pPr>
      <w:jc w:val="center"/>
    </w:pPr>
    <w:rPr>
      <w:sz w:val="30"/>
    </w:rPr>
  </w:style>
  <w:style w:type="paragraph" w:styleId="49">
    <w:name w:val="annotation subject"/>
    <w:basedOn w:val="18"/>
    <w:next w:val="18"/>
    <w:link w:val="102"/>
    <w:qFormat/>
    <w:uiPriority w:val="0"/>
    <w:rPr>
      <w:b/>
      <w:bCs/>
    </w:rPr>
  </w:style>
  <w:style w:type="paragraph" w:styleId="50">
    <w:name w:val="Body Text First Indent"/>
    <w:basedOn w:val="20"/>
    <w:link w:val="108"/>
    <w:qFormat/>
    <w:uiPriority w:val="0"/>
    <w:pPr>
      <w:spacing w:after="120" w:afterLines="0" w:line="240" w:lineRule="auto"/>
      <w:ind w:firstLine="420" w:firstLineChars="100"/>
    </w:pPr>
    <w:rPr>
      <w:sz w:val="21"/>
    </w:rPr>
  </w:style>
  <w:style w:type="paragraph" w:styleId="51">
    <w:name w:val="Body Text First Indent 2"/>
    <w:basedOn w:val="1"/>
    <w:link w:val="100"/>
    <w:qFormat/>
    <w:uiPriority w:val="0"/>
    <w:pPr>
      <w:spacing w:after="120" w:afterLines="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页眉 字符"/>
    <w:link w:val="33"/>
    <w:qFormat/>
    <w:uiPriority w:val="99"/>
    <w:rPr>
      <w:kern w:val="2"/>
      <w:sz w:val="18"/>
      <w:szCs w:val="18"/>
    </w:rPr>
  </w:style>
  <w:style w:type="character" w:customStyle="1" w:styleId="61">
    <w:name w:val="gray12"/>
    <w:qFormat/>
    <w:uiPriority w:val="0"/>
  </w:style>
  <w:style w:type="character" w:customStyle="1" w:styleId="62">
    <w:name w:val="z-窗体顶端 字符"/>
    <w:link w:val="63"/>
    <w:qFormat/>
    <w:uiPriority w:val="0"/>
    <w:rPr>
      <w:rFonts w:ascii="Arial"/>
      <w:vanish/>
      <w:kern w:val="2"/>
      <w:sz w:val="16"/>
      <w:szCs w:val="24"/>
    </w:rPr>
  </w:style>
  <w:style w:type="paragraph" w:customStyle="1" w:styleId="63">
    <w:name w:val="_Style 62"/>
    <w:basedOn w:val="1"/>
    <w:next w:val="1"/>
    <w:link w:val="62"/>
    <w:qFormat/>
    <w:uiPriority w:val="0"/>
    <w:pPr>
      <w:pBdr>
        <w:bottom w:val="single" w:color="auto" w:sz="6" w:space="1"/>
      </w:pBdr>
      <w:jc w:val="center"/>
    </w:pPr>
    <w:rPr>
      <w:rFonts w:ascii="Arial"/>
      <w:vanish/>
      <w:sz w:val="16"/>
    </w:rPr>
  </w:style>
  <w:style w:type="character" w:customStyle="1" w:styleId="64">
    <w:name w:val="1051"/>
    <w:qFormat/>
    <w:uiPriority w:val="0"/>
    <w:rPr>
      <w:sz w:val="21"/>
      <w:szCs w:val="21"/>
    </w:rPr>
  </w:style>
  <w:style w:type="character" w:customStyle="1" w:styleId="65">
    <w:name w:val="纯文本 Char1"/>
    <w:qFormat/>
    <w:uiPriority w:val="0"/>
    <w:rPr>
      <w:rFonts w:ascii="宋体" w:hAnsi="Courier New" w:eastAsia="宋体" w:cs="Courier New"/>
      <w:kern w:val="2"/>
      <w:sz w:val="21"/>
      <w:szCs w:val="21"/>
      <w:lang w:val="en-US" w:eastAsia="zh-CN" w:bidi="ar-SA"/>
    </w:rPr>
  </w:style>
  <w:style w:type="character" w:customStyle="1" w:styleId="66">
    <w:name w:val="content2"/>
    <w:qFormat/>
    <w:uiPriority w:val="0"/>
  </w:style>
  <w:style w:type="character" w:customStyle="1" w:styleId="67">
    <w:name w:val="font01"/>
    <w:qFormat/>
    <w:uiPriority w:val="0"/>
    <w:rPr>
      <w:rFonts w:hint="eastAsia" w:ascii="宋体" w:hAnsi="宋体" w:eastAsia="宋体"/>
      <w:color w:val="000000"/>
      <w:sz w:val="22"/>
      <w:szCs w:val="22"/>
      <w:u w:val="none"/>
    </w:rPr>
  </w:style>
  <w:style w:type="character" w:customStyle="1" w:styleId="68">
    <w:name w:val="graytext1"/>
    <w:qFormat/>
    <w:uiPriority w:val="0"/>
    <w:rPr>
      <w:color w:val="666666"/>
    </w:rPr>
  </w:style>
  <w:style w:type="character" w:customStyle="1" w:styleId="69">
    <w:name w:val="style11"/>
    <w:qFormat/>
    <w:uiPriority w:val="0"/>
    <w:rPr>
      <w:rFonts w:hint="default" w:ascii="Arial" w:hAnsi="Arial" w:cs="Arial"/>
    </w:rPr>
  </w:style>
  <w:style w:type="character" w:customStyle="1" w:styleId="70">
    <w:name w:val="style21"/>
    <w:qFormat/>
    <w:uiPriority w:val="0"/>
    <w:rPr>
      <w:sz w:val="17"/>
      <w:szCs w:val="17"/>
    </w:rPr>
  </w:style>
  <w:style w:type="character" w:customStyle="1" w:styleId="71">
    <w:name w:val="批注文字 字符1"/>
    <w:qFormat/>
    <w:uiPriority w:val="0"/>
    <w:rPr>
      <w:kern w:val="2"/>
      <w:sz w:val="21"/>
      <w:szCs w:val="24"/>
    </w:rPr>
  </w:style>
  <w:style w:type="character" w:customStyle="1" w:styleId="72">
    <w:name w:val="font61"/>
    <w:qFormat/>
    <w:uiPriority w:val="0"/>
    <w:rPr>
      <w:rFonts w:hint="eastAsia" w:ascii="宋体" w:hAnsi="宋体" w:eastAsia="宋体" w:cs="宋体"/>
      <w:color w:val="000000"/>
      <w:sz w:val="20"/>
      <w:szCs w:val="20"/>
      <w:u w:val="none"/>
    </w:rPr>
  </w:style>
  <w:style w:type="character" w:customStyle="1" w:styleId="73">
    <w:name w:val="正文文本 2 字符"/>
    <w:link w:val="42"/>
    <w:qFormat/>
    <w:uiPriority w:val="0"/>
    <w:rPr>
      <w:kern w:val="2"/>
      <w:sz w:val="21"/>
      <w:szCs w:val="24"/>
    </w:rPr>
  </w:style>
  <w:style w:type="character" w:customStyle="1" w:styleId="74">
    <w:name w:val="font51"/>
    <w:qFormat/>
    <w:uiPriority w:val="0"/>
    <w:rPr>
      <w:rFonts w:hint="eastAsia" w:ascii="宋体" w:hAnsi="宋体" w:eastAsia="宋体" w:cs="宋体"/>
      <w:color w:val="000000"/>
      <w:sz w:val="20"/>
      <w:szCs w:val="20"/>
      <w:u w:val="none"/>
    </w:rPr>
  </w:style>
  <w:style w:type="character" w:customStyle="1" w:styleId="75">
    <w:name w:val="批注框文本 字符"/>
    <w:link w:val="31"/>
    <w:qFormat/>
    <w:uiPriority w:val="0"/>
    <w:rPr>
      <w:kern w:val="2"/>
      <w:sz w:val="18"/>
      <w:szCs w:val="18"/>
    </w:rPr>
  </w:style>
  <w:style w:type="character" w:customStyle="1" w:styleId="76">
    <w:name w:val="font21"/>
    <w:qFormat/>
    <w:uiPriority w:val="0"/>
    <w:rPr>
      <w:rFonts w:ascii="微软雅黑" w:hAnsi="微软雅黑" w:eastAsia="微软雅黑" w:cs="微软雅黑"/>
      <w:color w:val="000000"/>
      <w:sz w:val="20"/>
      <w:szCs w:val="20"/>
      <w:u w:val="none"/>
    </w:rPr>
  </w:style>
  <w:style w:type="character" w:customStyle="1" w:styleId="77">
    <w:name w:val="标题 4 字符"/>
    <w:link w:val="5"/>
    <w:qFormat/>
    <w:uiPriority w:val="0"/>
    <w:rPr>
      <w:rFonts w:ascii="Arial" w:hAnsi="Arial" w:eastAsia="黑体"/>
      <w:sz w:val="28"/>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beforeLines="0" w:after="0" w:afterLines="0" w:line="240" w:lineRule="auto"/>
      <w:jc w:val="center"/>
    </w:pPr>
    <w:rPr>
      <w:rFonts w:ascii="宋体" w:hAnsi="宋体"/>
      <w:sz w:val="36"/>
    </w:rPr>
  </w:style>
  <w:style w:type="character" w:customStyle="1" w:styleId="80">
    <w:name w:val="标题 2 字符"/>
    <w:link w:val="3"/>
    <w:qFormat/>
    <w:uiPriority w:val="0"/>
    <w:rPr>
      <w:rFonts w:ascii="Arial" w:hAnsi="Arial" w:eastAsia="黑体"/>
      <w:b/>
      <w:bCs/>
      <w:kern w:val="2"/>
      <w:sz w:val="32"/>
      <w:szCs w:val="32"/>
    </w:rPr>
  </w:style>
  <w:style w:type="character" w:customStyle="1" w:styleId="81">
    <w:name w:val="标题 8 字符"/>
    <w:link w:val="10"/>
    <w:qFormat/>
    <w:uiPriority w:val="0"/>
    <w:rPr>
      <w:rFonts w:ascii="Arial" w:hAnsi="Arial" w:eastAsia="黑体"/>
      <w:kern w:val="2"/>
      <w:sz w:val="24"/>
      <w:szCs w:val="24"/>
    </w:rPr>
  </w:style>
  <w:style w:type="character" w:customStyle="1" w:styleId="82">
    <w:name w:val="正文文本缩进 2 字符"/>
    <w:link w:val="30"/>
    <w:qFormat/>
    <w:uiPriority w:val="0"/>
    <w:rPr>
      <w:kern w:val="2"/>
      <w:sz w:val="32"/>
    </w:rPr>
  </w:style>
  <w:style w:type="character" w:customStyle="1" w:styleId="83">
    <w:name w:val="标题 5 字符"/>
    <w:link w:val="6"/>
    <w:qFormat/>
    <w:uiPriority w:val="0"/>
    <w:rPr>
      <w:b/>
      <w:kern w:val="2"/>
      <w:sz w:val="28"/>
      <w:szCs w:val="24"/>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正文文本缩进 3 字符"/>
    <w:link w:val="39"/>
    <w:qFormat/>
    <w:uiPriority w:val="0"/>
    <w:rPr>
      <w:kern w:val="2"/>
      <w:sz w:val="16"/>
      <w:szCs w:val="16"/>
    </w:rPr>
  </w:style>
  <w:style w:type="character" w:customStyle="1" w:styleId="86">
    <w:name w:val="062"/>
    <w:qFormat/>
    <w:uiPriority w:val="0"/>
    <w:rPr>
      <w:rFonts w:ascii="宋体" w:hAnsi="宋体"/>
      <w:b/>
      <w:bCs/>
      <w:sz w:val="32"/>
    </w:rPr>
  </w:style>
  <w:style w:type="character" w:customStyle="1" w:styleId="87">
    <w:name w:val="标题3 Char"/>
    <w:link w:val="88"/>
    <w:qFormat/>
    <w:uiPriority w:val="0"/>
    <w:rPr>
      <w:rFonts w:ascii="宋体" w:hAnsi="宋体"/>
      <w:b/>
      <w:bCs/>
      <w:kern w:val="44"/>
      <w:sz w:val="24"/>
      <w:szCs w:val="24"/>
    </w:rPr>
  </w:style>
  <w:style w:type="paragraph" w:customStyle="1" w:styleId="88">
    <w:name w:val="标题3"/>
    <w:basedOn w:val="2"/>
    <w:link w:val="87"/>
    <w:qFormat/>
    <w:uiPriority w:val="0"/>
    <w:pPr>
      <w:spacing w:before="0" w:beforeLines="50" w:after="0" w:afterLines="50" w:line="400" w:lineRule="exact"/>
    </w:pPr>
    <w:rPr>
      <w:rFonts w:ascii="宋体" w:hAnsi="宋体"/>
      <w:sz w:val="24"/>
      <w:szCs w:val="24"/>
    </w:rPr>
  </w:style>
  <w:style w:type="character" w:customStyle="1" w:styleId="89">
    <w:name w:val="font11"/>
    <w:qFormat/>
    <w:uiPriority w:val="0"/>
    <w:rPr>
      <w:rFonts w:hint="eastAsia" w:ascii="宋体" w:hAnsi="宋体" w:eastAsia="宋体" w:cs="宋体"/>
      <w:color w:val="000000"/>
      <w:sz w:val="20"/>
      <w:szCs w:val="20"/>
      <w:u w:val="none"/>
    </w:rPr>
  </w:style>
  <w:style w:type="character" w:customStyle="1" w:styleId="90">
    <w:name w:val="apple-converted-space"/>
    <w:qFormat/>
    <w:uiPriority w:val="0"/>
  </w:style>
  <w:style w:type="character" w:customStyle="1" w:styleId="91">
    <w:name w:val="short_text1"/>
    <w:qFormat/>
    <w:uiPriority w:val="0"/>
    <w:rPr>
      <w:sz w:val="26"/>
    </w:rPr>
  </w:style>
  <w:style w:type="character" w:customStyle="1" w:styleId="92">
    <w:name w:val="font91"/>
    <w:qFormat/>
    <w:uiPriority w:val="0"/>
    <w:rPr>
      <w:rFonts w:hint="eastAsia" w:ascii="宋体" w:hAnsi="宋体" w:eastAsia="宋体" w:cs="宋体"/>
      <w:color w:val="000000"/>
      <w:sz w:val="20"/>
      <w:szCs w:val="20"/>
      <w:u w:val="none"/>
      <w:vertAlign w:val="superscript"/>
    </w:rPr>
  </w:style>
  <w:style w:type="character" w:customStyle="1" w:styleId="93">
    <w:name w:val="mark8"/>
    <w:qFormat/>
    <w:uiPriority w:val="0"/>
    <w:rPr>
      <w:b/>
      <w:bCs/>
      <w:sz w:val="21"/>
      <w:szCs w:val="21"/>
    </w:rPr>
  </w:style>
  <w:style w:type="character" w:customStyle="1" w:styleId="94">
    <w:name w:val="small"/>
    <w:qFormat/>
    <w:uiPriority w:val="0"/>
  </w:style>
  <w:style w:type="character" w:customStyle="1" w:styleId="95">
    <w:name w:val="正文文本缩进 字符"/>
    <w:link w:val="21"/>
    <w:qFormat/>
    <w:uiPriority w:val="99"/>
    <w:rPr>
      <w:rFonts w:ascii="仿宋_GB2312" w:eastAsia="仿宋_GB2312"/>
      <w:kern w:val="2"/>
      <w:sz w:val="32"/>
    </w:rPr>
  </w:style>
  <w:style w:type="character" w:customStyle="1" w:styleId="96">
    <w:name w:val="_Style 95"/>
    <w:unhideWhenUsed/>
    <w:qFormat/>
    <w:uiPriority w:val="99"/>
    <w:rPr>
      <w:color w:val="605E5C"/>
      <w:shd w:val="clear" w:color="auto" w:fill="E1DFDD"/>
    </w:rPr>
  </w:style>
  <w:style w:type="character" w:customStyle="1" w:styleId="97">
    <w:name w:val="正文文本 3 字符"/>
    <w:link w:val="19"/>
    <w:qFormat/>
    <w:uiPriority w:val="0"/>
    <w:rPr>
      <w:b/>
      <w:bCs/>
      <w:kern w:val="2"/>
      <w:sz w:val="24"/>
      <w:szCs w:val="24"/>
    </w:rPr>
  </w:style>
  <w:style w:type="character" w:customStyle="1" w:styleId="98">
    <w:name w:val="text11"/>
    <w:qFormat/>
    <w:uiPriority w:val="0"/>
    <w:rPr>
      <w:rFonts w:hint="default" w:ascii="Verdana" w:hAnsi="Verdana"/>
      <w:color w:val="4E4E4E"/>
      <w:sz w:val="18"/>
      <w:szCs w:val="18"/>
    </w:rPr>
  </w:style>
  <w:style w:type="character" w:customStyle="1" w:styleId="99">
    <w:name w:val="unnamed3"/>
    <w:qFormat/>
    <w:uiPriority w:val="0"/>
  </w:style>
  <w:style w:type="character" w:customStyle="1" w:styleId="100">
    <w:name w:val="正文文本首行缩进 2 字符"/>
    <w:link w:val="51"/>
    <w:qFormat/>
    <w:uiPriority w:val="0"/>
    <w:rPr>
      <w:kern w:val="2"/>
      <w:sz w:val="21"/>
      <w:szCs w:val="24"/>
    </w:rPr>
  </w:style>
  <w:style w:type="character" w:customStyle="1" w:styleId="101">
    <w:name w:val="font41"/>
    <w:qFormat/>
    <w:uiPriority w:val="0"/>
    <w:rPr>
      <w:rFonts w:hint="default" w:ascii="Times New Roman" w:hAnsi="Times New Roman" w:cs="Times New Roman"/>
      <w:color w:val="000000"/>
      <w:sz w:val="20"/>
      <w:szCs w:val="20"/>
      <w:u w:val="none"/>
    </w:rPr>
  </w:style>
  <w:style w:type="character" w:customStyle="1" w:styleId="102">
    <w:name w:val="批注主题 字符"/>
    <w:link w:val="49"/>
    <w:qFormat/>
    <w:uiPriority w:val="0"/>
    <w:rPr>
      <w:b/>
      <w:bCs/>
      <w:kern w:val="2"/>
      <w:sz w:val="21"/>
      <w:szCs w:val="24"/>
    </w:rPr>
  </w:style>
  <w:style w:type="character" w:customStyle="1" w:styleId="103">
    <w:name w:val="文档结构图 字符"/>
    <w:link w:val="17"/>
    <w:qFormat/>
    <w:uiPriority w:val="0"/>
    <w:rPr>
      <w:sz w:val="21"/>
      <w:shd w:val="clear" w:color="auto" w:fill="000080"/>
    </w:rPr>
  </w:style>
  <w:style w:type="character" w:customStyle="1" w:styleId="104">
    <w:name w:val="纯文本 字符1"/>
    <w:qFormat/>
    <w:uiPriority w:val="99"/>
    <w:rPr>
      <w:rFonts w:ascii="宋体" w:hAnsi="Courier New" w:eastAsia="宋体" w:cs="Courier New"/>
      <w:kern w:val="2"/>
      <w:sz w:val="21"/>
      <w:szCs w:val="21"/>
      <w:lang w:val="en-US" w:eastAsia="zh-CN" w:bidi="ar-SA"/>
    </w:rPr>
  </w:style>
  <w:style w:type="character" w:customStyle="1" w:styleId="105">
    <w:name w:val="正文文本 字符"/>
    <w:link w:val="20"/>
    <w:qFormat/>
    <w:uiPriority w:val="99"/>
    <w:rPr>
      <w:kern w:val="2"/>
      <w:sz w:val="24"/>
      <w:szCs w:val="24"/>
    </w:rPr>
  </w:style>
  <w:style w:type="character" w:customStyle="1" w:styleId="106">
    <w:name w:val="font121"/>
    <w:qFormat/>
    <w:uiPriority w:val="0"/>
    <w:rPr>
      <w:rFonts w:ascii="Calibri" w:hAnsi="Calibri" w:cs="Calibri"/>
      <w:color w:val="000000"/>
      <w:sz w:val="20"/>
      <w:szCs w:val="20"/>
      <w:u w:val="none"/>
    </w:rPr>
  </w:style>
  <w:style w:type="character" w:customStyle="1" w:styleId="107">
    <w:name w:val="日期 字符"/>
    <w:link w:val="29"/>
    <w:qFormat/>
    <w:uiPriority w:val="0"/>
    <w:rPr>
      <w:rFonts w:ascii="宋体" w:hAnsi="Courier New" w:cs="Courier New"/>
      <w:kern w:val="2"/>
      <w:sz w:val="21"/>
      <w:szCs w:val="21"/>
    </w:rPr>
  </w:style>
  <w:style w:type="character" w:customStyle="1" w:styleId="108">
    <w:name w:val="正文文本首行缩进 字符"/>
    <w:link w:val="50"/>
    <w:qFormat/>
    <w:uiPriority w:val="0"/>
    <w:rPr>
      <w:kern w:val="2"/>
      <w:sz w:val="21"/>
      <w:szCs w:val="24"/>
    </w:rPr>
  </w:style>
  <w:style w:type="character" w:customStyle="1" w:styleId="109">
    <w:name w:val="标题 9 字符"/>
    <w:link w:val="11"/>
    <w:qFormat/>
    <w:uiPriority w:val="0"/>
    <w:rPr>
      <w:rFonts w:ascii="Arial" w:hAnsi="Arial" w:eastAsia="黑体"/>
      <w:kern w:val="2"/>
      <w:sz w:val="21"/>
      <w:szCs w:val="24"/>
    </w:rPr>
  </w:style>
  <w:style w:type="character" w:customStyle="1" w:styleId="110">
    <w:name w:val="font12"/>
    <w:qFormat/>
    <w:uiPriority w:val="0"/>
    <w:rPr>
      <w:rFonts w:hint="eastAsia" w:ascii="宋体" w:hAnsi="宋体" w:eastAsia="宋体" w:cs="宋体"/>
      <w:color w:val="000000"/>
      <w:sz w:val="20"/>
      <w:szCs w:val="20"/>
      <w:u w:val="none"/>
    </w:rPr>
  </w:style>
  <w:style w:type="character" w:customStyle="1" w:styleId="111">
    <w:name w:val="white"/>
    <w:qFormat/>
    <w:uiPriority w:val="0"/>
  </w:style>
  <w:style w:type="character" w:customStyle="1" w:styleId="112">
    <w:name w:val="font31"/>
    <w:qFormat/>
    <w:uiPriority w:val="0"/>
    <w:rPr>
      <w:rFonts w:hint="eastAsia" w:ascii="宋体" w:hAnsi="宋体" w:eastAsia="宋体" w:cs="宋体"/>
      <w:color w:val="000000"/>
      <w:sz w:val="22"/>
      <w:szCs w:val="22"/>
      <w:u w:val="none"/>
    </w:rPr>
  </w:style>
  <w:style w:type="character" w:customStyle="1" w:styleId="113">
    <w:name w:val="正文文本 字符1"/>
    <w:qFormat/>
    <w:uiPriority w:val="99"/>
    <w:rPr>
      <w:kern w:val="2"/>
      <w:sz w:val="24"/>
      <w:szCs w:val="24"/>
    </w:rPr>
  </w:style>
  <w:style w:type="character" w:customStyle="1" w:styleId="114">
    <w:name w:val="标题 字符"/>
    <w:link w:val="48"/>
    <w:qFormat/>
    <w:uiPriority w:val="0"/>
    <w:rPr>
      <w:kern w:val="2"/>
      <w:sz w:val="30"/>
      <w:szCs w:val="24"/>
    </w:rPr>
  </w:style>
  <w:style w:type="character" w:customStyle="1" w:styleId="115">
    <w:name w:val="标题 3 字符"/>
    <w:link w:val="4"/>
    <w:qFormat/>
    <w:uiPriority w:val="0"/>
    <w:rPr>
      <w:b/>
      <w:bCs/>
      <w:kern w:val="2"/>
      <w:sz w:val="32"/>
      <w:szCs w:val="32"/>
    </w:rPr>
  </w:style>
  <w:style w:type="character" w:customStyle="1" w:styleId="116">
    <w:name w:val="标题 7 字符"/>
    <w:link w:val="9"/>
    <w:qFormat/>
    <w:uiPriority w:val="0"/>
    <w:rPr>
      <w:b/>
      <w:kern w:val="2"/>
      <w:sz w:val="24"/>
      <w:szCs w:val="24"/>
    </w:rPr>
  </w:style>
  <w:style w:type="character" w:customStyle="1" w:styleId="117">
    <w:name w:val="纯文本 字符"/>
    <w:link w:val="27"/>
    <w:qFormat/>
    <w:uiPriority w:val="99"/>
    <w:rPr>
      <w:rFonts w:ascii="宋体" w:hAnsi="Courier New" w:eastAsia="宋体" w:cs="Courier New"/>
      <w:kern w:val="2"/>
      <w:sz w:val="21"/>
      <w:szCs w:val="21"/>
      <w:lang w:val="en-US" w:eastAsia="zh-CN" w:bidi="ar-SA"/>
    </w:rPr>
  </w:style>
  <w:style w:type="character" w:customStyle="1" w:styleId="118">
    <w:name w:val="标题 6 字符"/>
    <w:link w:val="8"/>
    <w:qFormat/>
    <w:uiPriority w:val="0"/>
    <w:rPr>
      <w:rFonts w:ascii="Arial" w:hAnsi="Arial" w:eastAsia="黑体"/>
      <w:b/>
      <w:kern w:val="2"/>
      <w:sz w:val="24"/>
      <w:szCs w:val="24"/>
    </w:rPr>
  </w:style>
  <w:style w:type="character" w:customStyle="1" w:styleId="119">
    <w:name w:val="cf01"/>
    <w:qFormat/>
    <w:uiPriority w:val="0"/>
    <w:rPr>
      <w:rFonts w:hint="eastAsia" w:ascii="Microsoft YaHei UI" w:hAnsi="Microsoft YaHei UI" w:eastAsia="Microsoft YaHei UI"/>
      <w:sz w:val="18"/>
      <w:szCs w:val="18"/>
    </w:rPr>
  </w:style>
  <w:style w:type="character" w:customStyle="1" w:styleId="120">
    <w:name w:val="case31"/>
    <w:qFormat/>
    <w:uiPriority w:val="0"/>
    <w:rPr>
      <w:rFonts w:hint="default" w:ascii="_x000B__x000C_" w:hAnsi="_x000B__x000C_"/>
      <w:sz w:val="21"/>
      <w:szCs w:val="21"/>
    </w:rPr>
  </w:style>
  <w:style w:type="character" w:customStyle="1" w:styleId="121">
    <w:name w:val="页脚 字符"/>
    <w:link w:val="32"/>
    <w:qFormat/>
    <w:uiPriority w:val="0"/>
    <w:rPr>
      <w:kern w:val="2"/>
      <w:sz w:val="18"/>
      <w:szCs w:val="18"/>
    </w:rPr>
  </w:style>
  <w:style w:type="character" w:customStyle="1" w:styleId="122">
    <w:name w:val="正文-2字符首行缩进 Char"/>
    <w:link w:val="123"/>
    <w:qFormat/>
    <w:uiPriority w:val="0"/>
    <w:rPr>
      <w:rFonts w:ascii="仿宋_GB2312" w:hAnsi="Calibri" w:eastAsia="仿宋_GB2312"/>
      <w:sz w:val="28"/>
      <w:szCs w:val="22"/>
    </w:rPr>
  </w:style>
  <w:style w:type="paragraph" w:customStyle="1" w:styleId="123">
    <w:name w:val="正文-2字符首行缩进"/>
    <w:basedOn w:val="1"/>
    <w:link w:val="122"/>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24">
    <w:name w:val="批注文字 字符"/>
    <w:link w:val="18"/>
    <w:qFormat/>
    <w:uiPriority w:val="0"/>
    <w:rPr>
      <w:kern w:val="2"/>
      <w:sz w:val="21"/>
      <w:szCs w:val="24"/>
    </w:rPr>
  </w:style>
  <w:style w:type="character" w:customStyle="1" w:styleId="125">
    <w:name w:val="标题 1 字符"/>
    <w:link w:val="2"/>
    <w:qFormat/>
    <w:uiPriority w:val="9"/>
    <w:rPr>
      <w:rFonts w:eastAsia="宋体"/>
      <w:b/>
      <w:bCs/>
      <w:kern w:val="44"/>
      <w:sz w:val="44"/>
      <w:szCs w:val="44"/>
      <w:lang w:val="en-US" w:eastAsia="zh-CN" w:bidi="ar-SA"/>
    </w:rPr>
  </w:style>
  <w:style w:type="character" w:customStyle="1" w:styleId="126">
    <w:name w:val="f151"/>
    <w:qFormat/>
    <w:uiPriority w:val="0"/>
    <w:rPr>
      <w:sz w:val="23"/>
      <w:szCs w:val="23"/>
    </w:rPr>
  </w:style>
  <w:style w:type="paragraph" w:customStyle="1" w:styleId="127">
    <w:name w:val="tgt1"/>
    <w:basedOn w:val="1"/>
    <w:qFormat/>
    <w:uiPriority w:val="0"/>
    <w:pPr>
      <w:widowControl/>
      <w:spacing w:after="150" w:afterLines="0"/>
      <w:jc w:val="left"/>
    </w:pPr>
    <w:rPr>
      <w:rFonts w:ascii="宋体" w:hAnsi="宋体" w:cs="宋体"/>
      <w:kern w:val="0"/>
      <w:sz w:val="24"/>
    </w:rPr>
  </w:style>
  <w:style w:type="paragraph" w:customStyle="1" w:styleId="12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9">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0">
    <w:name w:val=" Char Char Char"/>
    <w:basedOn w:val="17"/>
    <w:qFormat/>
    <w:uiPriority w:val="0"/>
    <w:pPr>
      <w:adjustRightInd/>
      <w:spacing w:line="240" w:lineRule="auto"/>
      <w:textAlignment w:val="auto"/>
    </w:pPr>
    <w:rPr>
      <w:rFonts w:ascii="Tahoma" w:hAnsi="Tahoma"/>
      <w:kern w:val="2"/>
      <w:sz w:val="24"/>
      <w:szCs w:val="24"/>
    </w:rPr>
  </w:style>
  <w:style w:type="paragraph" w:customStyle="1" w:styleId="131">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2">
    <w:name w:val="样式1"/>
    <w:basedOn w:val="1"/>
    <w:qFormat/>
    <w:uiPriority w:val="0"/>
    <w:pPr>
      <w:spacing w:before="120" w:beforeLines="0" w:after="120" w:afterLines="0" w:line="300" w:lineRule="auto"/>
    </w:pPr>
    <w:rPr>
      <w:rFonts w:ascii="宋体" w:hAnsi="宋体"/>
      <w:b/>
      <w:sz w:val="24"/>
      <w:szCs w:val="20"/>
    </w:rPr>
  </w:style>
  <w:style w:type="paragraph" w:customStyle="1" w:styleId="133">
    <w:name w:val="1"/>
    <w:basedOn w:val="1"/>
    <w:next w:val="27"/>
    <w:qFormat/>
    <w:uiPriority w:val="0"/>
    <w:rPr>
      <w:rFonts w:ascii="宋体" w:hAnsi="Courier New"/>
      <w:szCs w:val="20"/>
    </w:rPr>
  </w:style>
  <w:style w:type="paragraph" w:customStyle="1" w:styleId="13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次小点说明 Char"/>
    <w:basedOn w:val="7"/>
    <w:qFormat/>
    <w:uiPriority w:val="0"/>
    <w:pPr>
      <w:ind w:firstLine="0"/>
    </w:pPr>
    <w:rPr>
      <w:sz w:val="24"/>
      <w:szCs w:val="24"/>
    </w:rPr>
  </w:style>
  <w:style w:type="paragraph" w:customStyle="1" w:styleId="13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7">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38">
    <w:name w:val="F2"/>
    <w:basedOn w:val="1"/>
    <w:qFormat/>
    <w:uiPriority w:val="0"/>
    <w:pPr>
      <w:autoSpaceDE w:val="0"/>
      <w:autoSpaceDN w:val="0"/>
      <w:adjustRightInd w:val="0"/>
      <w:ind w:firstLine="601"/>
      <w:textAlignment w:val="baseline"/>
    </w:pPr>
    <w:rPr>
      <w:kern w:val="0"/>
      <w:sz w:val="24"/>
      <w:szCs w:val="20"/>
    </w:rPr>
  </w:style>
  <w:style w:type="paragraph" w:customStyle="1" w:styleId="13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40">
    <w:name w:val="默认段落字体 Para Char"/>
    <w:basedOn w:val="1"/>
    <w:qFormat/>
    <w:uiPriority w:val="0"/>
    <w:pPr>
      <w:adjustRightInd w:val="0"/>
      <w:spacing w:line="360" w:lineRule="auto"/>
    </w:pPr>
    <w:rPr>
      <w:kern w:val="0"/>
      <w:sz w:val="24"/>
      <w:szCs w:val="20"/>
    </w:rPr>
  </w:style>
  <w:style w:type="paragraph" w:customStyle="1" w:styleId="141">
    <w:name w:val="_Style 140"/>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43">
    <w:name w:val="样式 首行缩进:  2 字符"/>
    <w:basedOn w:val="1"/>
    <w:qFormat/>
    <w:uiPriority w:val="0"/>
    <w:pPr>
      <w:spacing w:line="400" w:lineRule="exact"/>
      <w:ind w:firstLine="200" w:firstLineChars="200"/>
    </w:pPr>
    <w:rPr>
      <w:rFonts w:cs="宋体"/>
      <w:sz w:val="24"/>
    </w:rPr>
  </w:style>
  <w:style w:type="paragraph" w:customStyle="1" w:styleId="144">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5">
    <w:name w:val=" Char Char Char Char Char Char Char"/>
    <w:basedOn w:val="1"/>
    <w:qFormat/>
    <w:uiPriority w:val="0"/>
  </w:style>
  <w:style w:type="paragraph" w:customStyle="1" w:styleId="14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49">
    <w:name w:val="Char Char Char"/>
    <w:basedOn w:val="1"/>
    <w:qFormat/>
    <w:uiPriority w:val="0"/>
    <w:rPr>
      <w:rFonts w:ascii="Tahoma" w:hAnsi="Tahoma"/>
      <w:sz w:val="24"/>
      <w:szCs w:val="20"/>
    </w:rPr>
  </w:style>
  <w:style w:type="paragraph" w:customStyle="1" w:styleId="150">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1">
    <w:name w:val="List Paragraph2"/>
    <w:basedOn w:val="1"/>
    <w:qFormat/>
    <w:uiPriority w:val="34"/>
    <w:pPr>
      <w:ind w:firstLine="420" w:firstLineChars="200"/>
    </w:pPr>
  </w:style>
  <w:style w:type="paragraph" w:customStyle="1" w:styleId="152">
    <w:name w:val="List Paragraph1"/>
    <w:basedOn w:val="1"/>
    <w:qFormat/>
    <w:uiPriority w:val="0"/>
    <w:pPr>
      <w:ind w:firstLine="420" w:firstLineChars="200"/>
    </w:pPr>
    <w:rPr>
      <w:rFonts w:ascii="Calibri" w:hAnsi="Calibri"/>
      <w:szCs w:val="22"/>
    </w:rPr>
  </w:style>
  <w:style w:type="paragraph" w:customStyle="1" w:styleId="15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列出段落1"/>
    <w:basedOn w:val="1"/>
    <w:qFormat/>
    <w:uiPriority w:val="99"/>
    <w:pPr>
      <w:ind w:firstLine="420" w:firstLineChars="200"/>
    </w:pPr>
    <w:rPr>
      <w:rFonts w:ascii="等线" w:hAnsi="等线" w:eastAsia="等线" w:cs="Times New Roman"/>
    </w:rPr>
  </w:style>
  <w:style w:type="paragraph" w:customStyle="1" w:styleId="156">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5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1">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62">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63">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5">
    <w:name w:val=" 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66">
    <w:name w:val="五号正文（标准）"/>
    <w:basedOn w:val="1"/>
    <w:qFormat/>
    <w:uiPriority w:val="0"/>
    <w:pPr>
      <w:spacing w:line="360" w:lineRule="auto"/>
      <w:ind w:right="55" w:firstLine="560" w:firstLineChars="200"/>
    </w:pPr>
    <w:rPr>
      <w:rFonts w:eastAsia="仿宋_GB2312"/>
      <w:sz w:val="28"/>
      <w:szCs w:val="20"/>
    </w:rPr>
  </w:style>
  <w:style w:type="paragraph" w:customStyle="1" w:styleId="167">
    <w:name w:val="Char1"/>
    <w:basedOn w:val="1"/>
    <w:qFormat/>
    <w:uiPriority w:val="0"/>
    <w:rPr>
      <w:szCs w:val="21"/>
    </w:rPr>
  </w:style>
  <w:style w:type="paragraph" w:customStyle="1" w:styleId="16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69">
    <w:name w:val="Char Char Char Char Char Char Char"/>
    <w:basedOn w:val="1"/>
    <w:qFormat/>
    <w:uiPriority w:val="0"/>
  </w:style>
  <w:style w:type="paragraph" w:customStyle="1" w:styleId="170">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71">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72">
    <w:name w:val=" Char"/>
    <w:basedOn w:val="1"/>
    <w:qFormat/>
    <w:uiPriority w:val="0"/>
    <w:pPr>
      <w:tabs>
        <w:tab w:val="left" w:pos="360"/>
      </w:tabs>
      <w:ind w:left="252" w:hanging="252" w:hangingChars="140"/>
    </w:pPr>
    <w:rPr>
      <w:rFonts w:ascii="宋体"/>
      <w:sz w:val="18"/>
      <w:szCs w:val="18"/>
    </w:rPr>
  </w:style>
  <w:style w:type="paragraph" w:customStyle="1" w:styleId="173">
    <w:name w:val="_Style 17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5">
    <w:name w:val="正文段"/>
    <w:basedOn w:val="1"/>
    <w:qFormat/>
    <w:uiPriority w:val="0"/>
    <w:pPr>
      <w:widowControl/>
      <w:snapToGrid w:val="0"/>
      <w:spacing w:after="156" w:afterLines="50"/>
      <w:ind w:firstLine="200" w:firstLineChars="200"/>
    </w:pPr>
    <w:rPr>
      <w:kern w:val="0"/>
      <w:sz w:val="24"/>
      <w:szCs w:val="20"/>
    </w:rPr>
  </w:style>
  <w:style w:type="paragraph" w:customStyle="1" w:styleId="17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7">
    <w:name w:val="444"/>
    <w:basedOn w:val="1"/>
    <w:qFormat/>
    <w:uiPriority w:val="0"/>
    <w:pPr>
      <w:adjustRightInd w:val="0"/>
      <w:spacing w:line="312" w:lineRule="atLeast"/>
      <w:jc w:val="center"/>
      <w:textAlignment w:val="baseline"/>
    </w:pPr>
    <w:rPr>
      <w:b/>
      <w:kern w:val="0"/>
      <w:sz w:val="36"/>
      <w:szCs w:val="36"/>
    </w:rPr>
  </w:style>
  <w:style w:type="paragraph" w:customStyle="1" w:styleId="17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styleId="180">
    <w:name w:val="List Paragraph"/>
    <w:basedOn w:val="1"/>
    <w:qFormat/>
    <w:uiPriority w:val="34"/>
    <w:pPr>
      <w:ind w:firstLine="420" w:firstLineChars="200"/>
    </w:pPr>
    <w:rPr>
      <w:rFonts w:ascii="Calibri" w:hAnsi="Calibri"/>
      <w:szCs w:val="22"/>
    </w:rPr>
  </w:style>
  <w:style w:type="paragraph" w:customStyle="1" w:styleId="181">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82">
    <w:name w:val="正文首行缩进两字符"/>
    <w:basedOn w:val="1"/>
    <w:qFormat/>
    <w:uiPriority w:val="0"/>
    <w:pPr>
      <w:spacing w:line="360" w:lineRule="auto"/>
      <w:ind w:firstLine="200" w:firstLineChars="200"/>
    </w:pPr>
  </w:style>
  <w:style w:type="paragraph" w:customStyle="1" w:styleId="183">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88</Pages>
  <Words>5749</Words>
  <Characters>6152</Characters>
  <Lines>2276</Lines>
  <Paragraphs>2283</Paragraphs>
  <TotalTime>4</TotalTime>
  <ScaleCrop>false</ScaleCrop>
  <LinksUpToDate>false</LinksUpToDate>
  <CharactersWithSpaces>6185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2025-06-24T00:16:00Z</dcterms:created>
  <dc:creator>微软用户</dc:creator>
  <cp:lastModifiedBy>NTKO</cp:lastModifiedBy>
  <cp:lastPrinted>2020-06-15T19:23:00Z</cp:lastPrinted>
  <dcterms:modified xsi:type="dcterms:W3CDTF">2025-07-16T09:16:08Z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63D848EBCEC10C33ECD25C683A4EFA08_43</vt:lpwstr>
  </property>
  <property fmtid="{D5CDD505-2E9C-101B-9397-08002B2CF9AE}" pid="13" name="KSOTemplateDocerSaveRecord">
    <vt:lpwstr>eyJoZGlkIjoiZDE5ZTM0MDYxYzNhZTBmMmQ3ODcyYTgxMzFhNWNiMjMiLCJ1c2VySWQiOiIxNjUxNjQ0NjMyIn0=</vt:lpwstr>
  </property>
</Properties>
</file>