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0B052E">
      <w:pPr>
        <w:pStyle w:val="21"/>
        <w:kinsoku w:val="0"/>
        <w:overflowPunct w:val="0"/>
        <w:spacing w:line="288" w:lineRule="auto"/>
        <w:rPr>
          <w:rFonts w:ascii="Arial" w:hAnsi="Arial" w:cs="Arial"/>
        </w:rPr>
      </w:pPr>
      <w:bookmarkStart w:id="0" w:name="_Toc183682338"/>
      <w:bookmarkStart w:id="1" w:name="_Toc217446030"/>
    </w:p>
    <w:p w14:paraId="263C90C4">
      <w:pPr>
        <w:tabs>
          <w:tab w:val="left" w:pos="1710"/>
        </w:tabs>
        <w:spacing w:line="288" w:lineRule="auto"/>
        <w:rPr>
          <w:rFonts w:ascii="Arial" w:hAnsi="Arial" w:cs="Arial"/>
        </w:rPr>
      </w:pPr>
    </w:p>
    <w:p w14:paraId="5B974A1D">
      <w:pPr>
        <w:tabs>
          <w:tab w:val="left" w:pos="1710"/>
        </w:tabs>
        <w:spacing w:line="288" w:lineRule="auto"/>
        <w:rPr>
          <w:rFonts w:ascii="Arial" w:hAnsi="Arial" w:cs="Arial"/>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4768"/>
      </w:tblGrid>
      <w:tr w14:paraId="1156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537" w:type="dxa"/>
            <w:gridSpan w:val="2"/>
            <w:tcBorders>
              <w:top w:val="nil"/>
              <w:left w:val="nil"/>
              <w:right w:val="nil"/>
            </w:tcBorders>
          </w:tcPr>
          <w:p w14:paraId="5FD5D469">
            <w:pPr>
              <w:snapToGrid w:val="0"/>
              <w:spacing w:line="288" w:lineRule="auto"/>
              <w:jc w:val="center"/>
              <w:rPr>
                <w:rFonts w:ascii="Arial" w:hAnsi="Arial" w:cs="Arial"/>
                <w:b/>
                <w:sz w:val="60"/>
                <w:szCs w:val="60"/>
              </w:rPr>
            </w:pPr>
            <w:r>
              <w:rPr>
                <w:rFonts w:ascii="Arial" w:hAnsi="Arial" w:cs="Arial"/>
                <w:b/>
                <w:sz w:val="60"/>
                <w:szCs w:val="60"/>
              </w:rPr>
              <w:t>招  标  文  件</w:t>
            </w:r>
          </w:p>
        </w:tc>
      </w:tr>
      <w:tr w14:paraId="6417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jc w:val="center"/>
        </w:trPr>
        <w:tc>
          <w:tcPr>
            <w:tcW w:w="1769" w:type="dxa"/>
            <w:vAlign w:val="center"/>
          </w:tcPr>
          <w:p w14:paraId="5989DBB8">
            <w:pPr>
              <w:spacing w:line="288" w:lineRule="auto"/>
              <w:rPr>
                <w:rFonts w:ascii="Arial" w:hAnsi="Arial" w:cs="Arial"/>
                <w:b/>
                <w:sz w:val="32"/>
                <w:szCs w:val="32"/>
              </w:rPr>
            </w:pPr>
            <w:r>
              <w:rPr>
                <w:rFonts w:ascii="Arial" w:hAnsi="Arial" w:cs="Arial"/>
                <w:b/>
                <w:sz w:val="32"/>
                <w:szCs w:val="32"/>
              </w:rPr>
              <w:t>项目名称：</w:t>
            </w:r>
          </w:p>
        </w:tc>
        <w:tc>
          <w:tcPr>
            <w:tcW w:w="4768" w:type="dxa"/>
            <w:vAlign w:val="center"/>
          </w:tcPr>
          <w:p w14:paraId="280C7AB8">
            <w:pPr>
              <w:spacing w:line="288" w:lineRule="auto"/>
              <w:rPr>
                <w:rFonts w:ascii="Arial" w:hAnsi="Arial" w:cs="Arial"/>
                <w:b/>
                <w:sz w:val="32"/>
                <w:szCs w:val="32"/>
              </w:rPr>
            </w:pPr>
            <w:bookmarkStart w:id="2" w:name="OLE_LINK9"/>
            <w:r>
              <w:rPr>
                <w:rFonts w:hint="eastAsia" w:ascii="Arial" w:hAnsi="Arial" w:cs="Arial"/>
                <w:b/>
                <w:sz w:val="32"/>
                <w:szCs w:val="32"/>
              </w:rPr>
              <w:t>飞秒激光角膜屈光治疗机-一次性使用无菌治疗包采购</w:t>
            </w:r>
            <w:bookmarkEnd w:id="2"/>
          </w:p>
        </w:tc>
      </w:tr>
      <w:tr w14:paraId="3877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6B8DE835">
            <w:pPr>
              <w:spacing w:line="288" w:lineRule="auto"/>
              <w:rPr>
                <w:rFonts w:ascii="Arial" w:hAnsi="Arial" w:cs="Arial"/>
                <w:b/>
                <w:sz w:val="32"/>
                <w:szCs w:val="32"/>
              </w:rPr>
            </w:pPr>
            <w:r>
              <w:rPr>
                <w:rFonts w:ascii="Arial" w:hAnsi="Arial" w:cs="Arial"/>
                <w:b/>
                <w:sz w:val="32"/>
                <w:szCs w:val="32"/>
              </w:rPr>
              <w:t>项目编号：</w:t>
            </w:r>
          </w:p>
        </w:tc>
        <w:tc>
          <w:tcPr>
            <w:tcW w:w="4768" w:type="dxa"/>
            <w:vAlign w:val="center"/>
          </w:tcPr>
          <w:p w14:paraId="3F24F915">
            <w:pPr>
              <w:spacing w:line="288" w:lineRule="auto"/>
              <w:rPr>
                <w:rFonts w:hint="eastAsia" w:ascii="Arial" w:hAnsi="Arial" w:eastAsia="宋体" w:cs="Arial"/>
                <w:b/>
                <w:sz w:val="32"/>
                <w:szCs w:val="32"/>
                <w:lang w:eastAsia="zh-CN"/>
              </w:rPr>
            </w:pPr>
            <w:bookmarkStart w:id="3" w:name="OLE_LINK10"/>
            <w:r>
              <w:rPr>
                <w:rFonts w:hint="eastAsia" w:ascii="Arial" w:hAnsi="Arial" w:cs="Arial"/>
                <w:b/>
                <w:sz w:val="32"/>
                <w:szCs w:val="32"/>
                <w:lang w:eastAsia="zh-CN"/>
              </w:rPr>
              <w:t>GXZC2025-G1-001666-JDZB</w:t>
            </w:r>
            <w:bookmarkEnd w:id="3"/>
          </w:p>
        </w:tc>
      </w:tr>
      <w:tr w14:paraId="68AF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14:paraId="1A26A01B">
            <w:pPr>
              <w:spacing w:line="288" w:lineRule="auto"/>
              <w:rPr>
                <w:rFonts w:ascii="Arial" w:hAnsi="Arial" w:cs="Arial"/>
                <w:b/>
                <w:sz w:val="32"/>
                <w:szCs w:val="32"/>
              </w:rPr>
            </w:pPr>
            <w:r>
              <w:rPr>
                <w:rFonts w:ascii="Arial" w:hAnsi="Arial" w:cs="Arial"/>
                <w:b/>
                <w:sz w:val="32"/>
                <w:szCs w:val="32"/>
              </w:rPr>
              <w:t>联系电话：</w:t>
            </w:r>
          </w:p>
        </w:tc>
        <w:tc>
          <w:tcPr>
            <w:tcW w:w="4768" w:type="dxa"/>
            <w:vAlign w:val="center"/>
          </w:tcPr>
          <w:p w14:paraId="24688D68">
            <w:pPr>
              <w:spacing w:line="288" w:lineRule="auto"/>
              <w:rPr>
                <w:rFonts w:ascii="Arial" w:hAnsi="Arial" w:cs="Arial"/>
                <w:b/>
                <w:sz w:val="32"/>
                <w:szCs w:val="32"/>
              </w:rPr>
            </w:pPr>
            <w:r>
              <w:rPr>
                <w:rFonts w:ascii="Arial" w:hAnsi="Arial" w:cs="Arial"/>
                <w:b/>
                <w:sz w:val="32"/>
                <w:szCs w:val="32"/>
              </w:rPr>
              <w:t>0773-3696789转2</w:t>
            </w:r>
          </w:p>
        </w:tc>
      </w:tr>
    </w:tbl>
    <w:p w14:paraId="16063FB2">
      <w:pPr>
        <w:tabs>
          <w:tab w:val="left" w:pos="1710"/>
        </w:tabs>
        <w:spacing w:line="288" w:lineRule="auto"/>
        <w:rPr>
          <w:rFonts w:ascii="Arial" w:hAnsi="Arial" w:cs="Arial"/>
        </w:rPr>
      </w:pPr>
    </w:p>
    <w:p w14:paraId="75B22929">
      <w:pPr>
        <w:spacing w:line="288" w:lineRule="auto"/>
        <w:rPr>
          <w:rFonts w:ascii="Arial" w:hAnsi="Arial" w:cs="Arial"/>
        </w:rPr>
      </w:pPr>
    </w:p>
    <w:p w14:paraId="487ED59B">
      <w:pPr>
        <w:spacing w:line="288" w:lineRule="auto"/>
        <w:rPr>
          <w:rFonts w:ascii="Arial" w:hAnsi="Arial" w:cs="Arial"/>
        </w:rPr>
      </w:pPr>
    </w:p>
    <w:p w14:paraId="3477766E">
      <w:pPr>
        <w:spacing w:line="288" w:lineRule="auto"/>
        <w:rPr>
          <w:rFonts w:ascii="Arial" w:hAnsi="Arial" w:cs="Arial"/>
        </w:rPr>
      </w:pPr>
    </w:p>
    <w:p w14:paraId="1D6F4EED">
      <w:pPr>
        <w:spacing w:line="288" w:lineRule="auto"/>
        <w:rPr>
          <w:rFonts w:ascii="Arial" w:hAnsi="Arial" w:cs="Arial"/>
        </w:rPr>
      </w:pPr>
    </w:p>
    <w:p w14:paraId="1FBDBD57">
      <w:pPr>
        <w:widowControl/>
        <w:spacing w:line="288" w:lineRule="auto"/>
        <w:jc w:val="left"/>
        <w:rPr>
          <w:rFonts w:ascii="Arial" w:hAnsi="Arial" w:cs="Arial"/>
          <w:kern w:val="0"/>
          <w:sz w:val="24"/>
        </w:rPr>
      </w:pPr>
    </w:p>
    <w:p w14:paraId="0DBAFAC1">
      <w:pPr>
        <w:spacing w:line="288" w:lineRule="auto"/>
        <w:rPr>
          <w:rFonts w:ascii="Arial" w:hAnsi="Arial" w:cs="Arial"/>
        </w:rPr>
      </w:pPr>
    </w:p>
    <w:p w14:paraId="26E05FDF">
      <w:pPr>
        <w:spacing w:line="288" w:lineRule="auto"/>
        <w:rPr>
          <w:rFonts w:ascii="Arial" w:hAnsi="Arial" w:cs="Arial"/>
        </w:rPr>
      </w:pPr>
    </w:p>
    <w:p w14:paraId="695E9C81">
      <w:pPr>
        <w:spacing w:line="288" w:lineRule="auto"/>
        <w:rPr>
          <w:rFonts w:ascii="Arial" w:hAnsi="Arial" w:cs="Arial"/>
        </w:rPr>
      </w:pPr>
    </w:p>
    <w:p w14:paraId="78DD2778">
      <w:pPr>
        <w:spacing w:line="288" w:lineRule="auto"/>
        <w:rPr>
          <w:rFonts w:ascii="Arial" w:hAnsi="Arial" w:cs="Arial"/>
        </w:rPr>
      </w:pPr>
    </w:p>
    <w:p w14:paraId="69830CF1">
      <w:pPr>
        <w:spacing w:line="288" w:lineRule="auto"/>
        <w:rPr>
          <w:rFonts w:ascii="Arial" w:hAnsi="Arial" w:cs="Arial"/>
        </w:rPr>
      </w:pPr>
    </w:p>
    <w:tbl>
      <w:tblPr>
        <w:tblStyle w:val="53"/>
        <w:tblW w:w="0" w:type="auto"/>
        <w:jc w:val="center"/>
        <w:tblLayout w:type="fixed"/>
        <w:tblCellMar>
          <w:top w:w="0" w:type="dxa"/>
          <w:left w:w="108" w:type="dxa"/>
          <w:bottom w:w="0" w:type="dxa"/>
          <w:right w:w="108" w:type="dxa"/>
        </w:tblCellMar>
      </w:tblPr>
      <w:tblGrid>
        <w:gridCol w:w="2707"/>
        <w:gridCol w:w="6"/>
        <w:gridCol w:w="5571"/>
      </w:tblGrid>
      <w:tr w14:paraId="7757A83E">
        <w:tblPrEx>
          <w:tblCellMar>
            <w:top w:w="0" w:type="dxa"/>
            <w:left w:w="108" w:type="dxa"/>
            <w:bottom w:w="0" w:type="dxa"/>
            <w:right w:w="108" w:type="dxa"/>
          </w:tblCellMar>
        </w:tblPrEx>
        <w:trPr>
          <w:trHeight w:val="703" w:hRule="atLeast"/>
          <w:jc w:val="center"/>
        </w:trPr>
        <w:tc>
          <w:tcPr>
            <w:tcW w:w="2707" w:type="dxa"/>
            <w:vAlign w:val="center"/>
          </w:tcPr>
          <w:p w14:paraId="5C181789">
            <w:pPr>
              <w:autoSpaceDE w:val="0"/>
              <w:autoSpaceDN w:val="0"/>
              <w:adjustRightInd w:val="0"/>
              <w:spacing w:line="288" w:lineRule="auto"/>
              <w:jc w:val="right"/>
              <w:rPr>
                <w:rFonts w:ascii="Arial" w:hAnsi="Arial" w:cs="Arial"/>
                <w:b/>
                <w:sz w:val="32"/>
                <w:szCs w:val="32"/>
              </w:rPr>
            </w:pPr>
            <w:r>
              <w:rPr>
                <w:rFonts w:ascii="Arial" w:hAnsi="Arial" w:cs="Arial"/>
                <w:b/>
                <w:sz w:val="32"/>
                <w:szCs w:val="32"/>
              </w:rPr>
              <w:t xml:space="preserve">  采购人：</w:t>
            </w:r>
          </w:p>
        </w:tc>
        <w:tc>
          <w:tcPr>
            <w:tcW w:w="5577" w:type="dxa"/>
            <w:gridSpan w:val="2"/>
            <w:vAlign w:val="center"/>
          </w:tcPr>
          <w:p w14:paraId="6B21EC31">
            <w:pPr>
              <w:autoSpaceDE w:val="0"/>
              <w:autoSpaceDN w:val="0"/>
              <w:adjustRightInd w:val="0"/>
              <w:spacing w:line="288" w:lineRule="auto"/>
              <w:jc w:val="left"/>
              <w:rPr>
                <w:rFonts w:ascii="Arial" w:hAnsi="Arial" w:cs="Arial"/>
                <w:b/>
                <w:sz w:val="32"/>
                <w:szCs w:val="32"/>
              </w:rPr>
            </w:pPr>
            <w:r>
              <w:rPr>
                <w:rFonts w:hint="eastAsia" w:ascii="Arial" w:hAnsi="Arial" w:cs="Arial"/>
                <w:b/>
                <w:sz w:val="32"/>
                <w:szCs w:val="32"/>
              </w:rPr>
              <w:t>桂林医学院附属医院</w:t>
            </w:r>
          </w:p>
        </w:tc>
      </w:tr>
      <w:tr w14:paraId="2BF54283">
        <w:tblPrEx>
          <w:tblCellMar>
            <w:top w:w="0" w:type="dxa"/>
            <w:left w:w="108" w:type="dxa"/>
            <w:bottom w:w="0" w:type="dxa"/>
            <w:right w:w="108" w:type="dxa"/>
          </w:tblCellMar>
        </w:tblPrEx>
        <w:trPr>
          <w:trHeight w:val="703" w:hRule="atLeast"/>
          <w:jc w:val="center"/>
        </w:trPr>
        <w:tc>
          <w:tcPr>
            <w:tcW w:w="2713" w:type="dxa"/>
            <w:gridSpan w:val="2"/>
          </w:tcPr>
          <w:p w14:paraId="2A843427">
            <w:pPr>
              <w:autoSpaceDE w:val="0"/>
              <w:autoSpaceDN w:val="0"/>
              <w:adjustRightInd w:val="0"/>
              <w:spacing w:line="288" w:lineRule="auto"/>
              <w:jc w:val="right"/>
              <w:rPr>
                <w:rFonts w:ascii="Arial" w:hAnsi="Arial" w:cs="Arial"/>
                <w:b/>
                <w:sz w:val="32"/>
                <w:szCs w:val="32"/>
              </w:rPr>
            </w:pPr>
            <w:r>
              <w:rPr>
                <w:rFonts w:ascii="Arial" w:hAnsi="Arial" w:cs="Arial"/>
                <w:b/>
                <w:sz w:val="32"/>
                <w:szCs w:val="32"/>
              </w:rPr>
              <w:t>采购代理机构：</w:t>
            </w:r>
          </w:p>
        </w:tc>
        <w:tc>
          <w:tcPr>
            <w:tcW w:w="5571" w:type="dxa"/>
          </w:tcPr>
          <w:p w14:paraId="49FE6676">
            <w:pPr>
              <w:autoSpaceDE w:val="0"/>
              <w:autoSpaceDN w:val="0"/>
              <w:adjustRightInd w:val="0"/>
              <w:spacing w:line="288" w:lineRule="auto"/>
              <w:rPr>
                <w:rFonts w:ascii="Arial" w:hAnsi="Arial" w:cs="Arial"/>
                <w:b/>
                <w:sz w:val="32"/>
                <w:szCs w:val="32"/>
                <w:u w:val="single"/>
              </w:rPr>
            </w:pPr>
            <w:r>
              <w:rPr>
                <w:rFonts w:ascii="Arial" w:hAnsi="Arial" w:cs="Arial"/>
                <w:b/>
                <w:sz w:val="32"/>
                <w:szCs w:val="32"/>
              </w:rPr>
              <w:t>广西机电设备招标有限公司</w:t>
            </w:r>
          </w:p>
        </w:tc>
      </w:tr>
    </w:tbl>
    <w:p w14:paraId="6C587BC1">
      <w:pPr>
        <w:spacing w:line="288" w:lineRule="auto"/>
        <w:rPr>
          <w:rFonts w:ascii="Arial" w:hAnsi="Arial" w:cs="Arial"/>
        </w:rPr>
      </w:pPr>
    </w:p>
    <w:p w14:paraId="094CEE9E">
      <w:pPr>
        <w:spacing w:line="288" w:lineRule="auto"/>
        <w:ind w:firstLine="321" w:firstLineChars="100"/>
        <w:jc w:val="center"/>
        <w:rPr>
          <w:rFonts w:ascii="Arial" w:hAnsi="Arial" w:cs="Arial"/>
          <w:b/>
          <w:sz w:val="32"/>
          <w:szCs w:val="32"/>
        </w:rPr>
        <w:sectPr>
          <w:headerReference r:id="rId7" w:type="first"/>
          <w:footerReference r:id="rId10" w:type="first"/>
          <w:headerReference r:id="rId5" w:type="default"/>
          <w:footerReference r:id="rId8" w:type="default"/>
          <w:headerReference r:id="rId6" w:type="even"/>
          <w:footerReference r:id="rId9"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sz w:val="32"/>
          <w:szCs w:val="32"/>
        </w:rPr>
        <w:t>202</w:t>
      </w:r>
      <w:r>
        <w:rPr>
          <w:rFonts w:hint="eastAsia" w:ascii="Arial" w:hAnsi="Arial" w:cs="Arial"/>
          <w:b/>
          <w:sz w:val="32"/>
          <w:szCs w:val="32"/>
        </w:rPr>
        <w:t>5</w:t>
      </w:r>
      <w:r>
        <w:rPr>
          <w:rFonts w:ascii="Arial" w:hAnsi="Arial" w:cs="Arial"/>
          <w:b/>
          <w:sz w:val="32"/>
          <w:szCs w:val="32"/>
        </w:rPr>
        <w:t>年</w:t>
      </w:r>
      <w:r>
        <w:rPr>
          <w:rFonts w:hint="eastAsia" w:ascii="Arial" w:hAnsi="Arial" w:cs="Arial"/>
          <w:b/>
          <w:sz w:val="32"/>
          <w:szCs w:val="32"/>
          <w:lang w:val="en-US" w:eastAsia="zh-CN"/>
        </w:rPr>
        <w:t>6</w:t>
      </w:r>
      <w:r>
        <w:rPr>
          <w:rFonts w:ascii="Arial" w:hAnsi="Arial" w:cs="Arial"/>
          <w:b/>
          <w:sz w:val="32"/>
          <w:szCs w:val="32"/>
        </w:rPr>
        <w:t>月</w:t>
      </w:r>
    </w:p>
    <w:p w14:paraId="6EEC55C3">
      <w:pPr>
        <w:spacing w:line="288" w:lineRule="auto"/>
        <w:rPr>
          <w:rFonts w:ascii="Arial" w:hAnsi="Arial" w:cs="Arial"/>
          <w:b/>
          <w:sz w:val="24"/>
        </w:rPr>
      </w:pPr>
    </w:p>
    <w:p w14:paraId="4E7EE09A">
      <w:pPr>
        <w:pStyle w:val="29"/>
        <w:snapToGrid w:val="0"/>
        <w:spacing w:before="120" w:after="120" w:line="288" w:lineRule="auto"/>
        <w:jc w:val="center"/>
        <w:outlineLvl w:val="0"/>
        <w:rPr>
          <w:rFonts w:ascii="Arial" w:hAnsi="Arial" w:cs="Arial"/>
          <w:sz w:val="32"/>
          <w:szCs w:val="32"/>
        </w:rPr>
      </w:pPr>
      <w:bookmarkStart w:id="4" w:name="_Toc6931"/>
      <w:bookmarkStart w:id="5" w:name="_Toc5130"/>
      <w:r>
        <w:rPr>
          <w:rFonts w:ascii="Arial" w:hAnsi="Arial" w:cs="Arial"/>
          <w:sz w:val="32"/>
          <w:szCs w:val="32"/>
        </w:rPr>
        <w:t>目录</w:t>
      </w:r>
      <w:bookmarkEnd w:id="4"/>
      <w:bookmarkEnd w:id="5"/>
    </w:p>
    <w:p w14:paraId="338FF7D4">
      <w:pPr>
        <w:pStyle w:val="36"/>
        <w:tabs>
          <w:tab w:val="right" w:leader="dot" w:pos="9354"/>
          <w:tab w:val="clear" w:pos="8398"/>
        </w:tabs>
        <w:spacing w:line="288" w:lineRule="auto"/>
        <w:ind w:firstLine="241"/>
        <w:rPr>
          <w:rFonts w:ascii="Arial" w:hAnsi="Arial" w:cs="Arial"/>
        </w:rPr>
      </w:pPr>
      <w:r>
        <w:rPr>
          <w:rFonts w:ascii="Arial" w:hAnsi="Arial" w:cs="Arial"/>
        </w:rPr>
        <w:fldChar w:fldCharType="begin"/>
      </w:r>
      <w:r>
        <w:rPr>
          <w:rStyle w:val="61"/>
          <w:rFonts w:ascii="Arial" w:hAnsi="Arial" w:cs="Arial"/>
          <w:color w:val="auto"/>
        </w:rPr>
        <w:instrText xml:space="preserve"> TOC \o "1-1" \h \z \u </w:instrText>
      </w:r>
      <w:r>
        <w:rPr>
          <w:rFonts w:ascii="Arial" w:hAnsi="Arial" w:cs="Arial"/>
        </w:rPr>
        <w:fldChar w:fldCharType="separate"/>
      </w:r>
      <w:r>
        <w:fldChar w:fldCharType="begin"/>
      </w:r>
      <w:r>
        <w:instrText xml:space="preserve"> HYPERLINK \l "_Toc7051" </w:instrText>
      </w:r>
      <w:r>
        <w:fldChar w:fldCharType="separate"/>
      </w:r>
      <w:r>
        <w:rPr>
          <w:rFonts w:ascii="Arial" w:hAnsi="Arial" w:cs="Arial"/>
          <w:szCs w:val="32"/>
        </w:rPr>
        <w:t>第一章  招标公告</w:t>
      </w:r>
      <w:r>
        <w:rPr>
          <w:rFonts w:ascii="Arial" w:hAnsi="Arial" w:cs="Arial"/>
        </w:rPr>
        <w:tab/>
      </w:r>
      <w:r>
        <w:rPr>
          <w:rFonts w:ascii="Arial" w:hAnsi="Arial" w:cs="Arial"/>
        </w:rPr>
        <w:fldChar w:fldCharType="begin"/>
      </w:r>
      <w:r>
        <w:rPr>
          <w:rFonts w:ascii="Arial" w:hAnsi="Arial" w:cs="Arial"/>
        </w:rPr>
        <w:instrText xml:space="preserve"> PAGEREF _Toc7051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fldChar w:fldCharType="end"/>
      </w:r>
    </w:p>
    <w:p w14:paraId="3C199C1D">
      <w:pPr>
        <w:pStyle w:val="36"/>
        <w:tabs>
          <w:tab w:val="right" w:leader="dot" w:pos="9354"/>
          <w:tab w:val="clear" w:pos="8398"/>
        </w:tabs>
        <w:spacing w:line="288" w:lineRule="auto"/>
        <w:ind w:firstLine="241"/>
        <w:rPr>
          <w:rFonts w:ascii="Arial" w:hAnsi="Arial" w:cs="Arial"/>
        </w:rPr>
      </w:pPr>
      <w:r>
        <w:fldChar w:fldCharType="begin"/>
      </w:r>
      <w:r>
        <w:instrText xml:space="preserve"> HYPERLINK \l "_Toc30557" </w:instrText>
      </w:r>
      <w:r>
        <w:fldChar w:fldCharType="separate"/>
      </w:r>
      <w:r>
        <w:rPr>
          <w:rFonts w:ascii="Arial" w:hAnsi="Arial" w:cs="Arial"/>
          <w:szCs w:val="32"/>
        </w:rPr>
        <w:t>第二章  项目采购需求</w:t>
      </w:r>
      <w:r>
        <w:rPr>
          <w:rFonts w:ascii="Arial" w:hAnsi="Arial" w:cs="Arial"/>
        </w:rPr>
        <w:tab/>
      </w:r>
      <w:bookmarkStart w:id="6" w:name="_Hlt36561128"/>
      <w:bookmarkStart w:id="7" w:name="_Hlt36561127"/>
      <w:r>
        <w:rPr>
          <w:rFonts w:ascii="Arial" w:hAnsi="Arial" w:cs="Arial"/>
        </w:rPr>
        <w:fldChar w:fldCharType="begin"/>
      </w:r>
      <w:r>
        <w:rPr>
          <w:rFonts w:ascii="Arial" w:hAnsi="Arial" w:cs="Arial"/>
        </w:rPr>
        <w:instrText xml:space="preserve"> PAGEREF _Toc30557 </w:instrText>
      </w:r>
      <w:r>
        <w:rPr>
          <w:rFonts w:ascii="Arial" w:hAnsi="Arial" w:cs="Arial"/>
        </w:rPr>
        <w:fldChar w:fldCharType="separate"/>
      </w:r>
      <w:r>
        <w:rPr>
          <w:rFonts w:ascii="Arial" w:hAnsi="Arial" w:cs="Arial"/>
        </w:rPr>
        <w:t>4</w:t>
      </w:r>
      <w:r>
        <w:rPr>
          <w:rFonts w:ascii="Arial" w:hAnsi="Arial" w:cs="Arial"/>
        </w:rPr>
        <w:fldChar w:fldCharType="end"/>
      </w:r>
      <w:bookmarkEnd w:id="6"/>
      <w:bookmarkEnd w:id="7"/>
      <w:r>
        <w:rPr>
          <w:rFonts w:ascii="Arial" w:hAnsi="Arial" w:cs="Arial"/>
        </w:rPr>
        <w:fldChar w:fldCharType="end"/>
      </w:r>
    </w:p>
    <w:p w14:paraId="0C11F470">
      <w:pPr>
        <w:pStyle w:val="36"/>
        <w:tabs>
          <w:tab w:val="right" w:leader="dot" w:pos="9354"/>
          <w:tab w:val="clear" w:pos="8398"/>
        </w:tabs>
        <w:spacing w:line="288" w:lineRule="auto"/>
        <w:ind w:firstLine="241"/>
        <w:rPr>
          <w:rFonts w:ascii="Arial" w:hAnsi="Arial" w:cs="Arial"/>
        </w:rPr>
      </w:pPr>
      <w:r>
        <w:fldChar w:fldCharType="begin"/>
      </w:r>
      <w:r>
        <w:instrText xml:space="preserve"> HYPERLINK \l "_Toc28503" </w:instrText>
      </w:r>
      <w:r>
        <w:fldChar w:fldCharType="separate"/>
      </w:r>
      <w:r>
        <w:rPr>
          <w:rFonts w:ascii="Arial" w:hAnsi="Arial" w:cs="Arial"/>
          <w:szCs w:val="32"/>
        </w:rPr>
        <w:t>第三章  供应商须知</w:t>
      </w:r>
      <w:r>
        <w:rPr>
          <w:rFonts w:ascii="Arial" w:hAnsi="Arial" w:cs="Arial"/>
        </w:rPr>
        <w:tab/>
      </w:r>
      <w:bookmarkStart w:id="8" w:name="_Hlt36561130"/>
      <w:r>
        <w:rPr>
          <w:rFonts w:ascii="Arial" w:hAnsi="Arial" w:cs="Arial"/>
        </w:rPr>
        <w:fldChar w:fldCharType="begin"/>
      </w:r>
      <w:r>
        <w:rPr>
          <w:rFonts w:ascii="Arial" w:hAnsi="Arial" w:cs="Arial"/>
        </w:rPr>
        <w:instrText xml:space="preserve"> PAGEREF _Toc28503 </w:instrText>
      </w:r>
      <w:r>
        <w:rPr>
          <w:rFonts w:ascii="Arial" w:hAnsi="Arial" w:cs="Arial"/>
        </w:rPr>
        <w:fldChar w:fldCharType="separate"/>
      </w:r>
      <w:r>
        <w:rPr>
          <w:rFonts w:ascii="Arial" w:hAnsi="Arial" w:cs="Arial"/>
        </w:rPr>
        <w:t>7</w:t>
      </w:r>
      <w:r>
        <w:rPr>
          <w:rFonts w:ascii="Arial" w:hAnsi="Arial" w:cs="Arial"/>
        </w:rPr>
        <w:fldChar w:fldCharType="end"/>
      </w:r>
      <w:bookmarkEnd w:id="8"/>
      <w:r>
        <w:rPr>
          <w:rFonts w:ascii="Arial" w:hAnsi="Arial" w:cs="Arial"/>
        </w:rPr>
        <w:fldChar w:fldCharType="end"/>
      </w:r>
    </w:p>
    <w:p w14:paraId="404D857F">
      <w:pPr>
        <w:pStyle w:val="36"/>
        <w:tabs>
          <w:tab w:val="right" w:leader="dot" w:pos="9354"/>
          <w:tab w:val="clear" w:pos="8398"/>
        </w:tabs>
        <w:spacing w:line="288" w:lineRule="auto"/>
        <w:ind w:firstLine="241"/>
        <w:rPr>
          <w:rFonts w:ascii="Arial" w:hAnsi="Arial" w:cs="Arial"/>
        </w:rPr>
      </w:pPr>
      <w:r>
        <w:fldChar w:fldCharType="begin"/>
      </w:r>
      <w:r>
        <w:instrText xml:space="preserve"> HYPERLINK \l "_Toc32204" </w:instrText>
      </w:r>
      <w:r>
        <w:fldChar w:fldCharType="separate"/>
      </w:r>
      <w:r>
        <w:rPr>
          <w:rFonts w:ascii="Arial" w:hAnsi="Arial" w:cs="Arial"/>
          <w:szCs w:val="32"/>
        </w:rPr>
        <w:t>第四章  评标方法及评标标准</w:t>
      </w:r>
      <w:r>
        <w:rPr>
          <w:rFonts w:ascii="Arial" w:hAnsi="Arial" w:cs="Arial"/>
        </w:rPr>
        <w:tab/>
      </w:r>
      <w:bookmarkStart w:id="9" w:name="_Hlt36561136"/>
      <w:r>
        <w:rPr>
          <w:rFonts w:ascii="Arial" w:hAnsi="Arial" w:cs="Arial"/>
        </w:rPr>
        <w:fldChar w:fldCharType="begin"/>
      </w:r>
      <w:r>
        <w:rPr>
          <w:rFonts w:ascii="Arial" w:hAnsi="Arial" w:cs="Arial"/>
        </w:rPr>
        <w:instrText xml:space="preserve"> PAGEREF _Toc32204 </w:instrText>
      </w:r>
      <w:r>
        <w:rPr>
          <w:rFonts w:ascii="Arial" w:hAnsi="Arial" w:cs="Arial"/>
        </w:rPr>
        <w:fldChar w:fldCharType="separate"/>
      </w:r>
      <w:r>
        <w:rPr>
          <w:rFonts w:ascii="Arial" w:hAnsi="Arial" w:cs="Arial"/>
        </w:rPr>
        <w:t>23</w:t>
      </w:r>
      <w:r>
        <w:rPr>
          <w:rFonts w:ascii="Arial" w:hAnsi="Arial" w:cs="Arial"/>
        </w:rPr>
        <w:fldChar w:fldCharType="end"/>
      </w:r>
      <w:bookmarkEnd w:id="9"/>
      <w:r>
        <w:rPr>
          <w:rFonts w:ascii="Arial" w:hAnsi="Arial" w:cs="Arial"/>
        </w:rPr>
        <w:fldChar w:fldCharType="end"/>
      </w:r>
    </w:p>
    <w:p w14:paraId="6A41F848">
      <w:pPr>
        <w:pStyle w:val="36"/>
        <w:tabs>
          <w:tab w:val="right" w:leader="dot" w:pos="9354"/>
          <w:tab w:val="clear" w:pos="8398"/>
        </w:tabs>
        <w:spacing w:line="288" w:lineRule="auto"/>
        <w:ind w:firstLine="241"/>
        <w:rPr>
          <w:rFonts w:ascii="Arial" w:hAnsi="Arial" w:cs="Arial"/>
        </w:rPr>
      </w:pPr>
      <w:r>
        <w:fldChar w:fldCharType="begin"/>
      </w:r>
      <w:r>
        <w:instrText xml:space="preserve"> HYPERLINK \l "_Toc25902" </w:instrText>
      </w:r>
      <w:r>
        <w:fldChar w:fldCharType="separate"/>
      </w:r>
      <w:r>
        <w:rPr>
          <w:rFonts w:ascii="Arial" w:hAnsi="Arial" w:cs="Arial"/>
          <w:szCs w:val="32"/>
        </w:rPr>
        <w:t>第五章  合同主要条款格式</w:t>
      </w:r>
      <w:r>
        <w:rPr>
          <w:rFonts w:ascii="Arial" w:hAnsi="Arial" w:cs="Arial"/>
        </w:rPr>
        <w:tab/>
      </w:r>
      <w:bookmarkStart w:id="10" w:name="_Hlt34060445"/>
      <w:r>
        <w:rPr>
          <w:rFonts w:ascii="Arial" w:hAnsi="Arial" w:cs="Arial"/>
        </w:rPr>
        <w:fldChar w:fldCharType="begin"/>
      </w:r>
      <w:r>
        <w:rPr>
          <w:rFonts w:ascii="Arial" w:hAnsi="Arial" w:cs="Arial"/>
        </w:rPr>
        <w:instrText xml:space="preserve"> PAGEREF _Toc25902 </w:instrText>
      </w:r>
      <w:r>
        <w:rPr>
          <w:rFonts w:ascii="Arial" w:hAnsi="Arial" w:cs="Arial"/>
        </w:rPr>
        <w:fldChar w:fldCharType="separate"/>
      </w:r>
      <w:r>
        <w:rPr>
          <w:rFonts w:ascii="Arial" w:hAnsi="Arial" w:cs="Arial"/>
        </w:rPr>
        <w:t>37</w:t>
      </w:r>
      <w:r>
        <w:rPr>
          <w:rFonts w:ascii="Arial" w:hAnsi="Arial" w:cs="Arial"/>
        </w:rPr>
        <w:fldChar w:fldCharType="end"/>
      </w:r>
      <w:bookmarkEnd w:id="10"/>
      <w:r>
        <w:rPr>
          <w:rFonts w:ascii="Arial" w:hAnsi="Arial" w:cs="Arial"/>
        </w:rPr>
        <w:fldChar w:fldCharType="end"/>
      </w:r>
    </w:p>
    <w:p w14:paraId="09EFCC94">
      <w:pPr>
        <w:pStyle w:val="36"/>
        <w:tabs>
          <w:tab w:val="right" w:leader="dot" w:pos="9354"/>
          <w:tab w:val="clear" w:pos="8398"/>
        </w:tabs>
        <w:spacing w:line="288" w:lineRule="auto"/>
        <w:ind w:firstLine="241"/>
        <w:rPr>
          <w:rFonts w:ascii="Arial" w:hAnsi="Arial" w:cs="Arial"/>
        </w:rPr>
      </w:pPr>
      <w:r>
        <w:fldChar w:fldCharType="begin"/>
      </w:r>
      <w:r>
        <w:instrText xml:space="preserve"> HYPERLINK \l "_Toc21747" </w:instrText>
      </w:r>
      <w:r>
        <w:fldChar w:fldCharType="separate"/>
      </w:r>
      <w:r>
        <w:rPr>
          <w:rFonts w:ascii="Arial" w:hAnsi="Arial" w:cs="Arial"/>
          <w:szCs w:val="32"/>
        </w:rPr>
        <w:t>第六章  投标文件格式</w:t>
      </w:r>
      <w:bookmarkStart w:id="11" w:name="_Hlt34060451"/>
      <w:r>
        <w:rPr>
          <w:rFonts w:ascii="Arial" w:hAnsi="Arial" w:cs="Arial"/>
        </w:rPr>
        <w:tab/>
      </w:r>
      <w:bookmarkEnd w:id="11"/>
      <w:bookmarkStart w:id="12" w:name="_Hlt36561143"/>
      <w:r>
        <w:rPr>
          <w:rFonts w:ascii="Arial" w:hAnsi="Arial" w:cs="Arial"/>
        </w:rPr>
        <w:fldChar w:fldCharType="begin"/>
      </w:r>
      <w:r>
        <w:rPr>
          <w:rFonts w:ascii="Arial" w:hAnsi="Arial" w:cs="Arial"/>
        </w:rPr>
        <w:instrText xml:space="preserve"> PAGEREF _Toc21747 </w:instrText>
      </w:r>
      <w:r>
        <w:rPr>
          <w:rFonts w:ascii="Arial" w:hAnsi="Arial" w:cs="Arial"/>
        </w:rPr>
        <w:fldChar w:fldCharType="separate"/>
      </w:r>
      <w:r>
        <w:rPr>
          <w:rFonts w:ascii="Arial" w:hAnsi="Arial" w:cs="Arial"/>
        </w:rPr>
        <w:t>42</w:t>
      </w:r>
      <w:r>
        <w:rPr>
          <w:rFonts w:ascii="Arial" w:hAnsi="Arial" w:cs="Arial"/>
        </w:rPr>
        <w:fldChar w:fldCharType="end"/>
      </w:r>
      <w:bookmarkEnd w:id="12"/>
      <w:r>
        <w:rPr>
          <w:rFonts w:ascii="Arial" w:hAnsi="Arial" w:cs="Arial"/>
        </w:rPr>
        <w:fldChar w:fldCharType="end"/>
      </w:r>
    </w:p>
    <w:p w14:paraId="75FE873E">
      <w:pPr>
        <w:pStyle w:val="36"/>
        <w:spacing w:line="288" w:lineRule="auto"/>
        <w:ind w:firstLine="241"/>
        <w:rPr>
          <w:rFonts w:ascii="Arial" w:hAnsi="Arial" w:cs="Arial"/>
        </w:rPr>
      </w:pPr>
      <w:r>
        <w:rPr>
          <w:rFonts w:ascii="Arial" w:hAnsi="Arial" w:cs="Arial"/>
        </w:rPr>
        <w:fldChar w:fldCharType="end"/>
      </w:r>
    </w:p>
    <w:p w14:paraId="2232397E">
      <w:pPr>
        <w:spacing w:before="120" w:beforeLines="50" w:line="288" w:lineRule="auto"/>
        <w:rPr>
          <w:rFonts w:ascii="Arial" w:hAnsi="Arial" w:cs="Arial"/>
          <w:sz w:val="28"/>
          <w:szCs w:val="28"/>
        </w:rPr>
      </w:pPr>
    </w:p>
    <w:p w14:paraId="4D1749CE">
      <w:pPr>
        <w:spacing w:before="120" w:beforeLines="50" w:line="288" w:lineRule="auto"/>
        <w:rPr>
          <w:rFonts w:ascii="Arial" w:hAnsi="Arial" w:cs="Arial"/>
          <w:sz w:val="30"/>
        </w:rPr>
        <w:sectPr>
          <w:headerReference r:id="rId11" w:type="first"/>
          <w:footerReference r:id="rId12" w:type="first"/>
          <w:pgSz w:w="11906" w:h="16838"/>
          <w:pgMar w:top="1418" w:right="1134" w:bottom="1247" w:left="1418" w:header="851" w:footer="992" w:gutter="0"/>
          <w:pgNumType w:start="0"/>
          <w:cols w:space="720" w:num="1"/>
          <w:titlePg/>
          <w:docGrid w:linePitch="312" w:charSpace="0"/>
        </w:sectPr>
      </w:pPr>
    </w:p>
    <w:p w14:paraId="40A4FAF4">
      <w:pPr>
        <w:pStyle w:val="29"/>
        <w:snapToGrid w:val="0"/>
        <w:spacing w:before="120" w:after="120" w:line="288" w:lineRule="auto"/>
        <w:jc w:val="center"/>
        <w:outlineLvl w:val="0"/>
        <w:rPr>
          <w:rFonts w:ascii="Arial" w:hAnsi="Arial" w:cs="Arial"/>
          <w:sz w:val="32"/>
          <w:szCs w:val="32"/>
        </w:rPr>
      </w:pPr>
      <w:bookmarkStart w:id="13" w:name="_Toc254970630"/>
      <w:bookmarkStart w:id="14" w:name="_Toc254970489"/>
      <w:r>
        <w:rPr>
          <w:rFonts w:ascii="Arial" w:hAnsi="Arial" w:cs="Arial"/>
          <w:sz w:val="32"/>
          <w:szCs w:val="32"/>
        </w:rPr>
        <w:tab/>
      </w:r>
      <w:bookmarkStart w:id="15" w:name="_Toc7051"/>
      <w:r>
        <w:rPr>
          <w:rFonts w:ascii="Arial" w:hAnsi="Arial" w:cs="Arial"/>
          <w:sz w:val="32"/>
          <w:szCs w:val="32"/>
        </w:rPr>
        <w:t>第一章  招标公告</w:t>
      </w:r>
      <w:bookmarkEnd w:id="15"/>
    </w:p>
    <w:p w14:paraId="2B6A5853">
      <w:pPr>
        <w:spacing w:line="288" w:lineRule="auto"/>
        <w:jc w:val="center"/>
        <w:rPr>
          <w:rFonts w:ascii="Arial" w:hAnsi="Arial" w:cs="Arial"/>
          <w:kern w:val="0"/>
          <w:szCs w:val="21"/>
        </w:rPr>
      </w:pPr>
      <w:r>
        <w:rPr>
          <w:rFonts w:ascii="Arial" w:hAnsi="Arial" w:cs="Arial"/>
          <w:kern w:val="0"/>
          <w:sz w:val="24"/>
        </w:rPr>
        <w:t>广西机电设备招标有限公司关于</w:t>
      </w:r>
      <w:bookmarkStart w:id="16" w:name="OLE_LINK1"/>
      <w:r>
        <w:rPr>
          <w:rFonts w:hint="eastAsia" w:ascii="Arial" w:hAnsi="Arial" w:cs="Arial"/>
          <w:kern w:val="0"/>
          <w:sz w:val="24"/>
        </w:rPr>
        <w:t>飞秒激光角膜屈光治疗机-一次性使用无菌治疗包采购</w:t>
      </w:r>
      <w:bookmarkEnd w:id="16"/>
      <w:r>
        <w:rPr>
          <w:rFonts w:ascii="Arial" w:hAnsi="Arial" w:cs="Arial"/>
          <w:sz w:val="24"/>
        </w:rPr>
        <w:t>(</w:t>
      </w:r>
      <w:r>
        <w:rPr>
          <w:rFonts w:hint="eastAsia" w:ascii="Arial" w:hAnsi="Arial" w:cs="Arial"/>
          <w:sz w:val="24"/>
          <w:lang w:eastAsia="zh-CN"/>
        </w:rPr>
        <w:t>GXZC2025-G1-001666-JDZB</w:t>
      </w:r>
      <w:r>
        <w:rPr>
          <w:rFonts w:ascii="Arial" w:hAnsi="Arial" w:cs="Arial"/>
          <w:sz w:val="24"/>
        </w:rPr>
        <w:t>)</w:t>
      </w:r>
      <w:r>
        <w:rPr>
          <w:rFonts w:ascii="Arial" w:hAnsi="Arial" w:cs="Arial"/>
          <w:kern w:val="0"/>
          <w:sz w:val="24"/>
        </w:rPr>
        <w:t>公开招标公告</w:t>
      </w:r>
    </w:p>
    <w:tbl>
      <w:tblPr>
        <w:tblStyle w:val="53"/>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14:paraId="1C98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335" w:type="dxa"/>
          </w:tcPr>
          <w:p w14:paraId="24212467">
            <w:pPr>
              <w:spacing w:line="288" w:lineRule="auto"/>
              <w:ind w:firstLine="420" w:firstLineChars="200"/>
              <w:jc w:val="left"/>
              <w:rPr>
                <w:rFonts w:ascii="Arial" w:hAnsi="Arial" w:cs="Arial"/>
                <w:szCs w:val="21"/>
              </w:rPr>
            </w:pPr>
            <w:r>
              <w:rPr>
                <w:rFonts w:ascii="Arial" w:hAnsi="Arial" w:cs="Arial"/>
                <w:szCs w:val="21"/>
              </w:rPr>
              <w:t>项目概况</w:t>
            </w:r>
          </w:p>
          <w:p w14:paraId="42B07041">
            <w:pPr>
              <w:spacing w:line="288" w:lineRule="auto"/>
              <w:ind w:firstLine="420" w:firstLineChars="200"/>
              <w:jc w:val="left"/>
              <w:rPr>
                <w:rFonts w:ascii="Arial" w:hAnsi="Arial" w:cs="Arial"/>
                <w:b/>
                <w:bCs/>
                <w:kern w:val="0"/>
                <w:szCs w:val="21"/>
              </w:rPr>
            </w:pPr>
            <w:r>
              <w:rPr>
                <w:rFonts w:hint="eastAsia" w:ascii="Arial" w:hAnsi="Arial" w:cs="Arial"/>
                <w:szCs w:val="21"/>
              </w:rPr>
              <w:t xml:space="preserve">飞秒激光角膜屈光治疗机-一次性使用无菌治疗包采购 </w:t>
            </w:r>
            <w:r>
              <w:rPr>
                <w:rFonts w:ascii="Arial" w:hAnsi="Arial" w:cs="Arial"/>
                <w:szCs w:val="21"/>
              </w:rPr>
              <w:t>招标项目的潜在供应商应登录广西政府采购云平台（https://www.gcy.zfcg.gxzf.gov.cn/）在线申请获取招标文件，并于</w:t>
            </w:r>
            <w:r>
              <w:rPr>
                <w:rFonts w:hint="eastAsia" w:ascii="Arial" w:hAnsi="Arial" w:cs="Arial"/>
                <w:szCs w:val="21"/>
              </w:rPr>
              <w:t>2025年</w:t>
            </w:r>
            <w:r>
              <w:rPr>
                <w:rFonts w:hint="eastAsia" w:ascii="Arial" w:hAnsi="Arial" w:cs="Arial"/>
                <w:szCs w:val="21"/>
                <w:lang w:val="en-US" w:eastAsia="zh-CN"/>
              </w:rPr>
              <w:t>7</w:t>
            </w:r>
            <w:r>
              <w:rPr>
                <w:rFonts w:hint="eastAsia" w:ascii="Arial" w:hAnsi="Arial" w:cs="Arial"/>
                <w:szCs w:val="21"/>
              </w:rPr>
              <w:t>月</w:t>
            </w:r>
            <w:r>
              <w:rPr>
                <w:rFonts w:hint="eastAsia" w:ascii="Arial" w:hAnsi="Arial" w:cs="Arial"/>
                <w:szCs w:val="21"/>
                <w:lang w:val="en-US" w:eastAsia="zh-CN"/>
              </w:rPr>
              <w:t>15</w:t>
            </w:r>
            <w:r>
              <w:rPr>
                <w:rFonts w:hint="eastAsia" w:ascii="Arial" w:hAnsi="Arial" w:cs="Arial"/>
                <w:szCs w:val="21"/>
              </w:rPr>
              <w:t>日</w:t>
            </w:r>
            <w:r>
              <w:rPr>
                <w:rFonts w:ascii="Arial" w:hAnsi="Arial" w:cs="Arial"/>
                <w:szCs w:val="21"/>
              </w:rPr>
              <w:t>9点30分（北京时间）前递交投标文件。</w:t>
            </w:r>
          </w:p>
        </w:tc>
      </w:tr>
    </w:tbl>
    <w:p w14:paraId="5DFB6829">
      <w:pPr>
        <w:spacing w:after="0" w:line="288" w:lineRule="auto"/>
        <w:ind w:firstLine="442" w:firstLineChars="200"/>
        <w:jc w:val="left"/>
        <w:rPr>
          <w:rFonts w:ascii="Arial" w:hAnsi="Arial" w:cs="Arial"/>
          <w:b/>
          <w:bCs/>
          <w:kern w:val="0"/>
          <w:sz w:val="22"/>
          <w:szCs w:val="22"/>
        </w:rPr>
      </w:pPr>
      <w:r>
        <w:rPr>
          <w:rFonts w:ascii="Arial" w:hAnsi="Arial" w:cs="Arial"/>
          <w:b/>
          <w:bCs/>
          <w:kern w:val="0"/>
          <w:sz w:val="22"/>
          <w:szCs w:val="22"/>
        </w:rPr>
        <w:t>一、项目基本情况</w:t>
      </w:r>
    </w:p>
    <w:p w14:paraId="085D68A7">
      <w:pPr>
        <w:spacing w:after="0" w:line="288" w:lineRule="auto"/>
        <w:ind w:firstLine="420" w:firstLineChars="200"/>
        <w:jc w:val="left"/>
        <w:rPr>
          <w:rFonts w:hint="eastAsia" w:ascii="Arial" w:hAnsi="Arial" w:eastAsia="宋体" w:cs="Arial"/>
          <w:kern w:val="0"/>
          <w:szCs w:val="21"/>
          <w:lang w:eastAsia="zh-CN"/>
        </w:rPr>
      </w:pPr>
      <w:r>
        <w:rPr>
          <w:rFonts w:ascii="Arial" w:hAnsi="Arial" w:cs="Arial"/>
          <w:kern w:val="0"/>
          <w:szCs w:val="21"/>
        </w:rPr>
        <w:t>项目编号：</w:t>
      </w:r>
      <w:r>
        <w:rPr>
          <w:rFonts w:hint="eastAsia" w:ascii="Arial" w:hAnsi="Arial" w:cs="Arial"/>
          <w:szCs w:val="21"/>
          <w:lang w:eastAsia="zh-CN"/>
        </w:rPr>
        <w:t>GXZC2025-G1-001666-JDZB</w:t>
      </w:r>
    </w:p>
    <w:p w14:paraId="284AA8C1">
      <w:pPr>
        <w:spacing w:after="0" w:line="288" w:lineRule="auto"/>
        <w:ind w:firstLine="420" w:firstLineChars="200"/>
        <w:jc w:val="left"/>
        <w:rPr>
          <w:rFonts w:ascii="Arial" w:hAnsi="Arial" w:cs="Arial"/>
          <w:kern w:val="0"/>
          <w:szCs w:val="21"/>
          <w:highlight w:val="none"/>
        </w:rPr>
      </w:pPr>
      <w:r>
        <w:rPr>
          <w:rFonts w:ascii="Arial" w:hAnsi="Arial" w:cs="Arial"/>
          <w:kern w:val="0"/>
          <w:szCs w:val="21"/>
        </w:rPr>
        <w:t>项目名称：</w:t>
      </w:r>
      <w:r>
        <w:rPr>
          <w:rFonts w:hint="eastAsia" w:ascii="Arial" w:hAnsi="Arial" w:cs="Arial"/>
          <w:kern w:val="0"/>
          <w:szCs w:val="21"/>
        </w:rPr>
        <w:t>飞秒激</w:t>
      </w:r>
      <w:r>
        <w:rPr>
          <w:rFonts w:hint="eastAsia" w:ascii="Arial" w:hAnsi="Arial" w:cs="Arial"/>
          <w:kern w:val="0"/>
          <w:szCs w:val="21"/>
          <w:highlight w:val="none"/>
        </w:rPr>
        <w:t>光角膜屈光治疗机-一次性使用无菌治疗包采购</w:t>
      </w:r>
    </w:p>
    <w:p w14:paraId="127AB194">
      <w:pPr>
        <w:spacing w:after="0" w:line="288" w:lineRule="auto"/>
        <w:ind w:firstLine="420" w:firstLineChars="200"/>
        <w:jc w:val="left"/>
        <w:rPr>
          <w:rFonts w:hint="eastAsia" w:ascii="Arial" w:hAnsi="Arial" w:eastAsia="宋体" w:cs="Arial"/>
          <w:kern w:val="0"/>
          <w:szCs w:val="21"/>
          <w:highlight w:val="none"/>
          <w:lang w:eastAsia="zh-CN"/>
        </w:rPr>
      </w:pPr>
      <w:r>
        <w:rPr>
          <w:rFonts w:ascii="Arial" w:hAnsi="Arial" w:cs="Arial"/>
          <w:kern w:val="0"/>
          <w:szCs w:val="21"/>
          <w:highlight w:val="none"/>
        </w:rPr>
        <w:t>预算总金额（元）：</w:t>
      </w:r>
      <w:r>
        <w:rPr>
          <w:rFonts w:hint="eastAsia" w:ascii="Arial" w:hAnsi="Arial" w:cs="Arial"/>
          <w:kern w:val="0"/>
          <w:szCs w:val="21"/>
          <w:highlight w:val="none"/>
          <w:lang w:eastAsia="zh-CN"/>
        </w:rPr>
        <w:t>4280000</w:t>
      </w:r>
    </w:p>
    <w:p w14:paraId="6A343879">
      <w:pPr>
        <w:tabs>
          <w:tab w:val="left" w:pos="3150"/>
        </w:tabs>
        <w:spacing w:after="0" w:line="288" w:lineRule="auto"/>
        <w:ind w:firstLine="420" w:firstLineChars="200"/>
        <w:jc w:val="left"/>
        <w:rPr>
          <w:rFonts w:ascii="Arial" w:hAnsi="Arial" w:cs="Arial"/>
          <w:kern w:val="0"/>
          <w:szCs w:val="21"/>
          <w:highlight w:val="none"/>
        </w:rPr>
      </w:pPr>
      <w:r>
        <w:rPr>
          <w:rFonts w:ascii="Arial" w:hAnsi="Arial" w:cs="Arial"/>
          <w:kern w:val="0"/>
          <w:szCs w:val="21"/>
          <w:highlight w:val="none"/>
        </w:rPr>
        <w:t>采购需求：</w:t>
      </w:r>
    </w:p>
    <w:p w14:paraId="14FFA3A4">
      <w:pPr>
        <w:tabs>
          <w:tab w:val="left" w:pos="3150"/>
        </w:tabs>
        <w:spacing w:after="0" w:line="288"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标项名称：</w:t>
      </w:r>
      <w:bookmarkStart w:id="17" w:name="OLE_LINK2"/>
      <w:r>
        <w:rPr>
          <w:rFonts w:hint="eastAsia" w:ascii="Arial" w:hAnsi="Arial" w:cs="Arial"/>
          <w:kern w:val="0"/>
          <w:szCs w:val="21"/>
          <w:highlight w:val="none"/>
        </w:rPr>
        <w:t>飞秒激光角膜屈光治疗机-一次性使用无菌治疗包采购</w:t>
      </w:r>
      <w:bookmarkEnd w:id="17"/>
    </w:p>
    <w:p w14:paraId="248041E5">
      <w:pPr>
        <w:tabs>
          <w:tab w:val="left" w:pos="3150"/>
        </w:tabs>
        <w:spacing w:after="0" w:line="288" w:lineRule="auto"/>
        <w:ind w:firstLine="420" w:firstLineChars="200"/>
        <w:jc w:val="left"/>
        <w:rPr>
          <w:rFonts w:hint="eastAsia" w:ascii="Arial" w:hAnsi="Arial" w:eastAsia="宋体" w:cs="Arial"/>
          <w:kern w:val="0"/>
          <w:szCs w:val="21"/>
          <w:highlight w:val="none"/>
          <w:lang w:eastAsia="zh-CN"/>
        </w:rPr>
      </w:pPr>
      <w:r>
        <w:rPr>
          <w:rFonts w:hint="eastAsia" w:ascii="Arial" w:hAnsi="Arial" w:cs="Arial"/>
          <w:kern w:val="0"/>
          <w:szCs w:val="21"/>
          <w:highlight w:val="none"/>
        </w:rPr>
        <w:t>数量：</w:t>
      </w:r>
      <w:r>
        <w:rPr>
          <w:rFonts w:hint="eastAsia" w:ascii="Arial" w:hAnsi="Arial" w:cs="Arial"/>
          <w:kern w:val="0"/>
          <w:szCs w:val="21"/>
          <w:highlight w:val="none"/>
          <w:lang w:val="en-US" w:eastAsia="zh-CN"/>
        </w:rPr>
        <w:t>1</w:t>
      </w:r>
    </w:p>
    <w:p w14:paraId="78C1B45A">
      <w:pPr>
        <w:tabs>
          <w:tab w:val="left" w:pos="3150"/>
        </w:tabs>
        <w:spacing w:after="0" w:line="288" w:lineRule="auto"/>
        <w:ind w:firstLine="420" w:firstLineChars="200"/>
        <w:jc w:val="left"/>
        <w:rPr>
          <w:rFonts w:hint="eastAsia" w:ascii="Arial" w:hAnsi="Arial" w:eastAsia="宋体" w:cs="Arial"/>
          <w:kern w:val="0"/>
          <w:szCs w:val="21"/>
          <w:highlight w:val="none"/>
          <w:lang w:eastAsia="zh-CN"/>
        </w:rPr>
      </w:pPr>
      <w:r>
        <w:rPr>
          <w:rFonts w:hint="eastAsia" w:ascii="Arial" w:hAnsi="Arial" w:cs="Arial"/>
          <w:kern w:val="0"/>
          <w:szCs w:val="21"/>
          <w:highlight w:val="none"/>
        </w:rPr>
        <w:t>预算金额（元）：</w:t>
      </w:r>
      <w:r>
        <w:rPr>
          <w:rFonts w:hint="eastAsia" w:ascii="Arial" w:hAnsi="Arial" w:cs="Arial"/>
          <w:kern w:val="0"/>
          <w:szCs w:val="21"/>
          <w:highlight w:val="none"/>
          <w:lang w:eastAsia="zh-CN"/>
        </w:rPr>
        <w:t>4280000</w:t>
      </w:r>
    </w:p>
    <w:p w14:paraId="3816C0CD">
      <w:pPr>
        <w:tabs>
          <w:tab w:val="left" w:pos="3150"/>
        </w:tabs>
        <w:spacing w:after="0" w:line="288"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简要规格描述或项目基本概况介绍、用途：供应商按采购人需求提供飞秒激光角膜屈光治疗机-一次性使用无菌治疗包等产品，以单价为控制价，SMILE规格3948元/个，FLAP规格2950元/个，如需进一步了解，详见招标文件。</w:t>
      </w:r>
    </w:p>
    <w:p w14:paraId="3714BC9A">
      <w:pPr>
        <w:tabs>
          <w:tab w:val="left" w:pos="3150"/>
        </w:tabs>
        <w:spacing w:after="0" w:line="288" w:lineRule="auto"/>
        <w:ind w:firstLine="420" w:firstLineChars="200"/>
        <w:jc w:val="left"/>
        <w:rPr>
          <w:rFonts w:hint="eastAsia" w:ascii="Arial" w:hAnsi="Arial" w:eastAsia="宋体" w:cs="Arial"/>
          <w:kern w:val="0"/>
          <w:szCs w:val="21"/>
          <w:highlight w:val="none"/>
          <w:lang w:eastAsia="zh-CN"/>
        </w:rPr>
      </w:pPr>
      <w:r>
        <w:rPr>
          <w:rFonts w:hint="eastAsia" w:ascii="Arial" w:hAnsi="Arial" w:cs="Arial"/>
          <w:kern w:val="0"/>
          <w:szCs w:val="21"/>
          <w:highlight w:val="none"/>
        </w:rPr>
        <w:t>最高限价（元）：</w:t>
      </w:r>
      <w:r>
        <w:rPr>
          <w:rFonts w:hint="eastAsia" w:ascii="Arial" w:hAnsi="Arial" w:cs="Arial"/>
          <w:kern w:val="0"/>
          <w:szCs w:val="21"/>
          <w:highlight w:val="none"/>
          <w:lang w:eastAsia="zh-CN"/>
        </w:rPr>
        <w:t>4243000</w:t>
      </w:r>
    </w:p>
    <w:p w14:paraId="0707FCAC">
      <w:pPr>
        <w:spacing w:after="0" w:line="288"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合同履行期限：自签订合同之日起</w:t>
      </w:r>
      <w:r>
        <w:rPr>
          <w:rFonts w:hint="eastAsia" w:ascii="Arial" w:hAnsi="Arial" w:cs="Arial"/>
          <w:kern w:val="0"/>
          <w:szCs w:val="21"/>
          <w:highlight w:val="none"/>
          <w:lang w:val="en-US" w:eastAsia="zh-CN"/>
        </w:rPr>
        <w:t>1</w:t>
      </w:r>
      <w:r>
        <w:rPr>
          <w:rFonts w:ascii="Arial" w:hAnsi="Arial" w:cs="Arial"/>
          <w:kern w:val="0"/>
          <w:szCs w:val="21"/>
          <w:highlight w:val="none"/>
        </w:rPr>
        <w:t>年，按采购人需求进行供货。</w:t>
      </w:r>
    </w:p>
    <w:p w14:paraId="4BF5CCB0">
      <w:pPr>
        <w:spacing w:after="0" w:line="288" w:lineRule="auto"/>
        <w:ind w:firstLine="420" w:firstLineChars="200"/>
        <w:jc w:val="left"/>
        <w:rPr>
          <w:rFonts w:ascii="Arial" w:hAnsi="Arial" w:cs="Arial"/>
          <w:kern w:val="0"/>
          <w:szCs w:val="21"/>
          <w:highlight w:val="none"/>
        </w:rPr>
      </w:pPr>
      <w:r>
        <w:rPr>
          <w:rFonts w:ascii="Arial" w:hAnsi="Arial" w:cs="Arial"/>
          <w:kern w:val="0"/>
          <w:szCs w:val="21"/>
          <w:highlight w:val="none"/>
        </w:rPr>
        <w:t>本标项（否）接受联合体投标</w:t>
      </w:r>
    </w:p>
    <w:p w14:paraId="15B3E164">
      <w:pPr>
        <w:spacing w:after="0" w:line="288" w:lineRule="auto"/>
        <w:ind w:firstLine="420" w:firstLineChars="200"/>
        <w:jc w:val="left"/>
        <w:rPr>
          <w:rFonts w:ascii="Arial" w:hAnsi="Arial" w:cs="Arial"/>
          <w:kern w:val="0"/>
          <w:szCs w:val="21"/>
          <w:highlight w:val="none"/>
        </w:rPr>
      </w:pPr>
      <w:r>
        <w:rPr>
          <w:rFonts w:ascii="Arial" w:hAnsi="Arial" w:cs="Arial"/>
          <w:kern w:val="0"/>
          <w:szCs w:val="21"/>
          <w:highlight w:val="none"/>
        </w:rPr>
        <w:t>备注：</w:t>
      </w:r>
    </w:p>
    <w:p w14:paraId="04421D88">
      <w:pPr>
        <w:tabs>
          <w:tab w:val="left" w:pos="3150"/>
        </w:tabs>
        <w:spacing w:after="0" w:line="288" w:lineRule="auto"/>
        <w:ind w:firstLine="420" w:firstLineChars="200"/>
        <w:jc w:val="left"/>
        <w:rPr>
          <w:rFonts w:ascii="Arial" w:hAnsi="Arial" w:cs="Arial"/>
          <w:kern w:val="0"/>
          <w:szCs w:val="21"/>
          <w:highlight w:val="none"/>
        </w:rPr>
      </w:pPr>
    </w:p>
    <w:p w14:paraId="208AF657">
      <w:pPr>
        <w:tabs>
          <w:tab w:val="left" w:pos="3150"/>
        </w:tabs>
        <w:spacing w:after="0" w:line="288" w:lineRule="auto"/>
        <w:ind w:firstLine="420" w:firstLineChars="200"/>
        <w:jc w:val="left"/>
        <w:rPr>
          <w:rFonts w:ascii="Arial" w:hAnsi="Arial" w:cs="Arial"/>
          <w:kern w:val="0"/>
          <w:szCs w:val="21"/>
          <w:highlight w:val="none"/>
        </w:rPr>
      </w:pPr>
    </w:p>
    <w:p w14:paraId="49C93086">
      <w:pPr>
        <w:spacing w:after="0" w:line="288" w:lineRule="auto"/>
        <w:ind w:firstLine="442" w:firstLineChars="200"/>
        <w:jc w:val="left"/>
        <w:rPr>
          <w:rFonts w:ascii="Arial" w:hAnsi="Arial" w:cs="Arial"/>
          <w:b/>
          <w:bCs/>
          <w:kern w:val="0"/>
          <w:sz w:val="22"/>
          <w:szCs w:val="22"/>
          <w:highlight w:val="none"/>
        </w:rPr>
      </w:pPr>
      <w:r>
        <w:rPr>
          <w:rFonts w:ascii="Arial" w:hAnsi="Arial" w:cs="Arial"/>
          <w:b/>
          <w:bCs/>
          <w:kern w:val="0"/>
          <w:sz w:val="22"/>
          <w:szCs w:val="22"/>
          <w:highlight w:val="none"/>
        </w:rPr>
        <w:t>二、申请人的资格要求</w:t>
      </w:r>
    </w:p>
    <w:p w14:paraId="7510BF2D">
      <w:pPr>
        <w:spacing w:after="0" w:line="288" w:lineRule="auto"/>
        <w:ind w:firstLine="420" w:firstLineChars="200"/>
        <w:jc w:val="left"/>
        <w:rPr>
          <w:rFonts w:ascii="Arial" w:hAnsi="Arial" w:cs="Arial"/>
          <w:kern w:val="0"/>
          <w:szCs w:val="21"/>
          <w:highlight w:val="none"/>
        </w:rPr>
      </w:pPr>
      <w:r>
        <w:rPr>
          <w:rFonts w:ascii="Arial" w:hAnsi="Arial" w:cs="Arial"/>
          <w:kern w:val="0"/>
          <w:szCs w:val="21"/>
          <w:highlight w:val="none"/>
        </w:rPr>
        <w:t xml:space="preserve">1.满足《中华人民共和国政府采购法》第二十二条规定； </w:t>
      </w:r>
    </w:p>
    <w:p w14:paraId="10AF3239">
      <w:pPr>
        <w:spacing w:after="0" w:line="288" w:lineRule="auto"/>
        <w:ind w:firstLine="420" w:firstLineChars="200"/>
        <w:jc w:val="left"/>
        <w:rPr>
          <w:rFonts w:ascii="Arial" w:hAnsi="Arial" w:cs="Arial"/>
          <w:kern w:val="0"/>
          <w:szCs w:val="21"/>
          <w:highlight w:val="none"/>
        </w:rPr>
      </w:pPr>
      <w:r>
        <w:rPr>
          <w:rFonts w:ascii="Arial" w:hAnsi="Arial" w:cs="Arial"/>
          <w:kern w:val="0"/>
          <w:szCs w:val="21"/>
          <w:highlight w:val="none"/>
        </w:rPr>
        <w:t>2.落实政府采购政策需满足的资格要求：本项目非专门面向中小微企业采购。</w:t>
      </w:r>
    </w:p>
    <w:p w14:paraId="495D2F89">
      <w:pPr>
        <w:spacing w:after="0" w:line="288" w:lineRule="auto"/>
        <w:ind w:firstLine="420" w:firstLineChars="200"/>
        <w:jc w:val="left"/>
        <w:rPr>
          <w:rFonts w:ascii="Arial" w:hAnsi="Arial" w:cs="Arial"/>
          <w:kern w:val="0"/>
          <w:szCs w:val="21"/>
          <w:highlight w:val="none"/>
        </w:rPr>
      </w:pPr>
      <w:r>
        <w:rPr>
          <w:rFonts w:ascii="Arial" w:hAnsi="Arial" w:cs="Arial"/>
          <w:kern w:val="0"/>
          <w:szCs w:val="21"/>
          <w:highlight w:val="none"/>
        </w:rPr>
        <w:t>3.本项目的特定资格要求：</w:t>
      </w:r>
    </w:p>
    <w:p w14:paraId="63A9103B">
      <w:pPr>
        <w:adjustRightInd w:val="0"/>
        <w:snapToGrid w:val="0"/>
        <w:spacing w:after="0" w:line="288"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（1）资质要求：具有药品监督管理的部门颁发有效的医疗器械经营许可或者备案（按《医疗器械监督管理条例》免于经营备案和无需办理医疗器械经营许可或者备案的情形除外）。</w:t>
      </w:r>
    </w:p>
    <w:p w14:paraId="01943FE3">
      <w:pPr>
        <w:adjustRightInd w:val="0"/>
        <w:snapToGrid w:val="0"/>
        <w:spacing w:after="0" w:line="288" w:lineRule="auto"/>
        <w:ind w:firstLine="420" w:firstLineChars="200"/>
        <w:jc w:val="left"/>
        <w:rPr>
          <w:rFonts w:ascii="Arial" w:hAnsi="Arial" w:cs="Arial"/>
          <w:kern w:val="0"/>
          <w:szCs w:val="21"/>
          <w:highlight w:val="none"/>
        </w:rPr>
      </w:pPr>
      <w:r>
        <w:rPr>
          <w:rFonts w:hint="eastAsia" w:ascii="Arial" w:hAnsi="Arial" w:cs="Arial"/>
          <w:kern w:val="0"/>
          <w:szCs w:val="21"/>
          <w:highlight w:val="none"/>
        </w:rPr>
        <w:t>（2）业绩要求：无。</w:t>
      </w:r>
    </w:p>
    <w:p w14:paraId="3E6EA984">
      <w:pPr>
        <w:adjustRightInd w:val="0"/>
        <w:snapToGrid w:val="0"/>
        <w:spacing w:after="0" w:line="288" w:lineRule="auto"/>
        <w:ind w:firstLine="420" w:firstLineChars="200"/>
        <w:jc w:val="left"/>
        <w:rPr>
          <w:rFonts w:ascii="Arial" w:hAnsi="Arial" w:cs="Arial"/>
          <w:kern w:val="0"/>
          <w:szCs w:val="21"/>
        </w:rPr>
      </w:pPr>
      <w:r>
        <w:rPr>
          <w:rFonts w:ascii="Arial" w:hAnsi="Arial" w:cs="Arial"/>
          <w:kern w:val="0"/>
          <w:szCs w:val="21"/>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68FFA58">
      <w:pPr>
        <w:adjustRightInd w:val="0"/>
        <w:snapToGrid w:val="0"/>
        <w:spacing w:after="0" w:line="288" w:lineRule="auto"/>
        <w:ind w:firstLine="420" w:firstLineChars="200"/>
        <w:jc w:val="left"/>
        <w:rPr>
          <w:rFonts w:ascii="Arial" w:hAnsi="Arial" w:cs="Arial"/>
          <w:kern w:val="0"/>
          <w:szCs w:val="21"/>
        </w:rPr>
      </w:pPr>
      <w:r>
        <w:rPr>
          <w:rFonts w:ascii="Arial" w:hAnsi="Arial" w:cs="Arial"/>
          <w:kern w:val="0"/>
          <w:szCs w:val="21"/>
        </w:rPr>
        <w:t>（</w:t>
      </w:r>
      <w:r>
        <w:rPr>
          <w:rFonts w:hint="eastAsia" w:ascii="Arial" w:hAnsi="Arial" w:cs="Arial"/>
          <w:kern w:val="0"/>
          <w:szCs w:val="21"/>
        </w:rPr>
        <w:t>4</w:t>
      </w:r>
      <w:r>
        <w:rPr>
          <w:rFonts w:ascii="Arial" w:hAnsi="Arial" w:cs="Arial"/>
          <w:kern w:val="0"/>
          <w:szCs w:val="21"/>
        </w:rPr>
        <w:t>）未被列入失信被执行人、重大税收违法失信主体、政府采购严重违法失信行为记录名单。</w:t>
      </w:r>
    </w:p>
    <w:p w14:paraId="7A2D2729">
      <w:pPr>
        <w:adjustRightInd w:val="0"/>
        <w:snapToGrid w:val="0"/>
        <w:spacing w:after="0" w:line="288" w:lineRule="auto"/>
        <w:ind w:firstLine="420" w:firstLineChars="200"/>
        <w:jc w:val="left"/>
        <w:rPr>
          <w:rFonts w:ascii="Arial" w:hAnsi="Arial" w:cs="Arial"/>
          <w:kern w:val="0"/>
          <w:szCs w:val="21"/>
        </w:rPr>
      </w:pPr>
      <w:r>
        <w:rPr>
          <w:rFonts w:ascii="Arial" w:hAnsi="Arial" w:cs="Arial"/>
          <w:kern w:val="0"/>
          <w:szCs w:val="21"/>
        </w:rPr>
        <w:t>（</w:t>
      </w:r>
      <w:r>
        <w:rPr>
          <w:rFonts w:hint="eastAsia" w:ascii="Arial" w:hAnsi="Arial" w:cs="Arial"/>
          <w:kern w:val="0"/>
          <w:szCs w:val="21"/>
        </w:rPr>
        <w:t>5</w:t>
      </w:r>
      <w:r>
        <w:rPr>
          <w:rFonts w:ascii="Arial" w:hAnsi="Arial" w:cs="Arial"/>
          <w:kern w:val="0"/>
          <w:szCs w:val="21"/>
        </w:rPr>
        <w:t>）本项目不允许分包。</w:t>
      </w:r>
    </w:p>
    <w:p w14:paraId="492CCB16">
      <w:pPr>
        <w:adjustRightInd w:val="0"/>
        <w:snapToGrid w:val="0"/>
        <w:spacing w:after="0" w:line="288" w:lineRule="auto"/>
        <w:ind w:firstLine="420" w:firstLineChars="200"/>
        <w:jc w:val="left"/>
        <w:rPr>
          <w:rFonts w:ascii="Arial" w:hAnsi="Arial" w:cs="Arial"/>
          <w:kern w:val="0"/>
          <w:szCs w:val="21"/>
        </w:rPr>
      </w:pPr>
      <w:r>
        <w:rPr>
          <w:rFonts w:ascii="Arial" w:hAnsi="Arial" w:cs="Arial"/>
          <w:kern w:val="0"/>
          <w:szCs w:val="21"/>
        </w:rPr>
        <w:t>（</w:t>
      </w:r>
      <w:r>
        <w:rPr>
          <w:rFonts w:hint="eastAsia" w:ascii="Arial" w:hAnsi="Arial" w:cs="Arial"/>
          <w:kern w:val="0"/>
          <w:szCs w:val="21"/>
        </w:rPr>
        <w:t>6</w:t>
      </w:r>
      <w:r>
        <w:rPr>
          <w:rFonts w:ascii="Arial" w:hAnsi="Arial" w:cs="Arial"/>
          <w:kern w:val="0"/>
          <w:szCs w:val="21"/>
        </w:rPr>
        <w:t>）本项目不接受联合体投标。</w:t>
      </w:r>
    </w:p>
    <w:p w14:paraId="2E54118B">
      <w:pPr>
        <w:adjustRightInd w:val="0"/>
        <w:snapToGrid w:val="0"/>
        <w:spacing w:after="0" w:line="288" w:lineRule="auto"/>
        <w:ind w:firstLine="420" w:firstLineChars="200"/>
        <w:jc w:val="left"/>
        <w:rPr>
          <w:rFonts w:ascii="Arial" w:hAnsi="Arial" w:cs="Arial"/>
          <w:kern w:val="0"/>
          <w:szCs w:val="21"/>
        </w:rPr>
      </w:pPr>
      <w:r>
        <w:rPr>
          <w:rFonts w:ascii="Arial" w:hAnsi="Arial" w:cs="Arial"/>
          <w:kern w:val="0"/>
          <w:szCs w:val="21"/>
        </w:rPr>
        <w:t>（</w:t>
      </w:r>
      <w:r>
        <w:rPr>
          <w:rFonts w:hint="eastAsia" w:ascii="Arial" w:hAnsi="Arial" w:cs="Arial"/>
          <w:kern w:val="0"/>
          <w:szCs w:val="21"/>
        </w:rPr>
        <w:t>7</w:t>
      </w:r>
      <w:r>
        <w:rPr>
          <w:rFonts w:ascii="Arial" w:hAnsi="Arial" w:cs="Arial"/>
          <w:kern w:val="0"/>
          <w:szCs w:val="21"/>
        </w:rPr>
        <w:t>）按照招标公告规定获得招标文件。</w:t>
      </w:r>
    </w:p>
    <w:p w14:paraId="69423104">
      <w:pPr>
        <w:adjustRightInd w:val="0"/>
        <w:snapToGrid w:val="0"/>
        <w:spacing w:after="0" w:line="288" w:lineRule="auto"/>
        <w:ind w:firstLine="420" w:firstLineChars="200"/>
        <w:jc w:val="left"/>
        <w:rPr>
          <w:rFonts w:ascii="Arial" w:hAnsi="Arial" w:cs="Arial"/>
          <w:kern w:val="0"/>
          <w:szCs w:val="21"/>
        </w:rPr>
      </w:pPr>
    </w:p>
    <w:p w14:paraId="1FA0EACA">
      <w:pPr>
        <w:spacing w:after="0" w:line="288" w:lineRule="auto"/>
        <w:ind w:firstLine="442" w:firstLineChars="200"/>
        <w:jc w:val="left"/>
        <w:rPr>
          <w:rFonts w:ascii="Arial" w:hAnsi="Arial" w:cs="Arial"/>
          <w:b/>
          <w:bCs/>
          <w:kern w:val="0"/>
          <w:sz w:val="22"/>
          <w:szCs w:val="22"/>
        </w:rPr>
      </w:pPr>
      <w:r>
        <w:rPr>
          <w:rFonts w:ascii="Arial" w:hAnsi="Arial" w:cs="Arial"/>
          <w:b/>
          <w:bCs/>
          <w:kern w:val="0"/>
          <w:sz w:val="22"/>
          <w:szCs w:val="22"/>
        </w:rPr>
        <w:t>三、获取招标文件</w:t>
      </w:r>
    </w:p>
    <w:p w14:paraId="638FEB33">
      <w:pPr>
        <w:spacing w:after="0" w:line="288" w:lineRule="auto"/>
        <w:ind w:firstLine="420" w:firstLineChars="200"/>
        <w:jc w:val="left"/>
        <w:rPr>
          <w:rFonts w:ascii="Arial" w:hAnsi="Arial" w:cs="Arial"/>
          <w:szCs w:val="21"/>
        </w:rPr>
      </w:pPr>
      <w:r>
        <w:rPr>
          <w:rFonts w:ascii="Arial" w:hAnsi="Arial" w:cs="Arial"/>
          <w:szCs w:val="21"/>
        </w:rPr>
        <w:t>时间：202</w:t>
      </w:r>
      <w:r>
        <w:rPr>
          <w:rFonts w:hint="eastAsia" w:ascii="Arial" w:hAnsi="Arial" w:cs="Arial"/>
          <w:szCs w:val="21"/>
        </w:rPr>
        <w:t>5</w:t>
      </w:r>
      <w:r>
        <w:rPr>
          <w:rFonts w:ascii="Arial" w:hAnsi="Arial" w:cs="Arial"/>
          <w:szCs w:val="21"/>
        </w:rPr>
        <w:t>年</w:t>
      </w:r>
      <w:r>
        <w:rPr>
          <w:rFonts w:hint="eastAsia" w:ascii="Arial" w:hAnsi="Arial" w:cs="Arial"/>
          <w:lang w:val="en-US" w:eastAsia="zh-CN"/>
        </w:rPr>
        <w:t>6</w:t>
      </w:r>
      <w:r>
        <w:rPr>
          <w:rFonts w:ascii="Arial" w:hAnsi="Arial" w:cs="Arial"/>
        </w:rPr>
        <w:t>月</w:t>
      </w:r>
      <w:r>
        <w:rPr>
          <w:rFonts w:hint="eastAsia" w:ascii="Arial" w:hAnsi="Arial" w:cs="Arial"/>
          <w:lang w:val="en-US" w:eastAsia="zh-CN"/>
        </w:rPr>
        <w:t>23</w:t>
      </w:r>
      <w:r>
        <w:rPr>
          <w:rFonts w:ascii="Arial" w:hAnsi="Arial" w:cs="Arial"/>
          <w:szCs w:val="21"/>
        </w:rPr>
        <w:t>日至</w:t>
      </w:r>
      <w:r>
        <w:rPr>
          <w:rFonts w:hint="eastAsia" w:ascii="Arial" w:hAnsi="Arial" w:cs="Arial"/>
          <w:szCs w:val="21"/>
        </w:rPr>
        <w:t>2025年</w:t>
      </w:r>
      <w:r>
        <w:rPr>
          <w:rFonts w:hint="eastAsia" w:ascii="Arial" w:hAnsi="Arial" w:cs="Arial"/>
          <w:szCs w:val="21"/>
          <w:lang w:eastAsia="zh-CN"/>
        </w:rPr>
        <w:t>7月15日</w:t>
      </w:r>
      <w:r>
        <w:rPr>
          <w:rFonts w:ascii="Arial" w:hAnsi="Arial" w:cs="Arial"/>
          <w:szCs w:val="21"/>
        </w:rPr>
        <w:t xml:space="preserve"> ，每天上午00:00至12:00，下午12:00至23:59（北京时间，法定节假日除外）</w:t>
      </w:r>
    </w:p>
    <w:p w14:paraId="38B3045B">
      <w:pPr>
        <w:spacing w:after="0" w:line="288" w:lineRule="auto"/>
        <w:ind w:firstLine="420" w:firstLineChars="200"/>
        <w:jc w:val="left"/>
        <w:rPr>
          <w:rFonts w:ascii="Arial" w:hAnsi="Arial" w:cs="Arial"/>
          <w:szCs w:val="21"/>
        </w:rPr>
      </w:pPr>
      <w:r>
        <w:rPr>
          <w:rFonts w:ascii="Arial" w:hAnsi="Arial" w:cs="Arial"/>
          <w:szCs w:val="21"/>
        </w:rPr>
        <w:t xml:space="preserve">地点（网址）：广西政府采购云平台 （https://www.gcy.zfcg.gxzf.gov.cn/） </w:t>
      </w:r>
    </w:p>
    <w:p w14:paraId="4BE28532">
      <w:pPr>
        <w:spacing w:after="0" w:line="288" w:lineRule="auto"/>
        <w:ind w:firstLine="420" w:firstLineChars="200"/>
        <w:jc w:val="left"/>
        <w:rPr>
          <w:rFonts w:ascii="Arial" w:hAnsi="Arial" w:cs="Arial"/>
          <w:szCs w:val="21"/>
        </w:rPr>
      </w:pPr>
      <w:r>
        <w:rPr>
          <w:rFonts w:ascii="Arial" w:hAnsi="Arial" w:cs="Arial"/>
          <w:szCs w:val="21"/>
        </w:rPr>
        <w:t>方式：供应商登录广西政府采购云平台https://www.gcy.zfcg.gxzf.gov.cn/在线申请获取采购文件（进入“项目采购”应用，在获取采购文件菜单中选择项目，申请获取采购文件）</w:t>
      </w:r>
    </w:p>
    <w:p w14:paraId="24404037">
      <w:pPr>
        <w:spacing w:after="0" w:line="288" w:lineRule="auto"/>
        <w:ind w:firstLine="420" w:firstLineChars="200"/>
        <w:jc w:val="left"/>
        <w:rPr>
          <w:rFonts w:ascii="Arial" w:hAnsi="Arial" w:cs="Arial"/>
          <w:szCs w:val="21"/>
        </w:rPr>
      </w:pPr>
      <w:r>
        <w:rPr>
          <w:rFonts w:ascii="Arial" w:hAnsi="Arial" w:cs="Arial"/>
          <w:szCs w:val="21"/>
        </w:rPr>
        <w:t xml:space="preserve">售价（元）：0  </w:t>
      </w:r>
    </w:p>
    <w:p w14:paraId="56BE8140">
      <w:pPr>
        <w:spacing w:after="0" w:line="288" w:lineRule="auto"/>
        <w:ind w:firstLine="442" w:firstLineChars="200"/>
        <w:jc w:val="left"/>
        <w:rPr>
          <w:rFonts w:ascii="Arial" w:hAnsi="Arial" w:cs="Arial"/>
          <w:b/>
          <w:bCs/>
          <w:kern w:val="0"/>
          <w:sz w:val="22"/>
          <w:szCs w:val="22"/>
        </w:rPr>
      </w:pPr>
      <w:r>
        <w:rPr>
          <w:rFonts w:ascii="Arial" w:hAnsi="Arial" w:cs="Arial"/>
          <w:b/>
          <w:bCs/>
          <w:kern w:val="0"/>
          <w:sz w:val="22"/>
          <w:szCs w:val="22"/>
        </w:rPr>
        <w:t>四、提交投标文件截止时间、开标时间和地点</w:t>
      </w:r>
    </w:p>
    <w:p w14:paraId="44C266C8">
      <w:pPr>
        <w:spacing w:after="0" w:line="288" w:lineRule="auto"/>
        <w:ind w:firstLine="420" w:firstLineChars="200"/>
        <w:jc w:val="left"/>
        <w:rPr>
          <w:rFonts w:ascii="Arial" w:hAnsi="Arial" w:cs="Arial"/>
          <w:szCs w:val="21"/>
        </w:rPr>
      </w:pPr>
      <w:r>
        <w:rPr>
          <w:rFonts w:ascii="Arial" w:hAnsi="Arial" w:cs="Arial"/>
          <w:szCs w:val="21"/>
        </w:rPr>
        <w:t>提交投标文件截止时间：</w:t>
      </w:r>
      <w:r>
        <w:rPr>
          <w:rFonts w:hint="eastAsia" w:ascii="Arial" w:hAnsi="Arial" w:cs="Arial"/>
          <w:szCs w:val="21"/>
        </w:rPr>
        <w:t>2025年</w:t>
      </w:r>
      <w:r>
        <w:rPr>
          <w:rFonts w:hint="eastAsia" w:ascii="Arial" w:hAnsi="Arial" w:cs="Arial"/>
          <w:szCs w:val="21"/>
          <w:lang w:eastAsia="zh-CN"/>
        </w:rPr>
        <w:t>7月15日</w:t>
      </w:r>
      <w:r>
        <w:rPr>
          <w:rFonts w:ascii="Arial" w:hAnsi="Arial" w:cs="Arial"/>
          <w:szCs w:val="21"/>
        </w:rPr>
        <w:t>09:30（北京时间）</w:t>
      </w:r>
    </w:p>
    <w:p w14:paraId="581B5043">
      <w:pPr>
        <w:spacing w:after="0" w:line="288" w:lineRule="auto"/>
        <w:ind w:firstLine="420" w:firstLineChars="200"/>
        <w:jc w:val="left"/>
        <w:rPr>
          <w:rFonts w:ascii="Arial" w:hAnsi="Arial" w:cs="Arial"/>
          <w:szCs w:val="21"/>
        </w:rPr>
      </w:pPr>
      <w:r>
        <w:rPr>
          <w:rFonts w:ascii="Arial" w:hAnsi="Arial" w:cs="Arial"/>
          <w:szCs w:val="21"/>
        </w:rPr>
        <w:t>地点（网址）：通过广西政府采购云平台实行在线投标。</w:t>
      </w:r>
    </w:p>
    <w:p w14:paraId="3FD60D01">
      <w:pPr>
        <w:spacing w:after="0" w:line="288" w:lineRule="auto"/>
        <w:ind w:firstLine="420" w:firstLineChars="200"/>
        <w:jc w:val="left"/>
        <w:rPr>
          <w:rFonts w:ascii="Arial" w:hAnsi="Arial" w:cs="Arial"/>
          <w:szCs w:val="21"/>
        </w:rPr>
      </w:pPr>
      <w:r>
        <w:rPr>
          <w:rFonts w:ascii="Arial" w:hAnsi="Arial" w:cs="Arial"/>
          <w:szCs w:val="21"/>
        </w:rPr>
        <w:t>开标时间：</w:t>
      </w:r>
      <w:r>
        <w:rPr>
          <w:rFonts w:hint="eastAsia" w:ascii="Arial" w:hAnsi="Arial" w:cs="Arial"/>
          <w:szCs w:val="21"/>
        </w:rPr>
        <w:t>2025年</w:t>
      </w:r>
      <w:r>
        <w:rPr>
          <w:rFonts w:hint="eastAsia" w:ascii="Arial" w:hAnsi="Arial" w:cs="Arial"/>
          <w:szCs w:val="21"/>
          <w:lang w:eastAsia="zh-CN"/>
        </w:rPr>
        <w:t>7月15日</w:t>
      </w:r>
      <w:r>
        <w:rPr>
          <w:rFonts w:ascii="Arial" w:hAnsi="Arial" w:cs="Arial"/>
          <w:szCs w:val="21"/>
        </w:rPr>
        <w:t xml:space="preserve">09:30 </w:t>
      </w:r>
    </w:p>
    <w:p w14:paraId="0A34622C">
      <w:pPr>
        <w:spacing w:after="0" w:line="288" w:lineRule="auto"/>
        <w:ind w:firstLine="420" w:firstLineChars="200"/>
        <w:jc w:val="left"/>
        <w:rPr>
          <w:rFonts w:ascii="Arial" w:hAnsi="Arial" w:cs="Arial"/>
          <w:szCs w:val="21"/>
        </w:rPr>
      </w:pPr>
      <w:r>
        <w:rPr>
          <w:rFonts w:ascii="Arial" w:hAnsi="Arial" w:cs="Arial"/>
          <w:szCs w:val="21"/>
        </w:rPr>
        <w:t>开标地点：通过广西政府采购云平台实行在线解密开启。</w:t>
      </w:r>
    </w:p>
    <w:p w14:paraId="270861BD">
      <w:pPr>
        <w:spacing w:after="0" w:line="288" w:lineRule="auto"/>
        <w:ind w:firstLine="442" w:firstLineChars="200"/>
        <w:jc w:val="left"/>
        <w:rPr>
          <w:rFonts w:ascii="Arial" w:hAnsi="Arial" w:cs="Arial"/>
          <w:b/>
          <w:bCs/>
          <w:kern w:val="0"/>
          <w:sz w:val="22"/>
          <w:szCs w:val="22"/>
        </w:rPr>
      </w:pPr>
      <w:r>
        <w:rPr>
          <w:rFonts w:ascii="Arial" w:hAnsi="Arial" w:cs="Arial"/>
          <w:b/>
          <w:bCs/>
          <w:kern w:val="0"/>
          <w:sz w:val="22"/>
          <w:szCs w:val="22"/>
        </w:rPr>
        <w:t>五、公告期限</w:t>
      </w:r>
    </w:p>
    <w:p w14:paraId="00653499">
      <w:pPr>
        <w:spacing w:after="0" w:line="288" w:lineRule="auto"/>
        <w:ind w:firstLine="420" w:firstLineChars="200"/>
        <w:jc w:val="left"/>
        <w:rPr>
          <w:rFonts w:ascii="Arial" w:hAnsi="Arial" w:cs="Arial"/>
          <w:kern w:val="0"/>
          <w:szCs w:val="21"/>
        </w:rPr>
      </w:pPr>
      <w:r>
        <w:rPr>
          <w:rFonts w:ascii="Arial" w:hAnsi="Arial" w:cs="Arial"/>
          <w:kern w:val="0"/>
          <w:szCs w:val="21"/>
        </w:rPr>
        <w:t>自本公告发布之日起5个工作日。</w:t>
      </w:r>
    </w:p>
    <w:p w14:paraId="30B7FB61">
      <w:pPr>
        <w:spacing w:after="0" w:line="288" w:lineRule="auto"/>
        <w:ind w:firstLine="442" w:firstLineChars="200"/>
        <w:jc w:val="left"/>
        <w:rPr>
          <w:rFonts w:ascii="Arial" w:hAnsi="Arial" w:cs="Arial"/>
          <w:b/>
          <w:bCs/>
          <w:kern w:val="0"/>
          <w:sz w:val="22"/>
          <w:szCs w:val="22"/>
        </w:rPr>
      </w:pPr>
      <w:r>
        <w:rPr>
          <w:rFonts w:ascii="Arial" w:hAnsi="Arial" w:cs="Arial"/>
          <w:b/>
          <w:bCs/>
          <w:kern w:val="0"/>
          <w:sz w:val="22"/>
          <w:szCs w:val="22"/>
        </w:rPr>
        <w:t>六、其他补充事宜</w:t>
      </w:r>
    </w:p>
    <w:p w14:paraId="426014B2">
      <w:pPr>
        <w:snapToGrid w:val="0"/>
        <w:spacing w:after="0" w:line="288" w:lineRule="auto"/>
        <w:ind w:firstLine="420" w:firstLineChars="200"/>
        <w:jc w:val="left"/>
        <w:rPr>
          <w:rFonts w:ascii="Arial" w:hAnsi="Arial" w:cs="Arial"/>
          <w:szCs w:val="21"/>
        </w:rPr>
      </w:pPr>
      <w:r>
        <w:rPr>
          <w:rFonts w:ascii="Arial" w:hAnsi="Arial" w:cs="Arial"/>
          <w:szCs w:val="21"/>
        </w:rPr>
        <w:t xml:space="preserve">1.公告发布媒体：广西政府采购网、中国政府采购网 </w:t>
      </w:r>
    </w:p>
    <w:p w14:paraId="7FFCF1D9">
      <w:pPr>
        <w:snapToGrid w:val="0"/>
        <w:spacing w:after="0" w:line="288" w:lineRule="auto"/>
        <w:ind w:firstLine="420" w:firstLineChars="200"/>
        <w:jc w:val="left"/>
        <w:rPr>
          <w:rFonts w:ascii="Arial" w:hAnsi="Arial" w:cs="Arial"/>
          <w:szCs w:val="21"/>
        </w:rPr>
      </w:pPr>
      <w:r>
        <w:rPr>
          <w:rFonts w:ascii="Arial" w:hAnsi="Arial" w:cs="Arial"/>
          <w:szCs w:val="21"/>
        </w:rPr>
        <w:t>2.需落实的政府采购政策：本项目适用政府采购促进中小企业、监狱企业发展、促进残疾人就业、</w:t>
      </w:r>
      <w:r>
        <w:rPr>
          <w:rFonts w:ascii="Arial" w:hAnsi="Arial" w:cs="Arial"/>
        </w:rPr>
        <w:t>节能环保、</w:t>
      </w:r>
      <w:r>
        <w:rPr>
          <w:rFonts w:ascii="Arial" w:hAnsi="Arial" w:cs="Arial"/>
          <w:szCs w:val="21"/>
        </w:rPr>
        <w:t>信息安全产品等有关政策，具体详见招标文件。</w:t>
      </w:r>
    </w:p>
    <w:p w14:paraId="73BA9E47">
      <w:pPr>
        <w:snapToGrid w:val="0"/>
        <w:spacing w:after="0" w:line="288" w:lineRule="auto"/>
        <w:ind w:firstLine="420" w:firstLineChars="200"/>
        <w:jc w:val="left"/>
        <w:rPr>
          <w:rFonts w:ascii="Arial" w:hAnsi="Arial" w:cs="Arial"/>
          <w:szCs w:val="21"/>
        </w:rPr>
      </w:pPr>
      <w:bookmarkStart w:id="18" w:name="_Hlk88997182"/>
      <w:r>
        <w:rPr>
          <w:rFonts w:ascii="Arial" w:hAnsi="Arial" w:cs="Arial"/>
          <w:szCs w:val="21"/>
        </w:rPr>
        <w:t>3.投标文件解密时间：截标时间后30分钟内（</w:t>
      </w:r>
      <w:r>
        <w:rPr>
          <w:rFonts w:hint="eastAsia" w:ascii="Arial" w:hAnsi="Arial" w:cs="Arial"/>
          <w:szCs w:val="21"/>
        </w:rPr>
        <w:t>2025年</w:t>
      </w:r>
      <w:r>
        <w:rPr>
          <w:rFonts w:hint="eastAsia" w:ascii="Arial" w:hAnsi="Arial" w:cs="Arial"/>
          <w:szCs w:val="21"/>
          <w:lang w:eastAsia="zh-CN"/>
        </w:rPr>
        <w:t>7月15日</w:t>
      </w:r>
      <w:r>
        <w:rPr>
          <w:rFonts w:ascii="Arial" w:hAnsi="Arial" w:cs="Arial"/>
          <w:szCs w:val="21"/>
        </w:rPr>
        <w:t>上午9时30分至10时00分）供应商可以登录广西政府采购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szCs w:val="21"/>
          <w:lang w:val="en-US" w:eastAsia="zh-CN"/>
        </w:rPr>
        <w:t>4</w:t>
      </w:r>
      <w:r>
        <w:rPr>
          <w:rFonts w:ascii="Arial" w:hAnsi="Arial" w:cs="Arial"/>
          <w:szCs w:val="21"/>
        </w:rPr>
        <w:t>号</w:t>
      </w:r>
      <w:r>
        <w:rPr>
          <w:rFonts w:hint="eastAsia" w:ascii="Arial" w:hAnsi="Arial" w:cs="Arial"/>
          <w:szCs w:val="21"/>
          <w:lang w:val="en-US" w:eastAsia="zh-CN"/>
        </w:rPr>
        <w:t>政采</w:t>
      </w:r>
      <w:r>
        <w:rPr>
          <w:rFonts w:ascii="Arial" w:hAnsi="Arial" w:cs="Arial"/>
          <w:szCs w:val="21"/>
        </w:rPr>
        <w:t>开标</w:t>
      </w:r>
      <w:r>
        <w:rPr>
          <w:rFonts w:hint="eastAsia" w:ascii="Arial" w:hAnsi="Arial" w:cs="Arial"/>
          <w:szCs w:val="21"/>
        </w:rPr>
        <w:t>仓</w:t>
      </w:r>
      <w:r>
        <w:rPr>
          <w:rFonts w:ascii="Arial" w:hAnsi="Arial" w:cs="Arial"/>
          <w:szCs w:val="21"/>
        </w:rPr>
        <w:t>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bookmarkEnd w:id="18"/>
    <w:p w14:paraId="1D37CA96">
      <w:pPr>
        <w:snapToGrid w:val="0"/>
        <w:spacing w:after="0" w:line="288" w:lineRule="auto"/>
        <w:ind w:firstLine="420" w:firstLineChars="200"/>
        <w:rPr>
          <w:rFonts w:ascii="Arial" w:hAnsi="Arial" w:cs="Arial"/>
          <w:szCs w:val="21"/>
        </w:rPr>
      </w:pPr>
      <w:r>
        <w:rPr>
          <w:rFonts w:ascii="Arial" w:hAnsi="Arial" w:cs="Arial"/>
          <w:szCs w:val="21"/>
        </w:rPr>
        <w:t>4.“广西政府采购云平台”电子投标相关事宜：</w:t>
      </w:r>
    </w:p>
    <w:p w14:paraId="0C09BBF9">
      <w:pPr>
        <w:snapToGrid w:val="0"/>
        <w:spacing w:after="0" w:line="288" w:lineRule="auto"/>
        <w:ind w:firstLine="420" w:firstLineChars="200"/>
        <w:rPr>
          <w:rFonts w:ascii="Arial" w:hAnsi="Arial" w:cs="Arial"/>
          <w:szCs w:val="21"/>
        </w:rPr>
      </w:pPr>
      <w:r>
        <w:rPr>
          <w:rFonts w:ascii="Arial" w:hAnsi="Arial" w:cs="Arial"/>
          <w:kern w:val="0"/>
          <w:szCs w:val="21"/>
        </w:rPr>
        <w:t>（1）</w:t>
      </w:r>
      <w:r>
        <w:rPr>
          <w:rFonts w:ascii="Arial" w:hAnsi="Arial" w:cs="Arial"/>
          <w:szCs w:val="21"/>
        </w:rPr>
        <w:t>未进行网上注册并办理数字证书（CA认证）的供应商将无法参与本项目政府采购活动，潜在供应商应当在响应截止时间前，完成广西政府采购云平台上的CA数字证书办理及投标文件的提交。完成CA数字证书办理预计7日左右，建议各供应商抓紧时间办理。</w:t>
      </w:r>
    </w:p>
    <w:p w14:paraId="34AF7D04">
      <w:pPr>
        <w:snapToGrid w:val="0"/>
        <w:spacing w:after="0" w:line="288" w:lineRule="auto"/>
        <w:ind w:firstLine="420" w:firstLineChars="200"/>
        <w:rPr>
          <w:rFonts w:ascii="Arial" w:hAnsi="Arial" w:cs="Arial"/>
          <w:kern w:val="0"/>
          <w:szCs w:val="21"/>
        </w:rPr>
      </w:pPr>
      <w:r>
        <w:rPr>
          <w:rFonts w:ascii="Arial" w:hAnsi="Arial" w:cs="Arial"/>
          <w:szCs w:val="21"/>
        </w:rPr>
        <w:t>（2）为确保网上操作合法、有效和安全，请供应商确保在电子投标过程中能够对相关数据电文进行加密和使用电子签章，妥善保管CA数字证书并使用有效的CA数字证书参与整个招标活动。</w:t>
      </w:r>
    </w:p>
    <w:p w14:paraId="2BC2E2E9">
      <w:pPr>
        <w:snapToGrid w:val="0"/>
        <w:spacing w:after="0" w:line="288" w:lineRule="auto"/>
        <w:ind w:firstLine="420" w:firstLineChars="200"/>
        <w:rPr>
          <w:rFonts w:ascii="Arial" w:hAnsi="Arial" w:cs="Arial"/>
          <w:kern w:val="0"/>
          <w:szCs w:val="21"/>
        </w:rPr>
      </w:pPr>
      <w:r>
        <w:rPr>
          <w:rFonts w:ascii="Arial" w:hAnsi="Arial" w:cs="Arial"/>
          <w:kern w:val="0"/>
          <w:szCs w:val="21"/>
        </w:rPr>
        <w:t>（3）若对项目采购电子交易系统操作有疑问，可登录“</w:t>
      </w:r>
      <w:r>
        <w:rPr>
          <w:rFonts w:ascii="Arial" w:hAnsi="Arial" w:cs="Arial"/>
          <w:szCs w:val="21"/>
        </w:rPr>
        <w:t>广西政府采购云平台</w:t>
      </w:r>
      <w:r>
        <w:rPr>
          <w:rFonts w:ascii="Arial" w:hAnsi="Arial" w:cs="Arial"/>
          <w:kern w:val="0"/>
          <w:szCs w:val="21"/>
        </w:rPr>
        <w:t>”（https://www.gcy.zfcg.gxzf.gov.cn/），点击右侧咨询小采获取采小蜜智能服务管家帮助或点击右侧帮助文档查看供应商指南或拨打</w:t>
      </w:r>
      <w:r>
        <w:rPr>
          <w:rFonts w:hint="eastAsia" w:ascii="Arial" w:hAnsi="Arial" w:cs="Arial"/>
          <w:kern w:val="0"/>
          <w:szCs w:val="21"/>
        </w:rPr>
        <w:t>广西政府采购云平台</w:t>
      </w:r>
      <w:r>
        <w:rPr>
          <w:rFonts w:ascii="Arial" w:hAnsi="Arial" w:cs="Arial"/>
          <w:kern w:val="0"/>
          <w:szCs w:val="21"/>
        </w:rPr>
        <w:t>服务热线95763获取热线服务帮助。</w:t>
      </w:r>
    </w:p>
    <w:p w14:paraId="1F5B0065">
      <w:pPr>
        <w:spacing w:after="0" w:line="288" w:lineRule="auto"/>
        <w:ind w:firstLine="442" w:firstLineChars="200"/>
        <w:jc w:val="left"/>
        <w:rPr>
          <w:rFonts w:ascii="Arial" w:hAnsi="Arial" w:cs="Arial"/>
          <w:b/>
          <w:bCs/>
          <w:kern w:val="0"/>
          <w:sz w:val="22"/>
          <w:szCs w:val="22"/>
        </w:rPr>
      </w:pPr>
      <w:r>
        <w:rPr>
          <w:rFonts w:ascii="Arial" w:hAnsi="Arial" w:cs="Arial"/>
          <w:b/>
          <w:bCs/>
          <w:kern w:val="0"/>
          <w:sz w:val="22"/>
          <w:szCs w:val="22"/>
        </w:rPr>
        <w:t>七、对本次招标提出询问，请按以下方式联系</w:t>
      </w:r>
    </w:p>
    <w:p w14:paraId="5B8C382A">
      <w:pPr>
        <w:spacing w:after="0" w:line="288" w:lineRule="auto"/>
        <w:ind w:firstLine="420" w:firstLineChars="200"/>
        <w:jc w:val="left"/>
        <w:rPr>
          <w:rFonts w:ascii="Arial" w:hAnsi="Arial" w:cs="Arial"/>
          <w:kern w:val="0"/>
          <w:szCs w:val="21"/>
        </w:rPr>
      </w:pPr>
      <w:r>
        <w:rPr>
          <w:rFonts w:ascii="Arial" w:hAnsi="Arial" w:cs="Arial"/>
          <w:kern w:val="0"/>
          <w:szCs w:val="21"/>
        </w:rPr>
        <w:t>1、采购人信息</w:t>
      </w:r>
    </w:p>
    <w:p w14:paraId="62116AEA">
      <w:pPr>
        <w:spacing w:after="0" w:line="288" w:lineRule="auto"/>
        <w:ind w:firstLine="420" w:firstLineChars="200"/>
        <w:jc w:val="left"/>
        <w:rPr>
          <w:rFonts w:ascii="Arial" w:hAnsi="Arial" w:cs="Arial"/>
          <w:kern w:val="0"/>
          <w:szCs w:val="21"/>
          <w:u w:val="single"/>
        </w:rPr>
      </w:pPr>
      <w:r>
        <w:rPr>
          <w:rFonts w:ascii="Arial" w:hAnsi="Arial" w:cs="Arial"/>
          <w:kern w:val="0"/>
          <w:szCs w:val="21"/>
        </w:rPr>
        <w:t>名称：</w:t>
      </w:r>
      <w:r>
        <w:rPr>
          <w:rFonts w:hint="eastAsia" w:ascii="Arial" w:hAnsi="Arial" w:cs="Arial"/>
          <w:kern w:val="0"/>
          <w:szCs w:val="21"/>
          <w:u w:val="single"/>
        </w:rPr>
        <w:t>桂林医学院附属医院</w:t>
      </w:r>
    </w:p>
    <w:p w14:paraId="225FFF22">
      <w:pPr>
        <w:widowControl/>
        <w:spacing w:after="0" w:line="288" w:lineRule="auto"/>
        <w:ind w:left="420" w:leftChars="200"/>
        <w:jc w:val="left"/>
        <w:rPr>
          <w:rFonts w:ascii="Arial" w:hAnsi="Arial" w:cs="Arial"/>
          <w:kern w:val="0"/>
          <w:szCs w:val="21"/>
        </w:rPr>
      </w:pPr>
      <w:r>
        <w:rPr>
          <w:rFonts w:ascii="Arial" w:hAnsi="Arial" w:cs="Arial"/>
          <w:kern w:val="0"/>
          <w:szCs w:val="21"/>
        </w:rPr>
        <w:t>地址：</w:t>
      </w:r>
      <w:r>
        <w:rPr>
          <w:rFonts w:ascii="Arial" w:hAnsi="Arial" w:cs="Arial"/>
          <w:kern w:val="0"/>
          <w:szCs w:val="21"/>
          <w:u w:val="single"/>
        </w:rPr>
        <w:t>桂林市秀峰区乐群路15号</w:t>
      </w:r>
    </w:p>
    <w:p w14:paraId="4B6BC89A">
      <w:pPr>
        <w:widowControl/>
        <w:spacing w:after="0" w:line="288" w:lineRule="auto"/>
        <w:ind w:left="420" w:leftChars="200"/>
        <w:jc w:val="left"/>
        <w:rPr>
          <w:rFonts w:ascii="Arial" w:hAnsi="Arial" w:cs="Arial"/>
          <w:kern w:val="0"/>
          <w:szCs w:val="21"/>
        </w:rPr>
      </w:pPr>
      <w:r>
        <w:rPr>
          <w:rFonts w:ascii="Arial" w:hAnsi="Arial" w:cs="Arial"/>
          <w:kern w:val="0"/>
          <w:szCs w:val="21"/>
        </w:rPr>
        <w:t>项目联系人：</w:t>
      </w:r>
      <w:r>
        <w:rPr>
          <w:rFonts w:hint="eastAsia" w:ascii="Arial" w:hAnsi="Arial" w:cs="Arial"/>
          <w:kern w:val="0"/>
          <w:szCs w:val="21"/>
          <w:u w:val="single"/>
        </w:rPr>
        <w:t>唐</w:t>
      </w:r>
      <w:r>
        <w:rPr>
          <w:rFonts w:ascii="Arial" w:hAnsi="Arial" w:cs="Arial"/>
          <w:kern w:val="0"/>
          <w:szCs w:val="21"/>
          <w:u w:val="single"/>
        </w:rPr>
        <w:t>老师</w:t>
      </w:r>
    </w:p>
    <w:p w14:paraId="2BE426FE">
      <w:pPr>
        <w:widowControl/>
        <w:spacing w:after="0" w:line="288" w:lineRule="auto"/>
        <w:ind w:left="420" w:leftChars="200"/>
        <w:jc w:val="left"/>
        <w:rPr>
          <w:rFonts w:ascii="Arial" w:hAnsi="Arial" w:cs="Arial"/>
          <w:kern w:val="0"/>
          <w:szCs w:val="21"/>
          <w:u w:val="single"/>
        </w:rPr>
      </w:pPr>
      <w:r>
        <w:rPr>
          <w:rFonts w:ascii="Arial" w:hAnsi="Arial" w:cs="Arial"/>
          <w:kern w:val="0"/>
          <w:szCs w:val="21"/>
        </w:rPr>
        <w:t>项目联系方式：</w:t>
      </w:r>
      <w:r>
        <w:rPr>
          <w:rFonts w:ascii="Arial" w:hAnsi="Arial" w:cs="Arial"/>
          <w:kern w:val="0"/>
          <w:szCs w:val="21"/>
          <w:u w:val="single"/>
        </w:rPr>
        <w:t>0773-2802050</w:t>
      </w:r>
    </w:p>
    <w:p w14:paraId="6A5C34D2">
      <w:pPr>
        <w:widowControl/>
        <w:spacing w:after="0" w:line="288" w:lineRule="auto"/>
        <w:ind w:left="420" w:leftChars="200"/>
        <w:jc w:val="left"/>
        <w:rPr>
          <w:rFonts w:ascii="Arial" w:hAnsi="Arial" w:cs="Arial"/>
          <w:kern w:val="0"/>
          <w:szCs w:val="21"/>
        </w:rPr>
      </w:pPr>
      <w:r>
        <w:rPr>
          <w:rFonts w:ascii="Arial" w:hAnsi="Arial" w:cs="Arial"/>
          <w:kern w:val="0"/>
          <w:szCs w:val="21"/>
        </w:rPr>
        <w:t>邮箱：gyzbcg@163.com</w:t>
      </w:r>
    </w:p>
    <w:p w14:paraId="146CD28B">
      <w:pPr>
        <w:spacing w:after="0" w:line="288" w:lineRule="auto"/>
        <w:ind w:firstLine="420" w:firstLineChars="200"/>
        <w:jc w:val="left"/>
        <w:rPr>
          <w:rFonts w:ascii="Arial" w:hAnsi="Arial" w:cs="Arial"/>
          <w:kern w:val="0"/>
          <w:szCs w:val="21"/>
        </w:rPr>
      </w:pPr>
      <w:r>
        <w:rPr>
          <w:rFonts w:ascii="Arial" w:hAnsi="Arial" w:cs="Arial"/>
          <w:kern w:val="0"/>
          <w:szCs w:val="21"/>
        </w:rPr>
        <w:t>2、采购代理机构信息</w:t>
      </w:r>
    </w:p>
    <w:p w14:paraId="4E0F9940">
      <w:pPr>
        <w:spacing w:after="0" w:line="288" w:lineRule="auto"/>
        <w:ind w:firstLine="420" w:firstLineChars="200"/>
        <w:jc w:val="left"/>
        <w:rPr>
          <w:rFonts w:ascii="Arial" w:hAnsi="Arial" w:cs="Arial"/>
          <w:kern w:val="0"/>
          <w:szCs w:val="21"/>
          <w:u w:val="single"/>
        </w:rPr>
      </w:pPr>
      <w:r>
        <w:rPr>
          <w:rFonts w:ascii="Arial" w:hAnsi="Arial" w:cs="Arial"/>
          <w:kern w:val="0"/>
          <w:szCs w:val="21"/>
        </w:rPr>
        <w:t>名称：</w:t>
      </w:r>
      <w:r>
        <w:rPr>
          <w:rFonts w:ascii="Arial" w:hAnsi="Arial" w:cs="Arial"/>
          <w:kern w:val="0"/>
          <w:szCs w:val="21"/>
          <w:u w:val="single"/>
        </w:rPr>
        <w:t>广西机电设备招标有限公司</w:t>
      </w:r>
    </w:p>
    <w:p w14:paraId="7216025B">
      <w:pPr>
        <w:spacing w:after="0" w:line="288" w:lineRule="auto"/>
        <w:ind w:firstLine="420" w:firstLineChars="200"/>
        <w:jc w:val="left"/>
        <w:rPr>
          <w:rFonts w:ascii="Arial" w:hAnsi="Arial" w:cs="Arial"/>
          <w:kern w:val="0"/>
          <w:szCs w:val="21"/>
          <w:u w:val="single"/>
        </w:rPr>
      </w:pPr>
      <w:r>
        <w:rPr>
          <w:rFonts w:ascii="Arial" w:hAnsi="Arial" w:cs="Arial"/>
          <w:kern w:val="0"/>
          <w:szCs w:val="21"/>
        </w:rPr>
        <w:t>地址：</w:t>
      </w:r>
      <w:r>
        <w:rPr>
          <w:rFonts w:ascii="Arial" w:hAnsi="Arial" w:cs="Arial"/>
          <w:kern w:val="0"/>
          <w:szCs w:val="21"/>
          <w:u w:val="single"/>
        </w:rPr>
        <w:t>桂林市骖鸾路31号湘商大厦6楼603（桂林分公司）</w:t>
      </w:r>
    </w:p>
    <w:p w14:paraId="3D221477">
      <w:pPr>
        <w:spacing w:after="0" w:line="288" w:lineRule="auto"/>
        <w:ind w:firstLine="420" w:firstLineChars="200"/>
        <w:jc w:val="left"/>
        <w:rPr>
          <w:rFonts w:ascii="Arial" w:hAnsi="Arial" w:cs="Arial"/>
          <w:kern w:val="0"/>
          <w:szCs w:val="21"/>
          <w:u w:val="single"/>
        </w:rPr>
      </w:pPr>
      <w:r>
        <w:rPr>
          <w:rFonts w:ascii="Arial" w:hAnsi="Arial" w:cs="Arial"/>
          <w:kern w:val="0"/>
          <w:szCs w:val="21"/>
        </w:rPr>
        <w:t>项目联系人：</w:t>
      </w:r>
      <w:r>
        <w:rPr>
          <w:rFonts w:ascii="Arial" w:hAnsi="Arial" w:cs="Arial"/>
          <w:kern w:val="0"/>
          <w:szCs w:val="21"/>
          <w:u w:val="single"/>
        </w:rPr>
        <w:t>曾昭卉</w:t>
      </w:r>
    </w:p>
    <w:p w14:paraId="21ADB826">
      <w:pPr>
        <w:spacing w:after="0" w:line="288" w:lineRule="auto"/>
        <w:ind w:firstLine="420" w:firstLineChars="200"/>
        <w:jc w:val="left"/>
        <w:rPr>
          <w:rFonts w:ascii="Arial" w:hAnsi="Arial" w:cs="Arial"/>
          <w:kern w:val="0"/>
          <w:szCs w:val="21"/>
        </w:rPr>
      </w:pPr>
      <w:r>
        <w:rPr>
          <w:rFonts w:ascii="Arial" w:hAnsi="Arial" w:cs="Arial"/>
          <w:kern w:val="0"/>
          <w:szCs w:val="21"/>
        </w:rPr>
        <w:t>联系方式：</w:t>
      </w:r>
      <w:r>
        <w:rPr>
          <w:rFonts w:ascii="Arial" w:hAnsi="Arial" w:cs="Arial"/>
          <w:kern w:val="0"/>
          <w:szCs w:val="21"/>
          <w:u w:val="single"/>
        </w:rPr>
        <w:t xml:space="preserve"> 0773-3696789转2 </w:t>
      </w:r>
      <w:r>
        <w:rPr>
          <w:rFonts w:ascii="Arial" w:hAnsi="Arial" w:cs="Arial"/>
          <w:kern w:val="0"/>
          <w:szCs w:val="21"/>
        </w:rPr>
        <w:t xml:space="preserve"> </w:t>
      </w:r>
    </w:p>
    <w:p w14:paraId="5F56E0CB">
      <w:pPr>
        <w:spacing w:after="0" w:line="288" w:lineRule="auto"/>
        <w:ind w:firstLine="360" w:firstLineChars="200"/>
        <w:jc w:val="right"/>
        <w:rPr>
          <w:rFonts w:ascii="Arial" w:hAnsi="Arial" w:cs="Arial"/>
          <w:kern w:val="0"/>
          <w:sz w:val="18"/>
          <w:szCs w:val="18"/>
        </w:rPr>
      </w:pPr>
    </w:p>
    <w:p w14:paraId="1E8234D3">
      <w:pPr>
        <w:spacing w:after="0" w:line="288" w:lineRule="auto"/>
        <w:ind w:firstLine="420" w:firstLineChars="200"/>
        <w:jc w:val="right"/>
        <w:rPr>
          <w:rFonts w:ascii="Arial" w:hAnsi="Arial" w:cs="Arial"/>
          <w:szCs w:val="21"/>
        </w:rPr>
      </w:pPr>
      <w:bookmarkStart w:id="19" w:name="_Hlk86933897"/>
      <w:bookmarkStart w:id="20" w:name="_Hlk74218063"/>
      <w:r>
        <w:rPr>
          <w:rFonts w:ascii="Arial" w:hAnsi="Arial" w:cs="Arial"/>
          <w:szCs w:val="21"/>
        </w:rPr>
        <w:t>广西机电设备招标有限公司</w:t>
      </w:r>
    </w:p>
    <w:bookmarkEnd w:id="19"/>
    <w:bookmarkEnd w:id="20"/>
    <w:p w14:paraId="59A41CD4">
      <w:pPr>
        <w:spacing w:after="0" w:line="288" w:lineRule="auto"/>
        <w:jc w:val="right"/>
        <w:rPr>
          <w:rFonts w:ascii="Arial" w:hAnsi="Arial" w:cs="Arial"/>
        </w:rPr>
        <w:sectPr>
          <w:headerReference r:id="rId14" w:type="first"/>
          <w:footerReference r:id="rId16" w:type="first"/>
          <w:headerReference r:id="rId13" w:type="default"/>
          <w:footerReference r:id="rId15" w:type="default"/>
          <w:pgSz w:w="11906" w:h="16838"/>
          <w:pgMar w:top="993" w:right="1133" w:bottom="1246" w:left="1418" w:header="851" w:footer="992" w:gutter="0"/>
          <w:pgNumType w:start="1"/>
          <w:cols w:space="720" w:num="1"/>
          <w:titlePg/>
          <w:docGrid w:linePitch="312" w:charSpace="0"/>
        </w:sectPr>
      </w:pPr>
      <w:r>
        <w:rPr>
          <w:rFonts w:ascii="Arial" w:hAnsi="Arial" w:cs="Arial"/>
        </w:rPr>
        <w:t>202</w:t>
      </w:r>
      <w:r>
        <w:rPr>
          <w:rFonts w:hint="eastAsia" w:ascii="Arial" w:hAnsi="Arial" w:cs="Arial"/>
        </w:rPr>
        <w:t>5</w:t>
      </w:r>
      <w:r>
        <w:rPr>
          <w:rFonts w:ascii="Arial" w:hAnsi="Arial" w:cs="Arial"/>
        </w:rPr>
        <w:t>年</w:t>
      </w:r>
      <w:r>
        <w:rPr>
          <w:rFonts w:hint="eastAsia" w:ascii="Arial" w:hAnsi="Arial" w:cs="Arial"/>
          <w:lang w:val="en-US" w:eastAsia="zh-CN"/>
        </w:rPr>
        <w:t>6</w:t>
      </w:r>
      <w:r>
        <w:rPr>
          <w:rFonts w:ascii="Arial" w:hAnsi="Arial" w:cs="Arial"/>
        </w:rPr>
        <w:t>月</w:t>
      </w:r>
      <w:r>
        <w:rPr>
          <w:rFonts w:hint="eastAsia" w:ascii="Arial" w:hAnsi="Arial" w:cs="Arial"/>
          <w:lang w:val="en-US" w:eastAsia="zh-CN"/>
        </w:rPr>
        <w:t>23</w:t>
      </w:r>
      <w:r>
        <w:rPr>
          <w:rFonts w:ascii="Arial" w:hAnsi="Arial" w:cs="Arial"/>
        </w:rPr>
        <w:t>日</w:t>
      </w:r>
    </w:p>
    <w:p w14:paraId="068D28F9">
      <w:pPr>
        <w:pStyle w:val="29"/>
        <w:snapToGrid w:val="0"/>
        <w:spacing w:before="120" w:after="120" w:line="288" w:lineRule="auto"/>
        <w:jc w:val="center"/>
        <w:outlineLvl w:val="0"/>
        <w:rPr>
          <w:rFonts w:ascii="Arial" w:hAnsi="Arial" w:cs="Arial"/>
          <w:sz w:val="32"/>
          <w:szCs w:val="32"/>
        </w:rPr>
      </w:pPr>
      <w:r>
        <w:rPr>
          <w:rFonts w:ascii="Arial" w:hAnsi="Arial" w:cs="Arial"/>
        </w:rPr>
        <w:br w:type="page"/>
      </w:r>
      <w:bookmarkEnd w:id="13"/>
      <w:bookmarkEnd w:id="14"/>
      <w:bookmarkStart w:id="21" w:name="_Toc30557"/>
      <w:r>
        <w:rPr>
          <w:rFonts w:ascii="Arial" w:hAnsi="Arial" w:cs="Arial"/>
          <w:sz w:val="32"/>
          <w:szCs w:val="32"/>
        </w:rPr>
        <w:t>第二章  项目采购需求</w:t>
      </w:r>
      <w:bookmarkEnd w:id="21"/>
    </w:p>
    <w:p w14:paraId="077D76E9">
      <w:pPr>
        <w:spacing w:line="288" w:lineRule="auto"/>
        <w:rPr>
          <w:rFonts w:ascii="Arial" w:hAnsi="Arial" w:eastAsia="黑体" w:cs="Arial"/>
          <w:b/>
          <w:kern w:val="0"/>
          <w:sz w:val="28"/>
          <w:szCs w:val="28"/>
        </w:rPr>
      </w:pPr>
      <w:bookmarkStart w:id="22" w:name="_Toc254970490"/>
      <w:bookmarkStart w:id="23" w:name="_Toc254970631"/>
      <w:r>
        <w:rPr>
          <w:rFonts w:hint="eastAsia" w:ascii="Arial" w:hAnsi="Arial" w:eastAsia="黑体" w:cs="Arial"/>
          <w:b/>
          <w:kern w:val="0"/>
          <w:sz w:val="28"/>
          <w:szCs w:val="28"/>
        </w:rPr>
        <w:t>说明：</w:t>
      </w:r>
    </w:p>
    <w:p w14:paraId="4E62D878">
      <w:pPr>
        <w:spacing w:after="0" w:line="288" w:lineRule="auto"/>
        <w:rPr>
          <w:rFonts w:ascii="Arial" w:hAnsi="Arial" w:cs="Arial"/>
          <w:szCs w:val="21"/>
        </w:rPr>
      </w:pPr>
      <w:r>
        <w:rPr>
          <w:rFonts w:ascii="Arial" w:hAnsi="Arial" w:cs="Arial"/>
          <w:szCs w:val="21"/>
        </w:rPr>
        <w:t>1.政府采购政策的应用</w:t>
      </w:r>
    </w:p>
    <w:p w14:paraId="6606DDCE">
      <w:pPr>
        <w:spacing w:after="0" w:line="288" w:lineRule="auto"/>
        <w:rPr>
          <w:rFonts w:ascii="Arial" w:hAnsi="Arial" w:cs="Arial"/>
          <w:szCs w:val="21"/>
        </w:rPr>
      </w:pPr>
      <w:r>
        <w:rPr>
          <w:rFonts w:ascii="Arial" w:hAnsi="Arial" w:cs="Arial"/>
          <w:szCs w:val="21"/>
        </w:rPr>
        <w:t>详见招标文件“评审方法及标准/政府采购政策应用说明”。</w:t>
      </w:r>
    </w:p>
    <w:p w14:paraId="65F3E943">
      <w:pPr>
        <w:spacing w:after="0" w:line="288" w:lineRule="auto"/>
        <w:rPr>
          <w:rFonts w:ascii="Arial" w:hAnsi="Arial" w:cs="Arial"/>
          <w:szCs w:val="21"/>
          <w:highlight w:val="none"/>
        </w:rPr>
      </w:pPr>
      <w:r>
        <w:rPr>
          <w:rFonts w:ascii="Arial" w:hAnsi="Arial" w:cs="Arial"/>
          <w:szCs w:val="21"/>
          <w:highlight w:val="none"/>
        </w:rPr>
        <w:t>2.采购需求要求未尽事宜由采购人与中标供应商在采购合同中约定。</w:t>
      </w:r>
    </w:p>
    <w:p w14:paraId="59A8EBEB">
      <w:pPr>
        <w:spacing w:after="0" w:line="288" w:lineRule="auto"/>
        <w:rPr>
          <w:rFonts w:ascii="Arial" w:hAnsi="Arial" w:cs="Arial"/>
          <w:b/>
          <w:bCs/>
          <w:szCs w:val="21"/>
          <w:highlight w:val="none"/>
        </w:rPr>
      </w:pPr>
      <w:r>
        <w:rPr>
          <w:rFonts w:ascii="Arial" w:hAnsi="Arial" w:cs="Arial"/>
          <w:b/>
          <w:bCs/>
          <w:szCs w:val="21"/>
          <w:highlight w:val="none"/>
        </w:rPr>
        <w:t>3.标注“▲”的条款或要求系指实质性条款或实质性要求，必须满足，如存在负偏离将导致投标被否决。</w:t>
      </w:r>
    </w:p>
    <w:p w14:paraId="5F35DE74">
      <w:pPr>
        <w:spacing w:after="0" w:line="288" w:lineRule="auto"/>
        <w:rPr>
          <w:rFonts w:ascii="Arial" w:hAnsi="Arial" w:cs="Arial"/>
          <w:b/>
          <w:bCs/>
          <w:szCs w:val="21"/>
          <w:highlight w:val="none"/>
        </w:rPr>
      </w:pPr>
      <w:r>
        <w:rPr>
          <w:rFonts w:ascii="Arial" w:hAnsi="Arial" w:cs="Arial"/>
          <w:b/>
          <w:bCs/>
          <w:szCs w:val="21"/>
          <w:highlight w:val="none"/>
        </w:rPr>
        <w:t>▲</w:t>
      </w:r>
      <w:r>
        <w:rPr>
          <w:rFonts w:hint="eastAsia" w:ascii="Arial" w:hAnsi="Arial" w:cs="Arial"/>
          <w:b/>
          <w:bCs/>
          <w:szCs w:val="21"/>
          <w:highlight w:val="none"/>
        </w:rPr>
        <w:t>4</w:t>
      </w:r>
      <w:r>
        <w:rPr>
          <w:rFonts w:ascii="Arial" w:hAnsi="Arial" w:cs="Arial"/>
          <w:b/>
          <w:bCs/>
          <w:szCs w:val="21"/>
          <w:highlight w:val="none"/>
        </w:rPr>
        <w:t>.供应商必须具有药品监督管理的部门颁发有效的医疗器械经营许可证或者备案证明（按《医疗器械监督管理条例》免于经营备案和无需办理医疗器械经营许可或者备案的情形除外）。</w:t>
      </w:r>
    </w:p>
    <w:p w14:paraId="2A6A8F84">
      <w:pPr>
        <w:spacing w:after="0" w:line="288" w:lineRule="auto"/>
        <w:rPr>
          <w:rFonts w:ascii="Arial" w:hAnsi="Arial" w:cs="Arial"/>
          <w:b/>
          <w:kern w:val="0"/>
          <w:sz w:val="28"/>
          <w:szCs w:val="28"/>
          <w:highlight w:val="none"/>
        </w:rPr>
      </w:pPr>
      <w:r>
        <w:rPr>
          <w:rFonts w:ascii="Arial" w:hAnsi="Arial" w:cs="Arial"/>
          <w:b/>
          <w:bCs/>
          <w:szCs w:val="21"/>
          <w:highlight w:val="none"/>
        </w:rPr>
        <w:t>▲</w:t>
      </w:r>
      <w:r>
        <w:rPr>
          <w:rFonts w:hint="eastAsia" w:ascii="Arial" w:hAnsi="Arial" w:cs="Arial"/>
          <w:b/>
          <w:bCs/>
          <w:szCs w:val="21"/>
          <w:highlight w:val="none"/>
        </w:rPr>
        <w:t>5</w:t>
      </w:r>
      <w:r>
        <w:rPr>
          <w:rFonts w:ascii="Arial" w:hAnsi="Arial" w:cs="Arial"/>
          <w:b/>
          <w:bCs/>
          <w:szCs w:val="21"/>
          <w:highlight w:val="none"/>
        </w:rPr>
        <w:t>.</w:t>
      </w:r>
      <w:r>
        <w:rPr>
          <w:rFonts w:hint="eastAsia" w:ascii="Arial" w:hAnsi="Arial" w:cs="Arial"/>
          <w:b/>
          <w:bCs/>
          <w:szCs w:val="21"/>
          <w:highlight w:val="none"/>
        </w:rPr>
        <w:t>如投标产品属第二、三类医疗器械产品的，须按《医疗器械注册与备案管理办法》（国家食品药品监督管理总局令第47号）提供该设备有效的医疗器械注册证复印件加盖公章</w:t>
      </w:r>
      <w:r>
        <w:rPr>
          <w:rFonts w:ascii="Arial" w:hAnsi="Arial" w:cs="Arial"/>
          <w:b/>
          <w:bCs/>
          <w:szCs w:val="21"/>
          <w:highlight w:val="none"/>
        </w:rPr>
        <w:t>。</w:t>
      </w:r>
    </w:p>
    <w:p w14:paraId="19BD713B">
      <w:pPr>
        <w:spacing w:after="0" w:line="288" w:lineRule="auto"/>
        <w:rPr>
          <w:rFonts w:ascii="Arial" w:hAnsi="Arial" w:cs="Arial"/>
          <w:szCs w:val="21"/>
          <w:highlight w:val="none"/>
        </w:rPr>
      </w:pPr>
      <w:r>
        <w:rPr>
          <w:rFonts w:hint="eastAsia" w:ascii="Arial" w:hAnsi="Arial" w:cs="Arial"/>
          <w:szCs w:val="21"/>
          <w:highlight w:val="none"/>
        </w:rPr>
        <w:t>6</w:t>
      </w:r>
      <w:r>
        <w:rPr>
          <w:rFonts w:ascii="Arial" w:hAnsi="Arial" w:cs="Arial"/>
          <w:szCs w:val="21"/>
          <w:highlight w:val="none"/>
        </w:rPr>
        <w:t>.是否接受进口产品：</w:t>
      </w:r>
    </w:p>
    <w:p w14:paraId="72E9EF5D">
      <w:pPr>
        <w:spacing w:after="0" w:line="288" w:lineRule="auto"/>
        <w:rPr>
          <w:rFonts w:ascii="Arial" w:hAnsi="Arial" w:cs="Arial"/>
          <w:b/>
          <w:bCs/>
          <w:sz w:val="28"/>
          <w:szCs w:val="28"/>
        </w:rPr>
      </w:pPr>
      <w:r>
        <w:rPr>
          <w:rFonts w:ascii="Arial" w:hAnsi="Arial" w:cs="Arial"/>
          <w:b/>
          <w:bCs/>
          <w:sz w:val="28"/>
          <w:szCs w:val="28"/>
        </w:rPr>
        <w:t>本项目接受进口产品。</w:t>
      </w:r>
    </w:p>
    <w:p w14:paraId="588C04E5">
      <w:pPr>
        <w:spacing w:after="0" w:line="288" w:lineRule="auto"/>
        <w:rPr>
          <w:rFonts w:ascii="Arial" w:hAnsi="Arial" w:cs="Arial"/>
          <w:kern w:val="0"/>
          <w:szCs w:val="21"/>
        </w:rPr>
      </w:pPr>
      <w:r>
        <w:rPr>
          <w:rFonts w:hint="eastAsia" w:ascii="Arial" w:hAnsi="Arial" w:cs="Arial"/>
          <w:szCs w:val="21"/>
        </w:rPr>
        <w:t>7</w:t>
      </w:r>
      <w:r>
        <w:rPr>
          <w:rFonts w:ascii="Arial" w:hAnsi="Arial" w:cs="Arial"/>
          <w:szCs w:val="21"/>
        </w:rPr>
        <w:t>.核心产品</w:t>
      </w:r>
    </w:p>
    <w:p w14:paraId="2AB892CB">
      <w:pPr>
        <w:spacing w:after="0" w:line="288" w:lineRule="auto"/>
        <w:rPr>
          <w:rFonts w:ascii="Arial" w:hAnsi="Arial" w:cs="Arial"/>
          <w:kern w:val="0"/>
          <w:szCs w:val="21"/>
        </w:rPr>
      </w:pPr>
      <w:r>
        <w:rPr>
          <w:rFonts w:hint="eastAsia" w:ascii="Arial" w:hAnsi="Arial" w:cs="Arial"/>
          <w:kern w:val="0"/>
          <w:szCs w:val="21"/>
        </w:rPr>
        <w:t>本项目不设定核心产品。</w:t>
      </w:r>
    </w:p>
    <w:p w14:paraId="357D1388">
      <w:pPr>
        <w:spacing w:after="0" w:line="288" w:lineRule="auto"/>
      </w:pPr>
      <w:r>
        <w:rPr>
          <w:rFonts w:hint="eastAsia" w:ascii="Arial" w:hAnsi="Arial" w:cs="Arial"/>
          <w:szCs w:val="21"/>
        </w:rPr>
        <w:t>8.</w:t>
      </w:r>
      <w:r>
        <w:rPr>
          <w:rFonts w:ascii="Arial" w:hAnsi="Arial" w:cs="Arial"/>
          <w:szCs w:val="21"/>
        </w:rPr>
        <w:t>本项目所属行业：</w:t>
      </w:r>
      <w:r>
        <w:rPr>
          <w:rFonts w:hint="eastAsia" w:ascii="Arial" w:hAnsi="Arial" w:cs="Arial"/>
          <w:szCs w:val="21"/>
        </w:rPr>
        <w:t>批发业</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03"/>
        <w:gridCol w:w="650"/>
        <w:gridCol w:w="1367"/>
        <w:gridCol w:w="6375"/>
      </w:tblGrid>
      <w:tr w14:paraId="61EEF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970" w:type="dxa"/>
            <w:gridSpan w:val="5"/>
            <w:tcBorders>
              <w:top w:val="single" w:color="auto" w:sz="4" w:space="0"/>
              <w:left w:val="single" w:color="auto" w:sz="4" w:space="0"/>
              <w:bottom w:val="single" w:color="auto" w:sz="4" w:space="0"/>
              <w:right w:val="single" w:color="auto" w:sz="4" w:space="0"/>
            </w:tcBorders>
            <w:vAlign w:val="center"/>
          </w:tcPr>
          <w:p w14:paraId="48B4DE26">
            <w:pPr>
              <w:spacing w:after="0" w:line="288" w:lineRule="auto"/>
              <w:jc w:val="left"/>
              <w:rPr>
                <w:rFonts w:ascii="Arial" w:hAnsi="Arial" w:cs="Arial"/>
                <w:b/>
                <w:szCs w:val="21"/>
              </w:rPr>
            </w:pPr>
            <w:r>
              <w:rPr>
                <w:rFonts w:ascii="Arial" w:hAnsi="Arial" w:cs="Arial"/>
                <w:b/>
                <w:szCs w:val="21"/>
              </w:rPr>
              <w:t>一、采购需求</w:t>
            </w:r>
          </w:p>
        </w:tc>
      </w:tr>
      <w:tr w14:paraId="52A2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A026C97">
            <w:pPr>
              <w:spacing w:after="0" w:line="288" w:lineRule="auto"/>
              <w:jc w:val="center"/>
              <w:rPr>
                <w:rFonts w:ascii="Arial" w:hAnsi="Arial" w:cs="Arial"/>
                <w:b/>
                <w:szCs w:val="21"/>
              </w:rPr>
            </w:pPr>
            <w:r>
              <w:rPr>
                <w:rFonts w:ascii="Arial" w:hAnsi="Arial" w:cs="Arial"/>
                <w:b/>
                <w:szCs w:val="21"/>
              </w:rPr>
              <w:t>项号</w:t>
            </w:r>
          </w:p>
        </w:tc>
        <w:tc>
          <w:tcPr>
            <w:tcW w:w="903" w:type="dxa"/>
            <w:tcBorders>
              <w:top w:val="single" w:color="auto" w:sz="4" w:space="0"/>
              <w:left w:val="single" w:color="auto" w:sz="4" w:space="0"/>
              <w:bottom w:val="single" w:color="auto" w:sz="4" w:space="0"/>
              <w:right w:val="single" w:color="auto" w:sz="4" w:space="0"/>
            </w:tcBorders>
            <w:vAlign w:val="center"/>
          </w:tcPr>
          <w:p w14:paraId="6414FF37">
            <w:pPr>
              <w:widowControl/>
              <w:spacing w:after="0" w:line="288" w:lineRule="auto"/>
              <w:jc w:val="center"/>
              <w:rPr>
                <w:rFonts w:ascii="Arial" w:hAnsi="Arial" w:cs="Arial"/>
                <w:b/>
                <w:bCs/>
                <w:kern w:val="0"/>
                <w:szCs w:val="21"/>
              </w:rPr>
            </w:pPr>
            <w:r>
              <w:rPr>
                <w:rFonts w:ascii="Arial" w:hAnsi="Arial" w:cs="Arial"/>
                <w:b/>
                <w:bCs/>
                <w:szCs w:val="21"/>
              </w:rPr>
              <w:t>采购内容</w:t>
            </w:r>
          </w:p>
        </w:tc>
        <w:tc>
          <w:tcPr>
            <w:tcW w:w="650" w:type="dxa"/>
            <w:tcBorders>
              <w:top w:val="single" w:color="auto" w:sz="4" w:space="0"/>
              <w:left w:val="single" w:color="auto" w:sz="4" w:space="0"/>
              <w:bottom w:val="single" w:color="auto" w:sz="4" w:space="0"/>
              <w:right w:val="single" w:color="auto" w:sz="4" w:space="0"/>
            </w:tcBorders>
            <w:vAlign w:val="center"/>
          </w:tcPr>
          <w:p w14:paraId="3C02D098">
            <w:pPr>
              <w:spacing w:after="0" w:line="288" w:lineRule="auto"/>
              <w:jc w:val="center"/>
              <w:rPr>
                <w:rFonts w:ascii="Arial" w:hAnsi="Arial" w:cs="Arial"/>
                <w:b/>
                <w:szCs w:val="21"/>
              </w:rPr>
            </w:pPr>
            <w:r>
              <w:rPr>
                <w:rFonts w:ascii="Arial" w:hAnsi="Arial" w:cs="Arial"/>
                <w:b/>
                <w:szCs w:val="21"/>
              </w:rPr>
              <w:t>供应商数量</w:t>
            </w:r>
          </w:p>
        </w:tc>
        <w:tc>
          <w:tcPr>
            <w:tcW w:w="1367" w:type="dxa"/>
            <w:tcBorders>
              <w:top w:val="single" w:color="auto" w:sz="4" w:space="0"/>
              <w:left w:val="single" w:color="auto" w:sz="4" w:space="0"/>
              <w:bottom w:val="single" w:color="auto" w:sz="4" w:space="0"/>
              <w:right w:val="single" w:color="auto" w:sz="4" w:space="0"/>
            </w:tcBorders>
            <w:vAlign w:val="center"/>
          </w:tcPr>
          <w:p w14:paraId="56E22C58">
            <w:pPr>
              <w:spacing w:after="0" w:line="288" w:lineRule="auto"/>
              <w:jc w:val="center"/>
              <w:rPr>
                <w:rFonts w:hint="default" w:ascii="Arial" w:hAnsi="Arial" w:eastAsia="宋体" w:cs="Arial"/>
                <w:b/>
                <w:szCs w:val="21"/>
                <w:lang w:val="en-US" w:eastAsia="zh-CN"/>
              </w:rPr>
            </w:pPr>
            <w:r>
              <w:rPr>
                <w:rFonts w:ascii="Arial" w:hAnsi="Arial" w:cs="Arial"/>
                <w:b/>
                <w:szCs w:val="21"/>
              </w:rPr>
              <w:t>耗材暂估数量</w:t>
            </w:r>
            <w:r>
              <w:rPr>
                <w:rFonts w:hint="eastAsia" w:ascii="Arial" w:hAnsi="Arial" w:cs="Arial"/>
                <w:b/>
                <w:szCs w:val="21"/>
                <w:lang w:val="en-US" w:eastAsia="zh-CN"/>
              </w:rPr>
              <w:t>及控制价单价</w:t>
            </w:r>
          </w:p>
        </w:tc>
        <w:tc>
          <w:tcPr>
            <w:tcW w:w="6375" w:type="dxa"/>
            <w:tcBorders>
              <w:top w:val="single" w:color="auto" w:sz="4" w:space="0"/>
              <w:left w:val="single" w:color="auto" w:sz="4" w:space="0"/>
              <w:bottom w:val="single" w:color="auto" w:sz="4" w:space="0"/>
              <w:right w:val="single" w:color="auto" w:sz="4" w:space="0"/>
            </w:tcBorders>
            <w:vAlign w:val="center"/>
          </w:tcPr>
          <w:p w14:paraId="3519A454">
            <w:pPr>
              <w:spacing w:after="0" w:line="288" w:lineRule="auto"/>
              <w:jc w:val="center"/>
              <w:rPr>
                <w:rFonts w:ascii="Arial" w:hAnsi="Arial" w:cs="Arial"/>
                <w:b/>
                <w:bCs/>
                <w:szCs w:val="21"/>
              </w:rPr>
            </w:pPr>
            <w:r>
              <w:rPr>
                <w:rFonts w:ascii="Arial" w:hAnsi="Arial" w:cs="Arial"/>
                <w:b/>
                <w:szCs w:val="21"/>
              </w:rPr>
              <w:t>功能目标要求及技术指标</w:t>
            </w:r>
          </w:p>
        </w:tc>
      </w:tr>
      <w:tr w14:paraId="28326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94D36D1">
            <w:pPr>
              <w:widowControl/>
              <w:spacing w:after="0" w:line="288" w:lineRule="auto"/>
              <w:jc w:val="center"/>
              <w:rPr>
                <w:rFonts w:ascii="Arial" w:hAnsi="Arial" w:cs="Arial"/>
                <w:szCs w:val="21"/>
              </w:rPr>
            </w:pPr>
            <w:r>
              <w:rPr>
                <w:rFonts w:ascii="Arial" w:hAnsi="Arial" w:cs="Arial"/>
                <w:szCs w:val="21"/>
              </w:rPr>
              <w:t>1</w:t>
            </w:r>
          </w:p>
        </w:tc>
        <w:tc>
          <w:tcPr>
            <w:tcW w:w="903" w:type="dxa"/>
            <w:tcBorders>
              <w:top w:val="single" w:color="auto" w:sz="4" w:space="0"/>
              <w:left w:val="single" w:color="auto" w:sz="4" w:space="0"/>
              <w:bottom w:val="single" w:color="auto" w:sz="4" w:space="0"/>
              <w:right w:val="single" w:color="auto" w:sz="4" w:space="0"/>
            </w:tcBorders>
            <w:vAlign w:val="center"/>
          </w:tcPr>
          <w:p w14:paraId="0FB0BCEB">
            <w:pPr>
              <w:widowControl/>
              <w:spacing w:after="0" w:line="288" w:lineRule="auto"/>
              <w:jc w:val="center"/>
              <w:rPr>
                <w:rFonts w:hint="eastAsia" w:ascii="Arial" w:hAnsi="Arial" w:eastAsia="宋体" w:cs="Arial"/>
                <w:kern w:val="0"/>
                <w:szCs w:val="21"/>
                <w:lang w:val="en-US" w:eastAsia="zh-CN"/>
              </w:rPr>
            </w:pPr>
            <w:r>
              <w:rPr>
                <w:rFonts w:hint="eastAsia" w:ascii="Arial" w:hAnsi="Arial" w:cs="Arial"/>
                <w:kern w:val="0"/>
                <w:szCs w:val="21"/>
              </w:rPr>
              <w:t>飞秒激光角膜屈光治疗机-一次性使用无菌治疗包</w:t>
            </w:r>
            <w:r>
              <w:rPr>
                <w:rFonts w:hint="eastAsia" w:ascii="Arial" w:hAnsi="Arial" w:cs="Arial"/>
                <w:strike w:val="0"/>
                <w:dstrike w:val="0"/>
                <w:color w:val="auto"/>
                <w:kern w:val="0"/>
                <w:szCs w:val="21"/>
                <w:lang w:val="en-US" w:eastAsia="zh-CN"/>
              </w:rPr>
              <w:t>采购</w:t>
            </w:r>
          </w:p>
        </w:tc>
        <w:tc>
          <w:tcPr>
            <w:tcW w:w="650" w:type="dxa"/>
            <w:tcBorders>
              <w:top w:val="single" w:color="auto" w:sz="4" w:space="0"/>
              <w:left w:val="single" w:color="auto" w:sz="4" w:space="0"/>
              <w:bottom w:val="single" w:color="auto" w:sz="4" w:space="0"/>
              <w:right w:val="single" w:color="auto" w:sz="4" w:space="0"/>
            </w:tcBorders>
            <w:vAlign w:val="center"/>
          </w:tcPr>
          <w:p w14:paraId="4068764D">
            <w:pPr>
              <w:widowControl/>
              <w:spacing w:after="0" w:line="288" w:lineRule="auto"/>
              <w:jc w:val="center"/>
              <w:textAlignment w:val="bottom"/>
              <w:rPr>
                <w:rFonts w:ascii="Arial" w:hAnsi="Arial" w:cs="Arial"/>
                <w:kern w:val="0"/>
                <w:szCs w:val="21"/>
              </w:rPr>
            </w:pPr>
            <w:r>
              <w:rPr>
                <w:rFonts w:ascii="Arial" w:hAnsi="Arial" w:cs="Arial"/>
                <w:kern w:val="0"/>
                <w:szCs w:val="21"/>
              </w:rPr>
              <w:t>1名</w:t>
            </w:r>
          </w:p>
        </w:tc>
        <w:tc>
          <w:tcPr>
            <w:tcW w:w="1367" w:type="dxa"/>
            <w:tcBorders>
              <w:top w:val="single" w:color="auto" w:sz="4" w:space="0"/>
              <w:left w:val="single" w:color="auto" w:sz="4" w:space="0"/>
              <w:bottom w:val="single" w:color="auto" w:sz="4" w:space="0"/>
              <w:right w:val="single" w:color="auto" w:sz="4" w:space="0"/>
            </w:tcBorders>
            <w:vAlign w:val="center"/>
          </w:tcPr>
          <w:p w14:paraId="3B676742">
            <w:pPr>
              <w:widowControl/>
              <w:spacing w:after="0" w:line="288" w:lineRule="auto"/>
              <w:jc w:val="center"/>
              <w:textAlignment w:val="bottom"/>
              <w:rPr>
                <w:rFonts w:ascii="Arial" w:hAnsi="Arial" w:cs="Arial"/>
                <w:szCs w:val="21"/>
                <w:highlight w:val="none"/>
              </w:rPr>
            </w:pPr>
            <w:r>
              <w:rPr>
                <w:rFonts w:ascii="Arial" w:hAnsi="Arial" w:cs="Arial"/>
                <w:szCs w:val="21"/>
                <w:highlight w:val="none"/>
              </w:rPr>
              <w:t>SMILE选项</w:t>
            </w:r>
            <w:r>
              <w:rPr>
                <w:rFonts w:hint="eastAsia" w:ascii="Arial" w:hAnsi="Arial" w:cs="Arial"/>
                <w:szCs w:val="21"/>
                <w:highlight w:val="none"/>
              </w:rPr>
              <w:t>：</w:t>
            </w:r>
            <w:r>
              <w:rPr>
                <w:rFonts w:hint="eastAsia" w:ascii="Arial" w:hAnsi="Arial" w:cs="Arial"/>
                <w:szCs w:val="21"/>
                <w:highlight w:val="none"/>
                <w:lang w:eastAsia="zh-CN"/>
              </w:rPr>
              <w:t>1000个（</w:t>
            </w:r>
            <w:r>
              <w:rPr>
                <w:rFonts w:hint="eastAsia" w:ascii="Arial" w:hAnsi="Arial" w:cs="Arial"/>
                <w:szCs w:val="21"/>
                <w:highlight w:val="none"/>
                <w:lang w:val="en-US" w:eastAsia="zh-CN"/>
              </w:rPr>
              <w:t>控制价单价：3948元/个</w:t>
            </w:r>
            <w:r>
              <w:rPr>
                <w:rFonts w:hint="eastAsia" w:ascii="Arial" w:hAnsi="Arial" w:cs="Arial"/>
                <w:szCs w:val="21"/>
                <w:highlight w:val="none"/>
                <w:lang w:eastAsia="zh-CN"/>
              </w:rPr>
              <w:t>）</w:t>
            </w:r>
          </w:p>
          <w:p w14:paraId="6CEFC205">
            <w:pPr>
              <w:pStyle w:val="19"/>
              <w:rPr>
                <w:rFonts w:hint="eastAsia" w:ascii="Arial" w:hAnsi="Arial" w:eastAsia="宋体" w:cs="Arial"/>
                <w:szCs w:val="21"/>
                <w:highlight w:val="none"/>
                <w:lang w:eastAsia="zh-CN"/>
              </w:rPr>
            </w:pPr>
            <w:r>
              <w:rPr>
                <w:rFonts w:ascii="Arial" w:hAnsi="Arial" w:cs="Arial"/>
                <w:szCs w:val="21"/>
                <w:highlight w:val="none"/>
              </w:rPr>
              <w:t>Flap选</w:t>
            </w:r>
            <w:bookmarkStart w:id="149" w:name="_GoBack"/>
            <w:bookmarkEnd w:id="149"/>
            <w:r>
              <w:rPr>
                <w:rFonts w:ascii="Arial" w:hAnsi="Arial" w:cs="Arial"/>
                <w:szCs w:val="21"/>
                <w:highlight w:val="none"/>
              </w:rPr>
              <w:t>项</w:t>
            </w:r>
            <w:r>
              <w:rPr>
                <w:rFonts w:hint="eastAsia" w:ascii="Arial" w:hAnsi="Arial" w:cs="Arial"/>
                <w:szCs w:val="21"/>
                <w:highlight w:val="none"/>
              </w:rPr>
              <w:t>:</w:t>
            </w:r>
            <w:r>
              <w:rPr>
                <w:rFonts w:hint="eastAsia" w:ascii="Arial" w:hAnsi="Arial" w:cs="Arial"/>
                <w:szCs w:val="21"/>
                <w:highlight w:val="none"/>
                <w:lang w:val="en-US" w:eastAsia="zh-CN"/>
              </w:rPr>
              <w:t>1</w:t>
            </w:r>
            <w:r>
              <w:rPr>
                <w:rFonts w:hint="eastAsia" w:ascii="Arial" w:hAnsi="Arial" w:cs="Arial"/>
                <w:szCs w:val="21"/>
                <w:highlight w:val="none"/>
              </w:rPr>
              <w:t>00个</w:t>
            </w:r>
            <w:r>
              <w:rPr>
                <w:rFonts w:hint="eastAsia" w:ascii="Arial" w:hAnsi="Arial" w:cs="Arial"/>
                <w:szCs w:val="21"/>
                <w:highlight w:val="none"/>
                <w:lang w:eastAsia="zh-CN"/>
              </w:rPr>
              <w:t>（</w:t>
            </w:r>
            <w:r>
              <w:rPr>
                <w:rFonts w:hint="eastAsia" w:ascii="Arial" w:hAnsi="Arial" w:cs="Arial"/>
                <w:szCs w:val="21"/>
                <w:highlight w:val="none"/>
                <w:lang w:val="en-US" w:eastAsia="zh-CN"/>
              </w:rPr>
              <w:t>控制价单价：2950元/个</w:t>
            </w:r>
            <w:r>
              <w:rPr>
                <w:rFonts w:hint="eastAsia" w:ascii="Arial" w:hAnsi="Arial" w:cs="Arial"/>
                <w:szCs w:val="21"/>
                <w:highlight w:val="none"/>
                <w:lang w:eastAsia="zh-CN"/>
              </w:rPr>
              <w:t>）</w:t>
            </w:r>
          </w:p>
        </w:tc>
        <w:tc>
          <w:tcPr>
            <w:tcW w:w="6375" w:type="dxa"/>
            <w:tcBorders>
              <w:top w:val="single" w:color="auto" w:sz="4" w:space="0"/>
              <w:left w:val="single" w:color="auto" w:sz="4" w:space="0"/>
              <w:bottom w:val="single" w:color="auto" w:sz="4" w:space="0"/>
              <w:right w:val="single" w:color="auto" w:sz="4" w:space="0"/>
            </w:tcBorders>
            <w:vAlign w:val="center"/>
          </w:tcPr>
          <w:p w14:paraId="32A29F7D">
            <w:pPr>
              <w:widowControl/>
              <w:spacing w:after="0" w:line="288" w:lineRule="auto"/>
              <w:rPr>
                <w:rFonts w:ascii="Arial" w:hAnsi="Arial" w:cs="Arial"/>
                <w:szCs w:val="21"/>
                <w:highlight w:val="none"/>
              </w:rPr>
            </w:pPr>
            <w:r>
              <w:rPr>
                <w:rFonts w:hint="eastAsia" w:ascii="Arial" w:hAnsi="Arial" w:cs="Arial"/>
                <w:szCs w:val="21"/>
                <w:highlight w:val="none"/>
              </w:rPr>
              <w:t>1.本次采购主要用于采购人的飞秒激光角膜屈光治疗机VisuMax使用。</w:t>
            </w:r>
          </w:p>
          <w:p w14:paraId="0283BA7C">
            <w:pPr>
              <w:widowControl/>
              <w:spacing w:after="0" w:line="288" w:lineRule="auto"/>
              <w:rPr>
                <w:rFonts w:ascii="Arial" w:hAnsi="Arial" w:cs="Arial"/>
                <w:szCs w:val="21"/>
                <w:highlight w:val="none"/>
              </w:rPr>
            </w:pPr>
            <w:r>
              <w:rPr>
                <w:rFonts w:hint="eastAsia" w:ascii="Arial" w:hAnsi="Arial" w:cs="Arial"/>
                <w:szCs w:val="21"/>
                <w:highlight w:val="none"/>
              </w:rPr>
              <w:t>2、</w:t>
            </w:r>
            <w:r>
              <w:rPr>
                <w:rFonts w:ascii="Arial" w:hAnsi="Arial" w:cs="Arial"/>
                <w:szCs w:val="21"/>
                <w:highlight w:val="none"/>
              </w:rPr>
              <w:t>对于CFDA批准的手术选项分为SMILE选项、Flap选项。</w:t>
            </w:r>
          </w:p>
          <w:p w14:paraId="12C1C12E">
            <w:pPr>
              <w:widowControl/>
              <w:spacing w:after="0" w:line="288" w:lineRule="auto"/>
              <w:rPr>
                <w:rFonts w:ascii="Arial" w:hAnsi="Arial" w:cs="Arial"/>
                <w:szCs w:val="21"/>
                <w:highlight w:val="none"/>
              </w:rPr>
            </w:pPr>
            <w:r>
              <w:rPr>
                <w:rFonts w:hint="eastAsia" w:ascii="Arial" w:hAnsi="Arial" w:cs="Arial"/>
                <w:szCs w:val="21"/>
                <w:highlight w:val="none"/>
              </w:rPr>
              <w:t>3、</w:t>
            </w:r>
            <w:r>
              <w:rPr>
                <w:rFonts w:ascii="Arial" w:hAnsi="Arial" w:cs="Arial"/>
                <w:szCs w:val="21"/>
                <w:highlight w:val="none"/>
              </w:rPr>
              <w:t>SMILE选项手术适用于屈光手术（球镜-0.5D~-10D，柱镜0.25D~5D）。选项的实施需要对应的证书激活。一次性使用无菌治疗包SMILE选项有大（L）、中（M）、小号（S）的标识作为区分，配合不同证书可应用于其相应的手术选项。无菌治疗包由连接管、接触镜卡口、滤镜、与控制面板的真空连接、接触镜组成。不同手术选项的治疗许可证，厂家随治疗包一起提供。</w:t>
            </w:r>
          </w:p>
          <w:p w14:paraId="7B9CA165">
            <w:pPr>
              <w:widowControl/>
              <w:spacing w:after="0" w:line="288" w:lineRule="auto"/>
              <w:rPr>
                <w:highlight w:val="none"/>
              </w:rPr>
            </w:pPr>
            <w:r>
              <w:rPr>
                <w:rFonts w:hint="eastAsia" w:ascii="Arial" w:hAnsi="Arial" w:cs="Arial"/>
                <w:szCs w:val="21"/>
                <w:highlight w:val="none"/>
              </w:rPr>
              <w:t>4、</w:t>
            </w:r>
            <w:r>
              <w:rPr>
                <w:rFonts w:ascii="Arial" w:hAnsi="Arial" w:cs="Arial"/>
                <w:szCs w:val="21"/>
                <w:highlight w:val="none"/>
              </w:rPr>
              <w:t>Flap手术适用于角膜瓣的制作，选项的实施需要对应的证书激活。一次性使用无菌治疗包Flap选项有大（L）、中（M）、小号（S）的标识作为区分，配合不同证书可应用于其相应的手术选项。无菌治疗包由连接管、接触镜卡口、滤镜、与控制面板的真空连接、接触镜组成。不同手术选项的治疗许可证，厂家随治疗包一起提供。</w:t>
            </w:r>
          </w:p>
          <w:p w14:paraId="1F9FB7A6">
            <w:pPr>
              <w:widowControl/>
              <w:spacing w:after="0" w:line="288" w:lineRule="auto"/>
              <w:rPr>
                <w:rFonts w:hint="eastAsia" w:ascii="Arial" w:hAnsi="Arial" w:cs="Arial"/>
                <w:highlight w:val="none"/>
              </w:rPr>
            </w:pPr>
            <w:r>
              <w:rPr>
                <w:rFonts w:ascii="Arial" w:hAnsi="Arial" w:cs="Arial"/>
                <w:highlight w:val="none"/>
              </w:rPr>
              <w:t>5、供应商具备一定的配送能力</w:t>
            </w:r>
            <w:r>
              <w:rPr>
                <w:rFonts w:hint="eastAsia" w:ascii="Arial" w:hAnsi="Arial" w:cs="Arial"/>
                <w:highlight w:val="none"/>
              </w:rPr>
              <w:t>。</w:t>
            </w:r>
          </w:p>
          <w:p w14:paraId="686BFDC7">
            <w:pPr>
              <w:widowControl/>
              <w:spacing w:after="0" w:line="288" w:lineRule="auto"/>
              <w:rPr>
                <w:rFonts w:hint="eastAsia" w:ascii="Arial" w:hAnsi="Arial" w:eastAsia="宋体" w:cs="Arial"/>
                <w:highlight w:val="none"/>
                <w:lang w:val="en-US" w:eastAsia="zh-CN"/>
              </w:rPr>
            </w:pPr>
            <w:r>
              <w:rPr>
                <w:rFonts w:hint="eastAsia" w:ascii="Arial" w:hAnsi="Arial" w:cs="Arial"/>
                <w:b/>
                <w:bCs/>
                <w:highlight w:val="none"/>
                <w:lang w:val="en-US" w:eastAsia="zh-CN"/>
              </w:rPr>
              <w:t>6、如供应商提供的为进口产品，须提供生产厂家出具的授权委托书，否则视为无效投标；厂家授权书要求：多级授权必须链路完整，所有供应商资质齐全，含供应商法人营业执照、经营许可证、法人身份证复印件、授权代理人身份证复印件、代理人授权书（且需提供授权代理人的投标截止时间前6个月内任意1个月的社保证明）。</w:t>
            </w:r>
          </w:p>
        </w:tc>
      </w:tr>
      <w:tr w14:paraId="4C2C8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970" w:type="dxa"/>
            <w:gridSpan w:val="5"/>
            <w:tcBorders>
              <w:top w:val="single" w:color="auto" w:sz="4" w:space="0"/>
              <w:left w:val="single" w:color="auto" w:sz="4" w:space="0"/>
              <w:bottom w:val="single" w:color="auto" w:sz="4" w:space="0"/>
              <w:right w:val="single" w:color="auto" w:sz="4" w:space="0"/>
            </w:tcBorders>
            <w:vAlign w:val="center"/>
          </w:tcPr>
          <w:p w14:paraId="10D94CA6">
            <w:pPr>
              <w:spacing w:after="0" w:line="288" w:lineRule="auto"/>
              <w:textAlignment w:val="center"/>
              <w:rPr>
                <w:rFonts w:ascii="Arial" w:hAnsi="Arial" w:cs="Arial"/>
                <w:color w:val="auto"/>
                <w:szCs w:val="21"/>
              </w:rPr>
            </w:pPr>
            <w:r>
              <w:rPr>
                <w:rFonts w:ascii="Arial" w:hAnsi="Arial" w:cs="Arial"/>
                <w:color w:val="auto"/>
                <w:szCs w:val="21"/>
              </w:rPr>
              <w:t>▲二、</w:t>
            </w:r>
            <w:r>
              <w:rPr>
                <w:rFonts w:ascii="Arial" w:hAnsi="Arial" w:cs="Arial"/>
                <w:b/>
                <w:color w:val="auto"/>
                <w:szCs w:val="21"/>
              </w:rPr>
              <w:t>商务要求表</w:t>
            </w:r>
          </w:p>
        </w:tc>
      </w:tr>
      <w:tr w14:paraId="3B26F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8" w:type="dxa"/>
            <w:gridSpan w:val="2"/>
            <w:tcBorders>
              <w:top w:val="single" w:color="auto" w:sz="4" w:space="0"/>
              <w:left w:val="single" w:color="auto" w:sz="4" w:space="0"/>
              <w:bottom w:val="single" w:color="auto" w:sz="4" w:space="0"/>
              <w:right w:val="single" w:color="auto" w:sz="4" w:space="0"/>
            </w:tcBorders>
            <w:vAlign w:val="center"/>
          </w:tcPr>
          <w:p w14:paraId="0735AD9B">
            <w:pPr>
              <w:spacing w:after="0" w:line="288" w:lineRule="auto"/>
              <w:jc w:val="center"/>
              <w:rPr>
                <w:rFonts w:ascii="Arial" w:hAnsi="Arial" w:cs="Arial"/>
                <w:color w:val="auto"/>
                <w:szCs w:val="21"/>
              </w:rPr>
            </w:pPr>
            <w:r>
              <w:rPr>
                <w:rFonts w:ascii="Arial" w:hAnsi="Arial" w:cs="Arial"/>
                <w:color w:val="auto"/>
                <w:szCs w:val="21"/>
              </w:rPr>
              <w:t>服务期限、交付时间及地点</w:t>
            </w:r>
          </w:p>
        </w:tc>
        <w:tc>
          <w:tcPr>
            <w:tcW w:w="8392" w:type="dxa"/>
            <w:gridSpan w:val="3"/>
            <w:tcBorders>
              <w:top w:val="single" w:color="auto" w:sz="4" w:space="0"/>
              <w:left w:val="single" w:color="auto" w:sz="4" w:space="0"/>
              <w:bottom w:val="single" w:color="auto" w:sz="4" w:space="0"/>
              <w:right w:val="single" w:color="auto" w:sz="4" w:space="0"/>
            </w:tcBorders>
            <w:vAlign w:val="center"/>
          </w:tcPr>
          <w:p w14:paraId="729EF28C">
            <w:pPr>
              <w:spacing w:after="0" w:line="288" w:lineRule="auto"/>
              <w:rPr>
                <w:rFonts w:ascii="Arial" w:hAnsi="Arial" w:cs="Arial"/>
                <w:color w:val="auto"/>
                <w:szCs w:val="21"/>
                <w:highlight w:val="none"/>
              </w:rPr>
            </w:pPr>
            <w:r>
              <w:rPr>
                <w:rFonts w:ascii="Arial" w:hAnsi="Arial" w:cs="Arial"/>
                <w:color w:val="auto"/>
                <w:szCs w:val="21"/>
              </w:rPr>
              <w:t>1.服务期</w:t>
            </w:r>
            <w:r>
              <w:rPr>
                <w:rFonts w:ascii="Arial" w:hAnsi="Arial" w:cs="Arial"/>
                <w:color w:val="auto"/>
                <w:szCs w:val="21"/>
                <w:highlight w:val="none"/>
              </w:rPr>
              <w:t>限：</w:t>
            </w:r>
            <w:r>
              <w:rPr>
                <w:rFonts w:hint="eastAsia" w:ascii="Arial" w:hAnsi="Arial" w:cs="Arial"/>
                <w:color w:val="auto"/>
                <w:kern w:val="0"/>
                <w:szCs w:val="21"/>
                <w:highlight w:val="none"/>
              </w:rPr>
              <w:t>自签订合同之日起</w:t>
            </w:r>
            <w:r>
              <w:rPr>
                <w:rFonts w:hint="eastAsia" w:ascii="Arial" w:hAnsi="Arial" w:cs="Arial"/>
                <w:color w:val="auto"/>
                <w:kern w:val="0"/>
                <w:szCs w:val="21"/>
                <w:highlight w:val="none"/>
                <w:lang w:val="en-US" w:eastAsia="zh-CN"/>
              </w:rPr>
              <w:t>1</w:t>
            </w:r>
            <w:r>
              <w:rPr>
                <w:rFonts w:ascii="Arial" w:hAnsi="Arial" w:cs="Arial"/>
                <w:color w:val="auto"/>
                <w:kern w:val="0"/>
                <w:szCs w:val="21"/>
                <w:highlight w:val="none"/>
              </w:rPr>
              <w:t>年，按采购人需求进行供货</w:t>
            </w:r>
            <w:r>
              <w:rPr>
                <w:rFonts w:ascii="Arial" w:hAnsi="Arial" w:cs="Arial"/>
                <w:color w:val="auto"/>
                <w:szCs w:val="21"/>
                <w:highlight w:val="none"/>
              </w:rPr>
              <w:t>。</w:t>
            </w:r>
          </w:p>
          <w:p w14:paraId="6F04E32B">
            <w:pPr>
              <w:spacing w:after="0" w:line="288" w:lineRule="auto"/>
              <w:rPr>
                <w:rFonts w:ascii="Arial" w:hAnsi="Arial" w:cs="Arial"/>
                <w:color w:val="auto"/>
                <w:szCs w:val="21"/>
              </w:rPr>
            </w:pPr>
            <w:r>
              <w:rPr>
                <w:rFonts w:ascii="Arial" w:hAnsi="Arial" w:cs="Arial"/>
                <w:color w:val="auto"/>
                <w:szCs w:val="21"/>
                <w:highlight w:val="none"/>
              </w:rPr>
              <w:t>2.交货时间：分批次交货，中标供应商收到采购人通知后，5天内按采</w:t>
            </w:r>
            <w:r>
              <w:rPr>
                <w:rFonts w:ascii="Arial" w:hAnsi="Arial" w:cs="Arial"/>
                <w:color w:val="auto"/>
                <w:szCs w:val="21"/>
              </w:rPr>
              <w:t>购人要求将货送到指定地点，急需耗材的送货时间以科室届时实际要求为准；服务期限内，中标供应商逾期送货累计超过2次（不含本数），采购人有权单方解除合同并按合同约定追究中标供应商的违约责任。</w:t>
            </w:r>
          </w:p>
          <w:p w14:paraId="422FAB67">
            <w:pPr>
              <w:spacing w:after="0" w:line="288" w:lineRule="auto"/>
              <w:rPr>
                <w:rFonts w:ascii="Arial" w:hAnsi="Arial" w:cs="Arial"/>
                <w:color w:val="auto"/>
                <w:szCs w:val="21"/>
              </w:rPr>
            </w:pPr>
            <w:r>
              <w:rPr>
                <w:rFonts w:ascii="Arial" w:hAnsi="Arial" w:cs="Arial"/>
                <w:color w:val="auto"/>
                <w:szCs w:val="21"/>
              </w:rPr>
              <w:t>3.交货地点：</w:t>
            </w:r>
            <w:r>
              <w:rPr>
                <w:rFonts w:hint="eastAsia" w:ascii="Arial" w:hAnsi="Arial" w:cs="Arial"/>
                <w:color w:val="auto"/>
                <w:szCs w:val="21"/>
              </w:rPr>
              <w:t>桂林</w:t>
            </w:r>
            <w:r>
              <w:rPr>
                <w:rFonts w:ascii="Arial" w:hAnsi="Arial" w:cs="Arial"/>
                <w:color w:val="auto"/>
                <w:szCs w:val="21"/>
              </w:rPr>
              <w:t>市内</w:t>
            </w:r>
            <w:r>
              <w:rPr>
                <w:rFonts w:hint="eastAsia" w:ascii="Arial" w:hAnsi="Arial" w:cs="Arial"/>
                <w:color w:val="auto"/>
                <w:szCs w:val="21"/>
              </w:rPr>
              <w:t>桂林医学院附属医院</w:t>
            </w:r>
            <w:r>
              <w:rPr>
                <w:rFonts w:ascii="Arial" w:hAnsi="Arial" w:cs="Arial"/>
                <w:color w:val="auto"/>
                <w:szCs w:val="21"/>
              </w:rPr>
              <w:t>指定地点。</w:t>
            </w:r>
          </w:p>
        </w:tc>
      </w:tr>
      <w:tr w14:paraId="4C6CD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8" w:type="dxa"/>
            <w:gridSpan w:val="2"/>
            <w:tcBorders>
              <w:top w:val="single" w:color="auto" w:sz="4" w:space="0"/>
              <w:left w:val="single" w:color="auto" w:sz="4" w:space="0"/>
              <w:bottom w:val="single" w:color="auto" w:sz="4" w:space="0"/>
              <w:right w:val="single" w:color="auto" w:sz="4" w:space="0"/>
            </w:tcBorders>
            <w:vAlign w:val="center"/>
          </w:tcPr>
          <w:p w14:paraId="00345853">
            <w:pPr>
              <w:snapToGrid w:val="0"/>
              <w:spacing w:after="0" w:line="288" w:lineRule="auto"/>
              <w:jc w:val="center"/>
              <w:rPr>
                <w:rFonts w:ascii="Arial" w:hAnsi="Arial" w:cs="Arial"/>
                <w:color w:val="auto"/>
                <w:szCs w:val="21"/>
              </w:rPr>
            </w:pPr>
            <w:r>
              <w:rPr>
                <w:rFonts w:ascii="Arial" w:hAnsi="Arial" w:cs="Arial"/>
                <w:color w:val="auto"/>
                <w:szCs w:val="21"/>
              </w:rPr>
              <w:t>服务标准、服务效率、售后服务要求</w:t>
            </w:r>
          </w:p>
        </w:tc>
        <w:tc>
          <w:tcPr>
            <w:tcW w:w="8392" w:type="dxa"/>
            <w:gridSpan w:val="3"/>
            <w:tcBorders>
              <w:top w:val="single" w:color="auto" w:sz="4" w:space="0"/>
              <w:left w:val="single" w:color="auto" w:sz="4" w:space="0"/>
              <w:bottom w:val="single" w:color="auto" w:sz="4" w:space="0"/>
              <w:right w:val="single" w:color="auto" w:sz="4" w:space="0"/>
            </w:tcBorders>
            <w:vAlign w:val="center"/>
          </w:tcPr>
          <w:p w14:paraId="41385A4D">
            <w:pPr>
              <w:spacing w:after="0" w:line="288" w:lineRule="auto"/>
              <w:rPr>
                <w:rFonts w:ascii="Arial" w:hAnsi="Arial" w:cs="Arial"/>
                <w:color w:val="auto"/>
                <w:szCs w:val="21"/>
              </w:rPr>
            </w:pPr>
            <w:r>
              <w:rPr>
                <w:rFonts w:ascii="Arial" w:hAnsi="Arial" w:cs="Arial"/>
                <w:color w:val="auto"/>
                <w:szCs w:val="21"/>
              </w:rPr>
              <w:t>1.送货上门，并负责安装调试，负责培训1～2名操作人员至能完全独立操作及日常维护及相关费用。</w:t>
            </w:r>
          </w:p>
          <w:p w14:paraId="08B0F982">
            <w:pPr>
              <w:spacing w:after="0" w:line="288" w:lineRule="auto"/>
              <w:rPr>
                <w:rFonts w:ascii="Arial" w:hAnsi="Arial" w:cs="Arial"/>
                <w:color w:val="auto"/>
                <w:szCs w:val="21"/>
              </w:rPr>
            </w:pPr>
            <w:r>
              <w:rPr>
                <w:rFonts w:ascii="Arial" w:hAnsi="Arial" w:cs="Arial"/>
                <w:color w:val="auto"/>
                <w:szCs w:val="21"/>
              </w:rPr>
              <w:t>2.耗材有效期内出现质量问题等无法正常使用情形的，在接到电话通知后，2小时内做出响应，24小时内到达现场。一般问题应在24小时内解决，重大问题或其它无法迅速解决的问题应在五个工作日内解决，否则须在采购人允许的迅速解决的问题的期限后二个工作日内提供与原产品技术参数要求相同或高于原产品技术参数要求的备用产品，以保证采购人的正常工作。</w:t>
            </w:r>
          </w:p>
          <w:p w14:paraId="7A482D30">
            <w:pPr>
              <w:spacing w:after="0" w:line="288" w:lineRule="auto"/>
              <w:rPr>
                <w:rFonts w:ascii="Arial" w:hAnsi="Arial" w:cs="Arial"/>
                <w:color w:val="auto"/>
                <w:szCs w:val="21"/>
              </w:rPr>
            </w:pPr>
            <w:r>
              <w:rPr>
                <w:rFonts w:ascii="Arial" w:hAnsi="Arial" w:cs="Arial"/>
                <w:color w:val="auto"/>
                <w:szCs w:val="21"/>
              </w:rPr>
              <w:t>3.供应耗材必须是全新、未使用过的产品。产品包装必须是未经使用的全新的合格产品，并按照原厂标准包装规格供货，不接受散装或拆包装件。所有货物都提供使用说明书和详细装箱清单及质量合格证。</w:t>
            </w:r>
          </w:p>
          <w:p w14:paraId="16CDAF1B">
            <w:pPr>
              <w:widowControl/>
              <w:snapToGrid w:val="0"/>
              <w:spacing w:after="0" w:line="288" w:lineRule="auto"/>
              <w:jc w:val="left"/>
              <w:rPr>
                <w:rFonts w:ascii="Arial" w:hAnsi="Arial" w:cs="Arial"/>
                <w:color w:val="auto"/>
                <w:kern w:val="0"/>
                <w:szCs w:val="21"/>
              </w:rPr>
            </w:pPr>
            <w:r>
              <w:rPr>
                <w:rFonts w:ascii="Arial" w:hAnsi="Arial" w:cs="Arial"/>
                <w:color w:val="auto"/>
                <w:kern w:val="0"/>
                <w:szCs w:val="21"/>
              </w:rPr>
              <w:t xml:space="preserve">4.安装完成后，设备装机验收后，现场提供对采购人的基本培训，使采购人使用人员，熟练掌握全部功能及基本使用。 </w:t>
            </w:r>
          </w:p>
          <w:p w14:paraId="1DBA49AD">
            <w:pPr>
              <w:widowControl/>
              <w:snapToGrid w:val="0"/>
              <w:spacing w:after="0" w:line="288" w:lineRule="auto"/>
              <w:jc w:val="left"/>
              <w:rPr>
                <w:rFonts w:ascii="Arial" w:hAnsi="Arial" w:cs="Arial"/>
                <w:color w:val="auto"/>
                <w:kern w:val="0"/>
                <w:szCs w:val="21"/>
              </w:rPr>
            </w:pPr>
            <w:r>
              <w:rPr>
                <w:rFonts w:ascii="Arial" w:hAnsi="Arial" w:cs="Arial"/>
                <w:color w:val="auto"/>
                <w:kern w:val="0"/>
                <w:szCs w:val="21"/>
              </w:rPr>
              <w:t>5.</w:t>
            </w:r>
            <w:r>
              <w:rPr>
                <w:rFonts w:ascii="Arial" w:hAnsi="Arial" w:cs="Arial"/>
                <w:color w:val="auto"/>
                <w:szCs w:val="21"/>
              </w:rPr>
              <w:t>提供使用手册。</w:t>
            </w:r>
          </w:p>
        </w:tc>
      </w:tr>
      <w:tr w14:paraId="2FD9C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8" w:type="dxa"/>
            <w:gridSpan w:val="2"/>
            <w:tcBorders>
              <w:top w:val="single" w:color="auto" w:sz="4" w:space="0"/>
              <w:left w:val="single" w:color="auto" w:sz="4" w:space="0"/>
              <w:bottom w:val="single" w:color="auto" w:sz="4" w:space="0"/>
              <w:right w:val="single" w:color="auto" w:sz="4" w:space="0"/>
            </w:tcBorders>
            <w:vAlign w:val="center"/>
          </w:tcPr>
          <w:p w14:paraId="57B5813C">
            <w:pPr>
              <w:snapToGrid w:val="0"/>
              <w:spacing w:after="0" w:line="288" w:lineRule="auto"/>
              <w:jc w:val="center"/>
              <w:rPr>
                <w:rFonts w:ascii="Arial" w:hAnsi="Arial" w:cs="Arial"/>
                <w:color w:val="FF0000"/>
                <w:szCs w:val="21"/>
                <w:highlight w:val="none"/>
              </w:rPr>
            </w:pPr>
            <w:r>
              <w:rPr>
                <w:rFonts w:ascii="Arial" w:hAnsi="Arial" w:cs="Arial"/>
                <w:color w:val="auto"/>
                <w:szCs w:val="21"/>
                <w:highlight w:val="none"/>
              </w:rPr>
              <w:t>付款方式</w:t>
            </w:r>
          </w:p>
        </w:tc>
        <w:tc>
          <w:tcPr>
            <w:tcW w:w="8392" w:type="dxa"/>
            <w:gridSpan w:val="3"/>
            <w:tcBorders>
              <w:top w:val="single" w:color="auto" w:sz="4" w:space="0"/>
              <w:left w:val="single" w:color="auto" w:sz="4" w:space="0"/>
              <w:bottom w:val="single" w:color="auto" w:sz="4" w:space="0"/>
              <w:right w:val="single" w:color="auto" w:sz="4" w:space="0"/>
            </w:tcBorders>
            <w:vAlign w:val="center"/>
          </w:tcPr>
          <w:p w14:paraId="04076860">
            <w:pPr>
              <w:spacing w:after="0" w:line="288" w:lineRule="auto"/>
              <w:rPr>
                <w:rFonts w:hint="eastAsia" w:ascii="Arial" w:hAnsi="Arial" w:cs="Arial"/>
                <w:color w:val="auto"/>
                <w:szCs w:val="21"/>
                <w:highlight w:val="none"/>
                <w:lang w:eastAsia="zh-CN"/>
              </w:rPr>
            </w:pPr>
            <w:r>
              <w:rPr>
                <w:rFonts w:hint="eastAsia" w:ascii="Arial" w:hAnsi="Arial" w:cs="Arial"/>
                <w:color w:val="auto"/>
                <w:szCs w:val="21"/>
                <w:highlight w:val="none"/>
                <w:lang w:val="en-US" w:eastAsia="zh-CN"/>
              </w:rPr>
              <w:t>1、采购人</w:t>
            </w:r>
            <w:r>
              <w:rPr>
                <w:rFonts w:ascii="Arial" w:hAnsi="Arial" w:cs="Arial"/>
                <w:color w:val="auto"/>
                <w:szCs w:val="21"/>
                <w:highlight w:val="none"/>
              </w:rPr>
              <w:t>在</w:t>
            </w:r>
            <w:r>
              <w:rPr>
                <w:rFonts w:hint="eastAsia" w:ascii="Arial" w:hAnsi="Arial" w:cs="Arial"/>
                <w:color w:val="auto"/>
                <w:szCs w:val="21"/>
                <w:highlight w:val="none"/>
                <w:lang w:val="en-US" w:eastAsia="zh-CN"/>
              </w:rPr>
              <w:t>中标供应商</w:t>
            </w:r>
            <w:r>
              <w:rPr>
                <w:rFonts w:ascii="Arial" w:hAnsi="Arial" w:cs="Arial"/>
                <w:color w:val="auto"/>
                <w:szCs w:val="21"/>
                <w:highlight w:val="none"/>
              </w:rPr>
              <w:t>所供产品使用后（产品应无质量问题、且证照及发票等手续齐全、价格合理、无其他纠纷）180天内付款。</w:t>
            </w:r>
            <w:r>
              <w:rPr>
                <w:rFonts w:hint="eastAsia" w:ascii="Arial" w:hAnsi="Arial" w:cs="Arial"/>
                <w:color w:val="auto"/>
                <w:szCs w:val="21"/>
                <w:highlight w:val="none"/>
                <w:lang w:val="en-US" w:eastAsia="zh-CN"/>
              </w:rPr>
              <w:t>采购人</w:t>
            </w:r>
            <w:r>
              <w:rPr>
                <w:rFonts w:ascii="Arial" w:hAnsi="Arial" w:cs="Arial"/>
                <w:color w:val="auto"/>
                <w:szCs w:val="21"/>
                <w:highlight w:val="none"/>
              </w:rPr>
              <w:t>付款前，</w:t>
            </w:r>
            <w:r>
              <w:rPr>
                <w:rFonts w:hint="eastAsia" w:ascii="Arial" w:hAnsi="Arial" w:cs="Arial"/>
                <w:color w:val="auto"/>
                <w:szCs w:val="21"/>
                <w:highlight w:val="none"/>
                <w:lang w:val="en-US" w:eastAsia="zh-CN"/>
              </w:rPr>
              <w:t>中标供应商</w:t>
            </w:r>
            <w:r>
              <w:rPr>
                <w:rFonts w:ascii="Arial" w:hAnsi="Arial" w:cs="Arial"/>
                <w:color w:val="auto"/>
                <w:szCs w:val="21"/>
                <w:highlight w:val="none"/>
              </w:rPr>
              <w:t>未按上述要求开具符合</w:t>
            </w:r>
            <w:r>
              <w:rPr>
                <w:rFonts w:hint="eastAsia" w:ascii="Arial" w:hAnsi="Arial" w:cs="Arial"/>
                <w:color w:val="auto"/>
                <w:szCs w:val="21"/>
                <w:highlight w:val="none"/>
                <w:lang w:val="en-US" w:eastAsia="zh-CN"/>
              </w:rPr>
              <w:t>采购人</w:t>
            </w:r>
            <w:r>
              <w:rPr>
                <w:rFonts w:ascii="Arial" w:hAnsi="Arial" w:cs="Arial"/>
                <w:color w:val="auto"/>
                <w:szCs w:val="21"/>
                <w:highlight w:val="none"/>
              </w:rPr>
              <w:t>要求的正规财务票据的，</w:t>
            </w:r>
            <w:r>
              <w:rPr>
                <w:rFonts w:hint="eastAsia" w:ascii="Arial" w:hAnsi="Arial" w:cs="Arial"/>
                <w:color w:val="auto"/>
                <w:szCs w:val="21"/>
                <w:highlight w:val="none"/>
                <w:lang w:val="en-US" w:eastAsia="zh-CN"/>
              </w:rPr>
              <w:t>采购人</w:t>
            </w:r>
            <w:r>
              <w:rPr>
                <w:rFonts w:ascii="Arial" w:hAnsi="Arial" w:cs="Arial"/>
                <w:color w:val="auto"/>
                <w:szCs w:val="21"/>
                <w:highlight w:val="none"/>
              </w:rPr>
              <w:t>有权暂缓或拒付款项且不构成违约。</w:t>
            </w:r>
            <w:r>
              <w:rPr>
                <w:rFonts w:hint="eastAsia" w:ascii="Arial" w:hAnsi="Arial" w:cs="Arial"/>
                <w:color w:val="auto"/>
                <w:szCs w:val="21"/>
                <w:highlight w:val="none"/>
              </w:rPr>
              <w:t>采购人根据实际使用产品数量进行结算，结算金额=中标单价X实际采购数量</w:t>
            </w:r>
            <w:r>
              <w:rPr>
                <w:rFonts w:hint="eastAsia" w:ascii="Arial" w:hAnsi="Arial" w:cs="Arial"/>
                <w:color w:val="auto"/>
                <w:szCs w:val="21"/>
                <w:highlight w:val="none"/>
                <w:lang w:eastAsia="zh-CN"/>
              </w:rPr>
              <w:t>。</w:t>
            </w:r>
          </w:p>
          <w:p w14:paraId="56174AE3">
            <w:pPr>
              <w:spacing w:after="0" w:line="288" w:lineRule="auto"/>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2、票据要求：中标供应商必须按照采购人要求提供真实、有效、合法的正式税务发票。一旦发现中标供应商提供虚假税务发票，除须向采购人补开合法的税务发票外，须赔偿甲方发票票面金额一倍的违约金，且采购人有权终止合同，中标供应商不得提出异议，因终止合同而产生的一切损失均由中标供应商承担</w:t>
            </w:r>
          </w:p>
        </w:tc>
      </w:tr>
      <w:tr w14:paraId="1256F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8" w:type="dxa"/>
            <w:gridSpan w:val="2"/>
            <w:tcBorders>
              <w:top w:val="single" w:color="auto" w:sz="4" w:space="0"/>
              <w:left w:val="single" w:color="auto" w:sz="4" w:space="0"/>
              <w:bottom w:val="single" w:color="auto" w:sz="4" w:space="0"/>
              <w:right w:val="single" w:color="auto" w:sz="4" w:space="0"/>
            </w:tcBorders>
            <w:vAlign w:val="center"/>
          </w:tcPr>
          <w:p w14:paraId="20127E0E">
            <w:pPr>
              <w:snapToGrid w:val="0"/>
              <w:spacing w:after="0" w:line="288" w:lineRule="auto"/>
              <w:jc w:val="center"/>
              <w:rPr>
                <w:rFonts w:ascii="Arial" w:hAnsi="Arial" w:cs="Arial"/>
                <w:color w:val="FF0000"/>
                <w:kern w:val="0"/>
                <w:szCs w:val="21"/>
              </w:rPr>
            </w:pPr>
            <w:r>
              <w:rPr>
                <w:rFonts w:ascii="Arial" w:hAnsi="Arial" w:cs="Arial"/>
                <w:color w:val="auto"/>
                <w:kern w:val="0"/>
                <w:szCs w:val="21"/>
              </w:rPr>
              <w:t>履约保证金</w:t>
            </w:r>
          </w:p>
        </w:tc>
        <w:tc>
          <w:tcPr>
            <w:tcW w:w="8392" w:type="dxa"/>
            <w:gridSpan w:val="3"/>
            <w:tcBorders>
              <w:top w:val="single" w:color="auto" w:sz="4" w:space="0"/>
              <w:left w:val="single" w:color="auto" w:sz="4" w:space="0"/>
              <w:bottom w:val="single" w:color="auto" w:sz="4" w:space="0"/>
              <w:right w:val="single" w:color="auto" w:sz="4" w:space="0"/>
            </w:tcBorders>
            <w:vAlign w:val="center"/>
          </w:tcPr>
          <w:p w14:paraId="073F7B11">
            <w:pPr>
              <w:pStyle w:val="29"/>
              <w:adjustRightInd w:val="0"/>
              <w:snapToGrid w:val="0"/>
              <w:spacing w:after="0" w:line="288" w:lineRule="auto"/>
              <w:rPr>
                <w:rFonts w:ascii="Arial" w:hAnsi="Arial" w:cs="Arial"/>
                <w:b/>
                <w:highlight w:val="none"/>
              </w:rPr>
            </w:pPr>
            <w:r>
              <w:rPr>
                <w:rFonts w:ascii="Arial" w:hAnsi="Arial" w:cs="Arial"/>
                <w:b/>
              </w:rPr>
              <w:t>履约保证金金额</w:t>
            </w:r>
            <w:r>
              <w:rPr>
                <w:rFonts w:ascii="Arial" w:hAnsi="Arial" w:cs="Arial"/>
                <w:b/>
                <w:highlight w:val="none"/>
              </w:rPr>
              <w:t>：</w:t>
            </w:r>
            <w:bookmarkStart w:id="24" w:name="OLE_LINK3"/>
            <w:r>
              <w:rPr>
                <w:rFonts w:hint="eastAsia" w:ascii="Arial" w:hAnsi="Arial" w:cs="Arial"/>
                <w:b/>
                <w:highlight w:val="none"/>
              </w:rPr>
              <w:t>按固定金额人民币</w:t>
            </w:r>
            <w:r>
              <w:rPr>
                <w:rFonts w:hint="eastAsia" w:ascii="Arial" w:hAnsi="Arial" w:cs="Arial"/>
                <w:b/>
                <w:highlight w:val="none"/>
                <w:lang w:val="en-US" w:eastAsia="zh-CN"/>
              </w:rPr>
              <w:t>5</w:t>
            </w:r>
            <w:r>
              <w:rPr>
                <w:rFonts w:hint="eastAsia" w:ascii="Arial" w:hAnsi="Arial" w:cs="Arial"/>
                <w:b/>
                <w:highlight w:val="none"/>
              </w:rPr>
              <w:t>万元收取。</w:t>
            </w:r>
            <w:bookmarkEnd w:id="24"/>
          </w:p>
          <w:p w14:paraId="686584E7">
            <w:pPr>
              <w:pStyle w:val="29"/>
              <w:adjustRightInd w:val="0"/>
              <w:snapToGrid w:val="0"/>
              <w:spacing w:after="0" w:line="288" w:lineRule="auto"/>
              <w:rPr>
                <w:rFonts w:ascii="Arial" w:hAnsi="Arial" w:cs="Arial"/>
                <w:b/>
              </w:rPr>
            </w:pPr>
            <w:r>
              <w:rPr>
                <w:rFonts w:hint="eastAsia" w:ascii="Arial" w:hAnsi="Arial" w:cs="Arial"/>
                <w:b/>
              </w:rPr>
              <w:t>履约保证金递交方式：银行转账、支票、汇票、本票或者银行、保险机构出具的保函等非现金方式。</w:t>
            </w:r>
          </w:p>
          <w:p w14:paraId="23878493">
            <w:pPr>
              <w:pStyle w:val="29"/>
              <w:adjustRightInd w:val="0"/>
              <w:snapToGrid w:val="0"/>
              <w:spacing w:after="0" w:line="288" w:lineRule="auto"/>
              <w:rPr>
                <w:rFonts w:ascii="Arial" w:hAnsi="Arial" w:cs="Arial"/>
                <w:b/>
              </w:rPr>
            </w:pPr>
            <w:r>
              <w:rPr>
                <w:rFonts w:ascii="Arial" w:hAnsi="Arial" w:cs="Arial"/>
                <w:b/>
              </w:rPr>
              <w:t>履约保证金缴纳信息：账户：</w:t>
            </w:r>
            <w:bookmarkStart w:id="25" w:name="OLE_LINK6"/>
            <w:r>
              <w:rPr>
                <w:rFonts w:hint="eastAsia" w:ascii="Arial" w:hAnsi="Arial" w:cs="Arial"/>
                <w:b/>
              </w:rPr>
              <w:t>桂林医学院附属医院</w:t>
            </w:r>
            <w:bookmarkEnd w:id="25"/>
            <w:r>
              <w:rPr>
                <w:rFonts w:hint="eastAsia" w:ascii="Arial" w:hAnsi="Arial" w:cs="Arial"/>
                <w:b/>
              </w:rPr>
              <w:t xml:space="preserve"> </w:t>
            </w:r>
            <w:r>
              <w:rPr>
                <w:rFonts w:ascii="Arial" w:hAnsi="Arial" w:cs="Arial"/>
                <w:b/>
              </w:rPr>
              <w:t>，账号：4500 1635 4100 5050 1922，开户行：中国建设银行股份有限公司桂林叠彩支行</w:t>
            </w:r>
          </w:p>
          <w:p w14:paraId="693B4469">
            <w:pPr>
              <w:spacing w:after="0" w:line="288" w:lineRule="auto"/>
            </w:pPr>
            <w:r>
              <w:rPr>
                <w:rFonts w:ascii="Arial" w:hAnsi="Arial" w:cs="Arial"/>
                <w:szCs w:val="21"/>
              </w:rPr>
              <w:t>为确保本项目正常运转，中标供应商必须在合同签订前向采购人缴纳履约保证金。</w:t>
            </w:r>
            <w:r>
              <w:rPr>
                <w:rFonts w:ascii="Arial" w:hAnsi="Arial" w:cs="Arial"/>
              </w:rPr>
              <w:t>履约保证金采用银行转账交纳方式的，</w:t>
            </w:r>
            <w:r>
              <w:rPr>
                <w:rFonts w:hint="eastAsia" w:ascii="Arial" w:hAnsi="Arial" w:cs="Arial"/>
              </w:rPr>
              <w:t>中标供应商</w:t>
            </w:r>
            <w:r>
              <w:rPr>
                <w:rFonts w:ascii="Arial" w:hAnsi="Arial" w:cs="Arial"/>
              </w:rPr>
              <w:t>在签订合同前交至采购人指定账户并且到账</w:t>
            </w:r>
            <w:r>
              <w:rPr>
                <w:rFonts w:hint="eastAsia" w:ascii="Arial" w:hAnsi="Arial" w:cs="Arial"/>
              </w:rPr>
              <w:t>；</w:t>
            </w:r>
            <w:r>
              <w:rPr>
                <w:rFonts w:ascii="Arial" w:hAnsi="Arial" w:cs="Arial"/>
              </w:rPr>
              <w:t>履约保证金采用支票、汇票或本票交纳方式的，</w:t>
            </w:r>
            <w:r>
              <w:rPr>
                <w:rFonts w:hint="eastAsia" w:ascii="Arial" w:hAnsi="Arial" w:cs="Arial"/>
              </w:rPr>
              <w:t>中标供应商</w:t>
            </w:r>
            <w:r>
              <w:rPr>
                <w:rFonts w:ascii="Arial" w:hAnsi="Arial" w:cs="Arial"/>
              </w:rPr>
              <w:t>在签订合同前，向采购人提交支票、汇票或本票原件</w:t>
            </w:r>
            <w:r>
              <w:rPr>
                <w:rFonts w:hint="eastAsia" w:ascii="Arial" w:hAnsi="Arial" w:cs="Arial"/>
              </w:rPr>
              <w:t>；履约保证金采用银行、保险机构出具的保函交纳方式的，中标供应商在签订合同前，向采购人提交保函原件。</w:t>
            </w:r>
            <w:r>
              <w:rPr>
                <w:rFonts w:ascii="Arial" w:hAnsi="Arial" w:cs="Arial"/>
                <w:szCs w:val="21"/>
              </w:rPr>
              <w:t>中标供应商不按双方签订的合同规定履约，则没收其全部履约保证金，履约保证金不足以赔偿损失的，按实际损失赔偿。履约保证金在中标供应商按约定的服务标准及合同规定履约完毕并无其他违约情况的，采购人于1个月内将履约保证金以银行转账方式如数退还（无息）。</w:t>
            </w:r>
          </w:p>
        </w:tc>
      </w:tr>
      <w:tr w14:paraId="023EB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8" w:type="dxa"/>
            <w:gridSpan w:val="2"/>
            <w:tcBorders>
              <w:top w:val="single" w:color="auto" w:sz="4" w:space="0"/>
              <w:left w:val="single" w:color="auto" w:sz="4" w:space="0"/>
              <w:bottom w:val="single" w:color="auto" w:sz="4" w:space="0"/>
              <w:right w:val="single" w:color="auto" w:sz="4" w:space="0"/>
            </w:tcBorders>
            <w:vAlign w:val="center"/>
          </w:tcPr>
          <w:p w14:paraId="76E2B1D9">
            <w:pPr>
              <w:snapToGrid w:val="0"/>
              <w:spacing w:after="0" w:line="288" w:lineRule="auto"/>
              <w:jc w:val="center"/>
              <w:rPr>
                <w:rFonts w:ascii="Arial" w:hAnsi="Arial" w:cs="Arial"/>
                <w:color w:val="auto"/>
                <w:szCs w:val="21"/>
              </w:rPr>
            </w:pPr>
            <w:r>
              <w:rPr>
                <w:rFonts w:ascii="Arial" w:hAnsi="Arial" w:cs="Arial"/>
                <w:color w:val="auto"/>
                <w:szCs w:val="21"/>
              </w:rPr>
              <w:t>投标报价要求</w:t>
            </w:r>
          </w:p>
        </w:tc>
        <w:tc>
          <w:tcPr>
            <w:tcW w:w="8392" w:type="dxa"/>
            <w:gridSpan w:val="3"/>
            <w:tcBorders>
              <w:top w:val="single" w:color="auto" w:sz="4" w:space="0"/>
              <w:left w:val="single" w:color="auto" w:sz="4" w:space="0"/>
              <w:bottom w:val="single" w:color="auto" w:sz="4" w:space="0"/>
              <w:right w:val="single" w:color="auto" w:sz="4" w:space="0"/>
            </w:tcBorders>
            <w:vAlign w:val="center"/>
          </w:tcPr>
          <w:p w14:paraId="46636E70">
            <w:pPr>
              <w:pStyle w:val="29"/>
              <w:snapToGrid w:val="0"/>
              <w:spacing w:after="0" w:line="288" w:lineRule="auto"/>
              <w:ind w:left="34"/>
              <w:outlineLvl w:val="0"/>
              <w:rPr>
                <w:rFonts w:ascii="Arial" w:hAnsi="Arial" w:cs="Arial"/>
                <w:color w:val="auto"/>
              </w:rPr>
            </w:pPr>
            <w:r>
              <w:rPr>
                <w:rFonts w:ascii="Arial" w:hAnsi="Arial" w:cs="Arial"/>
                <w:color w:val="auto"/>
              </w:rPr>
              <w:t>1.投标报价包含</w:t>
            </w:r>
            <w:bookmarkStart w:id="26" w:name="OLE_LINK4"/>
            <w:r>
              <w:rPr>
                <w:rFonts w:ascii="Arial" w:hAnsi="Arial" w:cs="Arial"/>
                <w:color w:val="auto"/>
              </w:rPr>
              <w:t>配送服务、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bookmarkEnd w:id="26"/>
            <w:r>
              <w:rPr>
                <w:rFonts w:ascii="Arial" w:hAnsi="Arial" w:cs="Arial"/>
                <w:color w:val="auto"/>
              </w:rPr>
              <w:t>。</w:t>
            </w:r>
          </w:p>
          <w:p w14:paraId="40023C51">
            <w:pPr>
              <w:pStyle w:val="29"/>
              <w:snapToGrid w:val="0"/>
              <w:spacing w:after="0" w:line="288" w:lineRule="auto"/>
              <w:ind w:left="34"/>
              <w:outlineLvl w:val="0"/>
              <w:rPr>
                <w:rFonts w:ascii="Arial" w:hAnsi="Arial" w:cs="Arial"/>
                <w:color w:val="auto"/>
              </w:rPr>
            </w:pPr>
            <w:r>
              <w:rPr>
                <w:rFonts w:ascii="Arial" w:hAnsi="Arial" w:cs="Arial"/>
                <w:color w:val="auto"/>
              </w:rPr>
              <w:t>2.结算时，按实际使用数量及中标供应商的中标单价结算。</w:t>
            </w:r>
          </w:p>
        </w:tc>
      </w:tr>
      <w:tr w14:paraId="19F67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578" w:type="dxa"/>
            <w:gridSpan w:val="2"/>
            <w:tcBorders>
              <w:top w:val="single" w:color="auto" w:sz="4" w:space="0"/>
              <w:left w:val="single" w:color="auto" w:sz="4" w:space="0"/>
              <w:bottom w:val="single" w:color="auto" w:sz="4" w:space="0"/>
              <w:right w:val="single" w:color="auto" w:sz="4" w:space="0"/>
            </w:tcBorders>
            <w:vAlign w:val="center"/>
          </w:tcPr>
          <w:p w14:paraId="346CB2D7">
            <w:pPr>
              <w:snapToGrid w:val="0"/>
              <w:spacing w:after="0" w:line="288" w:lineRule="auto"/>
              <w:jc w:val="center"/>
              <w:rPr>
                <w:rFonts w:ascii="Arial" w:hAnsi="Arial" w:cs="Arial"/>
                <w:color w:val="auto"/>
                <w:szCs w:val="21"/>
              </w:rPr>
            </w:pPr>
            <w:r>
              <w:rPr>
                <w:rFonts w:ascii="Arial" w:hAnsi="Arial" w:cs="Arial"/>
                <w:color w:val="auto"/>
                <w:szCs w:val="21"/>
              </w:rPr>
              <w:t>其它</w:t>
            </w:r>
          </w:p>
        </w:tc>
        <w:tc>
          <w:tcPr>
            <w:tcW w:w="8392" w:type="dxa"/>
            <w:gridSpan w:val="3"/>
            <w:tcBorders>
              <w:top w:val="single" w:color="auto" w:sz="4" w:space="0"/>
              <w:left w:val="single" w:color="auto" w:sz="4" w:space="0"/>
              <w:bottom w:val="single" w:color="auto" w:sz="4" w:space="0"/>
              <w:right w:val="single" w:color="auto" w:sz="4" w:space="0"/>
            </w:tcBorders>
            <w:vAlign w:val="center"/>
          </w:tcPr>
          <w:p w14:paraId="3ADA21DF">
            <w:pPr>
              <w:spacing w:after="0" w:line="288" w:lineRule="auto"/>
              <w:textAlignment w:val="baseline"/>
              <w:rPr>
                <w:rFonts w:ascii="Arial" w:hAnsi="Arial" w:cs="Arial"/>
                <w:color w:val="auto"/>
                <w:szCs w:val="21"/>
              </w:rPr>
            </w:pPr>
            <w:r>
              <w:rPr>
                <w:rFonts w:ascii="Arial" w:hAnsi="Arial" w:cs="Arial"/>
                <w:color w:val="auto"/>
                <w:szCs w:val="21"/>
              </w:rPr>
              <w:t>1.中标供应商供货时必须按国家相关规定向采购人提供原厂生产的全新合格产品，同时提供产品的全套资料，包含但不限于：“医疗器械生产企业许可证”、“医疗器械经营许可/备案证”、“中华人民共和国医疗器械注册证和注册登记表”、“一次性医疗用品质量跟踪卡”、“产品合格证”、“同批次产品检验报告”。</w:t>
            </w:r>
          </w:p>
          <w:p w14:paraId="7F16E380">
            <w:pPr>
              <w:spacing w:after="0" w:line="288" w:lineRule="auto"/>
              <w:textAlignment w:val="baseline"/>
              <w:rPr>
                <w:rFonts w:ascii="Arial" w:hAnsi="Arial" w:cs="Arial"/>
                <w:color w:val="auto"/>
                <w:szCs w:val="21"/>
              </w:rPr>
            </w:pPr>
            <w:r>
              <w:rPr>
                <w:rFonts w:ascii="Arial" w:hAnsi="Arial" w:cs="Arial"/>
                <w:color w:val="auto"/>
                <w:szCs w:val="21"/>
              </w:rPr>
              <w:t>2.中标供应商按合同附件要求的品牌型号、规格、价格提供产品，所提供的产品与医疗器械注册证和注册登记表完全相符。如与采购人计划不符或达不到合同约定的，采购人可要求中标供应商立即退货、换货、补货。未经采购人书面同意，中标供应商不得更换产品品牌、型号，否则采购人有权终止合同。</w:t>
            </w:r>
          </w:p>
          <w:p w14:paraId="453EFCBD">
            <w:pPr>
              <w:spacing w:after="0" w:line="288" w:lineRule="auto"/>
              <w:textAlignment w:val="baseline"/>
              <w:rPr>
                <w:rFonts w:ascii="Arial" w:hAnsi="Arial" w:cs="Arial"/>
                <w:color w:val="auto"/>
                <w:szCs w:val="21"/>
              </w:rPr>
            </w:pPr>
            <w:r>
              <w:rPr>
                <w:rFonts w:ascii="Arial" w:hAnsi="Arial" w:cs="Arial"/>
                <w:color w:val="auto"/>
                <w:szCs w:val="21"/>
              </w:rPr>
              <w:t>3.对不符合质量要求或不符合无菌转运要求的产品，采购人有权拒绝接收，中标供应商应对相应产品及时进行更换，不得影响采购人的临床应用。本规定的执行不免除中标供应商因产品质量产生的其他责任。</w:t>
            </w:r>
          </w:p>
          <w:p w14:paraId="46E8A288">
            <w:pPr>
              <w:spacing w:after="0" w:line="288" w:lineRule="auto"/>
              <w:textAlignment w:val="baseline"/>
              <w:rPr>
                <w:rFonts w:ascii="Arial" w:hAnsi="Arial" w:cs="Arial"/>
                <w:color w:val="auto"/>
                <w:szCs w:val="21"/>
              </w:rPr>
            </w:pPr>
            <w:r>
              <w:rPr>
                <w:rFonts w:ascii="Arial" w:hAnsi="Arial" w:cs="Arial"/>
                <w:color w:val="auto"/>
                <w:szCs w:val="21"/>
              </w:rPr>
              <w:t>4.中标供应商要保证供应最新批号的产品。</w:t>
            </w:r>
          </w:p>
          <w:p w14:paraId="11167D66">
            <w:pPr>
              <w:spacing w:after="0" w:line="288" w:lineRule="auto"/>
              <w:textAlignment w:val="baseline"/>
              <w:rPr>
                <w:rFonts w:ascii="Arial" w:hAnsi="Arial" w:cs="Arial"/>
                <w:color w:val="auto"/>
                <w:szCs w:val="21"/>
              </w:rPr>
            </w:pPr>
            <w:r>
              <w:rPr>
                <w:rFonts w:ascii="Arial" w:hAnsi="Arial" w:cs="Arial"/>
                <w:color w:val="auto"/>
                <w:szCs w:val="21"/>
              </w:rPr>
              <w:t>5.供应的产品进入医院后，应接受国家、省、市有关行业主管部门的抽查或检验。在抽查或检验过程中由于中标供应商产品的证照、标识、质量等问题而导致的罚没款项均由中标供应商承担相应的法律责任。</w:t>
            </w:r>
          </w:p>
          <w:p w14:paraId="4CDD1595">
            <w:pPr>
              <w:pStyle w:val="189"/>
              <w:spacing w:before="0" w:after="0" w:line="288" w:lineRule="auto"/>
              <w:rPr>
                <w:rFonts w:ascii="Arial" w:hAnsi="Arial" w:cs="Arial"/>
                <w:bCs w:val="0"/>
                <w:color w:val="auto"/>
                <w:spacing w:val="0"/>
                <w:kern w:val="2"/>
                <w:sz w:val="21"/>
                <w:szCs w:val="21"/>
              </w:rPr>
            </w:pPr>
            <w:r>
              <w:rPr>
                <w:rFonts w:ascii="Arial" w:hAnsi="Arial" w:cs="Arial"/>
                <w:bCs w:val="0"/>
                <w:color w:val="auto"/>
                <w:spacing w:val="0"/>
                <w:kern w:val="2"/>
                <w:sz w:val="21"/>
                <w:szCs w:val="21"/>
              </w:rPr>
              <w:t>6.服务期限内，国家有新政策的，按新政策执行，如本合同不符合新政策规定导致不能继续履行的，采购人有权单方解除合同。</w:t>
            </w:r>
          </w:p>
          <w:p w14:paraId="078937AE">
            <w:pPr>
              <w:spacing w:after="0" w:line="288" w:lineRule="auto"/>
              <w:textAlignment w:val="baseline"/>
              <w:rPr>
                <w:rFonts w:ascii="Arial" w:hAnsi="Arial" w:cs="Arial"/>
                <w:color w:val="auto"/>
                <w:szCs w:val="21"/>
              </w:rPr>
            </w:pPr>
            <w:r>
              <w:rPr>
                <w:rFonts w:ascii="Arial" w:hAnsi="Arial" w:cs="Arial"/>
                <w:color w:val="auto"/>
                <w:szCs w:val="21"/>
              </w:rPr>
              <w:t>7.服务期内，产品因厂家停产等情况导致无法正常供货的，供应商应提交书面说明，经采购人同意，双方就替代产品另行协商并签订补充协议。</w:t>
            </w:r>
          </w:p>
          <w:p w14:paraId="3D6CBEB7">
            <w:pPr>
              <w:spacing w:after="0" w:line="288" w:lineRule="auto"/>
              <w:textAlignment w:val="baseline"/>
              <w:rPr>
                <w:rFonts w:ascii="Arial" w:hAnsi="Arial" w:cs="Arial"/>
                <w:color w:val="auto"/>
                <w:szCs w:val="21"/>
              </w:rPr>
            </w:pPr>
            <w:r>
              <w:rPr>
                <w:rFonts w:ascii="Arial" w:hAnsi="Arial" w:cs="Arial"/>
                <w:color w:val="auto"/>
                <w:szCs w:val="21"/>
              </w:rPr>
              <w:t>8.供应商必须向采购人提供合同约定产品，因供应商供应的产品证照、质量、售后服务等瑕疵而引发的医疗事故或纠纷给采购人造成的全部经济损失（包括但不限于诊疗费用、手术费用、材料费用、赔偿病人或其亲属的因人身损害赔偿，采购人支出的公证费、诉讼费、保全费、公告费、鉴定费、诉讼财产保全责任险保险费等一切费用）均由供应商全部承担；采购人有权要求供应商退换已用产品，并追究供应商违约责任，同时采购人有权单方解除合同。</w:t>
            </w:r>
          </w:p>
        </w:tc>
      </w:tr>
    </w:tbl>
    <w:p w14:paraId="0FBD3B5C">
      <w:pPr>
        <w:spacing w:line="288" w:lineRule="auto"/>
        <w:rPr>
          <w:rFonts w:ascii="Arial" w:hAnsi="Arial" w:cs="Arial"/>
          <w:szCs w:val="21"/>
        </w:rPr>
      </w:pPr>
    </w:p>
    <w:p w14:paraId="434826DE">
      <w:pPr>
        <w:spacing w:line="288" w:lineRule="auto"/>
        <w:rPr>
          <w:rFonts w:ascii="Arial" w:hAnsi="Arial" w:eastAsia="黑体" w:cs="Arial"/>
          <w:b/>
          <w:kern w:val="0"/>
          <w:sz w:val="28"/>
          <w:szCs w:val="28"/>
        </w:rPr>
      </w:pPr>
    </w:p>
    <w:p w14:paraId="09E01607">
      <w:pPr>
        <w:spacing w:line="288" w:lineRule="auto"/>
        <w:rPr>
          <w:rFonts w:ascii="Arial" w:hAnsi="Arial" w:cs="Arial"/>
          <w:szCs w:val="21"/>
        </w:rPr>
      </w:pPr>
      <w:r>
        <w:rPr>
          <w:rFonts w:ascii="Arial" w:hAnsi="Arial" w:cs="Arial"/>
          <w:b/>
          <w:bCs/>
          <w:szCs w:val="21"/>
        </w:rPr>
        <w:br w:type="page"/>
      </w:r>
    </w:p>
    <w:bookmarkEnd w:id="22"/>
    <w:bookmarkEnd w:id="23"/>
    <w:p w14:paraId="6EF0B8DB">
      <w:pPr>
        <w:pStyle w:val="29"/>
        <w:snapToGrid w:val="0"/>
        <w:spacing w:before="120" w:after="120" w:line="288" w:lineRule="auto"/>
        <w:jc w:val="center"/>
        <w:outlineLvl w:val="0"/>
        <w:rPr>
          <w:rFonts w:ascii="Arial" w:hAnsi="Arial" w:cs="Arial"/>
          <w:sz w:val="32"/>
          <w:szCs w:val="32"/>
        </w:rPr>
      </w:pPr>
      <w:bookmarkStart w:id="27" w:name="_Toc28503"/>
      <w:r>
        <w:rPr>
          <w:rFonts w:ascii="Arial" w:hAnsi="Arial" w:cs="Arial"/>
          <w:sz w:val="32"/>
          <w:szCs w:val="32"/>
        </w:rPr>
        <w:t>第三章  供应商须知</w:t>
      </w:r>
      <w:bookmarkEnd w:id="27"/>
      <w:bookmarkStart w:id="28" w:name="_Toc254970667"/>
      <w:bookmarkStart w:id="29" w:name="_Toc254970526"/>
    </w:p>
    <w:bookmarkEnd w:id="28"/>
    <w:bookmarkEnd w:id="29"/>
    <w:p w14:paraId="23A312D1">
      <w:pPr>
        <w:spacing w:line="288" w:lineRule="auto"/>
        <w:jc w:val="center"/>
        <w:rPr>
          <w:rFonts w:ascii="Arial" w:hAnsi="Arial" w:cs="Arial"/>
          <w:sz w:val="28"/>
          <w:szCs w:val="36"/>
        </w:rPr>
      </w:pPr>
      <w:bookmarkStart w:id="30" w:name="_投标人须知前附表"/>
      <w:bookmarkEnd w:id="30"/>
      <w:bookmarkStart w:id="31" w:name="_Hlk19048934"/>
      <w:r>
        <w:rPr>
          <w:rFonts w:ascii="Arial" w:hAnsi="Arial" w:cs="Arial"/>
          <w:sz w:val="28"/>
          <w:szCs w:val="36"/>
        </w:rPr>
        <w:t>供应商须知前附表</w:t>
      </w:r>
    </w:p>
    <w:tbl>
      <w:tblPr>
        <w:tblStyle w:val="5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3ED74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6734B155">
            <w:pPr>
              <w:spacing w:after="0" w:line="288" w:lineRule="auto"/>
              <w:jc w:val="center"/>
              <w:rPr>
                <w:rFonts w:ascii="Arial" w:hAnsi="Arial" w:cs="Arial"/>
                <w:b/>
                <w:szCs w:val="21"/>
              </w:rPr>
            </w:pPr>
            <w:r>
              <w:rPr>
                <w:rFonts w:ascii="Arial" w:hAnsi="Arial" w:cs="Arial"/>
                <w:b/>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167B6300">
            <w:pPr>
              <w:spacing w:after="0" w:line="288" w:lineRule="auto"/>
              <w:jc w:val="center"/>
              <w:rPr>
                <w:rFonts w:ascii="Arial" w:hAnsi="Arial" w:cs="Arial"/>
                <w:b/>
                <w:szCs w:val="21"/>
              </w:rPr>
            </w:pPr>
            <w:r>
              <w:rPr>
                <w:rFonts w:ascii="Arial" w:hAnsi="Arial" w:cs="Arial"/>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39A81C33">
            <w:pPr>
              <w:spacing w:after="0" w:line="288" w:lineRule="auto"/>
              <w:jc w:val="center"/>
              <w:rPr>
                <w:rFonts w:ascii="Arial" w:hAnsi="Arial" w:cs="Arial"/>
                <w:b/>
                <w:szCs w:val="21"/>
              </w:rPr>
            </w:pPr>
            <w:r>
              <w:rPr>
                <w:rFonts w:ascii="Arial" w:hAnsi="Arial" w:cs="Arial"/>
                <w:b/>
                <w:szCs w:val="21"/>
              </w:rPr>
              <w:t>内容、要求</w:t>
            </w:r>
          </w:p>
        </w:tc>
      </w:tr>
      <w:tr w14:paraId="27045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526145E2">
            <w:pPr>
              <w:spacing w:after="0" w:line="288" w:lineRule="auto"/>
              <w:jc w:val="center"/>
              <w:rPr>
                <w:rFonts w:ascii="Arial" w:hAnsi="Arial" w:cs="Arial"/>
                <w:b/>
                <w:szCs w:val="21"/>
              </w:rPr>
            </w:pPr>
            <w:r>
              <w:rPr>
                <w:rFonts w:ascii="Arial" w:hAnsi="Arial" w:cs="Arial"/>
                <w:b/>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0A67E888">
            <w:pPr>
              <w:spacing w:after="0" w:line="288" w:lineRule="auto"/>
              <w:jc w:val="center"/>
              <w:rPr>
                <w:rFonts w:ascii="Arial" w:hAnsi="Arial" w:cs="Arial"/>
                <w:szCs w:val="21"/>
              </w:rPr>
            </w:pPr>
            <w:r>
              <w:rPr>
                <w:rFonts w:ascii="Arial" w:hAnsi="Arial" w:cs="Arial"/>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2D766C9E">
            <w:pPr>
              <w:spacing w:after="0" w:line="288" w:lineRule="auto"/>
              <w:jc w:val="left"/>
              <w:rPr>
                <w:rFonts w:ascii="Arial" w:hAnsi="Arial" w:cs="Arial"/>
              </w:rPr>
            </w:pPr>
            <w:r>
              <w:rPr>
                <w:rFonts w:ascii="Arial" w:hAnsi="Arial" w:cs="Arial"/>
              </w:rPr>
              <w:t>项目名称：</w:t>
            </w:r>
            <w:r>
              <w:rPr>
                <w:rFonts w:hint="eastAsia" w:ascii="Arial" w:hAnsi="Arial" w:cs="Arial"/>
              </w:rPr>
              <w:t>飞秒激光角膜屈光治疗机-一次性使用无菌治疗包采购</w:t>
            </w:r>
          </w:p>
          <w:p w14:paraId="79E5341C">
            <w:pPr>
              <w:spacing w:after="0" w:line="288" w:lineRule="auto"/>
              <w:jc w:val="left"/>
              <w:rPr>
                <w:rFonts w:hint="eastAsia" w:ascii="Arial" w:hAnsi="Arial" w:eastAsia="宋体" w:cs="Arial"/>
                <w:lang w:eastAsia="zh-CN"/>
              </w:rPr>
            </w:pPr>
            <w:r>
              <w:rPr>
                <w:rFonts w:ascii="Arial" w:hAnsi="Arial" w:cs="Arial"/>
              </w:rPr>
              <w:t>项目编号：</w:t>
            </w:r>
            <w:r>
              <w:rPr>
                <w:rFonts w:hint="eastAsia" w:ascii="Arial" w:hAnsi="Arial" w:cs="Arial"/>
                <w:lang w:eastAsia="zh-CN"/>
              </w:rPr>
              <w:t>GXZC2025-G1-001666-JDZB</w:t>
            </w:r>
          </w:p>
          <w:p w14:paraId="7D16E8F5">
            <w:pPr>
              <w:spacing w:after="0" w:line="288" w:lineRule="auto"/>
              <w:jc w:val="left"/>
              <w:rPr>
                <w:rFonts w:ascii="Arial" w:hAnsi="Arial" w:cs="Arial"/>
                <w:szCs w:val="21"/>
                <w:u w:val="single"/>
              </w:rPr>
            </w:pPr>
            <w:r>
              <w:rPr>
                <w:rFonts w:ascii="Arial" w:hAnsi="Arial" w:cs="Arial"/>
              </w:rPr>
              <w:t>采购计划文号：</w:t>
            </w:r>
            <w:r>
              <w:rPr>
                <w:rFonts w:hint="eastAsia" w:ascii="Arial" w:hAnsi="Arial" w:cs="Arial"/>
              </w:rPr>
              <w:t>广西政采[2025]</w:t>
            </w:r>
            <w:r>
              <w:rPr>
                <w:rFonts w:hint="eastAsia" w:ascii="Arial" w:hAnsi="Arial" w:cs="Arial"/>
                <w:lang w:val="en-US" w:eastAsia="zh-CN"/>
              </w:rPr>
              <w:t>9200</w:t>
            </w:r>
            <w:r>
              <w:rPr>
                <w:rFonts w:hint="eastAsia" w:ascii="Arial" w:hAnsi="Arial" w:cs="Arial"/>
              </w:rPr>
              <w:t>号</w:t>
            </w:r>
            <w:r>
              <w:rPr>
                <w:rFonts w:ascii="Arial" w:hAnsi="Arial" w:cs="Arial"/>
              </w:rPr>
              <w:t xml:space="preserve"> </w:t>
            </w:r>
          </w:p>
        </w:tc>
      </w:tr>
      <w:tr w14:paraId="67970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4FA342D6">
            <w:pPr>
              <w:spacing w:after="0" w:line="288" w:lineRule="auto"/>
              <w:jc w:val="center"/>
              <w:rPr>
                <w:rFonts w:ascii="Arial" w:hAnsi="Arial" w:cs="Arial"/>
                <w:b/>
                <w:szCs w:val="21"/>
              </w:rPr>
            </w:pPr>
            <w:r>
              <w:rPr>
                <w:rFonts w:ascii="Arial" w:hAnsi="Arial" w:cs="Arial"/>
                <w:b/>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501C3D3E">
            <w:pPr>
              <w:spacing w:after="0" w:line="288" w:lineRule="auto"/>
              <w:jc w:val="center"/>
              <w:rPr>
                <w:rFonts w:ascii="Arial" w:hAnsi="Arial" w:cs="Arial"/>
                <w:szCs w:val="21"/>
                <w:lang w:val="zh-CN"/>
              </w:rPr>
            </w:pPr>
            <w:r>
              <w:rPr>
                <w:rFonts w:ascii="Arial" w:hAnsi="Arial" w:cs="Arial"/>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6C11D321">
            <w:pPr>
              <w:spacing w:after="0" w:line="288" w:lineRule="auto"/>
              <w:jc w:val="left"/>
              <w:rPr>
                <w:rFonts w:ascii="Arial" w:hAnsi="Arial" w:cs="Arial"/>
                <w:szCs w:val="21"/>
              </w:rPr>
            </w:pPr>
            <w:r>
              <w:rPr>
                <w:rFonts w:ascii="Arial" w:hAnsi="Arial" w:cs="Arial"/>
                <w:szCs w:val="21"/>
              </w:rPr>
              <w:t>公开招标</w:t>
            </w:r>
          </w:p>
        </w:tc>
      </w:tr>
      <w:tr w14:paraId="1906A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75672A3A">
            <w:pPr>
              <w:spacing w:after="0" w:line="288" w:lineRule="auto"/>
              <w:jc w:val="center"/>
              <w:rPr>
                <w:rFonts w:ascii="Arial" w:hAnsi="Arial" w:cs="Arial"/>
                <w:b/>
                <w:szCs w:val="21"/>
              </w:rPr>
            </w:pPr>
            <w:r>
              <w:rPr>
                <w:rFonts w:ascii="Arial" w:hAnsi="Arial" w:cs="Arial"/>
                <w:b/>
                <w:szCs w:val="21"/>
              </w:rPr>
              <w:t>1.4</w:t>
            </w:r>
          </w:p>
        </w:tc>
        <w:tc>
          <w:tcPr>
            <w:tcW w:w="1230" w:type="dxa"/>
            <w:tcBorders>
              <w:top w:val="single" w:color="auto" w:sz="4" w:space="0"/>
              <w:left w:val="single" w:color="auto" w:sz="4" w:space="0"/>
              <w:bottom w:val="single" w:color="auto" w:sz="4" w:space="0"/>
              <w:right w:val="single" w:color="auto" w:sz="4" w:space="0"/>
            </w:tcBorders>
            <w:vAlign w:val="center"/>
          </w:tcPr>
          <w:p w14:paraId="5079043B">
            <w:pPr>
              <w:spacing w:after="0" w:line="288" w:lineRule="auto"/>
              <w:jc w:val="center"/>
              <w:rPr>
                <w:rFonts w:ascii="Arial" w:hAnsi="Arial" w:cs="Arial"/>
                <w:szCs w:val="21"/>
                <w:lang w:val="zh-CN"/>
              </w:rPr>
            </w:pPr>
            <w:r>
              <w:rPr>
                <w:rFonts w:ascii="Arial" w:hAnsi="Arial" w:cs="Arial"/>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3F5D5AD4">
            <w:pPr>
              <w:spacing w:after="0" w:line="288" w:lineRule="auto"/>
              <w:jc w:val="left"/>
              <w:rPr>
                <w:rFonts w:ascii="Arial" w:hAnsi="Arial" w:cs="Arial"/>
                <w:szCs w:val="21"/>
              </w:rPr>
            </w:pPr>
            <w:r>
              <w:rPr>
                <w:rFonts w:ascii="Arial" w:hAnsi="Arial" w:cs="Arial"/>
                <w:kern w:val="0"/>
                <w:szCs w:val="21"/>
              </w:rPr>
              <w:t>本项目非专门面向中小微企业采购。</w:t>
            </w:r>
          </w:p>
        </w:tc>
      </w:tr>
      <w:tr w14:paraId="325D5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5D41090D">
            <w:pPr>
              <w:spacing w:after="0" w:line="288" w:lineRule="auto"/>
              <w:jc w:val="center"/>
              <w:rPr>
                <w:rFonts w:ascii="Arial" w:hAnsi="Arial" w:cs="Arial"/>
                <w:b/>
                <w:szCs w:val="21"/>
              </w:rPr>
            </w:pPr>
            <w:r>
              <w:rPr>
                <w:rFonts w:ascii="Arial" w:hAnsi="Arial" w:cs="Arial"/>
                <w:b/>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0C081816">
            <w:pPr>
              <w:spacing w:after="0" w:line="288" w:lineRule="auto"/>
              <w:jc w:val="center"/>
              <w:rPr>
                <w:rFonts w:ascii="Arial" w:hAnsi="Arial" w:cs="Arial"/>
                <w:szCs w:val="21"/>
              </w:rPr>
            </w:pPr>
            <w:r>
              <w:rPr>
                <w:rFonts w:ascii="Arial" w:hAnsi="Arial" w:cs="Arial"/>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53F86930">
            <w:pPr>
              <w:spacing w:after="0" w:line="288" w:lineRule="auto"/>
              <w:jc w:val="left"/>
              <w:rPr>
                <w:rFonts w:ascii="Arial" w:hAnsi="Arial" w:cs="Arial"/>
                <w:szCs w:val="21"/>
              </w:rPr>
            </w:pPr>
            <w:r>
              <w:rPr>
                <w:rFonts w:ascii="Arial" w:hAnsi="Arial" w:cs="Arial"/>
                <w:szCs w:val="21"/>
              </w:rPr>
              <w:t>详见招标公告。</w:t>
            </w:r>
          </w:p>
        </w:tc>
      </w:tr>
      <w:tr w14:paraId="79D38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4646DC02">
            <w:pPr>
              <w:spacing w:after="0" w:line="288" w:lineRule="auto"/>
              <w:jc w:val="center"/>
              <w:rPr>
                <w:rFonts w:ascii="Arial" w:hAnsi="Arial" w:cs="Arial"/>
                <w:b/>
                <w:szCs w:val="21"/>
              </w:rPr>
            </w:pPr>
            <w:bookmarkStart w:id="32" w:name="_Hlk85555568"/>
            <w:r>
              <w:rPr>
                <w:rFonts w:ascii="Arial" w:hAnsi="Arial" w:cs="Arial"/>
                <w:b/>
                <w:szCs w:val="21"/>
              </w:rPr>
              <w:t>1.5.3</w:t>
            </w:r>
          </w:p>
        </w:tc>
        <w:tc>
          <w:tcPr>
            <w:tcW w:w="1230" w:type="dxa"/>
            <w:tcBorders>
              <w:top w:val="single" w:color="auto" w:sz="4" w:space="0"/>
              <w:left w:val="single" w:color="auto" w:sz="4" w:space="0"/>
              <w:right w:val="single" w:color="auto" w:sz="4" w:space="0"/>
            </w:tcBorders>
            <w:vAlign w:val="center"/>
          </w:tcPr>
          <w:p w14:paraId="55830459">
            <w:pPr>
              <w:spacing w:after="0" w:line="288" w:lineRule="auto"/>
              <w:jc w:val="center"/>
              <w:rPr>
                <w:rFonts w:ascii="Arial" w:hAnsi="Arial" w:cs="Arial"/>
                <w:szCs w:val="21"/>
              </w:rPr>
            </w:pPr>
            <w:r>
              <w:rPr>
                <w:rFonts w:ascii="Arial" w:hAnsi="Arial" w:cs="Arial"/>
                <w:szCs w:val="21"/>
              </w:rPr>
              <w:t>联合体</w:t>
            </w:r>
          </w:p>
        </w:tc>
        <w:tc>
          <w:tcPr>
            <w:tcW w:w="7229" w:type="dxa"/>
            <w:tcBorders>
              <w:top w:val="single" w:color="auto" w:sz="4" w:space="0"/>
              <w:left w:val="single" w:color="auto" w:sz="4" w:space="0"/>
              <w:right w:val="single" w:color="auto" w:sz="4" w:space="0"/>
            </w:tcBorders>
            <w:vAlign w:val="center"/>
          </w:tcPr>
          <w:p w14:paraId="7DBD8B4A">
            <w:pPr>
              <w:spacing w:after="0" w:line="288" w:lineRule="auto"/>
              <w:jc w:val="left"/>
              <w:rPr>
                <w:rFonts w:ascii="Arial" w:hAnsi="Arial" w:cs="Arial"/>
                <w:szCs w:val="21"/>
              </w:rPr>
            </w:pPr>
            <w:r>
              <w:rPr>
                <w:rFonts w:ascii="Arial" w:hAnsi="Arial" w:cs="Arial"/>
                <w:szCs w:val="21"/>
              </w:rPr>
              <w:t>是否接受联合体详见招标公告</w:t>
            </w:r>
          </w:p>
        </w:tc>
      </w:tr>
      <w:bookmarkEnd w:id="32"/>
      <w:tr w14:paraId="6B5AA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76F4444">
            <w:pPr>
              <w:spacing w:after="0" w:line="288" w:lineRule="auto"/>
              <w:jc w:val="center"/>
              <w:rPr>
                <w:rFonts w:ascii="Arial" w:hAnsi="Arial" w:cs="Arial"/>
                <w:b/>
                <w:szCs w:val="21"/>
              </w:rPr>
            </w:pPr>
            <w:r>
              <w:rPr>
                <w:rFonts w:ascii="Arial" w:hAnsi="Arial" w:cs="Arial"/>
                <w:b/>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1DDF6A18">
            <w:pPr>
              <w:spacing w:after="0" w:line="288" w:lineRule="auto"/>
              <w:jc w:val="center"/>
              <w:rPr>
                <w:rFonts w:ascii="Arial" w:hAnsi="Arial" w:cs="Arial"/>
                <w:szCs w:val="21"/>
              </w:rPr>
            </w:pPr>
            <w:r>
              <w:rPr>
                <w:rFonts w:ascii="Arial" w:hAnsi="Arial" w:cs="Arial"/>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64BE1DB3">
            <w:pPr>
              <w:spacing w:after="0" w:line="288" w:lineRule="auto"/>
              <w:jc w:val="left"/>
              <w:rPr>
                <w:rFonts w:ascii="Arial" w:hAnsi="Arial" w:cs="Arial"/>
                <w:szCs w:val="21"/>
              </w:rPr>
            </w:pPr>
            <w:r>
              <w:rPr>
                <w:rFonts w:ascii="Arial" w:hAnsi="Arial" w:cs="Arial"/>
              </w:rPr>
              <w:t>不组织。</w:t>
            </w:r>
            <w:r>
              <w:rPr>
                <w:rFonts w:ascii="Arial" w:hAnsi="Arial" w:cs="Arial"/>
                <w:szCs w:val="21"/>
              </w:rPr>
              <w:t xml:space="preserve">  </w:t>
            </w:r>
          </w:p>
        </w:tc>
      </w:tr>
      <w:tr w14:paraId="612A8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7C13DE8">
            <w:pPr>
              <w:spacing w:after="0" w:line="288" w:lineRule="auto"/>
              <w:jc w:val="center"/>
              <w:rPr>
                <w:rFonts w:ascii="Arial" w:hAnsi="Arial" w:cs="Arial"/>
                <w:b/>
                <w:szCs w:val="21"/>
              </w:rPr>
            </w:pPr>
            <w:r>
              <w:rPr>
                <w:rFonts w:ascii="Arial" w:hAnsi="Arial" w:cs="Arial"/>
                <w:b/>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33801D60">
            <w:pPr>
              <w:spacing w:after="0" w:line="288" w:lineRule="auto"/>
              <w:jc w:val="center"/>
              <w:rPr>
                <w:rFonts w:ascii="Arial" w:hAnsi="Arial" w:cs="Arial"/>
                <w:szCs w:val="21"/>
              </w:rPr>
            </w:pPr>
            <w:r>
              <w:rPr>
                <w:rFonts w:ascii="Arial" w:hAnsi="Arial" w:cs="Arial"/>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6D58A6BD">
            <w:pPr>
              <w:spacing w:after="0" w:line="288" w:lineRule="auto"/>
              <w:jc w:val="left"/>
              <w:rPr>
                <w:rFonts w:ascii="Arial" w:hAnsi="Arial" w:cs="Arial"/>
                <w:szCs w:val="21"/>
              </w:rPr>
            </w:pPr>
            <w:r>
              <w:rPr>
                <w:rFonts w:ascii="Arial" w:hAnsi="Arial" w:cs="Arial"/>
                <w:szCs w:val="21"/>
              </w:rPr>
              <w:t>是否接受分包详见招标公告</w:t>
            </w:r>
          </w:p>
        </w:tc>
      </w:tr>
      <w:tr w14:paraId="408EA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CA835C0">
            <w:pPr>
              <w:spacing w:after="0" w:line="288" w:lineRule="auto"/>
              <w:jc w:val="center"/>
              <w:rPr>
                <w:rFonts w:ascii="Arial" w:hAnsi="Arial" w:cs="Arial"/>
                <w:b/>
                <w:szCs w:val="21"/>
              </w:rPr>
            </w:pPr>
            <w:r>
              <w:rPr>
                <w:rFonts w:ascii="Arial" w:hAnsi="Arial" w:cs="Arial"/>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5B149EEB">
            <w:pPr>
              <w:spacing w:after="0" w:line="288" w:lineRule="auto"/>
              <w:jc w:val="center"/>
              <w:rPr>
                <w:rFonts w:ascii="Arial" w:hAnsi="Arial" w:cs="Arial"/>
                <w:szCs w:val="21"/>
              </w:rPr>
            </w:pPr>
            <w:r>
              <w:rPr>
                <w:rFonts w:ascii="Arial" w:hAnsi="Arial" w:cs="Arial"/>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4D93BD33">
            <w:pPr>
              <w:spacing w:after="0" w:line="288" w:lineRule="auto"/>
              <w:jc w:val="left"/>
              <w:rPr>
                <w:rFonts w:ascii="Arial" w:hAnsi="Arial" w:cs="Arial"/>
                <w:szCs w:val="21"/>
              </w:rPr>
            </w:pPr>
            <w:r>
              <w:rPr>
                <w:rFonts w:ascii="Arial" w:hAnsi="Arial" w:cs="Arial"/>
                <w:szCs w:val="21"/>
              </w:rPr>
              <w:t>在招标公告发布媒介发布。</w:t>
            </w:r>
          </w:p>
        </w:tc>
      </w:tr>
      <w:tr w14:paraId="327A4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72D4739C">
            <w:pPr>
              <w:spacing w:after="0" w:line="288" w:lineRule="auto"/>
              <w:jc w:val="center"/>
              <w:rPr>
                <w:rFonts w:ascii="Arial" w:hAnsi="Arial" w:cs="Arial"/>
                <w:b/>
                <w:szCs w:val="21"/>
              </w:rPr>
            </w:pPr>
            <w:r>
              <w:rPr>
                <w:rFonts w:ascii="Arial" w:hAnsi="Arial" w:cs="Arial"/>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79BF6FE7">
            <w:pPr>
              <w:spacing w:after="0" w:line="288" w:lineRule="auto"/>
              <w:jc w:val="center"/>
              <w:rPr>
                <w:rFonts w:ascii="Arial" w:hAnsi="Arial" w:cs="Arial"/>
                <w:szCs w:val="21"/>
              </w:rPr>
            </w:pPr>
            <w:r>
              <w:rPr>
                <w:rFonts w:ascii="Arial" w:hAnsi="Arial" w:cs="Arial"/>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7E8D5454">
            <w:pPr>
              <w:spacing w:after="0" w:line="288" w:lineRule="auto"/>
              <w:jc w:val="left"/>
              <w:rPr>
                <w:rFonts w:ascii="Arial" w:hAnsi="Arial" w:cs="Arial"/>
                <w:szCs w:val="21"/>
              </w:rPr>
            </w:pPr>
            <w:r>
              <w:rPr>
                <w:rFonts w:ascii="Arial" w:hAnsi="Arial" w:cs="Arial"/>
                <w:szCs w:val="21"/>
              </w:rPr>
              <w:t>澄清、修改文件自招标公告发布媒体发布之日起，视为供应商已收到该澄清、修改。供应商未及时关注招标公告发布媒体造成的损失，由供应商自行负责。</w:t>
            </w:r>
          </w:p>
        </w:tc>
      </w:tr>
      <w:tr w14:paraId="1EDA1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301C131D">
            <w:pPr>
              <w:spacing w:after="0" w:line="288" w:lineRule="auto"/>
              <w:jc w:val="center"/>
              <w:rPr>
                <w:rFonts w:ascii="Arial" w:hAnsi="Arial" w:cs="Arial"/>
                <w:b/>
                <w:szCs w:val="21"/>
              </w:rPr>
            </w:pPr>
            <w:r>
              <w:rPr>
                <w:rFonts w:ascii="Arial" w:hAnsi="Arial" w:cs="Arial"/>
                <w:b/>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5A7BA509">
            <w:pPr>
              <w:spacing w:after="0" w:line="288" w:lineRule="auto"/>
              <w:jc w:val="center"/>
              <w:rPr>
                <w:rFonts w:ascii="Arial" w:hAnsi="Arial" w:cs="Arial"/>
                <w:szCs w:val="21"/>
              </w:rPr>
            </w:pPr>
            <w:r>
              <w:rPr>
                <w:rFonts w:ascii="Arial" w:hAnsi="Arial" w:cs="Arial"/>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56C63AC7">
            <w:pPr>
              <w:spacing w:after="0" w:line="288" w:lineRule="auto"/>
              <w:jc w:val="left"/>
              <w:rPr>
                <w:rFonts w:ascii="Arial" w:hAnsi="Arial" w:cs="Arial"/>
                <w:szCs w:val="21"/>
              </w:rPr>
            </w:pPr>
            <w:r>
              <w:rPr>
                <w:rFonts w:ascii="Arial" w:hAnsi="Arial" w:cs="Arial"/>
                <w:szCs w:val="21"/>
              </w:rPr>
              <w:t>投标截止之日起90天。</w:t>
            </w:r>
          </w:p>
        </w:tc>
      </w:tr>
      <w:tr w14:paraId="55613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356D90A">
            <w:pPr>
              <w:spacing w:after="0" w:line="288" w:lineRule="auto"/>
              <w:jc w:val="center"/>
              <w:rPr>
                <w:rFonts w:ascii="Arial" w:hAnsi="Arial" w:cs="Arial"/>
                <w:b/>
                <w:szCs w:val="21"/>
              </w:rPr>
            </w:pPr>
            <w:r>
              <w:rPr>
                <w:rFonts w:ascii="Arial" w:hAnsi="Arial" w:cs="Arial"/>
                <w:b/>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2F45814C">
            <w:pPr>
              <w:spacing w:after="0" w:line="288" w:lineRule="auto"/>
              <w:jc w:val="center"/>
              <w:rPr>
                <w:rFonts w:ascii="Arial" w:hAnsi="Arial" w:cs="Arial"/>
                <w:szCs w:val="21"/>
              </w:rPr>
            </w:pPr>
            <w:r>
              <w:rPr>
                <w:rFonts w:ascii="Arial" w:hAnsi="Arial" w:cs="Arial"/>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7BBDB38F">
            <w:pPr>
              <w:spacing w:after="0" w:line="288" w:lineRule="auto"/>
              <w:rPr>
                <w:rFonts w:ascii="Arial" w:hAnsi="Arial" w:cs="Arial"/>
                <w:szCs w:val="21"/>
              </w:rPr>
            </w:pPr>
            <w:r>
              <w:rPr>
                <w:rFonts w:ascii="Arial" w:hAnsi="Arial" w:cs="Arial"/>
              </w:rPr>
              <w:t>本项目无需缴纳投标保证金。</w:t>
            </w:r>
          </w:p>
        </w:tc>
      </w:tr>
      <w:tr w14:paraId="4F630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5CBEC6BB">
            <w:pPr>
              <w:spacing w:after="0" w:line="288" w:lineRule="auto"/>
              <w:jc w:val="center"/>
              <w:rPr>
                <w:rFonts w:ascii="Arial" w:hAnsi="Arial" w:cs="Arial"/>
                <w:b/>
                <w:szCs w:val="21"/>
              </w:rPr>
            </w:pPr>
            <w:r>
              <w:rPr>
                <w:rFonts w:ascii="Arial" w:hAnsi="Arial" w:cs="Arial"/>
                <w:b/>
                <w:szCs w:val="21"/>
              </w:rPr>
              <w:t>3.6</w:t>
            </w:r>
          </w:p>
        </w:tc>
        <w:tc>
          <w:tcPr>
            <w:tcW w:w="1230" w:type="dxa"/>
            <w:tcBorders>
              <w:top w:val="single" w:color="auto" w:sz="4" w:space="0"/>
              <w:left w:val="single" w:color="auto" w:sz="4" w:space="0"/>
              <w:right w:val="single" w:color="auto" w:sz="4" w:space="0"/>
            </w:tcBorders>
            <w:vAlign w:val="center"/>
          </w:tcPr>
          <w:p w14:paraId="5E523D48">
            <w:pPr>
              <w:spacing w:after="0" w:line="288" w:lineRule="auto"/>
              <w:jc w:val="center"/>
              <w:rPr>
                <w:rFonts w:ascii="Arial" w:hAnsi="Arial" w:cs="Arial"/>
                <w:szCs w:val="21"/>
              </w:rPr>
            </w:pPr>
            <w:r>
              <w:rPr>
                <w:rFonts w:ascii="Arial" w:hAnsi="Arial" w:cs="Arial"/>
                <w:szCs w:val="21"/>
              </w:rPr>
              <w:t>投标文件的编制</w:t>
            </w:r>
          </w:p>
        </w:tc>
        <w:tc>
          <w:tcPr>
            <w:tcW w:w="7229" w:type="dxa"/>
            <w:tcBorders>
              <w:top w:val="single" w:color="auto" w:sz="4" w:space="0"/>
              <w:left w:val="single" w:color="auto" w:sz="4" w:space="0"/>
              <w:right w:val="single" w:color="auto" w:sz="4" w:space="0"/>
            </w:tcBorders>
            <w:vAlign w:val="center"/>
          </w:tcPr>
          <w:p w14:paraId="33F91161">
            <w:pPr>
              <w:spacing w:after="0" w:line="288" w:lineRule="auto"/>
              <w:jc w:val="left"/>
              <w:rPr>
                <w:rFonts w:ascii="Arial" w:hAnsi="Arial" w:cs="Arial"/>
                <w:szCs w:val="21"/>
              </w:rPr>
            </w:pPr>
            <w:r>
              <w:rPr>
                <w:rFonts w:ascii="Arial" w:hAnsi="Arial" w:cs="Arial"/>
                <w:szCs w:val="21"/>
              </w:rPr>
              <w:t>投标文件应按第六章投标文件格式分别编制并使用下载的广西政府采购云平台新版客户端制作并上传。</w:t>
            </w:r>
          </w:p>
        </w:tc>
      </w:tr>
      <w:tr w14:paraId="602F9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3F768ABA">
            <w:pPr>
              <w:spacing w:after="0" w:line="288" w:lineRule="auto"/>
              <w:jc w:val="center"/>
              <w:rPr>
                <w:rFonts w:ascii="Arial" w:hAnsi="Arial" w:cs="Arial"/>
                <w:b/>
                <w:szCs w:val="21"/>
              </w:rPr>
            </w:pPr>
            <w:r>
              <w:rPr>
                <w:rFonts w:ascii="Arial" w:hAnsi="Arial" w:cs="Arial"/>
                <w:b/>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1C14E212">
            <w:pPr>
              <w:spacing w:after="0" w:line="288" w:lineRule="auto"/>
              <w:jc w:val="center"/>
              <w:rPr>
                <w:rFonts w:ascii="Arial" w:hAnsi="Arial" w:cs="Arial"/>
                <w:szCs w:val="21"/>
              </w:rPr>
            </w:pPr>
            <w:r>
              <w:rPr>
                <w:rFonts w:ascii="Arial" w:hAnsi="Arial" w:cs="Arial"/>
                <w:szCs w:val="21"/>
              </w:rPr>
              <w:t>投标文件递交截止时间及开标时间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7EE373BE">
            <w:pPr>
              <w:spacing w:after="0" w:line="288" w:lineRule="auto"/>
              <w:jc w:val="left"/>
              <w:rPr>
                <w:rFonts w:ascii="Arial" w:hAnsi="Arial" w:cs="Arial"/>
                <w:szCs w:val="21"/>
              </w:rPr>
            </w:pPr>
            <w:r>
              <w:rPr>
                <w:rFonts w:ascii="Arial" w:hAnsi="Arial" w:cs="Arial"/>
                <w:kern w:val="0"/>
                <w:szCs w:val="21"/>
              </w:rPr>
              <w:t>见招标公告要求</w:t>
            </w:r>
            <w:r>
              <w:rPr>
                <w:rFonts w:ascii="Arial" w:hAnsi="Arial" w:cs="Arial"/>
                <w:szCs w:val="21"/>
              </w:rPr>
              <w:t>。</w:t>
            </w:r>
          </w:p>
        </w:tc>
      </w:tr>
      <w:tr w14:paraId="2AE50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343D166">
            <w:pPr>
              <w:spacing w:after="0" w:line="288" w:lineRule="auto"/>
              <w:jc w:val="center"/>
              <w:rPr>
                <w:rFonts w:ascii="Arial" w:hAnsi="Arial" w:cs="Arial"/>
                <w:b/>
                <w:szCs w:val="21"/>
              </w:rPr>
            </w:pPr>
            <w:r>
              <w:rPr>
                <w:rFonts w:ascii="Arial" w:hAnsi="Arial" w:cs="Arial"/>
                <w:b/>
                <w:szCs w:val="21"/>
              </w:rPr>
              <w:t>4.2</w:t>
            </w:r>
          </w:p>
        </w:tc>
        <w:tc>
          <w:tcPr>
            <w:tcW w:w="1230" w:type="dxa"/>
            <w:tcBorders>
              <w:top w:val="single" w:color="auto" w:sz="4" w:space="0"/>
              <w:left w:val="single" w:color="auto" w:sz="4" w:space="0"/>
              <w:bottom w:val="single" w:color="auto" w:sz="4" w:space="0"/>
              <w:right w:val="single" w:color="auto" w:sz="4" w:space="0"/>
            </w:tcBorders>
            <w:vAlign w:val="center"/>
          </w:tcPr>
          <w:p w14:paraId="4C13BE9A">
            <w:pPr>
              <w:spacing w:after="0" w:line="288" w:lineRule="auto"/>
              <w:jc w:val="center"/>
              <w:rPr>
                <w:rFonts w:ascii="Arial" w:hAnsi="Arial" w:cs="Arial"/>
                <w:szCs w:val="20"/>
              </w:rPr>
            </w:pPr>
            <w:r>
              <w:rPr>
                <w:rFonts w:ascii="Arial" w:hAnsi="Arial" w:cs="Arial"/>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08AE4AF3">
            <w:pPr>
              <w:spacing w:after="0" w:line="288" w:lineRule="auto"/>
              <w:rPr>
                <w:rFonts w:ascii="Arial" w:hAnsi="Arial" w:cs="Arial"/>
                <w:szCs w:val="21"/>
              </w:rPr>
            </w:pPr>
            <w:r>
              <w:rPr>
                <w:rFonts w:ascii="Arial" w:hAnsi="Arial" w:cs="Arial"/>
                <w:szCs w:val="21"/>
              </w:rPr>
              <w:t>本项目</w:t>
            </w:r>
            <w:r>
              <w:rPr>
                <w:rFonts w:ascii="Arial" w:hAnsi="Arial" w:cs="Arial"/>
                <w:sz w:val="22"/>
                <w:szCs w:val="22"/>
              </w:rPr>
              <w:sym w:font="Wingdings 2" w:char="F052"/>
            </w:r>
            <w:r>
              <w:rPr>
                <w:rFonts w:ascii="Arial" w:hAnsi="Arial" w:cs="Arial"/>
                <w:szCs w:val="21"/>
              </w:rPr>
              <w:t>接受   □不接受备份投标文件</w:t>
            </w:r>
          </w:p>
          <w:p w14:paraId="11183CEB">
            <w:pPr>
              <w:spacing w:after="0" w:line="288" w:lineRule="auto"/>
              <w:rPr>
                <w:rFonts w:ascii="Arial" w:hAnsi="Arial" w:cs="Arial"/>
                <w:sz w:val="22"/>
                <w:szCs w:val="22"/>
              </w:rPr>
            </w:pPr>
            <w:r>
              <w:rPr>
                <w:rFonts w:ascii="Arial" w:hAnsi="Arial" w:cs="Arial"/>
                <w:szCs w:val="21"/>
              </w:rPr>
              <w:t>以</w:t>
            </w:r>
            <w:r>
              <w:rPr>
                <w:rFonts w:ascii="Arial" w:hAnsi="Arial" w:cs="Arial"/>
                <w:kern w:val="0"/>
                <w:szCs w:val="21"/>
              </w:rPr>
              <w:t>广西政府采购云平台</w:t>
            </w:r>
            <w:r>
              <w:rPr>
                <w:rFonts w:ascii="Arial" w:hAnsi="Arial" w:cs="Arial"/>
                <w:szCs w:val="21"/>
              </w:rPr>
              <w:t>自动生成的备份文件为依据，当项目允许接受备份响应文件时，供应商才可以按规定上传备份投标文件。</w:t>
            </w:r>
          </w:p>
        </w:tc>
      </w:tr>
      <w:tr w14:paraId="6A4BE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6242E46">
            <w:pPr>
              <w:spacing w:after="0" w:line="288" w:lineRule="auto"/>
              <w:jc w:val="center"/>
              <w:rPr>
                <w:rFonts w:ascii="Arial" w:hAnsi="Arial" w:cs="Arial"/>
                <w:b/>
                <w:szCs w:val="21"/>
              </w:rPr>
            </w:pPr>
            <w:r>
              <w:rPr>
                <w:rFonts w:ascii="Arial" w:hAnsi="Arial" w:cs="Arial"/>
                <w:b/>
                <w:szCs w:val="21"/>
              </w:rPr>
              <w:t>4.3</w:t>
            </w:r>
          </w:p>
        </w:tc>
        <w:tc>
          <w:tcPr>
            <w:tcW w:w="1230" w:type="dxa"/>
            <w:tcBorders>
              <w:top w:val="single" w:color="auto" w:sz="4" w:space="0"/>
              <w:left w:val="single" w:color="auto" w:sz="4" w:space="0"/>
              <w:bottom w:val="single" w:color="auto" w:sz="4" w:space="0"/>
              <w:right w:val="single" w:color="auto" w:sz="4" w:space="0"/>
            </w:tcBorders>
            <w:vAlign w:val="center"/>
          </w:tcPr>
          <w:p w14:paraId="2FB9C1C3">
            <w:pPr>
              <w:spacing w:after="0" w:line="288" w:lineRule="auto"/>
              <w:jc w:val="center"/>
              <w:rPr>
                <w:rFonts w:ascii="Arial" w:hAnsi="Arial" w:cs="Arial"/>
                <w:szCs w:val="21"/>
              </w:rPr>
            </w:pPr>
            <w:r>
              <w:rPr>
                <w:rFonts w:ascii="Arial" w:hAnsi="Arial" w:cs="Arial"/>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075454E7">
            <w:pPr>
              <w:spacing w:after="0" w:line="288" w:lineRule="auto"/>
              <w:rPr>
                <w:rFonts w:ascii="Arial" w:hAnsi="Arial" w:cs="Arial"/>
                <w:szCs w:val="21"/>
              </w:rPr>
            </w:pPr>
            <w:r>
              <w:rPr>
                <w:rFonts w:ascii="Arial" w:hAnsi="Arial" w:cs="Arial"/>
                <w:szCs w:val="21"/>
              </w:rPr>
              <w:t>本项目无演示</w:t>
            </w:r>
          </w:p>
        </w:tc>
      </w:tr>
      <w:tr w14:paraId="755EE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2FE372D">
            <w:pPr>
              <w:spacing w:after="0" w:line="288" w:lineRule="auto"/>
              <w:jc w:val="center"/>
              <w:rPr>
                <w:rFonts w:ascii="Arial" w:hAnsi="Arial" w:cs="Arial"/>
                <w:b/>
                <w:szCs w:val="21"/>
              </w:rPr>
            </w:pPr>
            <w:r>
              <w:rPr>
                <w:rFonts w:ascii="Arial" w:hAnsi="Arial" w:cs="Arial"/>
                <w:b/>
                <w:szCs w:val="21"/>
              </w:rPr>
              <w:t>4.4</w:t>
            </w:r>
          </w:p>
        </w:tc>
        <w:tc>
          <w:tcPr>
            <w:tcW w:w="1230" w:type="dxa"/>
            <w:tcBorders>
              <w:top w:val="single" w:color="auto" w:sz="4" w:space="0"/>
              <w:left w:val="single" w:color="auto" w:sz="4" w:space="0"/>
              <w:bottom w:val="single" w:color="auto" w:sz="4" w:space="0"/>
              <w:right w:val="single" w:color="auto" w:sz="4" w:space="0"/>
            </w:tcBorders>
            <w:vAlign w:val="center"/>
          </w:tcPr>
          <w:p w14:paraId="7368F221">
            <w:pPr>
              <w:spacing w:after="0" w:line="288" w:lineRule="auto"/>
              <w:jc w:val="center"/>
              <w:rPr>
                <w:rFonts w:ascii="Arial" w:hAnsi="Arial" w:cs="Arial"/>
                <w:szCs w:val="21"/>
              </w:rPr>
            </w:pPr>
            <w:r>
              <w:rPr>
                <w:rFonts w:ascii="Arial" w:hAnsi="Arial" w:cs="Arial"/>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7A02482E">
            <w:pPr>
              <w:spacing w:after="0" w:line="288" w:lineRule="auto"/>
              <w:rPr>
                <w:rFonts w:ascii="Arial" w:hAnsi="Arial" w:cs="Arial"/>
                <w:szCs w:val="21"/>
              </w:rPr>
            </w:pPr>
            <w:r>
              <w:rPr>
                <w:rFonts w:ascii="Arial" w:hAnsi="Arial" w:cs="Arial"/>
                <w:szCs w:val="21"/>
              </w:rPr>
              <w:t>本项目无需提供样品</w:t>
            </w:r>
          </w:p>
        </w:tc>
      </w:tr>
      <w:tr w14:paraId="473B5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9777D29">
            <w:pPr>
              <w:spacing w:after="0" w:line="288" w:lineRule="auto"/>
              <w:jc w:val="center"/>
              <w:rPr>
                <w:rFonts w:ascii="Arial" w:hAnsi="Arial" w:cs="Arial"/>
                <w:b/>
                <w:szCs w:val="21"/>
              </w:rPr>
            </w:pPr>
            <w:r>
              <w:rPr>
                <w:rFonts w:ascii="Arial" w:hAnsi="Arial" w:cs="Arial"/>
                <w:b/>
                <w:szCs w:val="21"/>
              </w:rPr>
              <w:t>6.3.5</w:t>
            </w:r>
          </w:p>
        </w:tc>
        <w:tc>
          <w:tcPr>
            <w:tcW w:w="1230" w:type="dxa"/>
            <w:tcBorders>
              <w:top w:val="single" w:color="auto" w:sz="4" w:space="0"/>
              <w:left w:val="single" w:color="auto" w:sz="4" w:space="0"/>
              <w:bottom w:val="single" w:color="auto" w:sz="4" w:space="0"/>
              <w:right w:val="single" w:color="auto" w:sz="4" w:space="0"/>
            </w:tcBorders>
            <w:vAlign w:val="center"/>
          </w:tcPr>
          <w:p w14:paraId="4B9DF2A4">
            <w:pPr>
              <w:spacing w:after="0" w:line="288" w:lineRule="auto"/>
              <w:jc w:val="center"/>
              <w:rPr>
                <w:rFonts w:ascii="Arial" w:hAnsi="Arial" w:cs="Arial"/>
                <w:szCs w:val="21"/>
              </w:rPr>
            </w:pPr>
            <w:r>
              <w:rPr>
                <w:rFonts w:ascii="Arial" w:hAnsi="Arial" w:cs="Arial"/>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5666C300">
            <w:pPr>
              <w:spacing w:after="0" w:line="288" w:lineRule="auto"/>
              <w:rPr>
                <w:rFonts w:ascii="Arial" w:hAnsi="Arial" w:cs="Arial"/>
                <w:szCs w:val="21"/>
              </w:rPr>
            </w:pPr>
            <w:r>
              <w:rPr>
                <w:rFonts w:ascii="Arial" w:hAnsi="Arial" w:cs="Arial"/>
                <w:szCs w:val="21"/>
              </w:rPr>
              <w:t>采购人委托评审委员会确定</w:t>
            </w:r>
          </w:p>
        </w:tc>
      </w:tr>
      <w:tr w14:paraId="6035B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9CF3FB7">
            <w:pPr>
              <w:spacing w:after="0" w:line="288" w:lineRule="auto"/>
              <w:jc w:val="center"/>
              <w:rPr>
                <w:rFonts w:ascii="Arial" w:hAnsi="Arial" w:cs="Arial"/>
                <w:b/>
                <w:szCs w:val="21"/>
              </w:rPr>
            </w:pPr>
            <w:r>
              <w:rPr>
                <w:rFonts w:ascii="Arial" w:hAnsi="Arial" w:cs="Arial"/>
                <w:b/>
                <w:szCs w:val="21"/>
              </w:rPr>
              <w:t>6.5.1</w:t>
            </w:r>
          </w:p>
        </w:tc>
        <w:tc>
          <w:tcPr>
            <w:tcW w:w="1230" w:type="dxa"/>
            <w:tcBorders>
              <w:top w:val="single" w:color="auto" w:sz="4" w:space="0"/>
              <w:left w:val="single" w:color="auto" w:sz="4" w:space="0"/>
              <w:bottom w:val="single" w:color="auto" w:sz="4" w:space="0"/>
              <w:right w:val="single" w:color="auto" w:sz="4" w:space="0"/>
            </w:tcBorders>
            <w:vAlign w:val="center"/>
          </w:tcPr>
          <w:p w14:paraId="1DD374AB">
            <w:pPr>
              <w:spacing w:after="0" w:line="288" w:lineRule="auto"/>
              <w:jc w:val="center"/>
              <w:rPr>
                <w:rFonts w:ascii="Arial" w:hAnsi="Arial" w:cs="Arial"/>
                <w:szCs w:val="21"/>
              </w:rPr>
            </w:pPr>
            <w:r>
              <w:rPr>
                <w:rFonts w:ascii="Arial" w:hAnsi="Arial" w:cs="Arial"/>
                <w:szCs w:val="21"/>
              </w:rPr>
              <w:t>结果公告</w:t>
            </w:r>
          </w:p>
        </w:tc>
        <w:tc>
          <w:tcPr>
            <w:tcW w:w="7229" w:type="dxa"/>
            <w:tcBorders>
              <w:top w:val="single" w:color="auto" w:sz="4" w:space="0"/>
              <w:left w:val="single" w:color="auto" w:sz="4" w:space="0"/>
              <w:bottom w:val="single" w:color="auto" w:sz="4" w:space="0"/>
              <w:right w:val="single" w:color="auto" w:sz="4" w:space="0"/>
            </w:tcBorders>
            <w:vAlign w:val="center"/>
          </w:tcPr>
          <w:p w14:paraId="7B7E4210">
            <w:pPr>
              <w:spacing w:after="0" w:line="288" w:lineRule="auto"/>
              <w:jc w:val="left"/>
              <w:rPr>
                <w:rFonts w:ascii="Arial" w:hAnsi="Arial" w:cs="Arial"/>
                <w:szCs w:val="21"/>
              </w:rPr>
            </w:pPr>
            <w:r>
              <w:rPr>
                <w:rFonts w:ascii="Arial" w:hAnsi="Arial" w:cs="Arial"/>
                <w:szCs w:val="21"/>
              </w:rPr>
              <w:t>采购代理机构在采购人依法确认中标人后2个工作日内在招标公告发布的媒体上发布结果公告。</w:t>
            </w:r>
          </w:p>
        </w:tc>
      </w:tr>
      <w:tr w14:paraId="5F64C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14C8FFC">
            <w:pPr>
              <w:spacing w:after="0" w:line="288" w:lineRule="auto"/>
              <w:jc w:val="center"/>
              <w:rPr>
                <w:rFonts w:ascii="Arial" w:hAnsi="Arial" w:cs="Arial"/>
                <w:b/>
                <w:szCs w:val="21"/>
              </w:rPr>
            </w:pPr>
            <w:r>
              <w:rPr>
                <w:rFonts w:ascii="Arial" w:hAnsi="Arial" w:cs="Arial"/>
                <w:b/>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4F83753A">
            <w:pPr>
              <w:spacing w:after="0" w:line="288" w:lineRule="auto"/>
              <w:jc w:val="center"/>
              <w:rPr>
                <w:rFonts w:ascii="Arial" w:hAnsi="Arial" w:cs="Arial"/>
                <w:szCs w:val="21"/>
              </w:rPr>
            </w:pPr>
            <w:r>
              <w:rPr>
                <w:rFonts w:ascii="Arial" w:hAnsi="Arial" w:cs="Arial"/>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E37BD9C">
            <w:pPr>
              <w:spacing w:after="0" w:line="288" w:lineRule="auto"/>
              <w:jc w:val="left"/>
              <w:rPr>
                <w:rFonts w:ascii="Arial" w:hAnsi="Arial" w:cs="Arial"/>
                <w:szCs w:val="21"/>
              </w:rPr>
            </w:pPr>
            <w:r>
              <w:rPr>
                <w:rFonts w:ascii="Arial" w:hAnsi="Arial" w:cs="Arial"/>
                <w:szCs w:val="21"/>
              </w:rPr>
              <w:t>中标人到代理机构领取中标通知书</w:t>
            </w:r>
          </w:p>
        </w:tc>
      </w:tr>
      <w:tr w14:paraId="3196D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44688B7">
            <w:pPr>
              <w:spacing w:after="0" w:line="288" w:lineRule="auto"/>
              <w:jc w:val="center"/>
              <w:rPr>
                <w:rFonts w:ascii="Arial" w:hAnsi="Arial" w:cs="Arial"/>
                <w:b/>
                <w:szCs w:val="21"/>
              </w:rPr>
            </w:pPr>
            <w:r>
              <w:rPr>
                <w:rFonts w:ascii="Arial" w:hAnsi="Arial" w:cs="Arial"/>
                <w:b/>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34CB444B">
            <w:pPr>
              <w:spacing w:after="0" w:line="288" w:lineRule="auto"/>
              <w:jc w:val="center"/>
              <w:rPr>
                <w:rFonts w:ascii="Arial" w:hAnsi="Arial" w:cs="Arial"/>
                <w:szCs w:val="21"/>
              </w:rPr>
            </w:pPr>
            <w:r>
              <w:rPr>
                <w:rFonts w:ascii="Arial" w:hAnsi="Arial" w:cs="Arial"/>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60067F62">
            <w:pPr>
              <w:spacing w:after="0" w:line="288" w:lineRule="auto"/>
              <w:jc w:val="left"/>
              <w:rPr>
                <w:rFonts w:ascii="Arial" w:hAnsi="Arial" w:cs="Arial"/>
                <w:szCs w:val="21"/>
              </w:rPr>
            </w:pPr>
            <w:r>
              <w:rPr>
                <w:rFonts w:ascii="Arial" w:hAnsi="Arial" w:cs="Arial"/>
                <w:szCs w:val="21"/>
              </w:rPr>
              <w:t>采购代理机构通过</w:t>
            </w:r>
            <w:r>
              <w:rPr>
                <w:rFonts w:ascii="Arial" w:hAnsi="Arial" w:cs="Arial"/>
                <w:kern w:val="0"/>
                <w:szCs w:val="21"/>
              </w:rPr>
              <w:t>广西政府采购云平台</w:t>
            </w:r>
            <w:r>
              <w:rPr>
                <w:rFonts w:ascii="Arial" w:hAnsi="Arial" w:cs="Arial"/>
                <w:szCs w:val="21"/>
              </w:rPr>
              <w:t>发出招标结果通知书</w:t>
            </w:r>
          </w:p>
          <w:p w14:paraId="3CAD8931">
            <w:pPr>
              <w:spacing w:after="0" w:line="288" w:lineRule="auto"/>
              <w:jc w:val="left"/>
              <w:rPr>
                <w:rFonts w:ascii="Arial" w:hAnsi="Arial" w:cs="Arial"/>
                <w:szCs w:val="21"/>
              </w:rPr>
            </w:pPr>
            <w:r>
              <w:rPr>
                <w:rFonts w:ascii="Arial" w:hAnsi="Arial" w:cs="Arial"/>
                <w:szCs w:val="21"/>
              </w:rPr>
              <w:t>招标结果通知书在广西政府采购云平台推送之日起，视为中标人已收到，中标人自行承担未及时查收的后果。</w:t>
            </w:r>
          </w:p>
        </w:tc>
      </w:tr>
      <w:tr w14:paraId="529C0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CC52061">
            <w:pPr>
              <w:spacing w:after="0" w:line="288" w:lineRule="auto"/>
              <w:jc w:val="center"/>
              <w:rPr>
                <w:rFonts w:ascii="Arial" w:hAnsi="Arial" w:cs="Arial"/>
                <w:b/>
                <w:szCs w:val="21"/>
              </w:rPr>
            </w:pPr>
            <w:r>
              <w:rPr>
                <w:rFonts w:ascii="Arial" w:hAnsi="Arial" w:cs="Arial"/>
                <w:b/>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2B13E13E">
            <w:pPr>
              <w:spacing w:after="0" w:line="288" w:lineRule="auto"/>
              <w:jc w:val="center"/>
              <w:rPr>
                <w:rFonts w:ascii="Arial" w:hAnsi="Arial" w:cs="Arial"/>
                <w:szCs w:val="21"/>
              </w:rPr>
            </w:pPr>
            <w:r>
              <w:rPr>
                <w:rFonts w:ascii="Arial" w:hAnsi="Arial" w:cs="Arial"/>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07E1ADBA">
            <w:pPr>
              <w:spacing w:after="0" w:line="288" w:lineRule="auto"/>
              <w:jc w:val="left"/>
              <w:rPr>
                <w:rFonts w:ascii="Arial" w:hAnsi="Arial" w:cs="Arial"/>
                <w:szCs w:val="21"/>
              </w:rPr>
            </w:pPr>
            <w:r>
              <w:rPr>
                <w:rFonts w:ascii="Arial" w:hAnsi="Arial" w:cs="Arial"/>
                <w:szCs w:val="21"/>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3390D33C">
            <w:pPr>
              <w:spacing w:after="0" w:line="288" w:lineRule="auto"/>
              <w:jc w:val="left"/>
              <w:rPr>
                <w:rFonts w:ascii="Arial" w:hAnsi="Arial" w:cs="Arial"/>
                <w:szCs w:val="21"/>
              </w:rPr>
            </w:pPr>
            <w:r>
              <w:rPr>
                <w:rFonts w:ascii="Arial" w:hAnsi="Arial" w:cs="Arial"/>
                <w:szCs w:val="21"/>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18C7C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755" w:type="dxa"/>
            <w:tcBorders>
              <w:top w:val="single" w:color="auto" w:sz="4" w:space="0"/>
              <w:left w:val="single" w:color="auto" w:sz="4" w:space="0"/>
              <w:bottom w:val="single" w:color="auto" w:sz="4" w:space="0"/>
              <w:right w:val="single" w:color="auto" w:sz="4" w:space="0"/>
            </w:tcBorders>
            <w:vAlign w:val="center"/>
          </w:tcPr>
          <w:p w14:paraId="72FA5389">
            <w:pPr>
              <w:spacing w:after="0" w:line="288" w:lineRule="auto"/>
              <w:jc w:val="center"/>
              <w:rPr>
                <w:rFonts w:ascii="Arial" w:hAnsi="Arial" w:cs="Arial"/>
                <w:b/>
                <w:szCs w:val="21"/>
              </w:rPr>
            </w:pPr>
            <w:r>
              <w:rPr>
                <w:rFonts w:ascii="Arial" w:hAnsi="Arial" w:cs="Arial"/>
                <w:b/>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3DDE382A">
            <w:pPr>
              <w:spacing w:after="0" w:line="288" w:lineRule="auto"/>
              <w:jc w:val="center"/>
              <w:rPr>
                <w:rFonts w:ascii="Arial" w:hAnsi="Arial" w:cs="Arial"/>
                <w:szCs w:val="21"/>
              </w:rPr>
            </w:pPr>
            <w:r>
              <w:rPr>
                <w:rFonts w:ascii="Arial" w:hAnsi="Arial" w:cs="Arial"/>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285E961D">
            <w:pPr>
              <w:spacing w:after="0" w:line="288" w:lineRule="auto"/>
              <w:rPr>
                <w:rFonts w:ascii="Arial" w:hAnsi="Arial" w:cs="Arial"/>
              </w:rPr>
            </w:pPr>
            <w:r>
              <w:rPr>
                <w:rFonts w:ascii="Arial" w:hAnsi="Arial" w:cs="Arial"/>
              </w:rPr>
              <w:t>（1）代理服务费</w:t>
            </w:r>
          </w:p>
          <w:p w14:paraId="1D85FF5B">
            <w:pPr>
              <w:spacing w:after="0" w:line="288" w:lineRule="auto"/>
              <w:jc w:val="left"/>
              <w:rPr>
                <w:rFonts w:ascii="Arial" w:hAnsi="Arial" w:cs="Arial"/>
              </w:rPr>
            </w:pPr>
            <w:r>
              <w:rPr>
                <w:rFonts w:ascii="Arial" w:hAnsi="Arial" w:cs="Arial"/>
              </w:rPr>
              <w:sym w:font="Wingdings 2" w:char="0052"/>
            </w:r>
            <w:r>
              <w:rPr>
                <w:rFonts w:ascii="Arial" w:hAnsi="Arial" w:cs="Arial"/>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(计价格﹝2002﹞1980号)、《国家发展改革委关于降低部分建设项目收费标准规范收费行为等有关问题的通知》(发改价格﹝2011﹞534号)规定的</w:t>
            </w:r>
            <w:r>
              <w:rPr>
                <w:rFonts w:hint="eastAsia" w:ascii="Arial" w:hAnsi="Arial" w:cs="Arial"/>
              </w:rPr>
              <w:t>8</w:t>
            </w:r>
            <w:r>
              <w:rPr>
                <w:rFonts w:ascii="Arial" w:hAnsi="Arial" w:cs="Arial"/>
              </w:rPr>
              <w:t>0%采用差额定率累进法计算。具体费率如下：</w:t>
            </w:r>
          </w:p>
          <w:p w14:paraId="414668BF">
            <w:pPr>
              <w:spacing w:after="0" w:line="288" w:lineRule="auto"/>
              <w:jc w:val="left"/>
              <w:rPr>
                <w:rFonts w:ascii="Arial" w:hAnsi="Arial" w:cs="Arial"/>
              </w:rPr>
            </w:pPr>
            <w:r>
              <w:rPr>
                <w:rFonts w:ascii="Arial" w:hAnsi="Arial" w:cs="Arial"/>
              </w:rPr>
              <w:t>①中标金额在100万元以下的：</w:t>
            </w:r>
          </w:p>
          <w:p w14:paraId="2CE6A071">
            <w:pPr>
              <w:spacing w:after="0" w:line="288" w:lineRule="auto"/>
              <w:jc w:val="left"/>
              <w:rPr>
                <w:rFonts w:ascii="Arial" w:hAnsi="Arial" w:cs="Arial"/>
              </w:rPr>
            </w:pPr>
            <w:r>
              <w:rPr>
                <w:rFonts w:ascii="Arial" w:hAnsi="Arial" w:cs="Arial"/>
              </w:rPr>
              <w:t>货物1.5％；服务招标1.5％；工程招标1.0％；</w:t>
            </w:r>
          </w:p>
          <w:p w14:paraId="34F45233">
            <w:pPr>
              <w:spacing w:after="0" w:line="288" w:lineRule="auto"/>
              <w:jc w:val="left"/>
              <w:rPr>
                <w:rFonts w:ascii="Arial" w:hAnsi="Arial" w:cs="Arial"/>
              </w:rPr>
            </w:pPr>
            <w:r>
              <w:rPr>
                <w:rFonts w:ascii="Arial" w:hAnsi="Arial" w:cs="Arial"/>
              </w:rPr>
              <w:t>②中标金额在100-500万元之间：</w:t>
            </w:r>
          </w:p>
          <w:p w14:paraId="4C0A1B66">
            <w:pPr>
              <w:spacing w:after="0" w:line="288" w:lineRule="auto"/>
              <w:jc w:val="left"/>
              <w:rPr>
                <w:rFonts w:ascii="Arial" w:hAnsi="Arial" w:cs="Arial"/>
              </w:rPr>
            </w:pPr>
            <w:r>
              <w:rPr>
                <w:rFonts w:ascii="Arial" w:hAnsi="Arial" w:cs="Arial"/>
              </w:rPr>
              <w:t>货物1.1％；服务招标0.8％；工程招标0.7％；</w:t>
            </w:r>
          </w:p>
          <w:p w14:paraId="44F65FE9">
            <w:pPr>
              <w:spacing w:after="0" w:line="288" w:lineRule="auto"/>
              <w:jc w:val="left"/>
              <w:rPr>
                <w:rFonts w:ascii="Arial" w:hAnsi="Arial" w:cs="Arial"/>
              </w:rPr>
            </w:pPr>
            <w:r>
              <w:rPr>
                <w:rFonts w:ascii="Arial" w:hAnsi="Arial" w:cs="Arial"/>
              </w:rPr>
              <w:t>③中标金额在500-1000万元之间：</w:t>
            </w:r>
          </w:p>
          <w:p w14:paraId="28411EBD">
            <w:pPr>
              <w:spacing w:after="0" w:line="288" w:lineRule="auto"/>
              <w:jc w:val="left"/>
              <w:rPr>
                <w:rFonts w:ascii="Arial" w:hAnsi="Arial" w:cs="Arial"/>
              </w:rPr>
            </w:pPr>
            <w:r>
              <w:rPr>
                <w:rFonts w:ascii="Arial" w:hAnsi="Arial" w:cs="Arial"/>
              </w:rPr>
              <w:t>货物0.8％；服务招标0.45％；工程招标0.55％；</w:t>
            </w:r>
          </w:p>
          <w:p w14:paraId="32F42907">
            <w:pPr>
              <w:spacing w:after="0" w:line="288" w:lineRule="auto"/>
              <w:jc w:val="left"/>
              <w:rPr>
                <w:rFonts w:ascii="Arial" w:hAnsi="Arial" w:cs="Arial"/>
              </w:rPr>
            </w:pPr>
            <w:r>
              <w:rPr>
                <w:rFonts w:ascii="Arial" w:hAnsi="Arial" w:cs="Arial"/>
              </w:rPr>
              <w:t>④中标金额在1000-5000万元之间：</w:t>
            </w:r>
          </w:p>
          <w:p w14:paraId="02721373">
            <w:pPr>
              <w:spacing w:after="0" w:line="288" w:lineRule="auto"/>
              <w:jc w:val="left"/>
              <w:rPr>
                <w:rFonts w:ascii="Arial" w:hAnsi="Arial" w:cs="Arial"/>
              </w:rPr>
            </w:pPr>
            <w:r>
              <w:rPr>
                <w:rFonts w:ascii="Arial" w:hAnsi="Arial" w:cs="Arial"/>
              </w:rPr>
              <w:t>货物0.5％；服务招标0.25％；工程招标0.35％；</w:t>
            </w:r>
          </w:p>
          <w:p w14:paraId="039E1E56">
            <w:pPr>
              <w:spacing w:after="0" w:line="288" w:lineRule="auto"/>
              <w:jc w:val="left"/>
              <w:rPr>
                <w:rFonts w:ascii="Arial" w:hAnsi="Arial" w:cs="Arial"/>
              </w:rPr>
            </w:pPr>
            <w:r>
              <w:rPr>
                <w:rFonts w:ascii="Arial" w:hAnsi="Arial" w:cs="Arial"/>
              </w:rPr>
              <w:t>……</w:t>
            </w:r>
          </w:p>
          <w:p w14:paraId="4DAC5009">
            <w:pPr>
              <w:spacing w:after="0" w:line="288" w:lineRule="auto"/>
              <w:jc w:val="left"/>
              <w:rPr>
                <w:rFonts w:ascii="Arial" w:hAnsi="Arial" w:cs="Arial"/>
              </w:rPr>
            </w:pPr>
            <w:r>
              <w:rPr>
                <w:rFonts w:ascii="Arial" w:hAnsi="Arial" w:cs="Arial"/>
              </w:rPr>
              <w:t>差额定率累进法计算过程示例：</w:t>
            </w:r>
          </w:p>
          <w:p w14:paraId="3C05B616">
            <w:pPr>
              <w:spacing w:after="0" w:line="288" w:lineRule="auto"/>
              <w:jc w:val="left"/>
              <w:rPr>
                <w:rFonts w:ascii="Arial" w:hAnsi="Arial" w:cs="Arial"/>
              </w:rPr>
            </w:pPr>
            <w:r>
              <w:rPr>
                <w:rFonts w:ascii="Arial" w:hAnsi="Arial" w:cs="Arial"/>
              </w:rPr>
              <w:t>例如：某货物招标代理业务中标金额为300万元，招标代理服务费金额按如下计算：</w:t>
            </w:r>
          </w:p>
          <w:p w14:paraId="3BA715B1">
            <w:pPr>
              <w:spacing w:after="0" w:line="288" w:lineRule="auto"/>
              <w:jc w:val="left"/>
              <w:rPr>
                <w:rFonts w:ascii="Arial" w:hAnsi="Arial" w:cs="Arial"/>
              </w:rPr>
            </w:pPr>
            <w:r>
              <w:rPr>
                <w:rFonts w:ascii="Arial" w:hAnsi="Arial" w:cs="Arial"/>
              </w:rPr>
              <w:t>100万元×1.5%＝1.5万元</w:t>
            </w:r>
          </w:p>
          <w:p w14:paraId="71619F6A">
            <w:pPr>
              <w:spacing w:after="0" w:line="288" w:lineRule="auto"/>
              <w:jc w:val="left"/>
              <w:rPr>
                <w:rFonts w:ascii="Arial" w:hAnsi="Arial" w:cs="Arial"/>
              </w:rPr>
            </w:pPr>
            <w:r>
              <w:rPr>
                <w:rFonts w:ascii="Arial" w:hAnsi="Arial" w:cs="Arial"/>
              </w:rPr>
              <w:t>（300－100）万元×1.1%＝2.2万元</w:t>
            </w:r>
          </w:p>
          <w:p w14:paraId="2B8C0D3F">
            <w:pPr>
              <w:spacing w:after="0" w:line="288" w:lineRule="auto"/>
              <w:jc w:val="left"/>
              <w:rPr>
                <w:rFonts w:ascii="Arial" w:hAnsi="Arial" w:cs="Arial"/>
                <w:szCs w:val="21"/>
              </w:rPr>
            </w:pPr>
            <w:r>
              <w:rPr>
                <w:rFonts w:ascii="Arial" w:hAnsi="Arial" w:cs="Arial"/>
              </w:rPr>
              <w:t>合计收费＝（1.5＋2.2）*</w:t>
            </w:r>
            <w:r>
              <w:rPr>
                <w:rFonts w:hint="eastAsia" w:ascii="Arial" w:hAnsi="Arial" w:cs="Arial"/>
              </w:rPr>
              <w:t>8</w:t>
            </w:r>
            <w:r>
              <w:rPr>
                <w:rFonts w:ascii="Arial" w:hAnsi="Arial" w:cs="Arial"/>
              </w:rPr>
              <w:t>0%=2.</w:t>
            </w:r>
            <w:r>
              <w:rPr>
                <w:rFonts w:hint="eastAsia" w:ascii="Arial" w:hAnsi="Arial" w:cs="Arial"/>
              </w:rPr>
              <w:t>96</w:t>
            </w:r>
            <w:r>
              <w:rPr>
                <w:rFonts w:ascii="Arial" w:hAnsi="Arial" w:cs="Arial"/>
              </w:rPr>
              <w:t>万元</w:t>
            </w:r>
          </w:p>
          <w:p w14:paraId="54CDBF30">
            <w:pPr>
              <w:spacing w:after="0" w:line="288" w:lineRule="auto"/>
              <w:jc w:val="left"/>
              <w:rPr>
                <w:rFonts w:ascii="Arial" w:hAnsi="Arial" w:cs="Arial"/>
              </w:rPr>
            </w:pPr>
            <w:r>
              <w:rPr>
                <w:rFonts w:ascii="Arial" w:hAnsi="Arial" w:cs="Arial"/>
              </w:rPr>
              <w:sym w:font="Wingdings 2" w:char="F0A3"/>
            </w:r>
            <w:r>
              <w:rPr>
                <w:rFonts w:ascii="Arial" w:hAnsi="Arial" w:cs="Arial"/>
              </w:rPr>
              <w:t>采购代理机构向中标供应商收取代理服务费，具体金额为             。</w:t>
            </w:r>
          </w:p>
          <w:p w14:paraId="4E98FFB0">
            <w:pPr>
              <w:spacing w:after="0" w:line="288" w:lineRule="auto"/>
              <w:jc w:val="left"/>
              <w:rPr>
                <w:rFonts w:ascii="Arial" w:hAnsi="Arial" w:cs="Arial"/>
              </w:rPr>
            </w:pPr>
            <w:r>
              <w:rPr>
                <w:rFonts w:ascii="Arial" w:hAnsi="Arial" w:cs="Arial"/>
              </w:rPr>
              <w:t>（2）中标供应商在中标通知书发出前以银行转账或现金形式支付代理服务费。</w:t>
            </w:r>
          </w:p>
          <w:p w14:paraId="06DFF170">
            <w:pPr>
              <w:spacing w:after="0" w:line="288" w:lineRule="auto"/>
              <w:rPr>
                <w:rFonts w:ascii="Arial" w:hAnsi="Arial" w:cs="Arial"/>
                <w:b/>
              </w:rPr>
            </w:pPr>
            <w:r>
              <w:rPr>
                <w:rFonts w:ascii="Arial" w:hAnsi="Arial" w:cs="Arial"/>
                <w:b/>
              </w:rPr>
              <w:t>交纳招标代理服务费的银行账户：</w:t>
            </w:r>
          </w:p>
          <w:p w14:paraId="0E2A32B9">
            <w:pPr>
              <w:spacing w:after="0" w:line="288" w:lineRule="auto"/>
              <w:rPr>
                <w:rFonts w:ascii="Arial" w:hAnsi="Arial" w:cs="Arial"/>
                <w:b/>
                <w:szCs w:val="21"/>
              </w:rPr>
            </w:pPr>
            <w:r>
              <w:rPr>
                <w:rFonts w:ascii="Arial" w:hAnsi="Arial" w:cs="Arial"/>
                <w:b/>
                <w:szCs w:val="21"/>
              </w:rPr>
              <w:t>公司名称：广西机电设备招标有限公司</w:t>
            </w:r>
          </w:p>
          <w:p w14:paraId="0199DE0E">
            <w:pPr>
              <w:spacing w:after="0" w:line="288" w:lineRule="auto"/>
              <w:rPr>
                <w:rFonts w:ascii="Arial" w:hAnsi="Arial" w:cs="Arial"/>
                <w:b/>
                <w:szCs w:val="21"/>
              </w:rPr>
            </w:pPr>
            <w:r>
              <w:rPr>
                <w:rFonts w:ascii="Arial" w:hAnsi="Arial" w:cs="Arial"/>
                <w:b/>
                <w:szCs w:val="21"/>
              </w:rPr>
              <w:t>开户银行：广西北部湾银行金湖支行</w:t>
            </w:r>
          </w:p>
          <w:p w14:paraId="00D1B2C6">
            <w:pPr>
              <w:spacing w:after="0" w:line="288" w:lineRule="auto"/>
              <w:jc w:val="left"/>
              <w:rPr>
                <w:rFonts w:ascii="Arial" w:hAnsi="Arial" w:cs="Arial"/>
                <w:kern w:val="0"/>
                <w:szCs w:val="21"/>
              </w:rPr>
            </w:pPr>
            <w:r>
              <w:rPr>
                <w:rFonts w:ascii="Arial" w:hAnsi="Arial" w:cs="Arial"/>
                <w:b/>
                <w:szCs w:val="21"/>
              </w:rPr>
              <w:t>银行账号：1705012090027723</w:t>
            </w:r>
          </w:p>
        </w:tc>
      </w:tr>
      <w:tr w14:paraId="2E2F6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55" w:type="dxa"/>
            <w:tcBorders>
              <w:top w:val="single" w:color="auto" w:sz="4" w:space="0"/>
              <w:left w:val="single" w:color="auto" w:sz="4" w:space="0"/>
              <w:bottom w:val="single" w:color="auto" w:sz="4" w:space="0"/>
              <w:right w:val="single" w:color="auto" w:sz="4" w:space="0"/>
            </w:tcBorders>
            <w:vAlign w:val="center"/>
          </w:tcPr>
          <w:p w14:paraId="6D88EBAA">
            <w:pPr>
              <w:spacing w:after="0" w:line="288" w:lineRule="auto"/>
              <w:jc w:val="center"/>
              <w:rPr>
                <w:rFonts w:ascii="Arial" w:hAnsi="Arial" w:cs="Arial"/>
                <w:b/>
                <w:szCs w:val="21"/>
              </w:rPr>
            </w:pPr>
            <w:r>
              <w:rPr>
                <w:rFonts w:ascii="Arial" w:hAnsi="Arial" w:cs="Arial"/>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5FC0EB1B">
            <w:pPr>
              <w:spacing w:after="0" w:line="288" w:lineRule="auto"/>
              <w:jc w:val="center"/>
              <w:rPr>
                <w:rFonts w:ascii="Arial" w:hAnsi="Arial" w:cs="Arial"/>
                <w:szCs w:val="20"/>
              </w:rPr>
            </w:pPr>
            <w:r>
              <w:rPr>
                <w:rFonts w:ascii="Arial" w:hAnsi="Arial" w:cs="Arial"/>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0B2278B2">
            <w:pPr>
              <w:spacing w:after="0" w:line="288" w:lineRule="auto"/>
              <w:rPr>
                <w:rFonts w:ascii="Arial" w:hAnsi="Arial" w:cs="Arial"/>
                <w:szCs w:val="21"/>
                <w:u w:val="single"/>
              </w:rPr>
            </w:pPr>
            <w:r>
              <w:rPr>
                <w:rFonts w:ascii="Arial" w:hAnsi="Arial" w:cs="Arial"/>
                <w:szCs w:val="21"/>
              </w:rPr>
              <w:t>无</w:t>
            </w:r>
          </w:p>
        </w:tc>
      </w:tr>
      <w:tr w14:paraId="6192A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vAlign w:val="center"/>
          </w:tcPr>
          <w:p w14:paraId="6D0F4B32">
            <w:pPr>
              <w:spacing w:after="0" w:line="288" w:lineRule="auto"/>
              <w:jc w:val="center"/>
              <w:rPr>
                <w:rFonts w:ascii="Arial" w:hAnsi="Arial" w:cs="Arial"/>
                <w:b/>
                <w:szCs w:val="21"/>
              </w:rPr>
            </w:pPr>
            <w:r>
              <w:rPr>
                <w:rFonts w:ascii="Arial" w:hAnsi="Arial" w:cs="Arial"/>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009FA43E">
            <w:pPr>
              <w:spacing w:after="0" w:line="288" w:lineRule="auto"/>
              <w:jc w:val="center"/>
              <w:rPr>
                <w:rFonts w:ascii="Arial" w:hAnsi="Arial" w:cs="Arial"/>
                <w:szCs w:val="20"/>
              </w:rPr>
            </w:pPr>
            <w:r>
              <w:rPr>
                <w:rFonts w:ascii="Arial" w:hAnsi="Arial" w:cs="Arial"/>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0ED639C6">
            <w:pPr>
              <w:spacing w:after="0" w:line="288" w:lineRule="auto"/>
              <w:rPr>
                <w:rFonts w:ascii="Arial" w:hAnsi="Arial" w:cs="Arial"/>
                <w:szCs w:val="21"/>
                <w:u w:val="single"/>
              </w:rPr>
            </w:pPr>
            <w:r>
              <w:rPr>
                <w:rFonts w:ascii="Arial" w:hAnsi="Arial" w:cs="Arial"/>
                <w:szCs w:val="21"/>
              </w:rPr>
              <w:t>无</w:t>
            </w:r>
          </w:p>
        </w:tc>
      </w:tr>
      <w:tr w14:paraId="5AA25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084307D7">
            <w:pPr>
              <w:spacing w:after="0" w:line="288" w:lineRule="auto"/>
              <w:jc w:val="center"/>
              <w:rPr>
                <w:rFonts w:ascii="Arial" w:hAnsi="Arial" w:cs="Arial"/>
                <w:b/>
                <w:szCs w:val="21"/>
              </w:rPr>
            </w:pPr>
            <w:r>
              <w:rPr>
                <w:rFonts w:ascii="Arial" w:hAnsi="Arial" w:cs="Arial"/>
                <w:b/>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9581688">
            <w:pPr>
              <w:spacing w:after="0" w:line="288" w:lineRule="auto"/>
              <w:jc w:val="center"/>
              <w:rPr>
                <w:rFonts w:ascii="Arial" w:hAnsi="Arial" w:cs="Arial"/>
                <w:szCs w:val="20"/>
              </w:rPr>
            </w:pPr>
            <w:r>
              <w:rPr>
                <w:rFonts w:ascii="Arial" w:hAnsi="Arial" w:cs="Arial"/>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008C0C60">
            <w:pPr>
              <w:spacing w:after="0" w:line="288" w:lineRule="auto"/>
              <w:rPr>
                <w:rFonts w:ascii="Arial" w:hAnsi="Arial" w:cs="Arial"/>
                <w:sz w:val="24"/>
              </w:rPr>
            </w:pPr>
            <w:r>
              <w:rPr>
                <w:rFonts w:ascii="Arial" w:hAnsi="Arial" w:cs="Arial"/>
                <w:szCs w:val="21"/>
              </w:rPr>
              <w:t>本文件中内容如有前后不一致，以在招标文件先出现的为准。</w:t>
            </w:r>
          </w:p>
        </w:tc>
      </w:tr>
    </w:tbl>
    <w:p w14:paraId="753EF69F">
      <w:pPr>
        <w:spacing w:before="120" w:line="288" w:lineRule="auto"/>
        <w:outlineLvl w:val="1"/>
        <w:rPr>
          <w:rFonts w:ascii="Arial" w:hAnsi="Arial" w:cs="Arial"/>
          <w:bCs/>
          <w:kern w:val="0"/>
          <w:sz w:val="28"/>
          <w:szCs w:val="28"/>
        </w:rPr>
        <w:sectPr>
          <w:type w:val="continuous"/>
          <w:pgSz w:w="11906" w:h="16838"/>
          <w:pgMar w:top="993" w:right="828" w:bottom="1246" w:left="1218" w:header="851" w:footer="992" w:gutter="0"/>
          <w:cols w:space="720" w:num="1"/>
          <w:titlePg/>
          <w:docGrid w:linePitch="312" w:charSpace="0"/>
        </w:sectPr>
      </w:pPr>
    </w:p>
    <w:p w14:paraId="327A8EE0">
      <w:pPr>
        <w:spacing w:before="120" w:line="288" w:lineRule="auto"/>
        <w:outlineLvl w:val="1"/>
        <w:rPr>
          <w:rFonts w:ascii="Arial" w:hAnsi="Arial" w:cs="Arial"/>
          <w:b/>
          <w:bCs/>
          <w:kern w:val="0"/>
          <w:szCs w:val="21"/>
        </w:rPr>
      </w:pPr>
      <w:r>
        <w:rPr>
          <w:rFonts w:ascii="Arial" w:hAnsi="Arial" w:cs="Arial"/>
          <w:b/>
          <w:bCs/>
          <w:kern w:val="0"/>
          <w:szCs w:val="21"/>
        </w:rPr>
        <w:t>1．总则</w:t>
      </w:r>
    </w:p>
    <w:p w14:paraId="6FF24BD7">
      <w:pPr>
        <w:spacing w:before="120" w:line="288" w:lineRule="auto"/>
        <w:ind w:firstLine="422" w:firstLineChars="200"/>
        <w:outlineLvl w:val="2"/>
        <w:rPr>
          <w:rFonts w:ascii="Arial" w:hAnsi="Arial" w:cs="Arial"/>
          <w:b/>
          <w:bCs/>
          <w:kern w:val="0"/>
          <w:szCs w:val="21"/>
        </w:rPr>
      </w:pPr>
      <w:bookmarkStart w:id="33" w:name="_Toc254970527"/>
      <w:bookmarkStart w:id="34" w:name="_Toc254970668"/>
      <w:r>
        <w:rPr>
          <w:rFonts w:ascii="Arial" w:hAnsi="Arial" w:cs="Arial"/>
          <w:b/>
          <w:bCs/>
          <w:kern w:val="0"/>
          <w:szCs w:val="21"/>
        </w:rPr>
        <w:t>1.1适用范围</w:t>
      </w:r>
      <w:bookmarkEnd w:id="33"/>
      <w:bookmarkEnd w:id="34"/>
    </w:p>
    <w:p w14:paraId="15E04340">
      <w:pPr>
        <w:spacing w:before="120" w:line="288" w:lineRule="auto"/>
        <w:ind w:firstLine="420" w:firstLineChars="200"/>
        <w:rPr>
          <w:rFonts w:ascii="Arial" w:hAnsi="Arial" w:cs="Arial"/>
          <w:szCs w:val="21"/>
        </w:rPr>
      </w:pPr>
      <w:r>
        <w:rPr>
          <w:rFonts w:ascii="Arial" w:hAnsi="Arial" w:cs="Arial"/>
          <w:szCs w:val="21"/>
        </w:rPr>
        <w:t>本招标文件适用于供应商须知前附表所述项目的政府采购活动。</w:t>
      </w:r>
    </w:p>
    <w:p w14:paraId="2095C73A">
      <w:pPr>
        <w:spacing w:before="120" w:line="288" w:lineRule="auto"/>
        <w:ind w:firstLine="422" w:firstLineChars="200"/>
        <w:outlineLvl w:val="2"/>
        <w:rPr>
          <w:rFonts w:ascii="Arial" w:hAnsi="Arial" w:cs="Arial"/>
          <w:b/>
          <w:bCs/>
          <w:kern w:val="0"/>
          <w:szCs w:val="21"/>
        </w:rPr>
      </w:pPr>
      <w:bookmarkStart w:id="35" w:name="_Toc254970528"/>
      <w:bookmarkStart w:id="36" w:name="_Toc254970669"/>
      <w:r>
        <w:rPr>
          <w:rFonts w:ascii="Arial" w:hAnsi="Arial" w:cs="Arial"/>
          <w:b/>
          <w:bCs/>
          <w:kern w:val="0"/>
          <w:szCs w:val="21"/>
        </w:rPr>
        <w:t>1.2定义</w:t>
      </w:r>
      <w:bookmarkEnd w:id="35"/>
      <w:bookmarkEnd w:id="36"/>
    </w:p>
    <w:p w14:paraId="36EE3EDE">
      <w:pPr>
        <w:spacing w:before="120" w:line="288" w:lineRule="auto"/>
        <w:ind w:firstLine="420" w:firstLineChars="200"/>
        <w:rPr>
          <w:rFonts w:ascii="Arial" w:hAnsi="Arial" w:cs="Arial"/>
          <w:szCs w:val="21"/>
        </w:rPr>
      </w:pPr>
      <w:r>
        <w:rPr>
          <w:rFonts w:ascii="Arial" w:hAnsi="Arial" w:cs="Arial"/>
          <w:szCs w:val="21"/>
        </w:rPr>
        <w:t>1.2.1“采购人”系指依法进行政府采购的国家机关、事业单位、团体组织。</w:t>
      </w:r>
    </w:p>
    <w:p w14:paraId="630BE787">
      <w:pPr>
        <w:spacing w:before="120" w:line="288" w:lineRule="auto"/>
        <w:ind w:firstLine="420" w:firstLineChars="200"/>
        <w:rPr>
          <w:rFonts w:ascii="Arial" w:hAnsi="Arial" w:cs="Arial"/>
          <w:szCs w:val="21"/>
        </w:rPr>
      </w:pPr>
      <w:r>
        <w:rPr>
          <w:rFonts w:ascii="Arial" w:hAnsi="Arial" w:cs="Arial"/>
          <w:szCs w:val="21"/>
        </w:rPr>
        <w:t>1.2.2“供应商”系</w:t>
      </w:r>
      <w:r>
        <w:rPr>
          <w:rFonts w:ascii="Arial" w:hAnsi="Arial" w:cs="Arial"/>
        </w:rPr>
        <w:t>指响应招标、参加投标竞争的法人、其他组织或者自然人</w:t>
      </w:r>
      <w:r>
        <w:rPr>
          <w:rFonts w:ascii="Arial" w:hAnsi="Arial" w:cs="Arial"/>
          <w:szCs w:val="21"/>
        </w:rPr>
        <w:t>。</w:t>
      </w:r>
    </w:p>
    <w:p w14:paraId="69444F5B">
      <w:pPr>
        <w:spacing w:before="120" w:line="288" w:lineRule="auto"/>
        <w:ind w:firstLine="420" w:firstLineChars="200"/>
        <w:rPr>
          <w:rFonts w:ascii="Arial" w:hAnsi="Arial" w:cs="Arial"/>
        </w:rPr>
      </w:pPr>
      <w:r>
        <w:rPr>
          <w:rFonts w:ascii="Arial" w:hAnsi="Arial" w:cs="Arial"/>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14:paraId="1DF3A457">
      <w:pPr>
        <w:spacing w:before="120" w:line="288" w:lineRule="auto"/>
        <w:ind w:firstLine="420" w:firstLineChars="200"/>
        <w:rPr>
          <w:rFonts w:ascii="Arial" w:hAnsi="Arial" w:cs="Arial"/>
        </w:rPr>
      </w:pPr>
      <w:r>
        <w:rPr>
          <w:rFonts w:ascii="Arial" w:hAnsi="Arial" w:cs="Arial"/>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562EDF8">
      <w:pPr>
        <w:widowControl/>
        <w:spacing w:line="288" w:lineRule="auto"/>
        <w:ind w:firstLine="420" w:firstLineChars="200"/>
        <w:jc w:val="left"/>
        <w:rPr>
          <w:rFonts w:ascii="Arial" w:hAnsi="Arial" w:cs="Arial"/>
          <w:szCs w:val="21"/>
        </w:rPr>
      </w:pPr>
      <w:r>
        <w:rPr>
          <w:rFonts w:ascii="Arial" w:hAnsi="Arial" w:cs="Arial"/>
          <w:szCs w:val="21"/>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14:paraId="43398D45">
      <w:pPr>
        <w:spacing w:before="120" w:line="288" w:lineRule="auto"/>
        <w:ind w:firstLine="420" w:firstLineChars="200"/>
        <w:rPr>
          <w:rFonts w:ascii="Arial" w:hAnsi="Arial" w:cs="Arial"/>
          <w:szCs w:val="21"/>
        </w:rPr>
      </w:pPr>
      <w:r>
        <w:rPr>
          <w:rFonts w:ascii="Arial" w:hAnsi="Arial" w:cs="Arial"/>
          <w:szCs w:val="21"/>
        </w:rPr>
        <w:t>1.2.6本项目的技术商务要求重要性分为</w:t>
      </w:r>
      <w:r>
        <w:rPr>
          <w:rFonts w:hint="eastAsia" w:ascii="Arial" w:hAnsi="Arial" w:cs="Arial"/>
          <w:szCs w:val="21"/>
        </w:rPr>
        <w:t>“</w:t>
      </w:r>
      <w:r>
        <w:rPr>
          <w:rFonts w:ascii="Arial" w:hAnsi="Arial" w:cs="Arial"/>
          <w:szCs w:val="21"/>
        </w:rPr>
        <w:t>▲</w:t>
      </w:r>
      <w:r>
        <w:rPr>
          <w:rFonts w:hint="eastAsia" w:ascii="Arial" w:hAnsi="Arial" w:cs="Arial"/>
          <w:szCs w:val="21"/>
        </w:rPr>
        <w:t>”</w:t>
      </w:r>
      <w:r>
        <w:rPr>
          <w:rFonts w:ascii="Arial" w:hAnsi="Arial" w:cs="Arial"/>
          <w:szCs w:val="21"/>
        </w:rPr>
        <w:t>（如有）、</w:t>
      </w:r>
      <w:r>
        <w:rPr>
          <w:rFonts w:hint="eastAsia" w:ascii="Arial" w:hAnsi="Arial" w:cs="Arial"/>
          <w:szCs w:val="21"/>
        </w:rPr>
        <w:t>“</w:t>
      </w:r>
      <w:r>
        <w:rPr>
          <w:rFonts w:hint="eastAsia" w:ascii="宋体" w:hAnsi="宋体" w:cs="宋体"/>
          <w:b/>
          <w:szCs w:val="21"/>
        </w:rPr>
        <w:t>★</w:t>
      </w:r>
      <w:r>
        <w:rPr>
          <w:rFonts w:hint="eastAsia" w:ascii="Arial" w:hAnsi="Arial" w:cs="Arial"/>
          <w:szCs w:val="21"/>
        </w:rPr>
        <w:t>”</w:t>
      </w:r>
      <w:r>
        <w:rPr>
          <w:rFonts w:ascii="Arial" w:hAnsi="Arial" w:cs="Arial"/>
          <w:szCs w:val="21"/>
        </w:rPr>
        <w:t>（如有）和一般无标识指标。</w:t>
      </w:r>
      <w:r>
        <w:rPr>
          <w:rFonts w:hint="eastAsia" w:ascii="Arial" w:hAnsi="Arial" w:cs="Arial"/>
          <w:szCs w:val="21"/>
        </w:rPr>
        <w:t>“</w:t>
      </w:r>
      <w:r>
        <w:rPr>
          <w:rFonts w:ascii="Arial" w:hAnsi="Arial" w:cs="Arial"/>
          <w:szCs w:val="21"/>
        </w:rPr>
        <w:t>▲</w:t>
      </w:r>
      <w:r>
        <w:rPr>
          <w:rFonts w:hint="eastAsia" w:ascii="Arial" w:hAnsi="Arial" w:cs="Arial"/>
          <w:szCs w:val="21"/>
        </w:rPr>
        <w:t>”</w:t>
      </w:r>
      <w:r>
        <w:rPr>
          <w:rFonts w:ascii="Arial" w:hAnsi="Arial" w:cs="Arial"/>
          <w:szCs w:val="21"/>
        </w:rPr>
        <w:t>代表实质性要求指标，</w:t>
      </w:r>
      <w:r>
        <w:rPr>
          <w:rFonts w:ascii="Arial" w:hAnsi="Arial" w:cs="Arial"/>
          <w:b/>
          <w:bCs/>
          <w:szCs w:val="21"/>
        </w:rPr>
        <w:t>不满足该指标项将导致投标被否决</w:t>
      </w:r>
      <w:r>
        <w:rPr>
          <w:rFonts w:ascii="Arial" w:hAnsi="Arial" w:cs="Arial"/>
          <w:szCs w:val="21"/>
        </w:rPr>
        <w:t>，</w:t>
      </w:r>
      <w:r>
        <w:rPr>
          <w:rFonts w:hint="eastAsia" w:ascii="Arial" w:hAnsi="Arial" w:cs="Arial"/>
          <w:szCs w:val="21"/>
        </w:rPr>
        <w:t>“</w:t>
      </w:r>
      <w:r>
        <w:rPr>
          <w:rFonts w:hint="eastAsia" w:ascii="宋体" w:hAnsi="宋体" w:cs="宋体"/>
          <w:b/>
          <w:szCs w:val="21"/>
        </w:rPr>
        <w:t>★</w:t>
      </w:r>
      <w:r>
        <w:rPr>
          <w:rFonts w:hint="eastAsia" w:ascii="Arial" w:hAnsi="Arial" w:cs="Arial"/>
          <w:szCs w:val="21"/>
        </w:rPr>
        <w:t>”</w:t>
      </w:r>
      <w:r>
        <w:rPr>
          <w:rFonts w:ascii="Arial" w:hAnsi="Arial" w:cs="Arial"/>
          <w:szCs w:val="21"/>
        </w:rPr>
        <w:t>代表重要指标，无标识则表示一般指标项。</w:t>
      </w:r>
    </w:p>
    <w:p w14:paraId="0CB06097">
      <w:pPr>
        <w:spacing w:before="120" w:line="288" w:lineRule="auto"/>
        <w:ind w:firstLine="420" w:firstLineChars="200"/>
        <w:rPr>
          <w:rFonts w:ascii="Arial" w:hAnsi="Arial" w:cs="Arial"/>
          <w:szCs w:val="21"/>
        </w:rPr>
      </w:pPr>
      <w:r>
        <w:rPr>
          <w:rFonts w:ascii="Arial" w:hAnsi="Arial" w:cs="Arial"/>
          <w:szCs w:val="21"/>
        </w:rPr>
        <w:t>1.2.7 本招标文件出现多种选项的条款，以“</w:t>
      </w:r>
      <w:r>
        <w:rPr>
          <w:rFonts w:ascii="Arial" w:hAnsi="Arial" w:cs="Arial"/>
        </w:rPr>
        <w:sym w:font="Wingdings 2" w:char="F052"/>
      </w:r>
      <w:r>
        <w:rPr>
          <w:rFonts w:ascii="Arial" w:hAnsi="Arial" w:cs="Arial"/>
          <w:szCs w:val="21"/>
        </w:rPr>
        <w:t>”表示本条款所选择的方式。</w:t>
      </w:r>
    </w:p>
    <w:p w14:paraId="022115CB">
      <w:pPr>
        <w:spacing w:before="120" w:line="288" w:lineRule="auto"/>
        <w:ind w:firstLine="420" w:firstLineChars="200"/>
        <w:rPr>
          <w:rFonts w:ascii="Arial" w:hAnsi="Arial" w:cs="Arial"/>
          <w:szCs w:val="21"/>
        </w:rPr>
      </w:pPr>
      <w:r>
        <w:rPr>
          <w:rFonts w:ascii="Arial" w:hAnsi="Arial" w:cs="Arial"/>
          <w:szCs w:val="21"/>
        </w:rPr>
        <w:t>1.2.8 “电子交易平台”是指以数据电文形式在线完成采购活动的信息平台，本招标文件中也称“广西政府采购云平台”。</w:t>
      </w:r>
    </w:p>
    <w:p w14:paraId="79F0E608">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1.3项目信息</w:t>
      </w:r>
    </w:p>
    <w:p w14:paraId="51BB386A">
      <w:pPr>
        <w:spacing w:before="120" w:line="288" w:lineRule="auto"/>
        <w:ind w:firstLine="420" w:firstLineChars="200"/>
        <w:rPr>
          <w:rFonts w:ascii="Arial" w:hAnsi="Arial" w:cs="Arial"/>
          <w:szCs w:val="21"/>
        </w:rPr>
      </w:pPr>
      <w:r>
        <w:rPr>
          <w:rFonts w:ascii="Arial" w:hAnsi="Arial" w:cs="Arial"/>
          <w:szCs w:val="21"/>
        </w:rPr>
        <w:t>1.3.1项目名称及编号：详见供应商须知前附表</w:t>
      </w:r>
    </w:p>
    <w:p w14:paraId="2AE3ABAD">
      <w:pPr>
        <w:spacing w:before="120" w:line="288" w:lineRule="auto"/>
        <w:ind w:firstLine="420" w:firstLineChars="200"/>
        <w:rPr>
          <w:rFonts w:ascii="Arial" w:hAnsi="Arial" w:cs="Arial"/>
          <w:szCs w:val="21"/>
        </w:rPr>
      </w:pPr>
      <w:r>
        <w:rPr>
          <w:rFonts w:ascii="Arial" w:hAnsi="Arial" w:cs="Arial"/>
          <w:szCs w:val="21"/>
        </w:rPr>
        <w:t>1.3.2采购方式：详见供应商须知前附表</w:t>
      </w:r>
    </w:p>
    <w:p w14:paraId="6A128D3D">
      <w:pPr>
        <w:spacing w:before="120" w:line="288" w:lineRule="auto"/>
        <w:ind w:firstLine="422" w:firstLineChars="200"/>
        <w:outlineLvl w:val="2"/>
        <w:rPr>
          <w:rFonts w:ascii="Arial" w:hAnsi="Arial" w:cs="Arial"/>
          <w:b/>
          <w:bCs/>
          <w:kern w:val="0"/>
          <w:szCs w:val="21"/>
        </w:rPr>
      </w:pPr>
      <w:bookmarkStart w:id="37" w:name="_Hlk132812137"/>
      <w:r>
        <w:rPr>
          <w:rFonts w:ascii="Arial" w:hAnsi="Arial" w:cs="Arial"/>
          <w:b/>
          <w:bCs/>
          <w:kern w:val="0"/>
          <w:szCs w:val="21"/>
        </w:rPr>
        <w:t>1.4促进中小企业发展政策</w:t>
      </w:r>
    </w:p>
    <w:p w14:paraId="49365D54">
      <w:pPr>
        <w:spacing w:before="120" w:line="288" w:lineRule="auto"/>
        <w:ind w:left="2" w:leftChars="1" w:firstLine="420" w:firstLineChars="200"/>
        <w:rPr>
          <w:rFonts w:ascii="Arial" w:hAnsi="Arial" w:cs="Arial"/>
          <w:szCs w:val="21"/>
        </w:rPr>
      </w:pPr>
      <w:r>
        <w:rPr>
          <w:rFonts w:ascii="Arial" w:hAnsi="Arial" w:cs="Arial"/>
          <w:szCs w:val="21"/>
        </w:rPr>
        <w:t>1.4.1本项目落实促进中小企业发展政策措施在前附表规定。依据促进中小企业发展政策获得政府采购合同的，小微企业不得将合同分包给大中型企业，中型企业不得将合同分包给大型企业。</w:t>
      </w:r>
    </w:p>
    <w:p w14:paraId="3BC00DFE">
      <w:pPr>
        <w:spacing w:before="120" w:line="288" w:lineRule="auto"/>
        <w:ind w:left="2" w:leftChars="1" w:firstLine="420" w:firstLineChars="200"/>
        <w:rPr>
          <w:rFonts w:ascii="Arial" w:hAnsi="Arial" w:cs="Arial"/>
          <w:szCs w:val="21"/>
        </w:rPr>
      </w:pPr>
      <w:bookmarkStart w:id="38" w:name="_Hlk138842976"/>
      <w:r>
        <w:rPr>
          <w:rFonts w:ascii="Arial" w:hAnsi="Arial" w:cs="Arial"/>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8"/>
      <w:bookmarkStart w:id="39" w:name="_Hlk92205820"/>
      <w:r>
        <w:rPr>
          <w:rFonts w:ascii="Arial" w:hAnsi="Arial" w:cs="Arial"/>
          <w:szCs w:val="21"/>
        </w:rPr>
        <w:t>价格扣除比例在第四章评审方法及标准中规定，对小型企业和微型企业同等对待，不作区分。</w:t>
      </w:r>
    </w:p>
    <w:p w14:paraId="32C8F291">
      <w:pPr>
        <w:spacing w:before="120" w:line="288" w:lineRule="auto"/>
        <w:ind w:left="2" w:leftChars="1" w:firstLine="420" w:firstLineChars="200"/>
        <w:rPr>
          <w:rFonts w:ascii="Arial" w:hAnsi="Arial" w:cs="Arial"/>
          <w:szCs w:val="21"/>
        </w:rPr>
      </w:pPr>
      <w:r>
        <w:rPr>
          <w:rFonts w:ascii="Arial" w:hAnsi="Arial" w:cs="Arial"/>
          <w:szCs w:val="21"/>
        </w:rPr>
        <w:t>1.4.2中小企业定义</w:t>
      </w:r>
    </w:p>
    <w:p w14:paraId="139000CE">
      <w:pPr>
        <w:spacing w:before="120" w:line="288" w:lineRule="auto"/>
        <w:ind w:firstLine="420" w:firstLineChars="200"/>
        <w:rPr>
          <w:rFonts w:ascii="Arial" w:hAnsi="Arial" w:cs="Arial"/>
          <w:szCs w:val="21"/>
        </w:rPr>
      </w:pPr>
      <w:r>
        <w:rPr>
          <w:rFonts w:ascii="Arial" w:hAnsi="Arial" w:cs="Arial"/>
          <w:szCs w:val="21"/>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31DBA093">
      <w:pPr>
        <w:spacing w:before="120" w:line="288" w:lineRule="auto"/>
        <w:ind w:left="2" w:leftChars="1" w:firstLine="420" w:firstLineChars="200"/>
        <w:rPr>
          <w:rFonts w:ascii="Arial" w:hAnsi="Arial" w:cs="Arial"/>
          <w:szCs w:val="21"/>
        </w:rPr>
      </w:pPr>
      <w:r>
        <w:rPr>
          <w:rFonts w:ascii="Arial" w:hAnsi="Arial" w:cs="Arial"/>
          <w:szCs w:val="21"/>
        </w:rPr>
        <w:t>1.4.2.2供应商提供的货物、工程或者服务符合下列情形的，享受本款规定的促进中小企业发展政策：</w:t>
      </w:r>
    </w:p>
    <w:p w14:paraId="6C2C39A3">
      <w:pPr>
        <w:spacing w:before="120" w:line="288" w:lineRule="auto"/>
        <w:ind w:left="2" w:leftChars="1" w:firstLine="420" w:firstLineChars="200"/>
        <w:rPr>
          <w:rFonts w:ascii="Arial" w:hAnsi="Arial" w:cs="Arial"/>
          <w:szCs w:val="21"/>
        </w:rPr>
      </w:pPr>
      <w:r>
        <w:rPr>
          <w:rFonts w:ascii="Arial" w:hAnsi="Arial" w:cs="Arial"/>
          <w:szCs w:val="21"/>
        </w:rPr>
        <w:t>在货物采购项目中，货物由中小企业制造，即货物由中小企业生产且使用该中小企业商号或者注册商标；</w:t>
      </w:r>
    </w:p>
    <w:p w14:paraId="683A9FB3">
      <w:pPr>
        <w:spacing w:before="120" w:line="288" w:lineRule="auto"/>
        <w:ind w:left="2" w:leftChars="1" w:firstLine="420" w:firstLineChars="200"/>
        <w:rPr>
          <w:rFonts w:ascii="Arial" w:hAnsi="Arial" w:cs="Arial"/>
          <w:szCs w:val="21"/>
        </w:rPr>
      </w:pPr>
      <w:r>
        <w:rPr>
          <w:rFonts w:ascii="Arial" w:hAnsi="Arial" w:cs="Arial"/>
          <w:szCs w:val="21"/>
        </w:rPr>
        <w:t>在工程采购项目中，工程由中小企业承建，即工程施工单位为中小企业；</w:t>
      </w:r>
    </w:p>
    <w:p w14:paraId="2CF55C19">
      <w:pPr>
        <w:spacing w:before="120" w:line="288" w:lineRule="auto"/>
        <w:ind w:left="2" w:leftChars="1" w:firstLine="420" w:firstLineChars="200"/>
        <w:rPr>
          <w:rFonts w:ascii="Arial" w:hAnsi="Arial" w:cs="Arial"/>
          <w:szCs w:val="21"/>
        </w:rPr>
      </w:pPr>
      <w:r>
        <w:rPr>
          <w:rFonts w:ascii="Arial" w:hAnsi="Arial" w:cs="Arial"/>
          <w:szCs w:val="21"/>
        </w:rPr>
        <w:t>在服务采购项目中，服务由中小企业承接，即提供服务的人员为中小企业依照《中华人民共和国劳动合同法》订立劳动合同的从业人员。</w:t>
      </w:r>
    </w:p>
    <w:p w14:paraId="6B0B633E">
      <w:pPr>
        <w:spacing w:before="120" w:line="288" w:lineRule="auto"/>
        <w:ind w:left="2" w:leftChars="1" w:firstLine="420" w:firstLineChars="200"/>
        <w:rPr>
          <w:rFonts w:ascii="Arial" w:hAnsi="Arial" w:cs="Arial"/>
          <w:szCs w:val="21"/>
        </w:rPr>
      </w:pPr>
      <w:r>
        <w:rPr>
          <w:rFonts w:ascii="Arial" w:hAnsi="Arial" w:cs="Arial"/>
          <w:szCs w:val="21"/>
        </w:rPr>
        <w:t>在货物采购项目中，供应商提供的货物既有中小企业制造货物，也有大型企业制造货物的，不享受本款规定的促进中小企业发展政策。</w:t>
      </w:r>
    </w:p>
    <w:p w14:paraId="2D01456B">
      <w:pPr>
        <w:spacing w:before="120" w:line="288" w:lineRule="auto"/>
        <w:ind w:firstLine="420" w:firstLineChars="200"/>
        <w:rPr>
          <w:rFonts w:ascii="Arial" w:hAnsi="Arial" w:cs="Arial"/>
          <w:szCs w:val="21"/>
        </w:rPr>
      </w:pPr>
      <w:r>
        <w:rPr>
          <w:rFonts w:ascii="Arial" w:hAnsi="Arial" w:cs="Arial"/>
          <w:szCs w:val="21"/>
        </w:rPr>
        <w:t>1.4.2.3本项目标的所属行业在第二章采购需求中规定。供应商根据中小企业划分标准（《关于印发中小企业划型标准规定的通知》（工信部联企业〔2011〕300号）判断是否为中小企业。（见附件）</w:t>
      </w:r>
    </w:p>
    <w:p w14:paraId="256760E4">
      <w:pPr>
        <w:spacing w:before="120" w:line="288" w:lineRule="auto"/>
        <w:ind w:firstLine="420" w:firstLineChars="200"/>
        <w:rPr>
          <w:rFonts w:ascii="Arial" w:hAnsi="Arial" w:cs="Arial"/>
          <w:szCs w:val="21"/>
        </w:rPr>
      </w:pPr>
      <w:r>
        <w:rPr>
          <w:rFonts w:ascii="Arial" w:hAnsi="Arial" w:cs="Arial"/>
          <w:szCs w:val="21"/>
        </w:rPr>
        <w:t>符合条件的货物制造商、工程施工单位、服务承接单位为中小企业的，应按招标文件规定在投标文件中提供声明函。</w:t>
      </w:r>
    </w:p>
    <w:p w14:paraId="37DBAC76">
      <w:pPr>
        <w:spacing w:before="120" w:line="288" w:lineRule="auto"/>
        <w:ind w:firstLine="420" w:firstLineChars="200"/>
        <w:rPr>
          <w:rFonts w:ascii="Arial" w:hAnsi="Arial" w:cs="Arial"/>
          <w:szCs w:val="21"/>
        </w:rPr>
      </w:pPr>
      <w:r>
        <w:rPr>
          <w:rFonts w:ascii="Arial" w:hAnsi="Arial" w:cs="Arial"/>
          <w:szCs w:val="21"/>
        </w:rPr>
        <w:t>1.4.2.4视同中小企业情形</w:t>
      </w:r>
    </w:p>
    <w:p w14:paraId="17184978">
      <w:pPr>
        <w:spacing w:before="120" w:line="288" w:lineRule="auto"/>
        <w:ind w:firstLine="420" w:firstLineChars="200"/>
        <w:rPr>
          <w:rFonts w:ascii="Arial" w:hAnsi="Arial" w:cs="Arial"/>
          <w:szCs w:val="21"/>
        </w:rPr>
      </w:pPr>
      <w:r>
        <w:rPr>
          <w:rFonts w:ascii="Arial" w:hAnsi="Arial" w:cs="Arial"/>
          <w:szCs w:val="21"/>
        </w:rPr>
        <w:t>（1）符合中小企业划分标准的个体工商户，视同中小企业。</w:t>
      </w:r>
    </w:p>
    <w:p w14:paraId="7791FC50">
      <w:pPr>
        <w:spacing w:before="120" w:line="288" w:lineRule="auto"/>
        <w:ind w:firstLine="420" w:firstLineChars="200"/>
        <w:rPr>
          <w:rFonts w:ascii="Arial" w:hAnsi="Arial" w:cs="Arial"/>
          <w:szCs w:val="21"/>
        </w:rPr>
      </w:pPr>
      <w:r>
        <w:rPr>
          <w:rFonts w:ascii="Arial" w:hAnsi="Arial" w:cs="Arial"/>
          <w:szCs w:val="21"/>
        </w:rPr>
        <w:t>（2）以联合体形式参加政府采购活动，联合体各方均为中小企业的，联合体视同中小企业。其中，联合体各方均为小微企业的，联合体视同小微企业。</w:t>
      </w:r>
    </w:p>
    <w:p w14:paraId="1A502E14">
      <w:pPr>
        <w:spacing w:before="120" w:line="288" w:lineRule="auto"/>
        <w:ind w:firstLine="420" w:firstLineChars="200"/>
        <w:rPr>
          <w:rFonts w:ascii="Arial" w:hAnsi="Arial" w:cs="Arial"/>
          <w:szCs w:val="21"/>
        </w:rPr>
      </w:pPr>
      <w:r>
        <w:rPr>
          <w:rFonts w:ascii="Arial" w:hAnsi="Arial" w:cs="Arial"/>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45FD353">
      <w:pPr>
        <w:spacing w:before="120" w:line="288" w:lineRule="auto"/>
        <w:ind w:left="2" w:leftChars="1" w:firstLine="420" w:firstLineChars="200"/>
        <w:rPr>
          <w:rFonts w:ascii="Arial" w:hAnsi="Arial" w:cs="Arial"/>
          <w:szCs w:val="21"/>
        </w:rPr>
      </w:pPr>
      <w:r>
        <w:rPr>
          <w:rFonts w:ascii="Arial" w:hAnsi="Arial" w:cs="Arial"/>
          <w:szCs w:val="21"/>
        </w:rPr>
        <w:t>符合条件的货物制造商、工程施工单位、服务承接单位为监狱企业或残疾人福利性单位的，应按招标文件规定在投标文件中提供相关证明文件。</w:t>
      </w:r>
      <w:bookmarkEnd w:id="39"/>
    </w:p>
    <w:bookmarkEnd w:id="37"/>
    <w:p w14:paraId="2256D303">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1.5供应商资格要求</w:t>
      </w:r>
    </w:p>
    <w:p w14:paraId="5ADA7DF3">
      <w:pPr>
        <w:spacing w:before="120" w:line="288" w:lineRule="auto"/>
        <w:ind w:firstLine="420" w:firstLineChars="200"/>
        <w:rPr>
          <w:rFonts w:ascii="Arial" w:hAnsi="Arial" w:cs="Arial"/>
          <w:szCs w:val="21"/>
        </w:rPr>
      </w:pPr>
      <w:r>
        <w:rPr>
          <w:rFonts w:ascii="Arial" w:hAnsi="Arial" w:cs="Arial"/>
          <w:szCs w:val="21"/>
        </w:rPr>
        <w:t>1.5.1供应商资格要求：详见供应商须知前附表</w:t>
      </w:r>
    </w:p>
    <w:p w14:paraId="4B8AC422">
      <w:pPr>
        <w:spacing w:before="120" w:line="288" w:lineRule="auto"/>
        <w:ind w:firstLine="420" w:firstLineChars="200"/>
        <w:rPr>
          <w:rFonts w:ascii="Arial" w:hAnsi="Arial" w:cs="Arial"/>
          <w:szCs w:val="21"/>
        </w:rPr>
      </w:pPr>
      <w:r>
        <w:rPr>
          <w:rFonts w:ascii="Arial" w:hAnsi="Arial" w:cs="Arial"/>
          <w:szCs w:val="21"/>
        </w:rPr>
        <w:t>1.5.2按照招标公告的规定获得招标文件。</w:t>
      </w:r>
    </w:p>
    <w:p w14:paraId="6FABA262">
      <w:pPr>
        <w:spacing w:before="120" w:line="288" w:lineRule="auto"/>
        <w:ind w:firstLine="420" w:firstLineChars="200"/>
        <w:rPr>
          <w:rFonts w:ascii="Arial" w:hAnsi="Arial" w:cs="Arial"/>
          <w:szCs w:val="21"/>
        </w:rPr>
      </w:pPr>
      <w:r>
        <w:rPr>
          <w:rFonts w:ascii="Arial" w:hAnsi="Arial" w:cs="Arial"/>
          <w:szCs w:val="21"/>
        </w:rPr>
        <w:t>1.5.3本项目是否接受联合体投标，见“供应商须知前附表”规定。</w:t>
      </w:r>
    </w:p>
    <w:p w14:paraId="2BB16214">
      <w:pPr>
        <w:spacing w:before="120" w:line="288" w:lineRule="auto"/>
        <w:ind w:firstLine="420" w:firstLineChars="200"/>
        <w:rPr>
          <w:rFonts w:ascii="Arial" w:hAnsi="Arial" w:cs="Arial"/>
          <w:szCs w:val="21"/>
        </w:rPr>
      </w:pPr>
      <w:r>
        <w:rPr>
          <w:rFonts w:ascii="Arial" w:hAnsi="Arial" w:cs="Arial"/>
          <w:szCs w:val="21"/>
        </w:rPr>
        <w:t xml:space="preserve">如接受联合体投标，联合体投标要求如下： </w:t>
      </w:r>
    </w:p>
    <w:p w14:paraId="37BF7C4F">
      <w:pPr>
        <w:spacing w:before="120" w:line="288" w:lineRule="auto"/>
        <w:ind w:firstLine="420" w:firstLineChars="200"/>
        <w:rPr>
          <w:rFonts w:ascii="Arial" w:hAnsi="Arial" w:cs="Arial"/>
          <w:szCs w:val="21"/>
        </w:rPr>
      </w:pPr>
      <w:r>
        <w:rPr>
          <w:rFonts w:ascii="Arial" w:hAnsi="Arial" w:cs="Arial"/>
          <w:szCs w:val="21"/>
        </w:rPr>
        <w:t>（1）供应商可以组成一个投标联合体，以一个供应商的身份共同参加投标。联合体投标的，须提供《联合体协议书》（格式后附）</w:t>
      </w:r>
    </w:p>
    <w:p w14:paraId="76BE6F2B">
      <w:pPr>
        <w:spacing w:before="120" w:line="288" w:lineRule="auto"/>
        <w:ind w:firstLine="420" w:firstLineChars="200"/>
        <w:rPr>
          <w:rFonts w:ascii="Arial" w:hAnsi="Arial" w:cs="Arial"/>
          <w:szCs w:val="21"/>
        </w:rPr>
      </w:pPr>
      <w:r>
        <w:rPr>
          <w:rFonts w:ascii="Arial" w:hAnsi="Arial" w:cs="Arial"/>
          <w:szCs w:val="21"/>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472B6063">
      <w:pPr>
        <w:spacing w:before="120" w:line="288" w:lineRule="auto"/>
        <w:ind w:firstLine="420" w:firstLineChars="200"/>
        <w:rPr>
          <w:rFonts w:ascii="Arial" w:hAnsi="Arial" w:cs="Arial"/>
          <w:szCs w:val="21"/>
        </w:rPr>
      </w:pPr>
      <w:r>
        <w:rPr>
          <w:rFonts w:ascii="Arial" w:hAnsi="Arial" w:cs="Arial"/>
          <w:szCs w:val="21"/>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B8CE0DA">
      <w:pPr>
        <w:spacing w:before="120" w:line="288" w:lineRule="auto"/>
        <w:ind w:firstLine="420" w:firstLineChars="200"/>
        <w:rPr>
          <w:rFonts w:ascii="Arial" w:hAnsi="Arial" w:cs="Arial"/>
          <w:szCs w:val="21"/>
        </w:rPr>
      </w:pPr>
      <w:r>
        <w:rPr>
          <w:rFonts w:ascii="Arial" w:hAnsi="Arial" w:cs="Arial"/>
          <w:szCs w:val="21"/>
        </w:rPr>
        <w:t>（4）以联合体形式参加政府采购活动的，联合体各方不得再单独参加或者与其他供应商另外组成联合体参加同一合同项下的政府采购活动。</w:t>
      </w:r>
    </w:p>
    <w:p w14:paraId="31BF05D5">
      <w:pPr>
        <w:spacing w:before="120" w:line="288" w:lineRule="auto"/>
        <w:ind w:firstLine="420" w:firstLineChars="200"/>
        <w:rPr>
          <w:rFonts w:ascii="Arial" w:hAnsi="Arial" w:cs="Arial"/>
          <w:szCs w:val="21"/>
        </w:rPr>
      </w:pPr>
      <w:r>
        <w:rPr>
          <w:rFonts w:ascii="Arial" w:hAnsi="Arial" w:cs="Arial"/>
          <w:szCs w:val="21"/>
        </w:rPr>
        <w:t>（5）联合体中有同类资质的供应商按照联合体分工承担相同工作的，应当按照资质等级较低的供应商确定资质等级。</w:t>
      </w:r>
    </w:p>
    <w:p w14:paraId="0C325C67">
      <w:pPr>
        <w:spacing w:before="120" w:line="288" w:lineRule="auto"/>
        <w:ind w:firstLine="420" w:firstLineChars="200"/>
        <w:rPr>
          <w:rFonts w:ascii="Arial" w:hAnsi="Arial" w:cs="Arial"/>
          <w:szCs w:val="21"/>
        </w:rPr>
      </w:pPr>
      <w:r>
        <w:rPr>
          <w:rFonts w:ascii="Arial" w:hAnsi="Arial" w:cs="Arial"/>
          <w:szCs w:val="21"/>
        </w:rPr>
        <w:t>（6）联合体投标业绩、履约能力按照联合体各方其中较高的一方认定并计算（招标文件其他章节另有规定的除外）。</w:t>
      </w:r>
    </w:p>
    <w:p w14:paraId="49101D87">
      <w:pPr>
        <w:spacing w:before="120" w:line="288" w:lineRule="auto"/>
        <w:ind w:firstLine="420" w:firstLineChars="200"/>
        <w:rPr>
          <w:rFonts w:ascii="Arial" w:hAnsi="Arial" w:cs="Arial"/>
          <w:szCs w:val="21"/>
        </w:rPr>
      </w:pPr>
      <w:r>
        <w:rPr>
          <w:rFonts w:ascii="Arial" w:hAnsi="Arial" w:cs="Arial"/>
          <w:szCs w:val="21"/>
        </w:rPr>
        <w:t>（7）供应商为联合体的，可以由联合体中的一方或者多方共同交纳投标保证金，其交纳的保证金对联合体各方均具有约束力。</w:t>
      </w:r>
    </w:p>
    <w:p w14:paraId="6B5BF108">
      <w:pPr>
        <w:spacing w:before="120" w:line="288" w:lineRule="auto"/>
        <w:ind w:firstLine="420" w:firstLineChars="200"/>
        <w:rPr>
          <w:rFonts w:ascii="Arial" w:hAnsi="Arial" w:cs="Arial"/>
          <w:szCs w:val="21"/>
        </w:rPr>
      </w:pPr>
      <w:r>
        <w:rPr>
          <w:rFonts w:ascii="Arial" w:hAnsi="Arial" w:cs="Arial"/>
          <w:szCs w:val="21"/>
        </w:rPr>
        <w:t>（8）联合体各方均应按照招标文件的规定提交资格证明文件。</w:t>
      </w:r>
    </w:p>
    <w:p w14:paraId="412DE8F7">
      <w:pPr>
        <w:spacing w:before="120" w:line="288" w:lineRule="auto"/>
        <w:ind w:firstLine="422" w:firstLineChars="200"/>
        <w:outlineLvl w:val="2"/>
        <w:rPr>
          <w:rFonts w:ascii="Arial" w:hAnsi="Arial" w:cs="Arial"/>
          <w:b/>
          <w:bCs/>
          <w:kern w:val="0"/>
          <w:szCs w:val="21"/>
        </w:rPr>
      </w:pPr>
      <w:bookmarkStart w:id="40" w:name="_Toc254970672"/>
      <w:bookmarkStart w:id="41" w:name="_Toc254970531"/>
      <w:r>
        <w:rPr>
          <w:rFonts w:ascii="Arial" w:hAnsi="Arial" w:cs="Arial"/>
          <w:b/>
          <w:bCs/>
          <w:kern w:val="0"/>
          <w:szCs w:val="21"/>
        </w:rPr>
        <w:t>1.6现场踏勘及投标费用</w:t>
      </w:r>
      <w:bookmarkEnd w:id="40"/>
      <w:bookmarkEnd w:id="41"/>
    </w:p>
    <w:p w14:paraId="425CB787">
      <w:pPr>
        <w:spacing w:before="120" w:line="288" w:lineRule="auto"/>
        <w:ind w:firstLine="420" w:firstLineChars="200"/>
        <w:rPr>
          <w:rFonts w:ascii="Arial" w:hAnsi="Arial" w:cs="Arial"/>
          <w:szCs w:val="21"/>
        </w:rPr>
      </w:pPr>
      <w:r>
        <w:rPr>
          <w:rFonts w:ascii="Arial" w:hAnsi="Arial" w:cs="Arial"/>
          <w:szCs w:val="21"/>
        </w:rPr>
        <w:t>1.6.1前附表如规定现场踏勘的，供应商应按规定时间地点参加踏勘。</w:t>
      </w:r>
    </w:p>
    <w:p w14:paraId="3C1B1FAF">
      <w:pPr>
        <w:spacing w:before="120" w:line="288" w:lineRule="auto"/>
        <w:ind w:firstLine="420" w:firstLineChars="200"/>
        <w:rPr>
          <w:rFonts w:ascii="Arial" w:hAnsi="Arial" w:cs="Arial"/>
          <w:szCs w:val="21"/>
        </w:rPr>
      </w:pPr>
      <w:r>
        <w:rPr>
          <w:rFonts w:ascii="Arial" w:hAnsi="Arial" w:cs="Arial"/>
          <w:szCs w:val="21"/>
        </w:rPr>
        <w:t>1.6.2供应商均应自行承担所有与投标有关的全部费用（招标文件有相关的规定除外）。</w:t>
      </w:r>
    </w:p>
    <w:p w14:paraId="02F3699F">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1.7转包与分包</w:t>
      </w:r>
    </w:p>
    <w:p w14:paraId="448E8108">
      <w:pPr>
        <w:spacing w:before="120" w:line="288" w:lineRule="auto"/>
        <w:ind w:firstLine="420" w:firstLineChars="200"/>
        <w:rPr>
          <w:rFonts w:ascii="Arial" w:hAnsi="Arial" w:cs="Arial"/>
          <w:szCs w:val="21"/>
        </w:rPr>
      </w:pPr>
      <w:r>
        <w:rPr>
          <w:rFonts w:ascii="Arial" w:hAnsi="Arial" w:cs="Arial"/>
          <w:szCs w:val="21"/>
        </w:rPr>
        <w:t>1.7.1如招标文件其他地方无特别规定，本项目不允许转包。</w:t>
      </w:r>
    </w:p>
    <w:p w14:paraId="535848DC">
      <w:pPr>
        <w:spacing w:before="120" w:line="288" w:lineRule="auto"/>
        <w:ind w:firstLine="420" w:firstLineChars="200"/>
        <w:rPr>
          <w:rFonts w:ascii="Arial" w:hAnsi="Arial" w:cs="Arial"/>
          <w:szCs w:val="21"/>
        </w:rPr>
      </w:pPr>
      <w:r>
        <w:rPr>
          <w:rFonts w:ascii="Arial" w:hAnsi="Arial" w:cs="Arial"/>
          <w:szCs w:val="21"/>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45E8B2B3">
      <w:pPr>
        <w:spacing w:before="120" w:line="288" w:lineRule="auto"/>
        <w:ind w:firstLine="422" w:firstLineChars="200"/>
        <w:outlineLvl w:val="2"/>
        <w:rPr>
          <w:rFonts w:ascii="Arial" w:hAnsi="Arial" w:cs="Arial"/>
          <w:b/>
          <w:bCs/>
          <w:kern w:val="0"/>
          <w:szCs w:val="21"/>
        </w:rPr>
      </w:pPr>
      <w:bookmarkStart w:id="42" w:name="_Toc254970673"/>
      <w:bookmarkStart w:id="43" w:name="_Toc254970532"/>
      <w:r>
        <w:rPr>
          <w:rFonts w:ascii="Arial" w:hAnsi="Arial" w:cs="Arial"/>
          <w:b/>
          <w:bCs/>
          <w:kern w:val="0"/>
          <w:szCs w:val="21"/>
        </w:rPr>
        <w:t>1.8特别说明</w:t>
      </w:r>
      <w:bookmarkEnd w:id="42"/>
      <w:bookmarkEnd w:id="43"/>
    </w:p>
    <w:p w14:paraId="564D52F8">
      <w:pPr>
        <w:spacing w:line="288" w:lineRule="auto"/>
        <w:ind w:firstLine="420" w:firstLineChars="200"/>
        <w:rPr>
          <w:rFonts w:ascii="Arial" w:hAnsi="Arial" w:cs="Arial"/>
          <w:szCs w:val="21"/>
        </w:rPr>
      </w:pPr>
      <w:r>
        <w:rPr>
          <w:rFonts w:ascii="Arial" w:hAnsi="Arial" w:cs="Arial"/>
          <w:szCs w:val="21"/>
        </w:rPr>
        <w:t>1.8.1 供应商应保证其提供的联系方式（电话、传真、电子邮件）有效，以保证往来函件（澄清、修改等）能及时通知供应商，并能及时反馈，否则采购人及代理机构不承担由此引起的一切后果。</w:t>
      </w:r>
    </w:p>
    <w:p w14:paraId="16EB9A6C">
      <w:pPr>
        <w:spacing w:before="120" w:line="288" w:lineRule="auto"/>
        <w:ind w:firstLine="420" w:firstLineChars="200"/>
        <w:rPr>
          <w:rFonts w:ascii="Arial" w:hAnsi="Arial" w:cs="Arial"/>
          <w:szCs w:val="21"/>
        </w:rPr>
      </w:pPr>
      <w:r>
        <w:rPr>
          <w:rFonts w:ascii="Arial" w:hAnsi="Arial" w:cs="Arial"/>
          <w:szCs w:val="21"/>
        </w:rPr>
        <w:t>1.8.2供应商应仔细阅读招标文件的所有内容，按照招标文件的要求提交投标文件，并对所提供的全部资料的真实性承担法律责任。</w:t>
      </w:r>
    </w:p>
    <w:p w14:paraId="0D4400AA">
      <w:pPr>
        <w:spacing w:before="120" w:line="288" w:lineRule="auto"/>
        <w:ind w:firstLine="420" w:firstLineChars="200"/>
        <w:rPr>
          <w:rFonts w:ascii="Arial" w:hAnsi="Arial" w:cs="Arial"/>
          <w:szCs w:val="21"/>
        </w:rPr>
      </w:pPr>
      <w:r>
        <w:rPr>
          <w:rFonts w:ascii="Arial" w:hAnsi="Arial" w:cs="Arial"/>
          <w:szCs w:val="21"/>
        </w:rPr>
        <w:t xml:space="preserve">1.8.3供应商在投标活动中提供任何虚假材料，将报监管部门查处； </w:t>
      </w:r>
    </w:p>
    <w:p w14:paraId="3676711B">
      <w:pPr>
        <w:spacing w:before="120" w:line="288" w:lineRule="auto"/>
        <w:ind w:left="2" w:leftChars="1" w:firstLine="422" w:firstLineChars="200"/>
        <w:outlineLvl w:val="1"/>
        <w:rPr>
          <w:rFonts w:ascii="Arial" w:hAnsi="Arial" w:cs="Arial"/>
          <w:b/>
          <w:bCs/>
          <w:kern w:val="0"/>
          <w:szCs w:val="21"/>
        </w:rPr>
      </w:pPr>
      <w:bookmarkStart w:id="44" w:name="_Toc254970534"/>
      <w:bookmarkStart w:id="45" w:name="_Toc254970675"/>
      <w:r>
        <w:rPr>
          <w:rFonts w:ascii="Arial" w:hAnsi="Arial" w:cs="Arial"/>
          <w:b/>
          <w:bCs/>
          <w:kern w:val="0"/>
          <w:szCs w:val="21"/>
        </w:rPr>
        <w:t>2．招标文件</w:t>
      </w:r>
      <w:bookmarkEnd w:id="44"/>
      <w:bookmarkEnd w:id="45"/>
    </w:p>
    <w:p w14:paraId="1C5CE77E">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2.1招标文件的构成</w:t>
      </w:r>
    </w:p>
    <w:p w14:paraId="4014D167">
      <w:pPr>
        <w:spacing w:before="120" w:line="288" w:lineRule="auto"/>
        <w:ind w:firstLine="420" w:firstLineChars="200"/>
        <w:rPr>
          <w:rFonts w:ascii="Arial" w:hAnsi="Arial" w:cs="Arial"/>
          <w:szCs w:val="21"/>
        </w:rPr>
      </w:pPr>
      <w:r>
        <w:rPr>
          <w:rFonts w:ascii="Arial" w:hAnsi="Arial" w:cs="Arial"/>
          <w:szCs w:val="21"/>
        </w:rPr>
        <w:t>第一章 招标公告</w:t>
      </w:r>
    </w:p>
    <w:p w14:paraId="35EBD01B">
      <w:pPr>
        <w:spacing w:before="120" w:line="288" w:lineRule="auto"/>
        <w:ind w:firstLine="420" w:firstLineChars="200"/>
        <w:rPr>
          <w:rFonts w:ascii="Arial" w:hAnsi="Arial" w:cs="Arial"/>
          <w:szCs w:val="21"/>
        </w:rPr>
      </w:pPr>
      <w:r>
        <w:rPr>
          <w:rFonts w:ascii="Arial" w:hAnsi="Arial" w:cs="Arial"/>
          <w:szCs w:val="21"/>
        </w:rPr>
        <w:t>第二章 项目采购需求</w:t>
      </w:r>
    </w:p>
    <w:p w14:paraId="60402F55">
      <w:pPr>
        <w:spacing w:before="120" w:line="288" w:lineRule="auto"/>
        <w:ind w:firstLine="420" w:firstLineChars="200"/>
        <w:rPr>
          <w:rFonts w:ascii="Arial" w:hAnsi="Arial" w:cs="Arial"/>
          <w:szCs w:val="21"/>
        </w:rPr>
      </w:pPr>
      <w:r>
        <w:rPr>
          <w:rFonts w:ascii="Arial" w:hAnsi="Arial" w:cs="Arial"/>
          <w:szCs w:val="21"/>
        </w:rPr>
        <w:t>第三章 供应商须知</w:t>
      </w:r>
    </w:p>
    <w:p w14:paraId="656C103C">
      <w:pPr>
        <w:spacing w:before="120" w:line="288" w:lineRule="auto"/>
        <w:ind w:firstLine="420" w:firstLineChars="200"/>
        <w:rPr>
          <w:rFonts w:ascii="Arial" w:hAnsi="Arial" w:cs="Arial"/>
          <w:szCs w:val="21"/>
        </w:rPr>
      </w:pPr>
      <w:r>
        <w:rPr>
          <w:rFonts w:ascii="Arial" w:hAnsi="Arial" w:cs="Arial"/>
          <w:szCs w:val="21"/>
        </w:rPr>
        <w:t>第四章 评标方法及评标标准</w:t>
      </w:r>
    </w:p>
    <w:p w14:paraId="2E38E696">
      <w:pPr>
        <w:spacing w:before="120" w:line="288" w:lineRule="auto"/>
        <w:ind w:firstLine="420" w:firstLineChars="200"/>
        <w:rPr>
          <w:rFonts w:ascii="Arial" w:hAnsi="Arial" w:cs="Arial"/>
          <w:szCs w:val="21"/>
        </w:rPr>
      </w:pPr>
      <w:r>
        <w:rPr>
          <w:rFonts w:ascii="Arial" w:hAnsi="Arial" w:cs="Arial"/>
          <w:szCs w:val="21"/>
        </w:rPr>
        <w:t>第五章 合同主要条款格式</w:t>
      </w:r>
    </w:p>
    <w:p w14:paraId="69F8238A">
      <w:pPr>
        <w:spacing w:before="120" w:line="288" w:lineRule="auto"/>
        <w:ind w:firstLine="420" w:firstLineChars="200"/>
        <w:rPr>
          <w:rFonts w:ascii="Arial" w:hAnsi="Arial" w:cs="Arial"/>
          <w:szCs w:val="21"/>
        </w:rPr>
      </w:pPr>
      <w:r>
        <w:rPr>
          <w:rFonts w:ascii="Arial" w:hAnsi="Arial" w:cs="Arial"/>
          <w:szCs w:val="21"/>
        </w:rPr>
        <w:t>第六章 投标文件格式</w:t>
      </w:r>
    </w:p>
    <w:p w14:paraId="4C139CCB">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2.2供应商的风险</w:t>
      </w:r>
    </w:p>
    <w:p w14:paraId="7233FCDD">
      <w:pPr>
        <w:spacing w:before="120" w:line="288" w:lineRule="auto"/>
        <w:ind w:firstLine="420" w:firstLineChars="200"/>
        <w:rPr>
          <w:rFonts w:ascii="Arial" w:hAnsi="Arial" w:cs="Arial"/>
          <w:szCs w:val="21"/>
        </w:rPr>
      </w:pPr>
      <w:r>
        <w:rPr>
          <w:rFonts w:ascii="Arial" w:hAnsi="Arial" w:cs="Arial"/>
          <w:szCs w:val="21"/>
        </w:rPr>
        <w:t>供应商没有按照招标文件要求提供全部资料，或者供应商没有对招标文件在各方面作出实质性响应是供应商的风险，并可能导致其投标被否决。</w:t>
      </w:r>
    </w:p>
    <w:p w14:paraId="31304BB0">
      <w:pPr>
        <w:spacing w:before="120" w:line="288" w:lineRule="auto"/>
        <w:ind w:firstLine="422" w:firstLineChars="200"/>
        <w:outlineLvl w:val="2"/>
        <w:rPr>
          <w:rFonts w:ascii="Arial" w:hAnsi="Arial" w:cs="Arial"/>
          <w:b/>
          <w:szCs w:val="21"/>
        </w:rPr>
      </w:pPr>
      <w:r>
        <w:rPr>
          <w:rFonts w:ascii="Arial" w:hAnsi="Arial" w:cs="Arial"/>
          <w:b/>
          <w:bCs/>
          <w:kern w:val="0"/>
          <w:szCs w:val="21"/>
        </w:rPr>
        <w:t>2.3招标文件的澄清与修改</w:t>
      </w:r>
    </w:p>
    <w:p w14:paraId="72438924">
      <w:pPr>
        <w:spacing w:before="120" w:line="288" w:lineRule="auto"/>
        <w:ind w:firstLine="420" w:firstLineChars="200"/>
        <w:rPr>
          <w:rFonts w:ascii="Arial" w:hAnsi="Arial" w:cs="Arial"/>
          <w:szCs w:val="21"/>
        </w:rPr>
      </w:pPr>
      <w:r>
        <w:rPr>
          <w:rFonts w:ascii="Arial" w:hAnsi="Arial" w:cs="Arial"/>
          <w:szCs w:val="21"/>
        </w:rPr>
        <w:t>2.3.1任何已获得招标文件的潜在供应商，均可以书面形式要求采购代理机构作出书面解释、澄清。</w:t>
      </w:r>
    </w:p>
    <w:p w14:paraId="06323D8E">
      <w:pPr>
        <w:spacing w:before="120" w:line="288" w:lineRule="auto"/>
        <w:ind w:firstLine="420" w:firstLineChars="200"/>
        <w:rPr>
          <w:rFonts w:ascii="Arial" w:hAnsi="Arial" w:cs="Arial"/>
          <w:szCs w:val="21"/>
        </w:rPr>
      </w:pPr>
      <w:r>
        <w:rPr>
          <w:rFonts w:ascii="Arial" w:hAnsi="Arial" w:cs="Arial"/>
          <w:szCs w:val="21"/>
        </w:rPr>
        <w:t>2.3.2采购人或者采购代理机构可以对已发出的招标文件进行必要的澄清或者修改。澄清或者修改的内容可能影响投标文件编制的，采购人或者采购代理机构应当在投标截止时间至少15日前，</w:t>
      </w:r>
      <w:bookmarkStart w:id="46" w:name="_Hlk132790706"/>
      <w:r>
        <w:rPr>
          <w:rFonts w:ascii="Arial" w:hAnsi="Arial" w:cs="Arial"/>
          <w:szCs w:val="21"/>
        </w:rPr>
        <w:t>在投标人须知前附表规定的方式通知所有获取招标文件的潜在投标人</w:t>
      </w:r>
      <w:bookmarkEnd w:id="46"/>
      <w:r>
        <w:rPr>
          <w:rFonts w:ascii="Arial" w:hAnsi="Arial" w:cs="Arial"/>
          <w:szCs w:val="21"/>
        </w:rPr>
        <w:t>；不足15日的，采购人或者采购代理机构应当顺延提交投标文件的截止时间。</w:t>
      </w:r>
    </w:p>
    <w:p w14:paraId="7F5FEC4B">
      <w:pPr>
        <w:spacing w:before="120" w:line="288" w:lineRule="auto"/>
        <w:ind w:firstLine="420" w:firstLineChars="200"/>
        <w:rPr>
          <w:rFonts w:ascii="Arial" w:hAnsi="Arial" w:cs="Arial"/>
          <w:szCs w:val="21"/>
        </w:rPr>
      </w:pPr>
      <w:r>
        <w:rPr>
          <w:rFonts w:ascii="Arial" w:hAnsi="Arial" w:cs="Arial"/>
          <w:szCs w:val="21"/>
        </w:rPr>
        <w:t>2.3.3招标文件澄清、答复、修改、补充的内容为招标文件的组成部分。当招标文件与招标文件的答复、澄清、修改、补充通知就同一内容的表述不一致时，以最后发出的公告或书面文件为准。</w:t>
      </w:r>
    </w:p>
    <w:p w14:paraId="254E7504">
      <w:pPr>
        <w:spacing w:before="120" w:line="288" w:lineRule="auto"/>
        <w:ind w:left="2" w:leftChars="1" w:firstLine="422" w:firstLineChars="200"/>
        <w:outlineLvl w:val="1"/>
        <w:rPr>
          <w:rFonts w:ascii="Arial" w:hAnsi="Arial" w:cs="Arial"/>
          <w:b/>
          <w:bCs/>
          <w:kern w:val="0"/>
          <w:szCs w:val="21"/>
        </w:rPr>
      </w:pPr>
      <w:bookmarkStart w:id="47" w:name="_Toc254970676"/>
      <w:bookmarkStart w:id="48" w:name="_Toc254970535"/>
      <w:r>
        <w:rPr>
          <w:rFonts w:ascii="Arial" w:hAnsi="Arial" w:cs="Arial"/>
          <w:b/>
          <w:bCs/>
          <w:kern w:val="0"/>
          <w:szCs w:val="21"/>
        </w:rPr>
        <w:t>3．投标文件</w:t>
      </w:r>
      <w:bookmarkEnd w:id="47"/>
      <w:bookmarkEnd w:id="48"/>
    </w:p>
    <w:p w14:paraId="19CB751A">
      <w:pPr>
        <w:spacing w:before="120" w:line="288" w:lineRule="auto"/>
        <w:ind w:firstLine="422" w:firstLineChars="200"/>
        <w:outlineLvl w:val="2"/>
        <w:rPr>
          <w:rFonts w:ascii="Arial" w:hAnsi="Arial" w:cs="Arial"/>
          <w:b/>
          <w:bCs/>
          <w:kern w:val="0"/>
          <w:szCs w:val="21"/>
        </w:rPr>
      </w:pPr>
      <w:bookmarkStart w:id="49" w:name="_Toc254970677"/>
      <w:bookmarkStart w:id="50" w:name="_Toc254970536"/>
      <w:r>
        <w:rPr>
          <w:rFonts w:ascii="Arial" w:hAnsi="Arial" w:cs="Arial"/>
          <w:b/>
          <w:bCs/>
          <w:kern w:val="0"/>
          <w:szCs w:val="21"/>
        </w:rPr>
        <w:t>3.1投标文件的组成</w:t>
      </w:r>
      <w:bookmarkEnd w:id="49"/>
      <w:bookmarkEnd w:id="50"/>
    </w:p>
    <w:p w14:paraId="55BD8719">
      <w:pPr>
        <w:spacing w:before="120" w:line="288" w:lineRule="auto"/>
        <w:ind w:firstLine="420" w:firstLineChars="200"/>
        <w:rPr>
          <w:rFonts w:ascii="Arial" w:hAnsi="Arial" w:cs="Arial"/>
          <w:szCs w:val="21"/>
        </w:rPr>
      </w:pPr>
      <w:r>
        <w:rPr>
          <w:rFonts w:ascii="Arial" w:hAnsi="Arial" w:cs="Arial"/>
          <w:szCs w:val="21"/>
        </w:rPr>
        <w:t>投标文件由第六章“投标文件格式”规定的内容和供应商所作的一切有效补充、修改和承诺等文件组成。</w:t>
      </w:r>
    </w:p>
    <w:p w14:paraId="6AB9C633">
      <w:pPr>
        <w:spacing w:before="120" w:line="288" w:lineRule="auto"/>
        <w:ind w:firstLine="422" w:firstLineChars="200"/>
        <w:outlineLvl w:val="2"/>
        <w:rPr>
          <w:rFonts w:ascii="Arial" w:hAnsi="Arial" w:cs="Arial"/>
          <w:b/>
          <w:bCs/>
          <w:kern w:val="0"/>
          <w:szCs w:val="21"/>
        </w:rPr>
      </w:pPr>
      <w:bookmarkStart w:id="51" w:name="_Toc254970537"/>
      <w:bookmarkStart w:id="52" w:name="_Toc254970678"/>
      <w:r>
        <w:rPr>
          <w:rFonts w:ascii="Arial" w:hAnsi="Arial" w:cs="Arial"/>
          <w:b/>
          <w:szCs w:val="21"/>
        </w:rPr>
        <w:t>3.2</w:t>
      </w:r>
      <w:r>
        <w:rPr>
          <w:rFonts w:ascii="Arial" w:hAnsi="Arial" w:cs="Arial"/>
          <w:b/>
          <w:bCs/>
          <w:kern w:val="0"/>
          <w:szCs w:val="21"/>
        </w:rPr>
        <w:t>投标文件的语言及计量</w:t>
      </w:r>
      <w:bookmarkEnd w:id="51"/>
      <w:bookmarkEnd w:id="52"/>
    </w:p>
    <w:p w14:paraId="72677498">
      <w:pPr>
        <w:spacing w:before="120" w:line="288" w:lineRule="auto"/>
        <w:ind w:firstLine="420" w:firstLineChars="200"/>
        <w:rPr>
          <w:rFonts w:ascii="Arial" w:hAnsi="Arial" w:cs="Arial"/>
          <w:szCs w:val="21"/>
        </w:rPr>
      </w:pPr>
      <w:r>
        <w:rPr>
          <w:rFonts w:ascii="Arial" w:hAnsi="Arial" w:cs="Arial"/>
          <w:szCs w:val="21"/>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42C33016">
      <w:pPr>
        <w:spacing w:before="120" w:line="288" w:lineRule="auto"/>
        <w:ind w:firstLine="420" w:firstLineChars="200"/>
        <w:rPr>
          <w:rFonts w:ascii="Arial" w:hAnsi="Arial" w:cs="Arial"/>
          <w:szCs w:val="21"/>
        </w:rPr>
      </w:pPr>
      <w:r>
        <w:rPr>
          <w:rFonts w:ascii="Arial" w:hAnsi="Arial" w:cs="Arial"/>
          <w:szCs w:val="21"/>
        </w:rPr>
        <w:t>3.2.2计量单位招标文件已有明确规定的，投标使用招标文件规定的计量单位；招标文件没有规定的，应采用中华人民共和国法定计量单位。</w:t>
      </w:r>
    </w:p>
    <w:p w14:paraId="2F055CF1">
      <w:pPr>
        <w:spacing w:before="120" w:line="288" w:lineRule="auto"/>
        <w:ind w:firstLine="422" w:firstLineChars="200"/>
        <w:outlineLvl w:val="2"/>
        <w:rPr>
          <w:rFonts w:ascii="Arial" w:hAnsi="Arial" w:cs="Arial"/>
          <w:b/>
          <w:bCs/>
          <w:kern w:val="0"/>
          <w:szCs w:val="21"/>
        </w:rPr>
      </w:pPr>
      <w:bookmarkStart w:id="53" w:name="_Toc254970538"/>
      <w:bookmarkStart w:id="54" w:name="_Toc254970679"/>
      <w:r>
        <w:rPr>
          <w:rFonts w:ascii="Arial" w:hAnsi="Arial" w:cs="Arial"/>
          <w:b/>
          <w:bCs/>
          <w:kern w:val="0"/>
          <w:szCs w:val="21"/>
        </w:rPr>
        <w:t>3.3投标报价</w:t>
      </w:r>
      <w:bookmarkEnd w:id="53"/>
      <w:bookmarkEnd w:id="54"/>
    </w:p>
    <w:p w14:paraId="6A8E3A05">
      <w:pPr>
        <w:spacing w:before="120" w:line="288" w:lineRule="auto"/>
        <w:ind w:firstLine="420" w:firstLineChars="200"/>
        <w:rPr>
          <w:rFonts w:ascii="Arial" w:hAnsi="Arial" w:cs="Arial"/>
          <w:szCs w:val="21"/>
        </w:rPr>
      </w:pPr>
      <w:r>
        <w:rPr>
          <w:rFonts w:ascii="Arial" w:hAnsi="Arial" w:cs="Arial"/>
          <w:szCs w:val="21"/>
        </w:rPr>
        <w:t>3.3.1投标报价应按招标文件中相关附表格式填写。</w:t>
      </w:r>
    </w:p>
    <w:p w14:paraId="1889E9C0">
      <w:pPr>
        <w:spacing w:before="120" w:line="288" w:lineRule="auto"/>
        <w:ind w:firstLine="420" w:firstLineChars="200"/>
        <w:rPr>
          <w:rFonts w:ascii="Arial" w:hAnsi="Arial" w:cs="Arial"/>
          <w:szCs w:val="21"/>
        </w:rPr>
      </w:pPr>
      <w:r>
        <w:rPr>
          <w:rFonts w:ascii="Arial" w:hAnsi="Arial" w:cs="Arial"/>
          <w:szCs w:val="21"/>
        </w:rPr>
        <w:t>3.3.2投标文件只允许有一个报价，有选择的或有条件的报价将不予接受。</w:t>
      </w:r>
    </w:p>
    <w:p w14:paraId="2BB0C3FA">
      <w:pPr>
        <w:suppressAutoHyphens/>
        <w:spacing w:before="120" w:line="288" w:lineRule="auto"/>
        <w:ind w:firstLine="420" w:firstLineChars="200"/>
        <w:rPr>
          <w:rFonts w:ascii="Arial" w:hAnsi="Arial" w:cs="Arial"/>
          <w:kern w:val="1"/>
          <w:szCs w:val="21"/>
        </w:rPr>
      </w:pPr>
      <w:r>
        <w:rPr>
          <w:rFonts w:ascii="Arial" w:hAnsi="Arial" w:cs="Arial"/>
          <w:kern w:val="1"/>
          <w:szCs w:val="21"/>
        </w:rPr>
        <w:t>3.3.3对于本文件中未列明，而供应商认为必需的费用也需列入投标报价。在合同实施时，采购人将不予支付中标人没有列入的项目费用，并认为此项目的费用已包括在投标报价中。</w:t>
      </w:r>
    </w:p>
    <w:p w14:paraId="313179E2">
      <w:pPr>
        <w:suppressAutoHyphens/>
        <w:spacing w:before="120" w:line="288" w:lineRule="auto"/>
        <w:ind w:firstLine="420" w:firstLineChars="200"/>
        <w:rPr>
          <w:rFonts w:ascii="Arial" w:hAnsi="Arial" w:cs="Arial"/>
          <w:b/>
          <w:bCs/>
          <w:kern w:val="1"/>
          <w:szCs w:val="21"/>
        </w:rPr>
      </w:pPr>
      <w:r>
        <w:rPr>
          <w:rFonts w:ascii="Arial" w:hAnsi="Arial" w:cs="Arial"/>
          <w:kern w:val="1"/>
          <w:szCs w:val="21"/>
        </w:rPr>
        <w:t>3.3.4采购人不接受供应商给予的赠品、回扣或者与采购无关的其他商品、服务。</w:t>
      </w:r>
    </w:p>
    <w:p w14:paraId="0A6E9B13">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3.4投标有效期</w:t>
      </w:r>
    </w:p>
    <w:p w14:paraId="11328D1A">
      <w:pPr>
        <w:spacing w:before="120" w:line="288" w:lineRule="auto"/>
        <w:ind w:firstLine="420" w:firstLineChars="200"/>
        <w:rPr>
          <w:rFonts w:ascii="Arial" w:hAnsi="Arial" w:cs="Arial"/>
          <w:szCs w:val="21"/>
        </w:rPr>
      </w:pPr>
      <w:r>
        <w:rPr>
          <w:rFonts w:ascii="Arial" w:hAnsi="Arial" w:cs="Arial"/>
          <w:szCs w:val="21"/>
        </w:rPr>
        <w:t>3.4.1如招标文件其他地方无特别规定，投标有效期则为投标截止之日起90天。在投标有效期内投标文件应保持有效。</w:t>
      </w:r>
      <w:r>
        <w:rPr>
          <w:rFonts w:ascii="Arial" w:hAnsi="Arial" w:cs="Arial"/>
          <w:b/>
          <w:bCs/>
          <w:szCs w:val="21"/>
        </w:rPr>
        <w:t>有效期不足的投标文件将被否决</w:t>
      </w:r>
      <w:r>
        <w:rPr>
          <w:rFonts w:ascii="Arial" w:hAnsi="Arial" w:cs="Arial"/>
          <w:szCs w:val="21"/>
        </w:rPr>
        <w:t>。</w:t>
      </w:r>
    </w:p>
    <w:p w14:paraId="77E059A6">
      <w:pPr>
        <w:spacing w:before="120" w:line="288" w:lineRule="auto"/>
        <w:ind w:firstLine="420" w:firstLineChars="200"/>
        <w:rPr>
          <w:rFonts w:ascii="Arial" w:hAnsi="Arial" w:cs="Arial"/>
          <w:szCs w:val="21"/>
        </w:rPr>
      </w:pPr>
      <w:r>
        <w:rPr>
          <w:rFonts w:ascii="Arial" w:hAnsi="Arial" w:cs="Arial"/>
          <w:szCs w:val="21"/>
        </w:rPr>
        <w:t>3.4.2在特殊情况下，采购人可与供应商协商延长投标文件的有效期，这种要求和答复均以书面形式进行。</w:t>
      </w:r>
    </w:p>
    <w:p w14:paraId="669E0A1F">
      <w:pPr>
        <w:spacing w:before="120" w:line="288" w:lineRule="auto"/>
        <w:ind w:firstLine="420" w:firstLineChars="200"/>
        <w:rPr>
          <w:rFonts w:ascii="Arial" w:hAnsi="Arial" w:cs="Arial"/>
          <w:szCs w:val="21"/>
        </w:rPr>
      </w:pPr>
      <w:r>
        <w:rPr>
          <w:rFonts w:ascii="Arial" w:hAnsi="Arial" w:cs="Arial"/>
          <w:szCs w:val="21"/>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6B290911">
      <w:pPr>
        <w:spacing w:before="120" w:line="288" w:lineRule="auto"/>
        <w:ind w:firstLine="422" w:firstLineChars="200"/>
        <w:outlineLvl w:val="2"/>
        <w:rPr>
          <w:rFonts w:ascii="Arial" w:hAnsi="Arial" w:cs="Arial"/>
          <w:b/>
          <w:bCs/>
          <w:kern w:val="0"/>
          <w:szCs w:val="21"/>
        </w:rPr>
      </w:pPr>
      <w:bookmarkStart w:id="55" w:name="_Toc254970682"/>
      <w:bookmarkStart w:id="56" w:name="_Toc254970541"/>
      <w:r>
        <w:rPr>
          <w:rFonts w:ascii="Arial" w:hAnsi="Arial" w:cs="Arial"/>
          <w:b/>
          <w:bCs/>
          <w:kern w:val="0"/>
          <w:szCs w:val="21"/>
        </w:rPr>
        <w:t>3.5投标保证金</w:t>
      </w:r>
      <w:bookmarkEnd w:id="55"/>
      <w:bookmarkEnd w:id="56"/>
    </w:p>
    <w:p w14:paraId="295634D4">
      <w:pPr>
        <w:spacing w:before="120" w:line="288" w:lineRule="auto"/>
        <w:ind w:left="420"/>
        <w:rPr>
          <w:rFonts w:ascii="Arial" w:hAnsi="Arial" w:cs="Arial"/>
          <w:szCs w:val="21"/>
        </w:rPr>
      </w:pPr>
      <w:r>
        <w:rPr>
          <w:rFonts w:ascii="Arial" w:hAnsi="Arial" w:cs="Arial"/>
          <w:szCs w:val="21"/>
        </w:rPr>
        <w:t>本项目无需缴纳投标保证金。</w:t>
      </w:r>
    </w:p>
    <w:p w14:paraId="1AF8A1F1">
      <w:pPr>
        <w:spacing w:before="120" w:line="288" w:lineRule="auto"/>
        <w:ind w:firstLine="422" w:firstLineChars="200"/>
        <w:outlineLvl w:val="2"/>
        <w:rPr>
          <w:rFonts w:ascii="Arial" w:hAnsi="Arial" w:cs="Arial"/>
          <w:b/>
          <w:bCs/>
          <w:kern w:val="0"/>
          <w:szCs w:val="21"/>
        </w:rPr>
      </w:pPr>
      <w:bookmarkStart w:id="57" w:name="_Toc254970683"/>
      <w:bookmarkStart w:id="58" w:name="_Toc254970542"/>
      <w:r>
        <w:rPr>
          <w:rFonts w:ascii="Arial" w:hAnsi="Arial" w:cs="Arial"/>
          <w:b/>
          <w:bCs/>
          <w:kern w:val="0"/>
          <w:szCs w:val="21"/>
        </w:rPr>
        <w:t>3.6投标文件的</w:t>
      </w:r>
      <w:bookmarkEnd w:id="57"/>
      <w:bookmarkEnd w:id="58"/>
      <w:r>
        <w:rPr>
          <w:rFonts w:ascii="Arial" w:hAnsi="Arial" w:cs="Arial"/>
          <w:b/>
          <w:bCs/>
          <w:kern w:val="0"/>
          <w:szCs w:val="21"/>
        </w:rPr>
        <w:t>编制要求</w:t>
      </w:r>
    </w:p>
    <w:p w14:paraId="02A24CC6">
      <w:pPr>
        <w:spacing w:before="120" w:line="288" w:lineRule="auto"/>
        <w:ind w:firstLine="420" w:firstLineChars="200"/>
        <w:rPr>
          <w:rFonts w:ascii="Arial" w:hAnsi="Arial" w:cs="Arial"/>
          <w:b/>
          <w:bCs/>
          <w:kern w:val="0"/>
          <w:szCs w:val="21"/>
        </w:rPr>
      </w:pPr>
      <w:r>
        <w:rPr>
          <w:rFonts w:ascii="Arial" w:hAnsi="Arial" w:cs="Arial"/>
          <w:kern w:val="0"/>
          <w:szCs w:val="21"/>
        </w:rPr>
        <w:t>3.6.1</w:t>
      </w:r>
      <w:r>
        <w:rPr>
          <w:rFonts w:ascii="Arial" w:hAnsi="Arial" w:cs="Arial"/>
          <w:szCs w:val="21"/>
        </w:rPr>
        <w:t>供应商应先安装</w:t>
      </w:r>
      <w:bookmarkStart w:id="59" w:name="_Hlk160184301"/>
      <w:r>
        <w:rPr>
          <w:rFonts w:ascii="Arial" w:hAnsi="Arial" w:cs="Arial"/>
          <w:szCs w:val="21"/>
        </w:rPr>
        <w:t>广西政府采购云平台新版客户端</w:t>
      </w:r>
      <w:bookmarkEnd w:id="59"/>
      <w:r>
        <w:rPr>
          <w:rFonts w:ascii="Arial" w:hAnsi="Arial" w:cs="Arial"/>
          <w:szCs w:val="21"/>
        </w:rPr>
        <w:t>，通过账号密码或CA登录客户端制作投标文件。</w:t>
      </w:r>
    </w:p>
    <w:p w14:paraId="045A016D">
      <w:pPr>
        <w:spacing w:before="120" w:line="288" w:lineRule="auto"/>
        <w:ind w:firstLine="420" w:firstLineChars="200"/>
        <w:rPr>
          <w:rFonts w:ascii="Arial" w:hAnsi="Arial" w:cs="Arial"/>
          <w:szCs w:val="21"/>
        </w:rPr>
      </w:pPr>
      <w:bookmarkStart w:id="60" w:name="_Hlk132791136"/>
      <w:r>
        <w:rPr>
          <w:rFonts w:ascii="Arial" w:hAnsi="Arial" w:cs="Arial"/>
          <w:szCs w:val="21"/>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3B05D645">
      <w:pPr>
        <w:spacing w:before="120" w:line="288" w:lineRule="auto"/>
        <w:ind w:firstLine="420" w:firstLineChars="200"/>
        <w:rPr>
          <w:rFonts w:ascii="Arial" w:hAnsi="Arial" w:cs="Arial"/>
          <w:szCs w:val="21"/>
        </w:rPr>
      </w:pPr>
      <w:bookmarkStart w:id="61" w:name="_Hlk93046800"/>
      <w:r>
        <w:rPr>
          <w:rFonts w:ascii="Arial" w:hAnsi="Arial" w:cs="Arial"/>
          <w:szCs w:val="21"/>
        </w:rPr>
        <w:t>3.6.3 投标人的投标文件未按照招标文件要求签署、盖章的，</w:t>
      </w:r>
      <w:r>
        <w:rPr>
          <w:rFonts w:ascii="Arial" w:hAnsi="Arial" w:cs="Arial"/>
          <w:b/>
          <w:bCs/>
          <w:szCs w:val="21"/>
        </w:rPr>
        <w:t>其投标无效</w:t>
      </w:r>
      <w:r>
        <w:rPr>
          <w:rFonts w:ascii="Arial" w:hAnsi="Arial" w:cs="Arial"/>
          <w:szCs w:val="21"/>
        </w:rPr>
        <w:t>。</w:t>
      </w:r>
    </w:p>
    <w:bookmarkEnd w:id="60"/>
    <w:bookmarkEnd w:id="61"/>
    <w:p w14:paraId="54840569">
      <w:pPr>
        <w:spacing w:before="120" w:line="288" w:lineRule="auto"/>
        <w:ind w:firstLine="420" w:firstLineChars="200"/>
        <w:rPr>
          <w:rFonts w:ascii="Arial" w:hAnsi="Arial" w:cs="Arial"/>
          <w:szCs w:val="21"/>
        </w:rPr>
      </w:pPr>
      <w:r>
        <w:rPr>
          <w:rFonts w:ascii="Arial" w:hAnsi="Arial" w:cs="Arial"/>
          <w:szCs w:val="21"/>
        </w:rPr>
        <w:t>3.6.4为确保网上操作合法、有效和安全，供应商应当在投标截止时间前完成在广西政府采购云平台的身份认证，确保在电子投标过程中能够对相关数据电文进行加密和使用电子签名。</w:t>
      </w:r>
    </w:p>
    <w:p w14:paraId="66ED7E1B">
      <w:pPr>
        <w:spacing w:before="120" w:line="288" w:lineRule="auto"/>
        <w:ind w:firstLine="420" w:firstLineChars="200"/>
        <w:rPr>
          <w:rFonts w:ascii="Arial" w:hAnsi="Arial" w:cs="Arial"/>
          <w:b/>
          <w:bCs/>
          <w:szCs w:val="21"/>
        </w:rPr>
      </w:pPr>
      <w:r>
        <w:rPr>
          <w:rFonts w:ascii="Arial" w:hAnsi="Arial" w:cs="Arial"/>
          <w:szCs w:val="21"/>
        </w:rPr>
        <w:t>3.6.5投标文件中标注的供应商名称应与主体资格证明（如营业执照、事业单位法人证书、执业许可证、个体工商户营业执照、自然人身份证等）和公章/电子签章一致，</w:t>
      </w:r>
      <w:r>
        <w:rPr>
          <w:rFonts w:ascii="Arial" w:hAnsi="Arial" w:cs="Arial"/>
          <w:b/>
          <w:bCs/>
          <w:szCs w:val="21"/>
        </w:rPr>
        <w:t>否则作无效投标处理。</w:t>
      </w:r>
    </w:p>
    <w:p w14:paraId="24930733">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3.7投标文件的递交、修改和撤回</w:t>
      </w:r>
    </w:p>
    <w:p w14:paraId="0E54BFED">
      <w:pPr>
        <w:spacing w:before="120" w:line="288" w:lineRule="auto"/>
        <w:ind w:firstLine="420" w:firstLineChars="200"/>
        <w:rPr>
          <w:rFonts w:ascii="Arial" w:hAnsi="Arial" w:cs="Arial"/>
          <w:szCs w:val="21"/>
        </w:rPr>
      </w:pPr>
      <w:r>
        <w:rPr>
          <w:rFonts w:ascii="Arial" w:hAnsi="Arial" w:cs="Arial"/>
          <w:szCs w:val="21"/>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3F463D3E">
      <w:pPr>
        <w:spacing w:before="120" w:line="288" w:lineRule="auto"/>
        <w:ind w:firstLine="420" w:firstLineChars="200"/>
        <w:rPr>
          <w:rFonts w:ascii="Arial" w:hAnsi="Arial" w:cs="Arial"/>
          <w:szCs w:val="21"/>
        </w:rPr>
      </w:pPr>
      <w:r>
        <w:rPr>
          <w:rFonts w:ascii="Arial" w:hAnsi="Arial" w:cs="Arial"/>
          <w:szCs w:val="21"/>
        </w:rPr>
        <w:t xml:space="preserve">3.7.2未在规定时间内提交或者未按照招标文件要求签章、加密的电子投标文件，广西政府采购云平台将拒收。 </w:t>
      </w:r>
    </w:p>
    <w:p w14:paraId="1ED7742B">
      <w:pPr>
        <w:spacing w:before="120" w:line="288" w:lineRule="auto"/>
        <w:ind w:left="2" w:leftChars="1" w:firstLine="420" w:firstLineChars="200"/>
        <w:rPr>
          <w:rFonts w:ascii="Arial" w:hAnsi="Arial" w:cs="Arial"/>
          <w:szCs w:val="21"/>
        </w:rPr>
      </w:pPr>
      <w:bookmarkStart w:id="62" w:name="_Toc254970544"/>
      <w:bookmarkStart w:id="63" w:name="_Toc254970685"/>
      <w:r>
        <w:rPr>
          <w:rFonts w:ascii="Arial" w:hAnsi="Arial" w:cs="Arial"/>
          <w:szCs w:val="21"/>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66623834">
      <w:pPr>
        <w:spacing w:before="120" w:line="288" w:lineRule="auto"/>
        <w:ind w:left="2" w:leftChars="1" w:firstLine="420" w:firstLineChars="200"/>
        <w:rPr>
          <w:rFonts w:ascii="Arial" w:hAnsi="Arial" w:cs="Arial"/>
          <w:szCs w:val="21"/>
        </w:rPr>
      </w:pPr>
      <w:r>
        <w:rPr>
          <w:rFonts w:ascii="Arial" w:hAnsi="Arial" w:cs="Arial"/>
          <w:szCs w:val="21"/>
        </w:rPr>
        <w:t>3.7.4在投标截止时间前，除供应商补充、修改或者撤回投标文件外，任何单位和个人不得解密或提取投标文件。</w:t>
      </w:r>
    </w:p>
    <w:p w14:paraId="7094A156">
      <w:pPr>
        <w:spacing w:before="120" w:line="288" w:lineRule="auto"/>
        <w:ind w:left="2" w:leftChars="1" w:firstLine="420" w:firstLineChars="200"/>
        <w:rPr>
          <w:rFonts w:ascii="Arial" w:hAnsi="Arial" w:cs="Arial"/>
          <w:szCs w:val="21"/>
        </w:rPr>
      </w:pPr>
      <w:r>
        <w:rPr>
          <w:rFonts w:ascii="Arial" w:hAnsi="Arial" w:cs="Arial"/>
          <w:szCs w:val="21"/>
        </w:rPr>
        <w:t>3.7.5在投标截止时间止提交电子版投标文件的供应商不足3家时，电子版投标文件由代理机构在广西政府采购云平台操作退回，除此之外采购人和采购代理机构对已提交的投标文件概不退回。</w:t>
      </w:r>
    </w:p>
    <w:p w14:paraId="01F55E40">
      <w:pPr>
        <w:spacing w:before="120" w:line="288" w:lineRule="auto"/>
        <w:ind w:left="2" w:leftChars="1" w:firstLine="420" w:firstLineChars="200"/>
        <w:rPr>
          <w:rFonts w:ascii="Arial" w:hAnsi="Arial" w:cs="Arial"/>
          <w:szCs w:val="21"/>
        </w:rPr>
      </w:pPr>
      <w:bookmarkStart w:id="64" w:name="_Hlk93046827"/>
      <w:r>
        <w:rPr>
          <w:rFonts w:ascii="Arial" w:hAnsi="Arial" w:cs="Arial"/>
          <w:szCs w:val="21"/>
        </w:rPr>
        <w:t>3.7.6招标文件未允许同一供应商提交两个或以上不同的响应文件，但存在</w:t>
      </w:r>
      <w:r>
        <w:rPr>
          <w:rFonts w:ascii="Arial" w:hAnsi="Arial" w:cs="Arial"/>
        </w:rPr>
        <w:t>同</w:t>
      </w:r>
      <w:r>
        <w:rPr>
          <w:rFonts w:ascii="Arial" w:hAnsi="Arial" w:cs="Arial"/>
          <w:szCs w:val="21"/>
        </w:rPr>
        <w:t>一供应商提交两个或以上不同的响应文件的，</w:t>
      </w:r>
      <w:r>
        <w:rPr>
          <w:rFonts w:ascii="Arial" w:hAnsi="Arial" w:cs="Arial"/>
          <w:b/>
          <w:bCs/>
          <w:szCs w:val="21"/>
        </w:rPr>
        <w:t>其投标无效。</w:t>
      </w:r>
    </w:p>
    <w:bookmarkEnd w:id="64"/>
    <w:p w14:paraId="49F97D55">
      <w:pPr>
        <w:spacing w:before="120" w:line="288" w:lineRule="auto"/>
        <w:ind w:left="2" w:leftChars="1" w:firstLine="422" w:firstLineChars="200"/>
        <w:outlineLvl w:val="1"/>
        <w:rPr>
          <w:rFonts w:ascii="Arial" w:hAnsi="Arial" w:cs="Arial"/>
          <w:b/>
          <w:bCs/>
          <w:kern w:val="0"/>
          <w:szCs w:val="21"/>
        </w:rPr>
      </w:pPr>
      <w:r>
        <w:rPr>
          <w:rFonts w:ascii="Arial" w:hAnsi="Arial" w:cs="Arial"/>
          <w:b/>
          <w:bCs/>
          <w:kern w:val="0"/>
          <w:szCs w:val="21"/>
        </w:rPr>
        <w:t>4．开标</w:t>
      </w:r>
      <w:bookmarkEnd w:id="62"/>
      <w:bookmarkEnd w:id="63"/>
    </w:p>
    <w:p w14:paraId="3110968F">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4.1开标准备</w:t>
      </w:r>
    </w:p>
    <w:p w14:paraId="7511DB14">
      <w:pPr>
        <w:spacing w:before="120" w:line="288" w:lineRule="auto"/>
        <w:ind w:firstLine="420" w:firstLineChars="200"/>
        <w:rPr>
          <w:rFonts w:ascii="Arial" w:hAnsi="Arial" w:cs="Arial"/>
          <w:szCs w:val="21"/>
        </w:rPr>
      </w:pPr>
      <w:r>
        <w:rPr>
          <w:rFonts w:ascii="Arial" w:hAnsi="Arial" w:cs="Arial"/>
          <w:szCs w:val="21"/>
        </w:rPr>
        <w:t>本项目投标截止时间及地点见“供应商须知前附表”规定。</w:t>
      </w:r>
    </w:p>
    <w:p w14:paraId="736F3C78">
      <w:pPr>
        <w:autoSpaceDE w:val="0"/>
        <w:autoSpaceDN w:val="0"/>
        <w:adjustRightInd w:val="0"/>
        <w:spacing w:line="288" w:lineRule="auto"/>
        <w:ind w:firstLine="420" w:firstLineChars="200"/>
        <w:rPr>
          <w:rFonts w:ascii="Arial" w:hAnsi="Arial" w:cs="Arial"/>
          <w:szCs w:val="21"/>
        </w:rPr>
      </w:pPr>
      <w:r>
        <w:rPr>
          <w:rFonts w:ascii="Arial" w:hAnsi="Arial" w:cs="Arial"/>
          <w:szCs w:val="21"/>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37DD8ECA">
      <w:pPr>
        <w:spacing w:before="120" w:line="288" w:lineRule="auto"/>
        <w:ind w:firstLine="420" w:firstLineChars="200"/>
        <w:rPr>
          <w:rFonts w:ascii="Arial" w:hAnsi="Arial" w:cs="Arial"/>
          <w:szCs w:val="21"/>
        </w:rPr>
      </w:pPr>
      <w:r>
        <w:rPr>
          <w:rFonts w:ascii="Arial" w:hAnsi="Arial" w:cs="Arial"/>
          <w:szCs w:val="21"/>
        </w:rPr>
        <w:t xml:space="preserve">如供应商成功解密投标文件，但未在广西政府采购云平台电子开标大厅参加开标的，视同认可开标过程和结果，由此产生的后果由供应商自行负责。 </w:t>
      </w:r>
    </w:p>
    <w:p w14:paraId="30557299">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4.2开标程序</w:t>
      </w:r>
    </w:p>
    <w:p w14:paraId="120A732C">
      <w:pPr>
        <w:spacing w:before="120" w:line="288" w:lineRule="auto"/>
        <w:ind w:firstLine="420" w:firstLineChars="200"/>
        <w:rPr>
          <w:rFonts w:ascii="Arial" w:hAnsi="Arial" w:cs="Arial"/>
          <w:szCs w:val="21"/>
        </w:rPr>
      </w:pPr>
      <w:r>
        <w:rPr>
          <w:rFonts w:ascii="Arial" w:hAnsi="Arial" w:cs="Arial"/>
          <w:szCs w:val="21"/>
        </w:rPr>
        <w:t>4.2.1供应商登录广西政府采购云平台进入开标大厅签到。</w:t>
      </w:r>
    </w:p>
    <w:p w14:paraId="6181D055">
      <w:pPr>
        <w:spacing w:before="120" w:line="288" w:lineRule="auto"/>
        <w:ind w:firstLine="420" w:firstLineChars="200"/>
        <w:rPr>
          <w:rFonts w:ascii="Arial" w:hAnsi="Arial" w:cs="Arial"/>
          <w:szCs w:val="21"/>
        </w:rPr>
      </w:pPr>
      <w:r>
        <w:rPr>
          <w:rFonts w:ascii="Arial" w:hAnsi="Arial" w:cs="Arial"/>
          <w:szCs w:val="21"/>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rPr>
        <w:t>通知后供应商仍未在上述规定时间内解密响应文件</w:t>
      </w:r>
      <w:r>
        <w:rPr>
          <w:rFonts w:ascii="Arial" w:hAnsi="Arial" w:cs="Arial"/>
          <w:szCs w:val="21"/>
        </w:rPr>
        <w:t>，或者供应商没预留联系方式或预留联系方式无效导致代理机构无法联系到供应商进行解密的，均视为无效投标。</w:t>
      </w:r>
    </w:p>
    <w:p w14:paraId="6075EF1C">
      <w:pPr>
        <w:spacing w:before="120" w:line="288" w:lineRule="auto"/>
        <w:ind w:firstLine="420" w:firstLineChars="200"/>
        <w:rPr>
          <w:rFonts w:ascii="Arial" w:hAnsi="Arial" w:cs="Arial"/>
          <w:szCs w:val="21"/>
        </w:rPr>
      </w:pPr>
      <w:r>
        <w:rPr>
          <w:rFonts w:ascii="Arial" w:hAnsi="Arial" w:cs="Arial"/>
          <w:szCs w:val="21"/>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315A6A22">
      <w:pPr>
        <w:spacing w:before="120" w:line="288" w:lineRule="auto"/>
        <w:ind w:firstLine="420" w:firstLineChars="200"/>
        <w:rPr>
          <w:rFonts w:ascii="Arial" w:hAnsi="Arial" w:cs="Arial"/>
          <w:szCs w:val="21"/>
        </w:rPr>
      </w:pPr>
      <w:r>
        <w:rPr>
          <w:rFonts w:ascii="Arial" w:hAnsi="Arial" w:cs="Arial"/>
          <w:szCs w:val="21"/>
        </w:rPr>
        <w:t>4.2.4解密异常情况处理：详见本章9.2电子交易活动的中止。</w:t>
      </w:r>
    </w:p>
    <w:p w14:paraId="63092894">
      <w:pPr>
        <w:spacing w:before="120" w:line="288" w:lineRule="auto"/>
        <w:ind w:firstLine="420" w:firstLineChars="200"/>
        <w:rPr>
          <w:rFonts w:ascii="Arial" w:hAnsi="Arial" w:cs="Arial"/>
          <w:szCs w:val="21"/>
        </w:rPr>
      </w:pPr>
      <w:r>
        <w:rPr>
          <w:rFonts w:ascii="Arial" w:hAnsi="Arial" w:cs="Arial"/>
          <w:szCs w:val="21"/>
        </w:rPr>
        <w:t>4.2.5供应商对报价进行确认。</w:t>
      </w:r>
    </w:p>
    <w:p w14:paraId="3A8DB7FD">
      <w:pPr>
        <w:spacing w:before="120" w:line="288" w:lineRule="auto"/>
        <w:ind w:firstLine="420" w:firstLineChars="200"/>
        <w:rPr>
          <w:rFonts w:ascii="Arial" w:hAnsi="Arial" w:cs="Arial"/>
          <w:szCs w:val="21"/>
        </w:rPr>
      </w:pPr>
      <w:r>
        <w:rPr>
          <w:rFonts w:ascii="Arial" w:hAnsi="Arial" w:cs="Arial"/>
          <w:szCs w:val="21"/>
        </w:rPr>
        <w:t>4.2.6开标结束。</w:t>
      </w:r>
    </w:p>
    <w:p w14:paraId="3B4B3F41">
      <w:pPr>
        <w:pStyle w:val="29"/>
        <w:snapToGrid w:val="0"/>
        <w:spacing w:line="288" w:lineRule="auto"/>
        <w:ind w:firstLine="422" w:firstLineChars="200"/>
        <w:rPr>
          <w:rFonts w:ascii="Arial" w:hAnsi="Arial" w:cs="Arial"/>
        </w:rPr>
      </w:pPr>
      <w:r>
        <w:rPr>
          <w:rFonts w:ascii="Arial" w:hAnsi="Arial" w:cs="Arial"/>
          <w:b/>
          <w:bCs/>
        </w:rPr>
        <w:t>特别说明：</w:t>
      </w:r>
      <w:r>
        <w:rPr>
          <w:rFonts w:ascii="Arial" w:hAnsi="Arial" w:cs="Arial"/>
        </w:rPr>
        <w:t>如遇广西政府采购云平台电子化开标或评审程序调整的，按调整后的程序执行。</w:t>
      </w:r>
    </w:p>
    <w:p w14:paraId="1899C44B">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4.3演示</w:t>
      </w:r>
    </w:p>
    <w:p w14:paraId="6F323F55">
      <w:pPr>
        <w:spacing w:before="120" w:line="288" w:lineRule="auto"/>
        <w:ind w:firstLine="420" w:firstLineChars="200"/>
        <w:rPr>
          <w:rFonts w:ascii="Arial" w:hAnsi="Arial" w:cs="Arial"/>
          <w:szCs w:val="21"/>
        </w:rPr>
      </w:pPr>
      <w:r>
        <w:rPr>
          <w:rFonts w:ascii="Arial" w:hAnsi="Arial" w:cs="Arial"/>
          <w:szCs w:val="21"/>
        </w:rPr>
        <w:t>本项目无演示。</w:t>
      </w:r>
    </w:p>
    <w:p w14:paraId="642BF1E9">
      <w:pPr>
        <w:spacing w:before="120" w:line="288" w:lineRule="auto"/>
        <w:ind w:firstLine="422" w:firstLineChars="200"/>
        <w:outlineLvl w:val="2"/>
        <w:rPr>
          <w:rFonts w:ascii="Arial" w:hAnsi="Arial" w:cs="Arial"/>
          <w:szCs w:val="21"/>
        </w:rPr>
      </w:pPr>
      <w:r>
        <w:rPr>
          <w:rFonts w:ascii="Arial" w:hAnsi="Arial" w:cs="Arial"/>
          <w:b/>
          <w:bCs/>
          <w:kern w:val="0"/>
          <w:szCs w:val="21"/>
        </w:rPr>
        <w:t>4.4样品</w:t>
      </w:r>
    </w:p>
    <w:p w14:paraId="09DE402C">
      <w:pPr>
        <w:spacing w:before="120" w:line="288" w:lineRule="auto"/>
        <w:ind w:firstLine="420" w:firstLineChars="200"/>
        <w:rPr>
          <w:rFonts w:ascii="Arial" w:hAnsi="Arial" w:cs="Arial"/>
          <w:szCs w:val="21"/>
        </w:rPr>
      </w:pPr>
      <w:bookmarkStart w:id="65" w:name="_Toc254970545"/>
      <w:bookmarkStart w:id="66" w:name="_Toc254970686"/>
      <w:r>
        <w:rPr>
          <w:rFonts w:ascii="Arial" w:hAnsi="Arial" w:cs="Arial"/>
          <w:szCs w:val="21"/>
        </w:rPr>
        <w:t>本项目无需提供样品。</w:t>
      </w:r>
    </w:p>
    <w:p w14:paraId="7D8F6515">
      <w:pPr>
        <w:spacing w:before="120" w:line="288" w:lineRule="auto"/>
        <w:ind w:left="2" w:leftChars="1" w:firstLine="422" w:firstLineChars="200"/>
        <w:outlineLvl w:val="1"/>
        <w:rPr>
          <w:rFonts w:ascii="Arial" w:hAnsi="Arial" w:cs="Arial"/>
          <w:b/>
          <w:bCs/>
          <w:kern w:val="0"/>
          <w:szCs w:val="21"/>
        </w:rPr>
      </w:pPr>
      <w:bookmarkStart w:id="67" w:name="_Hlk93420947"/>
      <w:r>
        <w:rPr>
          <w:rFonts w:ascii="Arial" w:hAnsi="Arial" w:cs="Arial"/>
          <w:b/>
          <w:bCs/>
          <w:kern w:val="0"/>
          <w:szCs w:val="21"/>
        </w:rPr>
        <w:t>5．资格审查</w:t>
      </w:r>
    </w:p>
    <w:p w14:paraId="2F62EFD4">
      <w:pPr>
        <w:spacing w:before="120" w:line="288" w:lineRule="auto"/>
        <w:ind w:left="2" w:leftChars="1" w:firstLine="420" w:firstLineChars="200"/>
        <w:outlineLvl w:val="1"/>
        <w:rPr>
          <w:rFonts w:ascii="Arial" w:hAnsi="Arial" w:cs="Arial"/>
          <w:bCs/>
          <w:kern w:val="0"/>
          <w:szCs w:val="21"/>
        </w:rPr>
      </w:pPr>
      <w:r>
        <w:rPr>
          <w:rFonts w:ascii="Arial" w:hAnsi="Arial" w:cs="Arial"/>
          <w:bCs/>
          <w:kern w:val="0"/>
          <w:szCs w:val="21"/>
        </w:rPr>
        <w:t>5.1</w:t>
      </w:r>
      <w:r>
        <w:rPr>
          <w:rFonts w:ascii="Arial" w:hAnsi="Arial" w:cs="Arial"/>
          <w:bCs/>
          <w:szCs w:val="21"/>
        </w:rPr>
        <w:t>开标结束后，采购人或者采购代理机构通过电子交易平台对供应商的资格进行审查。资格审查</w:t>
      </w:r>
      <w:r>
        <w:rPr>
          <w:rFonts w:ascii="Arial" w:hAnsi="Arial" w:cs="Arial"/>
          <w:bCs/>
          <w:kern w:val="0"/>
          <w:szCs w:val="21"/>
        </w:rPr>
        <w:t>是根据法律法规和招标文件的规定，对供应商的基本资格条件、特定资格条件进行审查。</w:t>
      </w:r>
    </w:p>
    <w:p w14:paraId="65A21ACB">
      <w:pPr>
        <w:spacing w:before="120" w:line="288" w:lineRule="auto"/>
        <w:ind w:left="2" w:leftChars="1" w:firstLine="420" w:firstLineChars="200"/>
        <w:outlineLvl w:val="1"/>
        <w:rPr>
          <w:rFonts w:ascii="Arial" w:hAnsi="Arial" w:cs="Arial"/>
          <w:bCs/>
          <w:kern w:val="0"/>
          <w:szCs w:val="21"/>
        </w:rPr>
      </w:pPr>
      <w:r>
        <w:rPr>
          <w:rFonts w:ascii="Arial" w:hAnsi="Arial" w:cs="Arial"/>
          <w:bCs/>
          <w:kern w:val="0"/>
          <w:szCs w:val="21"/>
        </w:rPr>
        <w:t>5.2资格审查标准在第四章评审方法及标准中规定，符合资格审查标准要求的供应商即为资格审查合格。</w:t>
      </w:r>
    </w:p>
    <w:p w14:paraId="27493E34">
      <w:pPr>
        <w:spacing w:before="120" w:line="288" w:lineRule="auto"/>
        <w:ind w:left="2" w:leftChars="1" w:firstLine="420" w:firstLineChars="200"/>
        <w:outlineLvl w:val="1"/>
        <w:rPr>
          <w:rFonts w:ascii="Arial" w:hAnsi="Arial" w:cs="Arial"/>
          <w:bCs/>
          <w:kern w:val="0"/>
          <w:szCs w:val="21"/>
        </w:rPr>
      </w:pPr>
      <w:r>
        <w:rPr>
          <w:rFonts w:ascii="Arial" w:hAnsi="Arial" w:cs="Arial"/>
          <w:bCs/>
          <w:kern w:val="0"/>
          <w:szCs w:val="21"/>
        </w:rPr>
        <w:t>5.3供应商有下列情形之一的，资格审查不合格，作无效投标处理：</w:t>
      </w:r>
    </w:p>
    <w:p w14:paraId="4736F8CE">
      <w:pPr>
        <w:spacing w:line="288" w:lineRule="auto"/>
        <w:ind w:firstLine="420" w:firstLineChars="200"/>
        <w:rPr>
          <w:rFonts w:ascii="Arial" w:hAnsi="Arial" w:cs="Arial"/>
        </w:rPr>
      </w:pPr>
      <w:r>
        <w:rPr>
          <w:rFonts w:ascii="Arial" w:hAnsi="Arial" w:cs="Arial"/>
          <w:szCs w:val="21"/>
        </w:rPr>
        <w:t xml:space="preserve">5.3.1不具备招标文件中规定的资格要求或资格条件的； </w:t>
      </w:r>
      <w:r>
        <w:rPr>
          <w:rFonts w:ascii="Arial" w:hAnsi="Arial" w:cs="Arial"/>
        </w:rPr>
        <w:t>（注：其中信用查询规则见“投标人须知前附表”，</w:t>
      </w:r>
      <w:r>
        <w:rPr>
          <w:rFonts w:ascii="Arial" w:hAnsi="Arial" w:cs="Arial"/>
          <w:szCs w:val="21"/>
        </w:rPr>
        <w:t>广西政府采购云平台</w:t>
      </w:r>
      <w:r>
        <w:rPr>
          <w:rFonts w:ascii="Arial" w:hAnsi="Arial" w:cs="Arial"/>
        </w:rPr>
        <w:t>已与“信用中国”平台做接口，可直接在线查询）</w:t>
      </w:r>
    </w:p>
    <w:p w14:paraId="35D3C979">
      <w:pPr>
        <w:spacing w:before="120" w:line="288" w:lineRule="auto"/>
        <w:ind w:firstLine="420" w:firstLineChars="200"/>
        <w:rPr>
          <w:rFonts w:ascii="Arial" w:hAnsi="Arial" w:cs="Arial"/>
          <w:szCs w:val="21"/>
        </w:rPr>
      </w:pPr>
      <w:r>
        <w:rPr>
          <w:rFonts w:ascii="Arial" w:hAnsi="Arial" w:cs="Arial"/>
          <w:szCs w:val="21"/>
        </w:rPr>
        <w:t>5.3.2投标文件缺少任何一项资格证明文件或不符合第四章评审方法及标准中资格审查标准规定的评审内容的；</w:t>
      </w:r>
    </w:p>
    <w:p w14:paraId="5A268E3F">
      <w:pPr>
        <w:spacing w:before="120" w:line="288" w:lineRule="auto"/>
        <w:ind w:left="2" w:leftChars="1" w:firstLine="420" w:firstLineChars="200"/>
        <w:outlineLvl w:val="1"/>
        <w:rPr>
          <w:rFonts w:ascii="Arial" w:hAnsi="Arial" w:cs="Arial"/>
          <w:bCs/>
          <w:kern w:val="0"/>
          <w:szCs w:val="21"/>
        </w:rPr>
      </w:pPr>
      <w:r>
        <w:rPr>
          <w:rFonts w:ascii="Arial" w:hAnsi="Arial" w:cs="Arial"/>
          <w:bCs/>
          <w:kern w:val="0"/>
          <w:szCs w:val="21"/>
        </w:rPr>
        <w:t>5.4资格审查合格的供应商不足3家的，不得评审。</w:t>
      </w:r>
    </w:p>
    <w:bookmarkEnd w:id="67"/>
    <w:p w14:paraId="59AF9667">
      <w:pPr>
        <w:spacing w:before="120" w:line="288" w:lineRule="auto"/>
        <w:ind w:left="2" w:leftChars="1" w:firstLine="422" w:firstLineChars="200"/>
        <w:outlineLvl w:val="1"/>
        <w:rPr>
          <w:rFonts w:ascii="Arial" w:hAnsi="Arial" w:cs="Arial"/>
          <w:b/>
          <w:bCs/>
          <w:kern w:val="0"/>
          <w:szCs w:val="21"/>
        </w:rPr>
      </w:pPr>
      <w:bookmarkStart w:id="68" w:name="_Hlk93420990"/>
      <w:r>
        <w:rPr>
          <w:rFonts w:ascii="Arial" w:hAnsi="Arial" w:cs="Arial"/>
          <w:b/>
          <w:bCs/>
          <w:kern w:val="0"/>
          <w:szCs w:val="21"/>
        </w:rPr>
        <w:t>6．评审</w:t>
      </w:r>
      <w:bookmarkEnd w:id="65"/>
      <w:bookmarkEnd w:id="66"/>
    </w:p>
    <w:p w14:paraId="574A0D0B">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6.1评审委员会及评审原则</w:t>
      </w:r>
    </w:p>
    <w:p w14:paraId="55254308">
      <w:pPr>
        <w:spacing w:before="120" w:line="288" w:lineRule="auto"/>
        <w:ind w:firstLine="420" w:firstLineChars="200"/>
        <w:rPr>
          <w:rFonts w:ascii="Arial" w:hAnsi="Arial" w:cs="Arial"/>
          <w:szCs w:val="21"/>
        </w:rPr>
      </w:pPr>
      <w:bookmarkStart w:id="69" w:name="_Hlk91249317"/>
      <w:r>
        <w:rPr>
          <w:rFonts w:ascii="Arial" w:hAnsi="Arial" w:cs="Arial"/>
          <w:szCs w:val="21"/>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14:paraId="7E94481A">
      <w:pPr>
        <w:spacing w:before="120" w:line="288" w:lineRule="auto"/>
        <w:ind w:firstLine="420" w:firstLineChars="200"/>
        <w:rPr>
          <w:rFonts w:ascii="Arial" w:hAnsi="Arial" w:cs="Arial"/>
          <w:szCs w:val="21"/>
        </w:rPr>
      </w:pPr>
      <w:r>
        <w:rPr>
          <w:rFonts w:ascii="Arial" w:hAnsi="Arial" w:cs="Arial"/>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032465CC">
      <w:pPr>
        <w:spacing w:before="120" w:line="288" w:lineRule="auto"/>
        <w:ind w:firstLine="420" w:firstLineChars="200"/>
        <w:rPr>
          <w:rFonts w:ascii="Arial" w:hAnsi="Arial" w:cs="Arial"/>
          <w:szCs w:val="21"/>
        </w:rPr>
      </w:pPr>
      <w:r>
        <w:rPr>
          <w:rFonts w:ascii="Arial" w:hAnsi="Arial" w:cs="Arial"/>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8A5F209">
      <w:pPr>
        <w:spacing w:before="120" w:line="288" w:lineRule="auto"/>
        <w:ind w:firstLine="420" w:firstLineChars="200"/>
        <w:rPr>
          <w:rFonts w:ascii="Arial" w:hAnsi="Arial" w:cs="Arial"/>
          <w:szCs w:val="21"/>
        </w:rPr>
      </w:pPr>
      <w:r>
        <w:rPr>
          <w:rFonts w:ascii="Arial" w:hAnsi="Arial" w:cs="Arial"/>
          <w:szCs w:val="21"/>
        </w:rPr>
        <w:t>6.1.4本项目评审过程实行全程网上留痕及录音、录像监控，供应商在评审过程中所进行的试图影响评审结果的不公正活动，可能导致其投标按无效处理。</w:t>
      </w:r>
    </w:p>
    <w:bookmarkEnd w:id="69"/>
    <w:p w14:paraId="057201F3">
      <w:pPr>
        <w:spacing w:before="120" w:line="288" w:lineRule="auto"/>
        <w:ind w:firstLine="422" w:firstLineChars="200"/>
        <w:outlineLvl w:val="2"/>
        <w:rPr>
          <w:rFonts w:ascii="Arial" w:hAnsi="Arial" w:cs="Arial"/>
          <w:b/>
          <w:bCs/>
          <w:kern w:val="0"/>
          <w:szCs w:val="21"/>
        </w:rPr>
      </w:pPr>
      <w:bookmarkStart w:id="70" w:name="_Hlk91324148"/>
      <w:r>
        <w:rPr>
          <w:rFonts w:ascii="Arial" w:hAnsi="Arial" w:cs="Arial"/>
          <w:b/>
          <w:bCs/>
          <w:kern w:val="0"/>
          <w:szCs w:val="21"/>
        </w:rPr>
        <w:t>6.2评审方法及依据</w:t>
      </w:r>
    </w:p>
    <w:p w14:paraId="0C690D3A">
      <w:pPr>
        <w:spacing w:before="120" w:line="288" w:lineRule="auto"/>
        <w:ind w:firstLine="420" w:firstLineChars="200"/>
        <w:rPr>
          <w:rFonts w:ascii="Arial" w:hAnsi="Arial" w:cs="Arial"/>
          <w:bCs/>
          <w:kern w:val="0"/>
          <w:szCs w:val="21"/>
        </w:rPr>
      </w:pPr>
      <w:r>
        <w:rPr>
          <w:rFonts w:ascii="Arial" w:hAnsi="Arial" w:cs="Arial"/>
          <w:bCs/>
          <w:kern w:val="0"/>
          <w:szCs w:val="21"/>
        </w:rPr>
        <w:t>6.2.1本项目采用第四章评审方法及标准规定的方法进行评审。</w:t>
      </w:r>
    </w:p>
    <w:p w14:paraId="5739FEA2">
      <w:pPr>
        <w:suppressAutoHyphens/>
        <w:spacing w:before="120" w:line="288" w:lineRule="auto"/>
        <w:ind w:firstLine="420" w:firstLineChars="200"/>
        <w:rPr>
          <w:rFonts w:ascii="Arial" w:hAnsi="Arial" w:cs="Arial"/>
          <w:bCs/>
          <w:kern w:val="0"/>
          <w:szCs w:val="21"/>
        </w:rPr>
      </w:pPr>
      <w:r>
        <w:rPr>
          <w:rFonts w:ascii="Arial" w:hAnsi="Arial" w:cs="Arial"/>
          <w:bCs/>
          <w:kern w:val="0"/>
          <w:szCs w:val="21"/>
        </w:rPr>
        <w:t>6.2.2</w:t>
      </w:r>
      <w:r>
        <w:rPr>
          <w:rFonts w:ascii="Arial" w:hAnsi="Arial" w:cs="Arial"/>
        </w:rPr>
        <w:t>评审委员会以招标文件、补充文件、投标文件、澄清及答复为评审依据，</w:t>
      </w:r>
      <w:r>
        <w:rPr>
          <w:rFonts w:ascii="Arial" w:hAnsi="Arial" w:cs="Arial"/>
          <w:bCs/>
          <w:kern w:val="0"/>
          <w:szCs w:val="21"/>
        </w:rPr>
        <w:t>第四章评审方法及标准没有规定的评审方法、标准及因素，不得作为评审依据。</w:t>
      </w:r>
    </w:p>
    <w:bookmarkEnd w:id="70"/>
    <w:p w14:paraId="3FAB1C20">
      <w:pPr>
        <w:spacing w:before="120" w:line="288" w:lineRule="auto"/>
        <w:ind w:firstLine="422" w:firstLineChars="200"/>
        <w:outlineLvl w:val="2"/>
        <w:rPr>
          <w:rFonts w:ascii="Arial" w:hAnsi="Arial" w:cs="Arial"/>
          <w:b/>
          <w:bCs/>
          <w:kern w:val="0"/>
          <w:szCs w:val="21"/>
        </w:rPr>
      </w:pPr>
      <w:bookmarkStart w:id="71" w:name="_Hlk91324322"/>
      <w:r>
        <w:rPr>
          <w:rFonts w:ascii="Arial" w:hAnsi="Arial" w:cs="Arial"/>
          <w:b/>
          <w:bCs/>
          <w:kern w:val="0"/>
          <w:szCs w:val="21"/>
        </w:rPr>
        <w:t>6.3评审程序</w:t>
      </w:r>
    </w:p>
    <w:p w14:paraId="277391D6">
      <w:pPr>
        <w:spacing w:before="120" w:line="288" w:lineRule="auto"/>
        <w:ind w:firstLine="420" w:firstLineChars="200"/>
        <w:rPr>
          <w:rFonts w:ascii="Arial" w:hAnsi="Arial" w:cs="Arial"/>
        </w:rPr>
      </w:pPr>
      <w:r>
        <w:rPr>
          <w:rFonts w:ascii="Arial" w:hAnsi="Arial" w:cs="Arial"/>
        </w:rPr>
        <w:t>6.</w:t>
      </w:r>
      <w:bookmarkStart w:id="72" w:name="_Hlk80956880"/>
      <w:r>
        <w:rPr>
          <w:rFonts w:ascii="Arial" w:hAnsi="Arial" w:cs="Arial"/>
        </w:rPr>
        <w:t>3.1符合性审查</w:t>
      </w:r>
    </w:p>
    <w:p w14:paraId="031E19B1">
      <w:pPr>
        <w:spacing w:before="120" w:line="288" w:lineRule="auto"/>
        <w:ind w:firstLine="420" w:firstLineChars="200"/>
        <w:rPr>
          <w:rFonts w:ascii="Arial" w:hAnsi="Arial" w:cs="Arial"/>
          <w:szCs w:val="21"/>
        </w:rPr>
      </w:pPr>
      <w:r>
        <w:rPr>
          <w:rFonts w:ascii="Arial" w:hAnsi="Arial" w:cs="Arial"/>
          <w:bCs/>
          <w:kern w:val="1"/>
          <w:szCs w:val="21"/>
        </w:rPr>
        <w:t>资格审查结束后，</w:t>
      </w:r>
      <w:r>
        <w:rPr>
          <w:rFonts w:ascii="Arial" w:hAnsi="Arial" w:cs="Arial"/>
        </w:rPr>
        <w:t>评审委员会对通过资格审查的供应商的投标文件报价、商务资信、技术等方面实质性内容进行符合性审查，</w:t>
      </w:r>
      <w:r>
        <w:rPr>
          <w:rFonts w:ascii="Arial" w:hAnsi="Arial" w:cs="Arial"/>
          <w:szCs w:val="21"/>
        </w:rPr>
        <w:t>符合性审查标准详见第四章评审方法及标准。</w:t>
      </w:r>
    </w:p>
    <w:bookmarkEnd w:id="72"/>
    <w:p w14:paraId="21932E3B">
      <w:pPr>
        <w:spacing w:before="120" w:line="288" w:lineRule="auto"/>
        <w:ind w:firstLine="420" w:firstLineChars="200"/>
        <w:rPr>
          <w:rFonts w:ascii="Arial" w:hAnsi="Arial" w:cs="Arial"/>
          <w:szCs w:val="21"/>
        </w:rPr>
      </w:pPr>
      <w:r>
        <w:rPr>
          <w:rFonts w:ascii="Arial" w:hAnsi="Arial" w:cs="Arial"/>
          <w:szCs w:val="21"/>
        </w:rPr>
        <w:t>6.3.2</w:t>
      </w:r>
      <w:r>
        <w:rPr>
          <w:rFonts w:ascii="Arial" w:hAnsi="Arial" w:cs="Arial"/>
        </w:rPr>
        <w:t>强制性</w:t>
      </w:r>
      <w:r>
        <w:rPr>
          <w:rFonts w:ascii="Arial" w:hAnsi="Arial" w:cs="Arial"/>
          <w:szCs w:val="21"/>
        </w:rPr>
        <w:t>采购要求（仅适用于货物采购项目）</w:t>
      </w:r>
    </w:p>
    <w:p w14:paraId="131768CA">
      <w:pPr>
        <w:suppressAutoHyphens/>
        <w:spacing w:before="120" w:line="288" w:lineRule="auto"/>
        <w:ind w:firstLine="422" w:firstLineChars="201"/>
        <w:rPr>
          <w:rFonts w:ascii="Arial" w:hAnsi="Arial" w:cs="Arial"/>
          <w:szCs w:val="21"/>
        </w:rPr>
      </w:pPr>
      <w:bookmarkStart w:id="73" w:name="_Hlk47714684"/>
      <w:r>
        <w:rPr>
          <w:rFonts w:ascii="Arial" w:hAnsi="Arial" w:cs="Arial"/>
          <w:szCs w:val="21"/>
        </w:rPr>
        <w:t>（1）</w:t>
      </w:r>
      <w:bookmarkEnd w:id="73"/>
      <w:r>
        <w:rPr>
          <w:rFonts w:ascii="Arial" w:hAnsi="Arial" w:cs="Arial"/>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77240915">
      <w:pPr>
        <w:spacing w:before="120" w:line="288" w:lineRule="auto"/>
        <w:ind w:firstLine="420" w:firstLineChars="200"/>
        <w:rPr>
          <w:rFonts w:ascii="Arial" w:hAnsi="Arial" w:cs="Arial"/>
          <w:szCs w:val="21"/>
        </w:rPr>
      </w:pPr>
      <w:bookmarkStart w:id="74" w:name="_Hlk138843020"/>
      <w:r>
        <w:rPr>
          <w:rFonts w:ascii="Arial" w:hAnsi="Arial" w:cs="Arial"/>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3C0EBDC3">
      <w:pPr>
        <w:spacing w:before="120" w:line="288" w:lineRule="auto"/>
        <w:ind w:firstLine="420" w:firstLineChars="200"/>
        <w:rPr>
          <w:rFonts w:ascii="Arial" w:hAnsi="Arial" w:cs="Arial"/>
          <w:szCs w:val="21"/>
        </w:rPr>
      </w:pPr>
      <w:r>
        <w:rPr>
          <w:rFonts w:ascii="Arial" w:hAnsi="Arial" w:cs="Arial"/>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bookmarkEnd w:id="74"/>
    <w:p w14:paraId="7D0FF231">
      <w:pPr>
        <w:spacing w:before="120" w:line="288" w:lineRule="auto"/>
        <w:ind w:firstLine="420" w:firstLineChars="200"/>
        <w:rPr>
          <w:rFonts w:ascii="Arial" w:hAnsi="Arial" w:cs="Arial"/>
        </w:rPr>
      </w:pPr>
      <w:r>
        <w:rPr>
          <w:rFonts w:ascii="Arial" w:hAnsi="Arial" w:cs="Arial"/>
        </w:rPr>
        <w:t>6.3.3澄清、说明或补正</w:t>
      </w:r>
    </w:p>
    <w:p w14:paraId="15A984F5">
      <w:pPr>
        <w:spacing w:before="120" w:line="288" w:lineRule="auto"/>
        <w:ind w:firstLine="420" w:firstLineChars="200"/>
        <w:rPr>
          <w:rFonts w:ascii="Arial" w:hAnsi="Arial" w:cs="Arial"/>
        </w:rPr>
      </w:pPr>
      <w:r>
        <w:rPr>
          <w:rFonts w:ascii="Arial" w:hAnsi="Arial" w:cs="Arial"/>
        </w:rPr>
        <w:t>（1）对投标文件中含义不明确、同类问题表述不一致或者有明显文字和计算错误的内容，评审委员会应在</w:t>
      </w:r>
      <w:r>
        <w:rPr>
          <w:rFonts w:ascii="Arial" w:hAnsi="Arial" w:cs="Arial"/>
          <w:szCs w:val="21"/>
        </w:rPr>
        <w:t>广西政府采购云平台</w:t>
      </w:r>
      <w:r>
        <w:rPr>
          <w:rFonts w:ascii="Arial" w:hAnsi="Arial" w:cs="Arial"/>
        </w:rPr>
        <w:t>发布电子澄清函，要求供应商在平台设置的时间内作出必要的澄清、说明或者补正。供应商在</w:t>
      </w:r>
      <w:r>
        <w:rPr>
          <w:rFonts w:ascii="Arial" w:hAnsi="Arial" w:cs="Arial"/>
          <w:szCs w:val="21"/>
        </w:rPr>
        <w:t>广西政府采购云平台</w:t>
      </w:r>
      <w:r>
        <w:rPr>
          <w:rFonts w:ascii="Arial" w:hAnsi="Arial" w:cs="Arial"/>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07310F01">
      <w:pPr>
        <w:spacing w:before="120" w:line="288" w:lineRule="auto"/>
        <w:ind w:firstLine="420" w:firstLineChars="200"/>
        <w:rPr>
          <w:rFonts w:ascii="Arial" w:hAnsi="Arial" w:cs="Arial"/>
        </w:rPr>
      </w:pPr>
      <w:r>
        <w:rPr>
          <w:rFonts w:ascii="Arial" w:hAnsi="Arial" w:cs="Arial"/>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335336FD">
      <w:pPr>
        <w:spacing w:before="120" w:line="288" w:lineRule="auto"/>
        <w:ind w:firstLine="420" w:firstLineChars="200"/>
        <w:rPr>
          <w:rFonts w:ascii="Arial" w:hAnsi="Arial" w:cs="Arial"/>
        </w:rPr>
      </w:pPr>
      <w:r>
        <w:rPr>
          <w:rFonts w:ascii="Arial" w:hAnsi="Arial" w:cs="Arial"/>
        </w:rPr>
        <w:t>6.3.4报价修正</w:t>
      </w:r>
    </w:p>
    <w:p w14:paraId="0C0DDE7E">
      <w:pPr>
        <w:spacing w:before="120" w:line="288" w:lineRule="auto"/>
        <w:ind w:firstLine="420" w:firstLineChars="200"/>
        <w:rPr>
          <w:rFonts w:ascii="Arial" w:hAnsi="Arial" w:cs="Arial"/>
        </w:rPr>
      </w:pPr>
      <w:r>
        <w:rPr>
          <w:rFonts w:ascii="Arial" w:hAnsi="Arial" w:cs="Arial"/>
        </w:rPr>
        <w:t>（1）报价出现前后不一致的，按照下列规定修正：</w:t>
      </w:r>
    </w:p>
    <w:p w14:paraId="37A68CDE">
      <w:pPr>
        <w:spacing w:before="120" w:line="288" w:lineRule="auto"/>
        <w:ind w:firstLine="420" w:firstLineChars="200"/>
        <w:rPr>
          <w:rFonts w:ascii="Arial" w:hAnsi="Arial" w:cs="Arial"/>
          <w:szCs w:val="21"/>
        </w:rPr>
      </w:pPr>
      <w:r>
        <w:rPr>
          <w:rFonts w:ascii="Arial" w:hAnsi="Arial" w:cs="Arial"/>
          <w:szCs w:val="21"/>
        </w:rPr>
        <w:t>①投标文件中开标一览表（报价表）内容与投标文件中相应内容不一致的，以开标一览表（报价表）为准；</w:t>
      </w:r>
    </w:p>
    <w:p w14:paraId="22CFBB9E">
      <w:pPr>
        <w:spacing w:before="120" w:line="288" w:lineRule="auto"/>
        <w:ind w:firstLine="420" w:firstLineChars="200"/>
        <w:rPr>
          <w:rFonts w:ascii="Arial" w:hAnsi="Arial" w:cs="Arial"/>
          <w:szCs w:val="21"/>
        </w:rPr>
      </w:pPr>
      <w:r>
        <w:rPr>
          <w:rFonts w:ascii="Arial" w:hAnsi="Arial" w:cs="Arial"/>
          <w:szCs w:val="21"/>
        </w:rPr>
        <w:t>②大写金额和小写金额不一致的，以大写金额为准；</w:t>
      </w:r>
    </w:p>
    <w:p w14:paraId="30C35B5B">
      <w:pPr>
        <w:spacing w:before="120" w:line="288" w:lineRule="auto"/>
        <w:ind w:firstLine="420" w:firstLineChars="200"/>
        <w:rPr>
          <w:rFonts w:ascii="Arial" w:hAnsi="Arial" w:cs="Arial"/>
          <w:szCs w:val="21"/>
        </w:rPr>
      </w:pPr>
      <w:r>
        <w:rPr>
          <w:rFonts w:ascii="Arial" w:hAnsi="Arial" w:cs="Arial"/>
          <w:szCs w:val="21"/>
        </w:rPr>
        <w:t>③单价金额小数点或者百分比有明显错位的，以开标一览表的总价为准，并修改单价；</w:t>
      </w:r>
    </w:p>
    <w:p w14:paraId="537AA64D">
      <w:pPr>
        <w:spacing w:before="120" w:line="288" w:lineRule="auto"/>
        <w:ind w:firstLine="420" w:firstLineChars="200"/>
        <w:rPr>
          <w:rFonts w:ascii="Arial" w:hAnsi="Arial" w:cs="Arial"/>
          <w:szCs w:val="21"/>
        </w:rPr>
      </w:pPr>
      <w:r>
        <w:rPr>
          <w:rFonts w:ascii="Arial" w:hAnsi="Arial" w:cs="Arial"/>
          <w:szCs w:val="21"/>
        </w:rPr>
        <w:t>④总价金额与按单价汇总金额不一致的，以单价金额计算结果为准。</w:t>
      </w:r>
    </w:p>
    <w:p w14:paraId="584E7241">
      <w:pPr>
        <w:spacing w:before="120" w:line="288" w:lineRule="auto"/>
        <w:ind w:firstLine="420" w:firstLineChars="200"/>
        <w:rPr>
          <w:rFonts w:ascii="Arial" w:hAnsi="Arial" w:cs="Arial"/>
          <w:szCs w:val="21"/>
        </w:rPr>
      </w:pPr>
      <w:r>
        <w:rPr>
          <w:rFonts w:ascii="Arial" w:hAnsi="Arial" w:cs="Arial"/>
          <w:szCs w:val="21"/>
        </w:rPr>
        <w:t>同时出现两种以上不一致的，按照上述①-④顺序修正。修正后的报价按照上述“6.3.3澄清、说明或补正”的规定经供应商确认后产生约束力，供应商不确认的，其投标无效。</w:t>
      </w:r>
    </w:p>
    <w:p w14:paraId="564E4E39">
      <w:pPr>
        <w:spacing w:before="120" w:line="288" w:lineRule="auto"/>
        <w:ind w:firstLine="420" w:firstLineChars="200"/>
        <w:rPr>
          <w:rFonts w:ascii="Arial" w:hAnsi="Arial" w:cs="Arial"/>
          <w:szCs w:val="21"/>
        </w:rPr>
      </w:pPr>
      <w:r>
        <w:rPr>
          <w:rFonts w:ascii="Arial" w:hAnsi="Arial" w:cs="Arial"/>
          <w:szCs w:val="21"/>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14:paraId="120AE203">
      <w:pPr>
        <w:spacing w:before="120" w:line="288" w:lineRule="auto"/>
        <w:ind w:firstLine="420" w:firstLineChars="200"/>
        <w:rPr>
          <w:rFonts w:ascii="Arial" w:hAnsi="Arial" w:cs="Arial"/>
          <w:szCs w:val="21"/>
        </w:rPr>
      </w:pPr>
      <w:r>
        <w:rPr>
          <w:rFonts w:ascii="Arial" w:hAnsi="Arial" w:cs="Arial"/>
          <w:szCs w:val="21"/>
        </w:rPr>
        <w:t>（3）经供应商确认修正后的报价若超过采购预算金额或者最高限价，其投标文件作无效投标处理。</w:t>
      </w:r>
    </w:p>
    <w:p w14:paraId="3A71939F">
      <w:pPr>
        <w:spacing w:before="120" w:line="288" w:lineRule="auto"/>
        <w:ind w:firstLine="420" w:firstLineChars="200"/>
        <w:rPr>
          <w:rFonts w:ascii="Arial" w:hAnsi="Arial" w:cs="Arial"/>
          <w:szCs w:val="21"/>
        </w:rPr>
      </w:pPr>
      <w:r>
        <w:rPr>
          <w:rFonts w:ascii="Arial" w:hAnsi="Arial" w:cs="Arial"/>
          <w:szCs w:val="21"/>
        </w:rPr>
        <w:t>（4）经供应产确认修正后的报价作为签订合同的依据，并以此报价计算价格分。</w:t>
      </w:r>
    </w:p>
    <w:p w14:paraId="36BB2566">
      <w:pPr>
        <w:spacing w:before="120" w:line="288" w:lineRule="auto"/>
        <w:ind w:firstLine="420" w:firstLineChars="200"/>
        <w:rPr>
          <w:rFonts w:ascii="Arial" w:hAnsi="Arial" w:cs="Arial"/>
          <w:szCs w:val="21"/>
        </w:rPr>
      </w:pPr>
      <w:r>
        <w:rPr>
          <w:rFonts w:ascii="Arial" w:hAnsi="Arial" w:cs="Arial"/>
          <w:szCs w:val="21"/>
        </w:rPr>
        <w:t>6.3.</w:t>
      </w:r>
      <w:r>
        <w:rPr>
          <w:rFonts w:hint="eastAsia" w:ascii="Arial" w:hAnsi="Arial" w:cs="Arial"/>
          <w:szCs w:val="21"/>
        </w:rPr>
        <w:t>5</w:t>
      </w:r>
      <w:r>
        <w:rPr>
          <w:rFonts w:ascii="Arial" w:hAnsi="Arial" w:cs="Arial"/>
          <w:szCs w:val="21"/>
        </w:rPr>
        <w:t>串通投标认定</w:t>
      </w:r>
    </w:p>
    <w:p w14:paraId="30EE2E33">
      <w:pPr>
        <w:spacing w:before="120" w:line="288" w:lineRule="auto"/>
        <w:ind w:firstLine="420" w:firstLineChars="200"/>
        <w:rPr>
          <w:rFonts w:ascii="Arial" w:hAnsi="Arial" w:cs="Arial"/>
        </w:rPr>
      </w:pPr>
      <w:r>
        <w:rPr>
          <w:rFonts w:ascii="Arial" w:hAnsi="Arial" w:cs="Arial"/>
          <w:szCs w:val="21"/>
        </w:rPr>
        <w:t>评审委员会须根据以下规定认定供应商是否有</w:t>
      </w:r>
      <w:r>
        <w:rPr>
          <w:rFonts w:ascii="Arial" w:hAnsi="Arial" w:cs="Arial"/>
          <w:bCs/>
          <w:kern w:val="0"/>
          <w:szCs w:val="21"/>
        </w:rPr>
        <w:t>串通投标的行为</w:t>
      </w:r>
      <w:r>
        <w:rPr>
          <w:rFonts w:ascii="Arial" w:hAnsi="Arial" w:cs="Arial"/>
        </w:rPr>
        <w:t>。</w:t>
      </w:r>
    </w:p>
    <w:p w14:paraId="48A26A16">
      <w:pPr>
        <w:spacing w:before="120" w:line="288" w:lineRule="auto"/>
        <w:ind w:firstLine="420" w:firstLineChars="200"/>
        <w:rPr>
          <w:rFonts w:ascii="Arial" w:hAnsi="Arial" w:cs="Arial"/>
          <w:szCs w:val="21"/>
        </w:rPr>
      </w:pPr>
      <w:r>
        <w:rPr>
          <w:rFonts w:ascii="Arial" w:hAnsi="Arial" w:cs="Arial"/>
          <w:szCs w:val="21"/>
        </w:rPr>
        <w:t>（1）根据《关于防治政府采购招标中串通投标行为的通知》（桂财采[2016]42号）规定，出现下述情况的，相关供应商的投标作无效投标处理。</w:t>
      </w:r>
    </w:p>
    <w:p w14:paraId="0D1B21FF">
      <w:pPr>
        <w:spacing w:before="120" w:line="288" w:lineRule="auto"/>
        <w:ind w:firstLine="420" w:firstLineChars="200"/>
        <w:rPr>
          <w:rFonts w:ascii="Arial" w:hAnsi="Arial" w:cs="Arial"/>
          <w:szCs w:val="21"/>
        </w:rPr>
      </w:pPr>
      <w:r>
        <w:rPr>
          <w:rFonts w:ascii="Arial" w:hAnsi="Arial" w:cs="Arial"/>
          <w:szCs w:val="21"/>
        </w:rPr>
        <w:t>①单位负责人为同一人或者存在直接控股、管理关系，参加同一合同项下政府采购活动的不同供应商。</w:t>
      </w:r>
    </w:p>
    <w:p w14:paraId="578C5410">
      <w:pPr>
        <w:spacing w:before="120" w:line="288" w:lineRule="auto"/>
        <w:ind w:firstLine="420" w:firstLineChars="200"/>
        <w:rPr>
          <w:rFonts w:ascii="Arial" w:hAnsi="Arial" w:cs="Arial"/>
          <w:szCs w:val="21"/>
        </w:rPr>
      </w:pPr>
      <w:r>
        <w:rPr>
          <w:rFonts w:ascii="Arial" w:hAnsi="Arial" w:cs="Arial"/>
          <w:szCs w:val="21"/>
        </w:rPr>
        <w:t>②授权给供应商后参加同一合同项（分标、分包）投标的生产厂商。</w:t>
      </w:r>
    </w:p>
    <w:p w14:paraId="15A5CAB2">
      <w:pPr>
        <w:spacing w:before="120" w:line="288" w:lineRule="auto"/>
        <w:ind w:firstLine="420" w:firstLineChars="200"/>
        <w:rPr>
          <w:rFonts w:ascii="Arial" w:hAnsi="Arial" w:cs="Arial"/>
          <w:szCs w:val="21"/>
        </w:rPr>
      </w:pPr>
      <w:r>
        <w:rPr>
          <w:rFonts w:ascii="Arial" w:hAnsi="Arial" w:cs="Arial"/>
          <w:szCs w:val="21"/>
        </w:rPr>
        <w:t>③视为或被认定为串通投标的相关供应商。</w:t>
      </w:r>
    </w:p>
    <w:p w14:paraId="2417AE38">
      <w:pPr>
        <w:spacing w:before="120" w:line="288" w:lineRule="auto"/>
        <w:ind w:firstLine="420" w:firstLineChars="200"/>
        <w:rPr>
          <w:rFonts w:ascii="Arial" w:hAnsi="Arial" w:cs="Arial"/>
          <w:szCs w:val="21"/>
        </w:rPr>
      </w:pPr>
      <w:r>
        <w:rPr>
          <w:rFonts w:ascii="Arial" w:hAnsi="Arial" w:cs="Arial"/>
          <w:szCs w:val="21"/>
        </w:rPr>
        <w:t>（2）根据《关于防治政府采购招标中串通投标行为的通知》（桂财采[2016]42号）规定，有下列情形之一的视为供应商相互串通投标，投标文件将被视为无效。</w:t>
      </w:r>
    </w:p>
    <w:p w14:paraId="59384534">
      <w:pPr>
        <w:spacing w:before="120" w:line="288" w:lineRule="auto"/>
        <w:ind w:firstLine="420" w:firstLineChars="200"/>
        <w:rPr>
          <w:rFonts w:ascii="Arial" w:hAnsi="Arial" w:cs="Arial"/>
          <w:szCs w:val="21"/>
        </w:rPr>
      </w:pPr>
      <w:r>
        <w:rPr>
          <w:rFonts w:ascii="Arial" w:hAnsi="Arial" w:cs="Arial"/>
          <w:szCs w:val="21"/>
        </w:rPr>
        <w:t>①不同供应商的投标文件由同一单位或者个人编制；或不同供应商报名的IP地址一致的；</w:t>
      </w:r>
    </w:p>
    <w:p w14:paraId="7CF0E82C">
      <w:pPr>
        <w:spacing w:before="120" w:line="288" w:lineRule="auto"/>
        <w:ind w:firstLine="420" w:firstLineChars="200"/>
        <w:rPr>
          <w:rFonts w:ascii="Arial" w:hAnsi="Arial" w:cs="Arial"/>
          <w:szCs w:val="21"/>
        </w:rPr>
      </w:pPr>
      <w:r>
        <w:rPr>
          <w:rFonts w:ascii="Arial" w:hAnsi="Arial" w:cs="Arial"/>
          <w:szCs w:val="21"/>
        </w:rPr>
        <w:t>②不同供应商委托同一单位或者个人办理投标事宜；</w:t>
      </w:r>
    </w:p>
    <w:p w14:paraId="0930E668">
      <w:pPr>
        <w:spacing w:before="120" w:line="288" w:lineRule="auto"/>
        <w:ind w:firstLine="420" w:firstLineChars="200"/>
        <w:rPr>
          <w:rFonts w:ascii="Arial" w:hAnsi="Arial" w:cs="Arial"/>
          <w:szCs w:val="21"/>
        </w:rPr>
      </w:pPr>
      <w:r>
        <w:rPr>
          <w:rFonts w:ascii="Arial" w:hAnsi="Arial" w:cs="Arial"/>
          <w:szCs w:val="21"/>
        </w:rPr>
        <w:t>③不同的供应商的投标文件载明的项目管理员为同一个人；</w:t>
      </w:r>
    </w:p>
    <w:p w14:paraId="68D8F692">
      <w:pPr>
        <w:spacing w:before="120" w:line="288" w:lineRule="auto"/>
        <w:ind w:firstLine="420" w:firstLineChars="200"/>
        <w:rPr>
          <w:rFonts w:ascii="Arial" w:hAnsi="Arial" w:cs="Arial"/>
          <w:szCs w:val="21"/>
        </w:rPr>
      </w:pPr>
      <w:r>
        <w:rPr>
          <w:rFonts w:ascii="Arial" w:hAnsi="Arial" w:cs="Arial"/>
          <w:szCs w:val="21"/>
        </w:rPr>
        <w:t>④不同供应商的投标文件异常一致或投标报价呈规律性差异；</w:t>
      </w:r>
    </w:p>
    <w:p w14:paraId="12A02323">
      <w:pPr>
        <w:spacing w:before="120" w:line="288" w:lineRule="auto"/>
        <w:ind w:firstLine="420" w:firstLineChars="200"/>
        <w:rPr>
          <w:rFonts w:ascii="Arial" w:hAnsi="Arial" w:cs="Arial"/>
          <w:szCs w:val="21"/>
        </w:rPr>
      </w:pPr>
      <w:r>
        <w:rPr>
          <w:rFonts w:ascii="Arial" w:hAnsi="Arial" w:cs="Arial"/>
          <w:szCs w:val="21"/>
        </w:rPr>
        <w:t>⑤不同供应商的投标文件相互混装；</w:t>
      </w:r>
    </w:p>
    <w:p w14:paraId="606A0E45">
      <w:pPr>
        <w:spacing w:before="120" w:line="288" w:lineRule="auto"/>
        <w:ind w:firstLine="420" w:firstLineChars="200"/>
        <w:rPr>
          <w:rFonts w:ascii="Arial" w:hAnsi="Arial" w:cs="Arial"/>
          <w:szCs w:val="21"/>
        </w:rPr>
      </w:pPr>
      <w:r>
        <w:rPr>
          <w:rFonts w:ascii="Arial" w:hAnsi="Arial" w:cs="Arial"/>
          <w:szCs w:val="21"/>
        </w:rPr>
        <w:t>⑥不同供应商的保证金从同一单位或者个人账户转出。</w:t>
      </w:r>
    </w:p>
    <w:p w14:paraId="380AF0EC">
      <w:pPr>
        <w:spacing w:before="120" w:line="288" w:lineRule="auto"/>
        <w:ind w:firstLine="420" w:firstLineChars="200"/>
        <w:rPr>
          <w:rFonts w:ascii="Arial" w:hAnsi="Arial" w:cs="Arial"/>
          <w:szCs w:val="21"/>
        </w:rPr>
      </w:pPr>
      <w:r>
        <w:rPr>
          <w:rFonts w:ascii="Arial" w:hAnsi="Arial" w:cs="Arial"/>
          <w:szCs w:val="21"/>
        </w:rPr>
        <w:t>（3）根据《关于防治政府采购招标中串通投标行为的通知》（桂财采[2016]42号）规定，供应商有下列情形之一的，属于恶意串通行为，投标文件将被视为无效。</w:t>
      </w:r>
    </w:p>
    <w:p w14:paraId="6CC86138">
      <w:pPr>
        <w:spacing w:before="120" w:line="288" w:lineRule="auto"/>
        <w:ind w:firstLine="420" w:firstLineChars="200"/>
        <w:rPr>
          <w:rFonts w:ascii="Arial" w:hAnsi="Arial" w:cs="Arial"/>
          <w:szCs w:val="21"/>
        </w:rPr>
      </w:pPr>
      <w:r>
        <w:rPr>
          <w:rFonts w:ascii="Arial" w:hAnsi="Arial" w:cs="Arial"/>
          <w:szCs w:val="21"/>
        </w:rPr>
        <w:t>①供应商直接或者间接从采购人或者采购代理机构处获得其他供应商的相关信息并修改其投标文件或者响应文件；</w:t>
      </w:r>
    </w:p>
    <w:p w14:paraId="2C5E9947">
      <w:pPr>
        <w:spacing w:before="120" w:line="288" w:lineRule="auto"/>
        <w:ind w:firstLine="420" w:firstLineChars="200"/>
        <w:rPr>
          <w:rFonts w:ascii="Arial" w:hAnsi="Arial" w:cs="Arial"/>
          <w:szCs w:val="21"/>
        </w:rPr>
      </w:pPr>
      <w:r>
        <w:rPr>
          <w:rFonts w:ascii="Arial" w:hAnsi="Arial" w:cs="Arial"/>
          <w:szCs w:val="21"/>
        </w:rPr>
        <w:t>②供应商按照采购人或者采购代理机构的授意撤换、修改投标文件或者响应文件;；</w:t>
      </w:r>
    </w:p>
    <w:p w14:paraId="2523BAA2">
      <w:pPr>
        <w:spacing w:before="120" w:line="288" w:lineRule="auto"/>
        <w:ind w:firstLine="420" w:firstLineChars="200"/>
        <w:rPr>
          <w:rFonts w:ascii="Arial" w:hAnsi="Arial" w:cs="Arial"/>
          <w:szCs w:val="21"/>
        </w:rPr>
      </w:pPr>
      <w:r>
        <w:rPr>
          <w:rFonts w:ascii="Arial" w:hAnsi="Arial" w:cs="Arial"/>
          <w:szCs w:val="21"/>
        </w:rPr>
        <w:t>③供应商之间协商报价、技术方案等投标文件或者响应文件的实质性内容；</w:t>
      </w:r>
    </w:p>
    <w:p w14:paraId="404CB201">
      <w:pPr>
        <w:spacing w:before="120" w:line="288" w:lineRule="auto"/>
        <w:ind w:firstLine="420" w:firstLineChars="200"/>
        <w:rPr>
          <w:rFonts w:ascii="Arial" w:hAnsi="Arial" w:cs="Arial"/>
          <w:szCs w:val="21"/>
        </w:rPr>
      </w:pPr>
      <w:r>
        <w:rPr>
          <w:rFonts w:ascii="Arial" w:hAnsi="Arial" w:cs="Arial"/>
          <w:szCs w:val="21"/>
        </w:rPr>
        <w:t>④属于同一集团、协会、商会等组织成员的供应商按照该组织要求协同参加政府采购活动；</w:t>
      </w:r>
    </w:p>
    <w:p w14:paraId="33838152">
      <w:pPr>
        <w:spacing w:before="120" w:line="288" w:lineRule="auto"/>
        <w:ind w:firstLine="420" w:firstLineChars="200"/>
        <w:rPr>
          <w:rFonts w:ascii="Arial" w:hAnsi="Arial" w:cs="Arial"/>
          <w:szCs w:val="21"/>
        </w:rPr>
      </w:pPr>
      <w:r>
        <w:rPr>
          <w:rFonts w:ascii="Arial" w:hAnsi="Arial" w:cs="Arial"/>
          <w:szCs w:val="21"/>
        </w:rPr>
        <w:t>⑤供应商之间事先约定一致抬高或者压低投标报价，或者在招标项目中事先约定轮流以高价位或者低价位中标，或者事先约定由某一特定供应商中标，然后再参加投标；</w:t>
      </w:r>
    </w:p>
    <w:p w14:paraId="6EB547FE">
      <w:pPr>
        <w:spacing w:before="120" w:line="288" w:lineRule="auto"/>
        <w:ind w:firstLine="420" w:firstLineChars="200"/>
        <w:rPr>
          <w:rFonts w:ascii="Arial" w:hAnsi="Arial" w:cs="Arial"/>
          <w:szCs w:val="21"/>
        </w:rPr>
      </w:pPr>
      <w:r>
        <w:rPr>
          <w:rFonts w:ascii="Arial" w:hAnsi="Arial" w:cs="Arial"/>
          <w:szCs w:val="21"/>
        </w:rPr>
        <w:t>⑥供应商之间商定部分供应商放弃参加政府采购活动或者放弃中标；</w:t>
      </w:r>
    </w:p>
    <w:p w14:paraId="38224634">
      <w:pPr>
        <w:spacing w:before="120" w:line="288" w:lineRule="auto"/>
        <w:ind w:firstLine="420" w:firstLineChars="200"/>
        <w:rPr>
          <w:rFonts w:ascii="Arial" w:hAnsi="Arial" w:cs="Arial"/>
          <w:szCs w:val="21"/>
        </w:rPr>
      </w:pPr>
      <w:r>
        <w:rPr>
          <w:rFonts w:ascii="Arial" w:hAnsi="Arial" w:cs="Arial"/>
          <w:szCs w:val="21"/>
        </w:rPr>
        <w:t>⑦供应商与采购人或者采购代理机构之间、供应商相互之间，为谋求特定供应商中标或者排斥其他供应商的其他串通行为。</w:t>
      </w:r>
    </w:p>
    <w:p w14:paraId="4F3A47F7">
      <w:pPr>
        <w:spacing w:before="120" w:line="288" w:lineRule="auto"/>
        <w:ind w:firstLine="420" w:firstLineChars="200"/>
        <w:rPr>
          <w:rFonts w:ascii="Arial" w:hAnsi="Arial" w:cs="Arial"/>
          <w:szCs w:val="21"/>
        </w:rPr>
      </w:pPr>
      <w:r>
        <w:rPr>
          <w:rFonts w:ascii="Arial" w:hAnsi="Arial" w:cs="Arial"/>
          <w:szCs w:val="21"/>
        </w:rPr>
        <w:t>6.3.</w:t>
      </w:r>
      <w:r>
        <w:rPr>
          <w:rFonts w:hint="eastAsia" w:ascii="Arial" w:hAnsi="Arial" w:cs="Arial"/>
          <w:szCs w:val="21"/>
        </w:rPr>
        <w:t>6</w:t>
      </w:r>
      <w:r>
        <w:rPr>
          <w:rFonts w:ascii="Arial" w:hAnsi="Arial" w:cs="Arial"/>
          <w:szCs w:val="21"/>
        </w:rPr>
        <w:t>投标无效认定</w:t>
      </w:r>
    </w:p>
    <w:p w14:paraId="41193460">
      <w:pPr>
        <w:spacing w:before="120" w:line="288" w:lineRule="auto"/>
        <w:ind w:firstLine="420" w:firstLineChars="200"/>
        <w:rPr>
          <w:rFonts w:ascii="Arial" w:hAnsi="Arial" w:cs="Arial"/>
          <w:szCs w:val="21"/>
        </w:rPr>
      </w:pPr>
      <w:r>
        <w:rPr>
          <w:rFonts w:ascii="Arial" w:hAnsi="Arial" w:cs="Arial"/>
          <w:szCs w:val="21"/>
        </w:rPr>
        <w:t>（1）在评审过程中如发现下列情形之一的，投标文件将被视为无效：</w:t>
      </w:r>
    </w:p>
    <w:p w14:paraId="11AD215A">
      <w:pPr>
        <w:spacing w:before="120" w:line="288" w:lineRule="auto"/>
        <w:ind w:firstLine="420" w:firstLineChars="200"/>
        <w:rPr>
          <w:rFonts w:ascii="Arial" w:hAnsi="Arial" w:cs="Arial"/>
        </w:rPr>
      </w:pPr>
      <w:r>
        <w:rPr>
          <w:rFonts w:ascii="Arial" w:hAnsi="Arial" w:cs="Arial"/>
          <w:szCs w:val="21"/>
        </w:rPr>
        <w:t>①投标文件存在法律、法规及监督部门有关文件规定的无效情形。</w:t>
      </w:r>
    </w:p>
    <w:p w14:paraId="2420C843">
      <w:pPr>
        <w:spacing w:before="120" w:line="288" w:lineRule="auto"/>
        <w:ind w:firstLine="420" w:firstLineChars="200"/>
        <w:rPr>
          <w:rFonts w:ascii="Arial" w:hAnsi="Arial" w:cs="Arial"/>
          <w:szCs w:val="21"/>
        </w:rPr>
      </w:pPr>
      <w:r>
        <w:rPr>
          <w:rFonts w:ascii="Arial" w:hAnsi="Arial" w:cs="Arial"/>
          <w:szCs w:val="21"/>
        </w:rPr>
        <w:t>②投标文件存在招标文件规定的无效情形。</w:t>
      </w:r>
    </w:p>
    <w:p w14:paraId="00E54A68">
      <w:pPr>
        <w:spacing w:before="120" w:line="288" w:lineRule="auto"/>
        <w:ind w:firstLine="420" w:firstLineChars="200"/>
        <w:rPr>
          <w:rFonts w:ascii="Arial" w:hAnsi="Arial" w:cs="Arial"/>
          <w:szCs w:val="21"/>
        </w:rPr>
      </w:pPr>
      <w:r>
        <w:rPr>
          <w:rFonts w:ascii="Arial" w:hAnsi="Arial" w:cs="Arial"/>
          <w:szCs w:val="21"/>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14:paraId="7CF10759">
      <w:pPr>
        <w:spacing w:before="120" w:line="288" w:lineRule="auto"/>
        <w:ind w:firstLine="420" w:firstLineChars="200"/>
        <w:rPr>
          <w:rFonts w:ascii="Arial" w:hAnsi="Arial" w:cs="Arial"/>
          <w:szCs w:val="21"/>
        </w:rPr>
      </w:pPr>
      <w:r>
        <w:rPr>
          <w:rFonts w:ascii="Arial" w:hAnsi="Arial" w:cs="Arial"/>
          <w:szCs w:val="21"/>
        </w:rPr>
        <w:t>6.3.</w:t>
      </w:r>
      <w:r>
        <w:rPr>
          <w:rFonts w:hint="eastAsia" w:ascii="Arial" w:hAnsi="Arial" w:cs="Arial"/>
          <w:szCs w:val="21"/>
        </w:rPr>
        <w:t>7</w:t>
      </w:r>
      <w:r>
        <w:rPr>
          <w:rFonts w:ascii="Arial" w:hAnsi="Arial" w:cs="Arial"/>
          <w:szCs w:val="21"/>
        </w:rPr>
        <w:t>比较与评价</w:t>
      </w:r>
    </w:p>
    <w:p w14:paraId="0555F354">
      <w:pPr>
        <w:spacing w:before="120" w:line="288" w:lineRule="auto"/>
        <w:ind w:firstLine="420" w:firstLineChars="200"/>
        <w:rPr>
          <w:rFonts w:ascii="Arial" w:hAnsi="Arial" w:cs="Arial"/>
          <w:szCs w:val="21"/>
        </w:rPr>
      </w:pPr>
      <w:r>
        <w:rPr>
          <w:rFonts w:ascii="Arial" w:hAnsi="Arial" w:cs="Arial"/>
          <w:szCs w:val="21"/>
        </w:rPr>
        <w:t>（1）评审委员会按招标文件中规定的评审方法和标准，对符合性审查合格的投标文件进行综合比较与评价。</w:t>
      </w:r>
    </w:p>
    <w:p w14:paraId="12DB96E3">
      <w:pPr>
        <w:spacing w:before="120" w:line="288" w:lineRule="auto"/>
        <w:ind w:firstLine="420" w:firstLineChars="200"/>
        <w:rPr>
          <w:rFonts w:ascii="Arial" w:hAnsi="Arial" w:cs="Arial"/>
          <w:szCs w:val="21"/>
        </w:rPr>
      </w:pPr>
      <w:r>
        <w:rPr>
          <w:rFonts w:ascii="Arial" w:hAnsi="Arial" w:cs="Arial"/>
          <w:szCs w:val="21"/>
        </w:rPr>
        <w:t>（2）评审委员会各成员独立对每个有效供应商的投标文件进行评价。评价有误的应及时进行修正。评分标准如有客观分定义，评审委员会所有成员的客观分评分分值应当一致。</w:t>
      </w:r>
    </w:p>
    <w:p w14:paraId="27C9F28A">
      <w:pPr>
        <w:spacing w:before="120" w:line="288" w:lineRule="auto"/>
        <w:ind w:firstLine="420" w:firstLineChars="200"/>
        <w:rPr>
          <w:rFonts w:ascii="Arial" w:hAnsi="Arial" w:cs="Arial"/>
          <w:szCs w:val="21"/>
        </w:rPr>
      </w:pPr>
      <w:r>
        <w:rPr>
          <w:rFonts w:ascii="Arial" w:hAnsi="Arial" w:cs="Arial"/>
          <w:szCs w:val="21"/>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rPr>
        <w:t>并列</w:t>
      </w:r>
      <w:r>
        <w:rPr>
          <w:rFonts w:ascii="Arial" w:hAnsi="Arial" w:cs="Arial"/>
          <w:szCs w:val="21"/>
        </w:rPr>
        <w:t>；中标候选人并列的，按技术部分得分由高到低顺序排列，若综合评分、投标报价、技术部分均相同的，按商务部分得分由高到低顺序排列。</w:t>
      </w:r>
    </w:p>
    <w:p w14:paraId="21BF85EE">
      <w:pPr>
        <w:spacing w:before="120" w:line="288" w:lineRule="auto"/>
        <w:ind w:firstLine="420" w:firstLineChars="200"/>
        <w:rPr>
          <w:rFonts w:ascii="Arial" w:hAnsi="Arial" w:cs="Arial"/>
        </w:rPr>
      </w:pPr>
      <w:r>
        <w:rPr>
          <w:rFonts w:ascii="Arial" w:hAnsi="Arial" w:cs="Arial"/>
          <w:szCs w:val="21"/>
        </w:rPr>
        <w:t>（4）评审委员会根据评审记录及评审结果编写评审报告，评审委员会成员均应当在评审报告上签字，对自己的评审意见承担法律责任。</w:t>
      </w:r>
      <w:r>
        <w:rPr>
          <w:rFonts w:ascii="Arial" w:hAnsi="Arial" w:cs="Arial"/>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14:paraId="31318BF2">
      <w:pPr>
        <w:spacing w:before="120" w:line="288" w:lineRule="auto"/>
        <w:ind w:firstLine="420" w:firstLineChars="200"/>
        <w:rPr>
          <w:rFonts w:ascii="Arial" w:hAnsi="Arial" w:cs="Arial"/>
        </w:rPr>
      </w:pPr>
      <w:r>
        <w:rPr>
          <w:rFonts w:ascii="Arial" w:hAnsi="Arial" w:cs="Arial"/>
        </w:rPr>
        <w:t>分值汇总计算错误的；分项评分超出评分标准范围的；评审委员会成员对客观评审因素评分不一致的；经评审委员会认定评分畸高、畸低的。</w:t>
      </w:r>
    </w:p>
    <w:p w14:paraId="06E47AD2">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6.4确定中标人</w:t>
      </w:r>
    </w:p>
    <w:p w14:paraId="3F03DA1D">
      <w:pPr>
        <w:spacing w:before="120" w:line="288" w:lineRule="auto"/>
        <w:ind w:firstLine="420" w:firstLineChars="200"/>
        <w:rPr>
          <w:rFonts w:ascii="Arial" w:hAnsi="Arial" w:cs="Arial"/>
          <w:szCs w:val="21"/>
        </w:rPr>
      </w:pPr>
      <w:r>
        <w:rPr>
          <w:rFonts w:ascii="Arial" w:hAnsi="Arial" w:cs="Arial"/>
          <w:szCs w:val="21"/>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14:paraId="1851AD25">
      <w:pPr>
        <w:spacing w:before="120" w:line="288" w:lineRule="auto"/>
        <w:ind w:firstLine="420" w:firstLineChars="200"/>
        <w:rPr>
          <w:rFonts w:ascii="Arial" w:hAnsi="Arial" w:cs="Arial"/>
          <w:szCs w:val="21"/>
        </w:rPr>
      </w:pPr>
      <w:r>
        <w:rPr>
          <w:rFonts w:ascii="Arial" w:hAnsi="Arial" w:cs="Arial"/>
          <w:szCs w:val="21"/>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C832FF9">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6.5结果公告</w:t>
      </w:r>
    </w:p>
    <w:p w14:paraId="4A655080">
      <w:pPr>
        <w:spacing w:before="120" w:line="288" w:lineRule="auto"/>
        <w:ind w:firstLine="420" w:firstLineChars="200"/>
        <w:rPr>
          <w:rFonts w:ascii="Arial" w:hAnsi="Arial" w:cs="Arial"/>
          <w:szCs w:val="21"/>
        </w:rPr>
      </w:pPr>
      <w:r>
        <w:rPr>
          <w:rFonts w:ascii="Arial" w:hAnsi="Arial" w:cs="Arial"/>
          <w:szCs w:val="21"/>
        </w:rPr>
        <w:t>6.5.1自中标人确定后2个工作日内，采购代理机构按照供应商须知</w:t>
      </w:r>
      <w:r>
        <w:rPr>
          <w:rFonts w:ascii="Arial" w:hAnsi="Arial" w:cs="Arial"/>
          <w:kern w:val="0"/>
          <w:szCs w:val="21"/>
        </w:rPr>
        <w:t>前附表的规定公告</w:t>
      </w:r>
      <w:r>
        <w:rPr>
          <w:rFonts w:ascii="Arial" w:hAnsi="Arial" w:cs="Arial"/>
          <w:szCs w:val="21"/>
        </w:rPr>
        <w:t>中标结果。</w:t>
      </w:r>
    </w:p>
    <w:p w14:paraId="4006D863">
      <w:pPr>
        <w:spacing w:before="120" w:line="288" w:lineRule="auto"/>
        <w:ind w:firstLine="420" w:firstLineChars="200"/>
        <w:rPr>
          <w:rFonts w:ascii="Arial" w:hAnsi="Arial" w:cs="Arial"/>
          <w:szCs w:val="21"/>
        </w:rPr>
      </w:pPr>
      <w:r>
        <w:rPr>
          <w:rFonts w:ascii="Arial" w:hAnsi="Arial" w:cs="Arial"/>
          <w:szCs w:val="21"/>
        </w:rPr>
        <w:t>6.5.2在发布结果公告的同时，采购代理机构以供应商须知前附表规定的形式向中标人发出中标通知书。中标通知书发出后，采购人改变中标结果，或者中标人放弃中标，应当承担相应的法律责任。</w:t>
      </w:r>
    </w:p>
    <w:p w14:paraId="0EA7F976">
      <w:pPr>
        <w:spacing w:before="120" w:line="288" w:lineRule="auto"/>
        <w:ind w:firstLine="420" w:firstLineChars="200"/>
        <w:rPr>
          <w:rFonts w:ascii="Arial" w:hAnsi="Arial" w:cs="Arial"/>
          <w:b/>
          <w:bCs/>
          <w:kern w:val="0"/>
          <w:szCs w:val="21"/>
        </w:rPr>
      </w:pPr>
      <w:r>
        <w:rPr>
          <w:rFonts w:ascii="Arial" w:hAnsi="Arial" w:cs="Arial"/>
          <w:szCs w:val="21"/>
        </w:rPr>
        <w:t>6.5.3在发布结果公告的同时，采购代理机构以供应商须知前附表规定的形式向未中标人发出招标结果通知书，供应商自行承担未及时查收的后果。</w:t>
      </w:r>
    </w:p>
    <w:p w14:paraId="2F2BD6CF">
      <w:pPr>
        <w:suppressAutoHyphens/>
        <w:spacing w:before="120" w:line="288" w:lineRule="auto"/>
        <w:ind w:firstLine="422" w:firstLineChars="200"/>
        <w:outlineLvl w:val="2"/>
        <w:rPr>
          <w:rFonts w:ascii="Arial" w:hAnsi="Arial" w:cs="Arial"/>
          <w:b/>
          <w:bCs/>
          <w:kern w:val="0"/>
          <w:szCs w:val="21"/>
        </w:rPr>
      </w:pPr>
      <w:r>
        <w:rPr>
          <w:rFonts w:ascii="Arial" w:hAnsi="Arial" w:cs="Arial"/>
          <w:b/>
          <w:bCs/>
          <w:kern w:val="0"/>
          <w:szCs w:val="21"/>
        </w:rPr>
        <w:t>6.6废标</w:t>
      </w:r>
    </w:p>
    <w:p w14:paraId="2A31A176">
      <w:pPr>
        <w:spacing w:before="120" w:line="288" w:lineRule="auto"/>
        <w:ind w:firstLine="420" w:firstLineChars="200"/>
        <w:rPr>
          <w:rFonts w:ascii="Arial" w:hAnsi="Arial" w:cs="Arial"/>
          <w:kern w:val="1"/>
          <w:szCs w:val="21"/>
        </w:rPr>
      </w:pPr>
      <w:r>
        <w:rPr>
          <w:rFonts w:ascii="Arial" w:hAnsi="Arial" w:cs="Arial"/>
          <w:kern w:val="1"/>
          <w:szCs w:val="21"/>
        </w:rPr>
        <w:t xml:space="preserve">6.6.1出现下列情形之一，将导致项目废标： </w:t>
      </w:r>
    </w:p>
    <w:p w14:paraId="5688D019">
      <w:pPr>
        <w:spacing w:before="120" w:line="288" w:lineRule="auto"/>
        <w:ind w:firstLine="420" w:firstLineChars="200"/>
        <w:rPr>
          <w:rFonts w:ascii="Arial" w:hAnsi="Arial" w:cs="Arial"/>
          <w:szCs w:val="21"/>
        </w:rPr>
      </w:pPr>
      <w:r>
        <w:rPr>
          <w:rFonts w:ascii="Arial" w:hAnsi="Arial" w:cs="Arial"/>
          <w:kern w:val="1"/>
          <w:szCs w:val="21"/>
        </w:rPr>
        <w:t>（1</w:t>
      </w:r>
      <w:r>
        <w:rPr>
          <w:rFonts w:ascii="Arial" w:hAnsi="Arial" w:cs="Arial"/>
          <w:szCs w:val="21"/>
        </w:rPr>
        <w:t>）符合专业条件的供应商或者对招标文件做实质性响应的供应商不足三家；</w:t>
      </w:r>
    </w:p>
    <w:p w14:paraId="43AB1B27">
      <w:pPr>
        <w:spacing w:before="120" w:line="288" w:lineRule="auto"/>
        <w:ind w:firstLine="420" w:firstLineChars="200"/>
        <w:rPr>
          <w:rFonts w:ascii="Arial" w:hAnsi="Arial" w:cs="Arial"/>
          <w:szCs w:val="21"/>
        </w:rPr>
      </w:pPr>
      <w:r>
        <w:rPr>
          <w:rFonts w:ascii="Arial" w:hAnsi="Arial" w:cs="Arial"/>
          <w:szCs w:val="21"/>
        </w:rPr>
        <w:t>（2）出现影响采购公正的违法、违规行为的；</w:t>
      </w:r>
    </w:p>
    <w:p w14:paraId="706040DE">
      <w:pPr>
        <w:spacing w:before="120" w:line="288" w:lineRule="auto"/>
        <w:ind w:firstLine="420" w:firstLineChars="200"/>
        <w:rPr>
          <w:rFonts w:ascii="Arial" w:hAnsi="Arial" w:cs="Arial"/>
          <w:szCs w:val="21"/>
        </w:rPr>
      </w:pPr>
      <w:r>
        <w:rPr>
          <w:rFonts w:ascii="Arial" w:hAnsi="Arial" w:cs="Arial"/>
          <w:szCs w:val="21"/>
        </w:rPr>
        <w:t>（3）供应商的报价均超过了采购预算，采购人不能支付的；</w:t>
      </w:r>
    </w:p>
    <w:p w14:paraId="04CF66E6">
      <w:pPr>
        <w:spacing w:before="120" w:line="288" w:lineRule="auto"/>
        <w:ind w:firstLine="420" w:firstLineChars="200"/>
        <w:rPr>
          <w:rFonts w:ascii="Arial" w:hAnsi="Arial" w:cs="Arial"/>
        </w:rPr>
      </w:pPr>
      <w:r>
        <w:rPr>
          <w:rFonts w:ascii="Arial" w:hAnsi="Arial" w:cs="Arial"/>
          <w:szCs w:val="21"/>
        </w:rPr>
        <w:t>（4）</w:t>
      </w:r>
      <w:r>
        <w:rPr>
          <w:rFonts w:ascii="Arial" w:hAnsi="Arial" w:cs="Arial"/>
        </w:rPr>
        <w:t>因发生重大变故或采购任务取消的。</w:t>
      </w:r>
    </w:p>
    <w:p w14:paraId="6D18CF2F">
      <w:pPr>
        <w:spacing w:before="120" w:line="288" w:lineRule="auto"/>
        <w:ind w:firstLine="420" w:firstLineChars="200"/>
        <w:rPr>
          <w:rFonts w:ascii="Arial" w:hAnsi="Arial" w:cs="Arial"/>
          <w:szCs w:val="21"/>
        </w:rPr>
      </w:pPr>
      <w:r>
        <w:rPr>
          <w:rFonts w:ascii="Arial" w:hAnsi="Arial" w:cs="Arial"/>
          <w:kern w:val="1"/>
          <w:szCs w:val="21"/>
        </w:rPr>
        <w:t>6.6.2废标后</w:t>
      </w:r>
      <w:r>
        <w:rPr>
          <w:rFonts w:ascii="Arial" w:hAnsi="Arial" w:cs="Arial"/>
          <w:szCs w:val="21"/>
        </w:rPr>
        <w:t>采购</w:t>
      </w:r>
      <w:r>
        <w:rPr>
          <w:rFonts w:ascii="Arial" w:hAnsi="Arial" w:cs="Arial"/>
          <w:kern w:val="1"/>
          <w:szCs w:val="21"/>
        </w:rPr>
        <w:t>代理机构将发布废标公告通知供应商。</w:t>
      </w:r>
      <w:bookmarkEnd w:id="71"/>
    </w:p>
    <w:bookmarkEnd w:id="68"/>
    <w:p w14:paraId="0484F3F1">
      <w:pPr>
        <w:spacing w:before="120" w:line="288" w:lineRule="auto"/>
        <w:ind w:left="2" w:leftChars="1" w:firstLine="422" w:firstLineChars="200"/>
        <w:outlineLvl w:val="1"/>
        <w:rPr>
          <w:rFonts w:ascii="Arial" w:hAnsi="Arial" w:cs="Arial"/>
          <w:b/>
          <w:bCs/>
          <w:kern w:val="0"/>
          <w:szCs w:val="21"/>
        </w:rPr>
      </w:pPr>
      <w:r>
        <w:rPr>
          <w:rFonts w:ascii="Arial" w:hAnsi="Arial" w:cs="Arial"/>
          <w:b/>
          <w:bCs/>
          <w:kern w:val="0"/>
          <w:szCs w:val="21"/>
        </w:rPr>
        <w:t>7．合同</w:t>
      </w:r>
    </w:p>
    <w:p w14:paraId="136FFEF1">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7.1合同授予标准</w:t>
      </w:r>
    </w:p>
    <w:p w14:paraId="36CE0409">
      <w:pPr>
        <w:spacing w:before="120" w:line="288" w:lineRule="auto"/>
        <w:ind w:firstLine="420" w:firstLineChars="200"/>
        <w:rPr>
          <w:rFonts w:ascii="Arial" w:hAnsi="Arial" w:cs="Arial"/>
          <w:szCs w:val="21"/>
        </w:rPr>
      </w:pPr>
      <w:r>
        <w:rPr>
          <w:rFonts w:ascii="Arial" w:hAnsi="Arial" w:cs="Arial"/>
          <w:szCs w:val="21"/>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14:paraId="262CE5F9">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7.2签订合同</w:t>
      </w:r>
    </w:p>
    <w:p w14:paraId="5903AEFD">
      <w:pPr>
        <w:spacing w:before="120" w:line="288" w:lineRule="auto"/>
        <w:ind w:firstLine="420" w:firstLineChars="200"/>
        <w:rPr>
          <w:rFonts w:ascii="Arial" w:hAnsi="Arial" w:cs="Arial"/>
          <w:szCs w:val="21"/>
        </w:rPr>
      </w:pPr>
      <w:bookmarkStart w:id="75" w:name="_Hlk93421039"/>
      <w:r>
        <w:rPr>
          <w:rFonts w:ascii="Arial" w:hAnsi="Arial" w:cs="Arial"/>
          <w:szCs w:val="21"/>
        </w:rPr>
        <w:t>7.2.1如招标文件无特别规定，中标人按招标文件确定的事项签订政府采购合同。</w:t>
      </w:r>
    </w:p>
    <w:p w14:paraId="128733BD">
      <w:pPr>
        <w:spacing w:before="120" w:line="288" w:lineRule="auto"/>
        <w:ind w:firstLine="420" w:firstLineChars="200"/>
        <w:rPr>
          <w:rFonts w:ascii="Arial" w:hAnsi="Arial" w:cs="Arial"/>
          <w:szCs w:val="21"/>
        </w:rPr>
      </w:pPr>
      <w:r>
        <w:rPr>
          <w:rFonts w:ascii="Arial" w:hAnsi="Arial" w:cs="Arial"/>
          <w:szCs w:val="21"/>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14:paraId="4B6C4C7F">
      <w:pPr>
        <w:spacing w:before="120" w:line="288" w:lineRule="auto"/>
        <w:ind w:firstLine="420" w:firstLineChars="200"/>
        <w:rPr>
          <w:rFonts w:ascii="Arial" w:hAnsi="Arial" w:cs="Arial"/>
          <w:szCs w:val="21"/>
        </w:rPr>
      </w:pPr>
      <w:r>
        <w:rPr>
          <w:rFonts w:ascii="Arial" w:hAnsi="Arial" w:cs="Arial"/>
          <w:szCs w:val="21"/>
        </w:rPr>
        <w:t>7.2.3如中标人不按中标通知书的规定签订合同，其投标保证金将不予退还，并报由同级政府采购监督管理部门处理。</w:t>
      </w:r>
    </w:p>
    <w:p w14:paraId="3E9628E1">
      <w:pPr>
        <w:spacing w:before="120" w:line="288" w:lineRule="auto"/>
        <w:ind w:firstLine="420" w:firstLineChars="200"/>
        <w:rPr>
          <w:rFonts w:ascii="Arial" w:hAnsi="Arial" w:cs="Arial"/>
          <w:szCs w:val="21"/>
        </w:rPr>
      </w:pPr>
      <w:r>
        <w:rPr>
          <w:rFonts w:ascii="Arial" w:hAnsi="Arial" w:cs="Arial"/>
          <w:szCs w:val="21"/>
        </w:rPr>
        <w:t>7.2.4中标人拒绝与采购人签订合同的，采购人可以按照评审报告推荐的中标候选人名单排序，确定下一候选人为中标人，也可以重新开展政府采购活动。</w:t>
      </w:r>
    </w:p>
    <w:p w14:paraId="260E5F2B">
      <w:pPr>
        <w:spacing w:before="120" w:line="288" w:lineRule="auto"/>
        <w:ind w:firstLine="420" w:firstLineChars="200"/>
        <w:rPr>
          <w:rFonts w:ascii="Arial" w:hAnsi="Arial" w:cs="Arial"/>
          <w:szCs w:val="21"/>
        </w:rPr>
      </w:pPr>
      <w:bookmarkStart w:id="76" w:name="_Hlk155170999"/>
      <w:r>
        <w:rPr>
          <w:rFonts w:ascii="Arial" w:hAnsi="Arial" w:cs="Arial"/>
          <w:szCs w:val="21"/>
        </w:rPr>
        <w:t>7.2.5采购人因不可抗力原因迟延签订合同的，应当自不可抗力事由消除之日起7日内完成合同签订事宜。</w:t>
      </w:r>
    </w:p>
    <w:bookmarkEnd w:id="75"/>
    <w:bookmarkEnd w:id="76"/>
    <w:p w14:paraId="4DE6014C">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7.3合同公告</w:t>
      </w:r>
    </w:p>
    <w:p w14:paraId="6B7BB81F">
      <w:pPr>
        <w:spacing w:before="120" w:line="288" w:lineRule="auto"/>
        <w:ind w:firstLine="420" w:firstLineChars="200"/>
        <w:rPr>
          <w:rFonts w:ascii="Arial" w:hAnsi="Arial" w:cs="Arial"/>
          <w:szCs w:val="21"/>
        </w:rPr>
      </w:pPr>
      <w:bookmarkStart w:id="77" w:name="_Hlk93421052"/>
      <w:r>
        <w:rPr>
          <w:rFonts w:ascii="Arial" w:hAnsi="Arial" w:cs="Arial"/>
          <w:szCs w:val="21"/>
        </w:rPr>
        <w:t>7.3.1如招标文件无特殊规定，中标人应在签订合同后1个工作日内，将政府采购合同副本送采购代理机构存档。</w:t>
      </w:r>
    </w:p>
    <w:p w14:paraId="78921DFF">
      <w:pPr>
        <w:spacing w:before="120" w:line="288" w:lineRule="auto"/>
        <w:ind w:firstLine="420" w:firstLineChars="200"/>
        <w:rPr>
          <w:rFonts w:ascii="Arial" w:hAnsi="Arial" w:cs="Arial"/>
          <w:szCs w:val="21"/>
        </w:rPr>
      </w:pPr>
      <w:r>
        <w:rPr>
          <w:rFonts w:ascii="Arial" w:hAnsi="Arial" w:cs="Arial"/>
          <w:szCs w:val="21"/>
        </w:rPr>
        <w:t>7.3.2采购人应当自政府采购合同签订之日起2个工作日内，将政府采购合同在省级以上人民政府财政部门指定的媒体上公告，但政府采购合同中涉及国家秘密、商业秘密的内容除外。</w:t>
      </w:r>
    </w:p>
    <w:p w14:paraId="2AFDC883">
      <w:pPr>
        <w:spacing w:before="120" w:line="288" w:lineRule="auto"/>
        <w:ind w:firstLine="420" w:firstLineChars="200"/>
        <w:rPr>
          <w:rFonts w:ascii="Arial" w:hAnsi="Arial" w:cs="Arial"/>
          <w:szCs w:val="21"/>
        </w:rPr>
      </w:pPr>
      <w:bookmarkStart w:id="78" w:name="_Hlk155171014"/>
      <w:r>
        <w:rPr>
          <w:rFonts w:ascii="Arial" w:hAnsi="Arial" w:cs="Arial"/>
          <w:szCs w:val="21"/>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77"/>
    <w:bookmarkEnd w:id="78"/>
    <w:p w14:paraId="7045F0C9">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7.4 履行合同</w:t>
      </w:r>
    </w:p>
    <w:p w14:paraId="5DDCA2E8">
      <w:pPr>
        <w:spacing w:before="120" w:line="288" w:lineRule="auto"/>
        <w:ind w:firstLine="420" w:firstLineChars="200"/>
        <w:rPr>
          <w:rFonts w:ascii="Arial" w:hAnsi="Arial" w:cs="Arial"/>
          <w:szCs w:val="21"/>
        </w:rPr>
      </w:pPr>
      <w:bookmarkStart w:id="79" w:name="_Hlk93421061"/>
      <w:r>
        <w:rPr>
          <w:rFonts w:ascii="Arial" w:hAnsi="Arial" w:cs="Arial"/>
          <w:szCs w:val="21"/>
        </w:rPr>
        <w:t>7.4.1</w:t>
      </w:r>
      <w:bookmarkStart w:id="80" w:name="_Toc217446070"/>
      <w:bookmarkStart w:id="81" w:name="_Toc308164814"/>
      <w:r>
        <w:rPr>
          <w:rFonts w:ascii="Arial" w:hAnsi="Arial" w:cs="Arial"/>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79"/>
    <w:p w14:paraId="68F5C7C2">
      <w:pPr>
        <w:spacing w:before="120" w:line="288" w:lineRule="auto"/>
        <w:ind w:firstLine="422" w:firstLineChars="200"/>
        <w:rPr>
          <w:rFonts w:ascii="Arial" w:hAnsi="Arial" w:cs="Arial"/>
          <w:b/>
          <w:bCs/>
          <w:kern w:val="0"/>
          <w:szCs w:val="21"/>
        </w:rPr>
      </w:pPr>
      <w:r>
        <w:rPr>
          <w:rFonts w:ascii="Arial" w:hAnsi="Arial" w:cs="Arial"/>
          <w:b/>
          <w:bCs/>
          <w:kern w:val="0"/>
          <w:szCs w:val="21"/>
        </w:rPr>
        <w:t>7.5履约验收</w:t>
      </w:r>
      <w:bookmarkEnd w:id="80"/>
      <w:bookmarkEnd w:id="81"/>
    </w:p>
    <w:p w14:paraId="2AA7C025">
      <w:pPr>
        <w:spacing w:before="120" w:line="288" w:lineRule="auto"/>
        <w:ind w:firstLine="420" w:firstLineChars="200"/>
        <w:rPr>
          <w:rFonts w:ascii="Arial" w:hAnsi="Arial" w:cs="Arial"/>
          <w:szCs w:val="21"/>
        </w:rPr>
      </w:pPr>
      <w:bookmarkStart w:id="82" w:name="_Hlk93421069"/>
      <w:r>
        <w:rPr>
          <w:rFonts w:ascii="Arial" w:hAnsi="Arial" w:cs="Arial"/>
          <w:szCs w:val="21"/>
        </w:rPr>
        <w:t>7.5.1采购人可以根据政府采购项目具体情况自行组织验收，或者委托政府采购代理机构、国家认可的质量检测机构开展采购项目履约验收工作。</w:t>
      </w:r>
    </w:p>
    <w:p w14:paraId="3FB59CCF">
      <w:pPr>
        <w:spacing w:before="120" w:line="288" w:lineRule="auto"/>
        <w:ind w:firstLine="420" w:firstLineChars="200"/>
        <w:rPr>
          <w:rFonts w:ascii="Arial" w:hAnsi="Arial" w:cs="Arial"/>
          <w:szCs w:val="21"/>
        </w:rPr>
      </w:pPr>
      <w:r>
        <w:rPr>
          <w:rFonts w:ascii="Arial" w:hAnsi="Arial" w:cs="Arial"/>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61A2AE6D">
      <w:pPr>
        <w:spacing w:before="120" w:line="288" w:lineRule="auto"/>
        <w:ind w:firstLine="420" w:firstLineChars="200"/>
        <w:rPr>
          <w:rFonts w:ascii="Arial" w:hAnsi="Arial" w:cs="Arial"/>
          <w:szCs w:val="21"/>
        </w:rPr>
      </w:pPr>
      <w:r>
        <w:rPr>
          <w:rFonts w:ascii="Arial" w:hAnsi="Arial" w:cs="Arial"/>
          <w:szCs w:val="21"/>
        </w:rPr>
        <w:t>7.5.3采购合同项目完成验收后，采购人应当将验收原始记录、验收书等资料作为该采购项目档案妥善保管，不得伪造、变造、隐匿或者销毁，验收资料保存期为采购结束之日起至少保存15年。</w:t>
      </w:r>
    </w:p>
    <w:p w14:paraId="1BDC8961">
      <w:pPr>
        <w:spacing w:before="120" w:line="288" w:lineRule="auto"/>
        <w:ind w:firstLine="420" w:firstLineChars="200"/>
        <w:rPr>
          <w:rFonts w:ascii="Arial" w:hAnsi="Arial" w:cs="Arial"/>
          <w:szCs w:val="21"/>
        </w:rPr>
      </w:pPr>
      <w:r>
        <w:rPr>
          <w:rFonts w:ascii="Arial" w:hAnsi="Arial" w:cs="Arial"/>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82"/>
    <w:p w14:paraId="31A12041">
      <w:pPr>
        <w:spacing w:before="120" w:line="288" w:lineRule="auto"/>
        <w:ind w:left="2" w:leftChars="1" w:firstLine="422" w:firstLineChars="200"/>
        <w:outlineLvl w:val="1"/>
        <w:rPr>
          <w:rFonts w:ascii="Arial" w:hAnsi="Arial" w:cs="Arial"/>
          <w:b/>
          <w:bCs/>
          <w:kern w:val="0"/>
          <w:szCs w:val="21"/>
        </w:rPr>
      </w:pPr>
      <w:bookmarkStart w:id="83" w:name="_Toc254970533"/>
      <w:bookmarkStart w:id="84" w:name="_Toc254970674"/>
      <w:r>
        <w:rPr>
          <w:rFonts w:ascii="Arial" w:hAnsi="Arial" w:cs="Arial"/>
          <w:b/>
          <w:bCs/>
          <w:kern w:val="0"/>
          <w:szCs w:val="21"/>
        </w:rPr>
        <w:t>8．质疑和投诉</w:t>
      </w:r>
      <w:bookmarkEnd w:id="83"/>
      <w:bookmarkEnd w:id="84"/>
    </w:p>
    <w:p w14:paraId="19375C08">
      <w:pPr>
        <w:spacing w:before="120" w:line="288" w:lineRule="auto"/>
        <w:ind w:firstLine="422" w:firstLineChars="200"/>
        <w:outlineLvl w:val="2"/>
        <w:rPr>
          <w:rFonts w:ascii="Arial" w:hAnsi="Arial" w:cs="Arial"/>
          <w:b/>
          <w:bCs/>
          <w:kern w:val="0"/>
          <w:szCs w:val="21"/>
        </w:rPr>
      </w:pPr>
      <w:r>
        <w:rPr>
          <w:rFonts w:ascii="Arial" w:hAnsi="Arial" w:cs="Arial"/>
          <w:b/>
          <w:bCs/>
          <w:kern w:val="0"/>
          <w:szCs w:val="21"/>
        </w:rPr>
        <w:t>8.1质疑</w:t>
      </w:r>
    </w:p>
    <w:p w14:paraId="4981D247">
      <w:pPr>
        <w:spacing w:before="120" w:line="288" w:lineRule="auto"/>
        <w:ind w:firstLine="420" w:firstLineChars="200"/>
        <w:rPr>
          <w:rFonts w:ascii="Arial" w:hAnsi="Arial" w:cs="Arial"/>
          <w:szCs w:val="21"/>
        </w:rPr>
      </w:pPr>
      <w:r>
        <w:rPr>
          <w:rFonts w:ascii="Arial" w:hAnsi="Arial" w:cs="Arial"/>
          <w:szCs w:val="21"/>
        </w:rPr>
        <w:t>8.1.1质疑内容、时限</w:t>
      </w:r>
    </w:p>
    <w:p w14:paraId="4F7E315A">
      <w:pPr>
        <w:spacing w:before="120" w:line="288" w:lineRule="auto"/>
        <w:ind w:firstLine="420" w:firstLineChars="200"/>
        <w:rPr>
          <w:rFonts w:ascii="Arial" w:hAnsi="Arial" w:cs="Arial"/>
          <w:szCs w:val="21"/>
        </w:rPr>
      </w:pPr>
      <w:r>
        <w:rPr>
          <w:rFonts w:ascii="Arial" w:hAnsi="Arial" w:cs="Arial"/>
          <w:szCs w:val="21"/>
        </w:rPr>
        <w:t>（1）供应商对政府采购活动有疑问的，可以向采购人或采购代理机构提出询问。采购人或者采购代理机构应当在3个工作日内对供应商依法提出的询问作出答复。</w:t>
      </w:r>
    </w:p>
    <w:p w14:paraId="31F7FB38">
      <w:pPr>
        <w:spacing w:before="120" w:line="288" w:lineRule="auto"/>
        <w:ind w:firstLine="420" w:firstLineChars="200"/>
        <w:rPr>
          <w:rFonts w:ascii="Arial" w:hAnsi="Arial" w:cs="Arial"/>
          <w:szCs w:val="21"/>
        </w:rPr>
      </w:pPr>
      <w:r>
        <w:rPr>
          <w:rFonts w:ascii="Arial" w:hAnsi="Arial" w:cs="Arial"/>
          <w:szCs w:val="21"/>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6CFE020C">
      <w:pPr>
        <w:spacing w:before="120" w:line="288" w:lineRule="auto"/>
        <w:ind w:firstLine="420" w:firstLineChars="200"/>
        <w:rPr>
          <w:rFonts w:ascii="Arial" w:hAnsi="Arial" w:cs="Arial"/>
          <w:szCs w:val="21"/>
        </w:rPr>
      </w:pPr>
      <w:r>
        <w:rPr>
          <w:rFonts w:ascii="Arial" w:hAnsi="Arial" w:cs="Arial"/>
          <w:szCs w:val="21"/>
        </w:rPr>
        <w:t>8.1.2质疑形式</w:t>
      </w:r>
    </w:p>
    <w:p w14:paraId="71647935">
      <w:pPr>
        <w:snapToGrid w:val="0"/>
        <w:spacing w:line="288" w:lineRule="auto"/>
        <w:ind w:firstLine="420" w:firstLineChars="200"/>
        <w:rPr>
          <w:rFonts w:ascii="Arial" w:hAnsi="Arial" w:cs="Arial"/>
          <w:szCs w:val="21"/>
        </w:rPr>
      </w:pPr>
      <w:r>
        <w:rPr>
          <w:rFonts w:ascii="Arial" w:hAnsi="Arial" w:cs="Arial"/>
          <w:szCs w:val="21"/>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14:paraId="332B7E58">
      <w:pPr>
        <w:snapToGrid w:val="0"/>
        <w:spacing w:line="288" w:lineRule="auto"/>
        <w:ind w:firstLine="420" w:firstLineChars="200"/>
        <w:rPr>
          <w:rFonts w:ascii="Arial" w:hAnsi="Arial" w:cs="Arial"/>
          <w:szCs w:val="21"/>
        </w:rPr>
      </w:pPr>
      <w:r>
        <w:rPr>
          <w:rFonts w:ascii="Arial" w:hAnsi="Arial" w:cs="Arial"/>
          <w:szCs w:val="21"/>
        </w:rPr>
        <w:t>8.1.3</w:t>
      </w:r>
      <w:r>
        <w:rPr>
          <w:rFonts w:ascii="Arial" w:hAnsi="Arial" w:cs="Arial"/>
        </w:rPr>
        <w:t xml:space="preserve"> </w:t>
      </w:r>
      <w:r>
        <w:rPr>
          <w:rFonts w:ascii="Arial" w:hAnsi="Arial" w:cs="Arial"/>
          <w:szCs w:val="21"/>
        </w:rPr>
        <w:t>供应商提出质疑应当提交质疑函和必要的证明材料。质疑函应当包括下列内容：</w:t>
      </w:r>
    </w:p>
    <w:p w14:paraId="12D53193">
      <w:pPr>
        <w:snapToGrid w:val="0"/>
        <w:spacing w:line="288" w:lineRule="auto"/>
        <w:ind w:firstLine="420" w:firstLineChars="200"/>
        <w:rPr>
          <w:rFonts w:ascii="Arial" w:hAnsi="Arial" w:cs="Arial"/>
          <w:szCs w:val="21"/>
        </w:rPr>
      </w:pPr>
      <w:r>
        <w:rPr>
          <w:rFonts w:ascii="Arial" w:hAnsi="Arial" w:cs="Arial"/>
          <w:szCs w:val="21"/>
        </w:rPr>
        <w:t>（1）</w:t>
      </w:r>
      <w:r>
        <w:rPr>
          <w:rFonts w:ascii="Arial" w:hAnsi="Arial" w:cs="Arial"/>
          <w:szCs w:val="21"/>
        </w:rPr>
        <w:tab/>
      </w:r>
      <w:r>
        <w:rPr>
          <w:rFonts w:ascii="Arial" w:hAnsi="Arial" w:cs="Arial"/>
          <w:szCs w:val="21"/>
        </w:rPr>
        <w:t>供应商的姓名或者名称、地址、邮编、联系人及联系电话；</w:t>
      </w:r>
    </w:p>
    <w:p w14:paraId="2087FBE4">
      <w:pPr>
        <w:snapToGrid w:val="0"/>
        <w:spacing w:line="288" w:lineRule="auto"/>
        <w:ind w:firstLine="420" w:firstLineChars="200"/>
        <w:rPr>
          <w:rFonts w:ascii="Arial" w:hAnsi="Arial" w:cs="Arial"/>
          <w:szCs w:val="21"/>
        </w:rPr>
      </w:pPr>
      <w:r>
        <w:rPr>
          <w:rFonts w:ascii="Arial" w:hAnsi="Arial" w:cs="Arial"/>
          <w:szCs w:val="21"/>
        </w:rPr>
        <w:t>（2）</w:t>
      </w:r>
      <w:r>
        <w:rPr>
          <w:rFonts w:ascii="Arial" w:hAnsi="Arial" w:cs="Arial"/>
          <w:szCs w:val="21"/>
        </w:rPr>
        <w:tab/>
      </w:r>
      <w:r>
        <w:rPr>
          <w:rFonts w:ascii="Arial" w:hAnsi="Arial" w:cs="Arial"/>
          <w:szCs w:val="21"/>
        </w:rPr>
        <w:t>质疑项目的名称、编号；</w:t>
      </w:r>
    </w:p>
    <w:p w14:paraId="619E4EC7">
      <w:pPr>
        <w:snapToGrid w:val="0"/>
        <w:spacing w:line="288" w:lineRule="auto"/>
        <w:ind w:firstLine="420" w:firstLineChars="200"/>
        <w:rPr>
          <w:rFonts w:ascii="Arial" w:hAnsi="Arial" w:cs="Arial"/>
          <w:szCs w:val="21"/>
        </w:rPr>
      </w:pPr>
      <w:r>
        <w:rPr>
          <w:rFonts w:ascii="Arial" w:hAnsi="Arial" w:cs="Arial"/>
          <w:szCs w:val="21"/>
        </w:rPr>
        <w:t>（3）</w:t>
      </w:r>
      <w:r>
        <w:rPr>
          <w:rFonts w:ascii="Arial" w:hAnsi="Arial" w:cs="Arial"/>
          <w:szCs w:val="21"/>
        </w:rPr>
        <w:tab/>
      </w:r>
      <w:r>
        <w:rPr>
          <w:rFonts w:ascii="Arial" w:hAnsi="Arial" w:cs="Arial"/>
          <w:szCs w:val="21"/>
        </w:rPr>
        <w:t>具体、明确的质疑事项和与质疑事项相关的请求；</w:t>
      </w:r>
    </w:p>
    <w:p w14:paraId="37E677A6">
      <w:pPr>
        <w:snapToGrid w:val="0"/>
        <w:spacing w:line="288" w:lineRule="auto"/>
        <w:ind w:firstLine="420" w:firstLineChars="200"/>
        <w:rPr>
          <w:rFonts w:ascii="Arial" w:hAnsi="Arial" w:cs="Arial"/>
          <w:szCs w:val="21"/>
        </w:rPr>
      </w:pPr>
      <w:r>
        <w:rPr>
          <w:rFonts w:ascii="Arial" w:hAnsi="Arial" w:cs="Arial"/>
          <w:szCs w:val="21"/>
        </w:rPr>
        <w:t>（4）</w:t>
      </w:r>
      <w:r>
        <w:rPr>
          <w:rFonts w:ascii="Arial" w:hAnsi="Arial" w:cs="Arial"/>
          <w:szCs w:val="21"/>
        </w:rPr>
        <w:tab/>
      </w:r>
      <w:r>
        <w:rPr>
          <w:rFonts w:ascii="Arial" w:hAnsi="Arial" w:cs="Arial"/>
          <w:szCs w:val="21"/>
        </w:rPr>
        <w:t>事实依据；</w:t>
      </w:r>
    </w:p>
    <w:p w14:paraId="6626AF97">
      <w:pPr>
        <w:snapToGrid w:val="0"/>
        <w:spacing w:line="288" w:lineRule="auto"/>
        <w:ind w:firstLine="420" w:firstLineChars="200"/>
        <w:rPr>
          <w:rFonts w:ascii="Arial" w:hAnsi="Arial" w:cs="Arial"/>
          <w:szCs w:val="21"/>
        </w:rPr>
      </w:pPr>
      <w:r>
        <w:rPr>
          <w:rFonts w:ascii="Arial" w:hAnsi="Arial" w:cs="Arial"/>
          <w:szCs w:val="21"/>
        </w:rPr>
        <w:t>（5）</w:t>
      </w:r>
      <w:r>
        <w:rPr>
          <w:rFonts w:ascii="Arial" w:hAnsi="Arial" w:cs="Arial"/>
          <w:szCs w:val="21"/>
        </w:rPr>
        <w:tab/>
      </w:r>
      <w:r>
        <w:rPr>
          <w:rFonts w:ascii="Arial" w:hAnsi="Arial" w:cs="Arial"/>
          <w:szCs w:val="21"/>
        </w:rPr>
        <w:t>必要的法律依据；</w:t>
      </w:r>
    </w:p>
    <w:p w14:paraId="3F364895">
      <w:pPr>
        <w:snapToGrid w:val="0"/>
        <w:spacing w:line="288" w:lineRule="auto"/>
        <w:ind w:firstLine="420" w:firstLineChars="200"/>
        <w:rPr>
          <w:rFonts w:ascii="Arial" w:hAnsi="Arial" w:cs="Arial"/>
          <w:szCs w:val="21"/>
        </w:rPr>
      </w:pPr>
      <w:r>
        <w:rPr>
          <w:rFonts w:ascii="Arial" w:hAnsi="Arial" w:cs="Arial"/>
          <w:szCs w:val="21"/>
        </w:rPr>
        <w:t>（6）</w:t>
      </w:r>
      <w:r>
        <w:rPr>
          <w:rFonts w:ascii="Arial" w:hAnsi="Arial" w:cs="Arial"/>
          <w:szCs w:val="21"/>
        </w:rPr>
        <w:tab/>
      </w:r>
      <w:r>
        <w:rPr>
          <w:rFonts w:ascii="Arial" w:hAnsi="Arial" w:cs="Arial"/>
          <w:szCs w:val="21"/>
        </w:rPr>
        <w:t>提出质疑的日期。</w:t>
      </w:r>
    </w:p>
    <w:p w14:paraId="7674DE78">
      <w:pPr>
        <w:snapToGrid w:val="0"/>
        <w:spacing w:line="288" w:lineRule="auto"/>
        <w:ind w:firstLine="420" w:firstLineChars="200"/>
        <w:rPr>
          <w:rFonts w:ascii="Arial" w:hAnsi="Arial" w:cs="Arial"/>
          <w:szCs w:val="21"/>
        </w:rPr>
      </w:pPr>
      <w:r>
        <w:rPr>
          <w:rFonts w:ascii="Arial" w:hAnsi="Arial" w:cs="Arial"/>
          <w:szCs w:val="21"/>
        </w:rPr>
        <w:t xml:space="preserve">供应商为自然人的，应当由本人签字；供应商为法人或者其他组织的，应当由法定代表人、主要负责人，或者其授权代表签字或者盖章，并加盖公章。 </w:t>
      </w:r>
    </w:p>
    <w:p w14:paraId="4B4F531D">
      <w:pPr>
        <w:snapToGrid w:val="0"/>
        <w:spacing w:line="288" w:lineRule="auto"/>
        <w:ind w:firstLine="422" w:firstLineChars="200"/>
        <w:outlineLvl w:val="2"/>
        <w:rPr>
          <w:rFonts w:ascii="Arial" w:hAnsi="Arial" w:cs="Arial"/>
          <w:b/>
          <w:bCs/>
          <w:kern w:val="0"/>
          <w:szCs w:val="21"/>
        </w:rPr>
      </w:pPr>
      <w:r>
        <w:rPr>
          <w:rFonts w:ascii="Arial" w:hAnsi="Arial" w:cs="Arial"/>
          <w:b/>
          <w:bCs/>
          <w:kern w:val="0"/>
          <w:szCs w:val="21"/>
        </w:rPr>
        <w:t>8.2投诉</w:t>
      </w:r>
    </w:p>
    <w:p w14:paraId="11D163DC">
      <w:pPr>
        <w:snapToGrid w:val="0"/>
        <w:spacing w:line="288" w:lineRule="auto"/>
        <w:ind w:firstLine="420" w:firstLineChars="200"/>
        <w:rPr>
          <w:rFonts w:ascii="Arial" w:hAnsi="Arial" w:cs="Arial"/>
          <w:szCs w:val="21"/>
        </w:rPr>
      </w:pPr>
      <w:r>
        <w:rPr>
          <w:rFonts w:ascii="Arial" w:hAnsi="Arial" w:cs="Arial"/>
          <w:szCs w:val="21"/>
        </w:rPr>
        <w:t>8.2.1供应商对采购人、采购代理机构的答复不满意，或者采购人、采购代理机构未在规定时间内答复的，可在答复期满后15个工作日内按有关规定，向同级财政部门投诉。</w:t>
      </w:r>
    </w:p>
    <w:p w14:paraId="37E75B55">
      <w:pPr>
        <w:snapToGrid w:val="0"/>
        <w:spacing w:line="288" w:lineRule="auto"/>
        <w:ind w:firstLine="420" w:firstLineChars="200"/>
        <w:rPr>
          <w:rFonts w:ascii="Arial" w:hAnsi="Arial" w:cs="Arial"/>
          <w:szCs w:val="21"/>
        </w:rPr>
      </w:pPr>
      <w:r>
        <w:rPr>
          <w:rFonts w:ascii="Arial" w:hAnsi="Arial" w:cs="Arial"/>
          <w:szCs w:val="21"/>
        </w:rPr>
        <w:t>8.2.2投诉书应使用财政部发布的政府采购供应投诉书范本，并应按照“投诉书制作说明”进行编写。</w:t>
      </w:r>
    </w:p>
    <w:p w14:paraId="40537ACE">
      <w:pPr>
        <w:snapToGrid w:val="0"/>
        <w:spacing w:line="288" w:lineRule="auto"/>
        <w:ind w:left="2" w:leftChars="1" w:firstLine="422" w:firstLineChars="200"/>
        <w:outlineLvl w:val="1"/>
        <w:rPr>
          <w:rFonts w:ascii="Arial" w:hAnsi="Arial" w:cs="Arial"/>
          <w:b/>
          <w:bCs/>
          <w:kern w:val="0"/>
          <w:szCs w:val="21"/>
        </w:rPr>
      </w:pPr>
      <w:r>
        <w:rPr>
          <w:rFonts w:ascii="Arial" w:hAnsi="Arial" w:cs="Arial"/>
          <w:b/>
          <w:bCs/>
          <w:kern w:val="0"/>
          <w:szCs w:val="21"/>
        </w:rPr>
        <w:t>9．其他事项</w:t>
      </w:r>
    </w:p>
    <w:p w14:paraId="063F00FB">
      <w:pPr>
        <w:snapToGrid w:val="0"/>
        <w:spacing w:line="288" w:lineRule="auto"/>
        <w:ind w:left="2" w:leftChars="1" w:firstLine="420" w:firstLineChars="200"/>
        <w:rPr>
          <w:rFonts w:ascii="Arial" w:hAnsi="Arial" w:cs="Arial"/>
          <w:szCs w:val="21"/>
        </w:rPr>
      </w:pPr>
      <w:r>
        <w:rPr>
          <w:rFonts w:ascii="Arial" w:hAnsi="Arial" w:cs="Arial"/>
          <w:szCs w:val="21"/>
        </w:rPr>
        <w:t>9.1代理服务收费由采购代理机构向中标人收取。签订合同前，中标人应向采购代理机构一次付清代理服务费。</w:t>
      </w:r>
    </w:p>
    <w:p w14:paraId="626065DF">
      <w:pPr>
        <w:snapToGrid w:val="0"/>
        <w:spacing w:line="288" w:lineRule="auto"/>
        <w:ind w:left="2" w:leftChars="1" w:firstLine="420" w:firstLineChars="200"/>
        <w:rPr>
          <w:rFonts w:ascii="Arial" w:hAnsi="Arial" w:cs="Arial"/>
          <w:szCs w:val="21"/>
        </w:rPr>
      </w:pPr>
      <w:r>
        <w:rPr>
          <w:rFonts w:ascii="Arial" w:hAnsi="Arial" w:cs="Arial"/>
          <w:szCs w:val="21"/>
        </w:rPr>
        <w:t>9.2电子交易活动的中止。采购过程中出现以下情形，导致电子交易平台无法正常运行，或者无法保证电子交易的公平、公正和安全时，采购机构可中止电子交易活动：</w:t>
      </w:r>
    </w:p>
    <w:p w14:paraId="22B02C06">
      <w:pPr>
        <w:snapToGrid w:val="0"/>
        <w:spacing w:line="288" w:lineRule="auto"/>
        <w:ind w:firstLine="420" w:firstLineChars="200"/>
        <w:rPr>
          <w:rFonts w:ascii="Arial" w:hAnsi="Arial" w:cs="Arial"/>
          <w:szCs w:val="21"/>
        </w:rPr>
      </w:pPr>
      <w:r>
        <w:rPr>
          <w:rFonts w:ascii="Arial" w:hAnsi="Arial" w:cs="Arial"/>
          <w:szCs w:val="21"/>
        </w:rPr>
        <w:t xml:space="preserve">（1）电子交易平台发生故障而无法登录访问的； </w:t>
      </w:r>
    </w:p>
    <w:p w14:paraId="7B8AE5A7">
      <w:pPr>
        <w:snapToGrid w:val="0"/>
        <w:spacing w:line="288" w:lineRule="auto"/>
        <w:ind w:firstLine="420" w:firstLineChars="200"/>
        <w:rPr>
          <w:rFonts w:ascii="Arial" w:hAnsi="Arial" w:cs="Arial"/>
          <w:szCs w:val="21"/>
        </w:rPr>
      </w:pPr>
      <w:r>
        <w:rPr>
          <w:rFonts w:ascii="Arial" w:hAnsi="Arial" w:cs="Arial"/>
          <w:szCs w:val="21"/>
        </w:rPr>
        <w:t>（2）电子交易平台应用或数据库出现错误，不能进行正常操作的；</w:t>
      </w:r>
    </w:p>
    <w:p w14:paraId="7FBCB8C7">
      <w:pPr>
        <w:snapToGrid w:val="0"/>
        <w:spacing w:line="288" w:lineRule="auto"/>
        <w:ind w:firstLine="420" w:firstLineChars="200"/>
        <w:rPr>
          <w:rFonts w:ascii="Arial" w:hAnsi="Arial" w:cs="Arial"/>
          <w:szCs w:val="21"/>
        </w:rPr>
      </w:pPr>
      <w:r>
        <w:rPr>
          <w:rFonts w:ascii="Arial" w:hAnsi="Arial" w:cs="Arial"/>
          <w:szCs w:val="21"/>
        </w:rPr>
        <w:t>（3）电子交易平台发现严重安全漏洞，有潜在泄密危险的；</w:t>
      </w:r>
    </w:p>
    <w:p w14:paraId="1D00DBE0">
      <w:pPr>
        <w:snapToGrid w:val="0"/>
        <w:spacing w:line="288" w:lineRule="auto"/>
        <w:ind w:firstLine="420" w:firstLineChars="200"/>
        <w:rPr>
          <w:rFonts w:ascii="Arial" w:hAnsi="Arial" w:cs="Arial"/>
          <w:szCs w:val="21"/>
        </w:rPr>
      </w:pPr>
      <w:r>
        <w:rPr>
          <w:rFonts w:ascii="Arial" w:hAnsi="Arial" w:cs="Arial"/>
          <w:szCs w:val="21"/>
        </w:rPr>
        <w:t xml:space="preserve">（4）病毒发作导致不能进行正常操作的； </w:t>
      </w:r>
    </w:p>
    <w:p w14:paraId="053A99F4">
      <w:pPr>
        <w:snapToGrid w:val="0"/>
        <w:spacing w:line="288" w:lineRule="auto"/>
        <w:ind w:firstLine="420" w:firstLineChars="200"/>
        <w:rPr>
          <w:rFonts w:ascii="Arial" w:hAnsi="Arial" w:cs="Arial"/>
          <w:szCs w:val="21"/>
        </w:rPr>
      </w:pPr>
      <w:r>
        <w:rPr>
          <w:rFonts w:ascii="Arial" w:hAnsi="Arial" w:cs="Arial"/>
          <w:szCs w:val="21"/>
        </w:rPr>
        <w:t>（5）其他无法保证电子交易的公平、公正和安全的情况。</w:t>
      </w:r>
    </w:p>
    <w:p w14:paraId="19173885">
      <w:pPr>
        <w:tabs>
          <w:tab w:val="left" w:pos="4820"/>
        </w:tabs>
        <w:snapToGrid w:val="0"/>
        <w:spacing w:line="288" w:lineRule="auto"/>
        <w:ind w:firstLine="420" w:firstLineChars="200"/>
        <w:rPr>
          <w:rFonts w:ascii="Arial" w:hAnsi="Arial" w:cs="Arial"/>
          <w:szCs w:val="21"/>
        </w:rPr>
      </w:pPr>
      <w:r>
        <w:rPr>
          <w:rFonts w:ascii="Arial" w:hAnsi="Arial" w:cs="Arial"/>
          <w:szCs w:val="21"/>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2FF978EA">
      <w:pPr>
        <w:snapToGrid w:val="0"/>
        <w:spacing w:line="288" w:lineRule="auto"/>
        <w:ind w:left="2" w:leftChars="1" w:firstLine="420" w:firstLineChars="200"/>
        <w:rPr>
          <w:rFonts w:ascii="Arial" w:hAnsi="Arial" w:cs="Arial"/>
          <w:szCs w:val="21"/>
        </w:rPr>
      </w:pPr>
      <w:r>
        <w:rPr>
          <w:rFonts w:ascii="Arial" w:hAnsi="Arial" w:cs="Arial"/>
          <w:szCs w:val="21"/>
        </w:rPr>
        <w:t>9.3本项目的附件及图纸详见供应商须知前附表。</w:t>
      </w:r>
    </w:p>
    <w:p w14:paraId="1CBF701B">
      <w:pPr>
        <w:snapToGrid w:val="0"/>
        <w:spacing w:line="288" w:lineRule="auto"/>
        <w:ind w:left="2" w:leftChars="1" w:firstLine="420" w:firstLineChars="200"/>
        <w:rPr>
          <w:rFonts w:ascii="Arial" w:hAnsi="Arial" w:cs="Arial"/>
          <w:szCs w:val="21"/>
        </w:rPr>
      </w:pPr>
      <w:r>
        <w:rPr>
          <w:rFonts w:ascii="Arial" w:hAnsi="Arial" w:cs="Arial"/>
          <w:szCs w:val="21"/>
        </w:rPr>
        <w:t>9.4本项目的其他事项详见供应商须知前附表。</w:t>
      </w:r>
    </w:p>
    <w:p w14:paraId="5282054B">
      <w:pPr>
        <w:snapToGrid w:val="0"/>
        <w:spacing w:line="288" w:lineRule="auto"/>
        <w:ind w:left="2" w:leftChars="1" w:firstLine="422" w:firstLineChars="200"/>
        <w:outlineLvl w:val="1"/>
        <w:rPr>
          <w:rFonts w:ascii="Arial" w:hAnsi="Arial" w:cs="Arial"/>
          <w:b/>
          <w:bCs/>
          <w:kern w:val="0"/>
          <w:szCs w:val="21"/>
        </w:rPr>
      </w:pPr>
      <w:r>
        <w:rPr>
          <w:rFonts w:ascii="Arial" w:hAnsi="Arial" w:cs="Arial"/>
          <w:b/>
          <w:bCs/>
          <w:kern w:val="0"/>
          <w:szCs w:val="21"/>
        </w:rPr>
        <w:t>10．其他说明</w:t>
      </w:r>
    </w:p>
    <w:p w14:paraId="13012636">
      <w:pPr>
        <w:snapToGrid w:val="0"/>
        <w:spacing w:line="288" w:lineRule="auto"/>
        <w:ind w:left="2" w:leftChars="1" w:firstLine="420" w:firstLineChars="200"/>
        <w:rPr>
          <w:rFonts w:ascii="Arial" w:hAnsi="Arial" w:cs="Arial"/>
          <w:kern w:val="0"/>
          <w:szCs w:val="21"/>
        </w:rPr>
      </w:pPr>
      <w:r>
        <w:rPr>
          <w:rFonts w:ascii="Arial" w:hAnsi="Arial" w:cs="Arial"/>
          <w:kern w:val="0"/>
          <w:szCs w:val="21"/>
        </w:rPr>
        <w:t>10.1其余未尽事宜按《中华人民共和国政府采购法》、《中华人民共和国政府采购法实施条例》的相关规定执行。</w:t>
      </w:r>
    </w:p>
    <w:p w14:paraId="08AD5733">
      <w:pPr>
        <w:snapToGrid w:val="0"/>
        <w:spacing w:line="288" w:lineRule="auto"/>
        <w:ind w:left="2" w:leftChars="1" w:firstLine="420" w:firstLineChars="200"/>
        <w:rPr>
          <w:rFonts w:ascii="Arial" w:hAnsi="Arial" w:cs="Arial"/>
        </w:rPr>
      </w:pPr>
      <w:r>
        <w:rPr>
          <w:rFonts w:ascii="Arial" w:hAnsi="Arial" w:cs="Arial"/>
          <w:kern w:val="0"/>
          <w:szCs w:val="21"/>
        </w:rPr>
        <w:t>10.2</w:t>
      </w:r>
      <w:r>
        <w:rPr>
          <w:rFonts w:ascii="Arial" w:hAnsi="Arial" w:cs="Arial"/>
        </w:rPr>
        <w:t>本招标文件是根据国家有关法律及有关政策、法规和参照国际惯例编制，解释权属采购代理机构。</w:t>
      </w:r>
    </w:p>
    <w:p w14:paraId="61ADA7CD">
      <w:pPr>
        <w:snapToGrid w:val="0"/>
        <w:spacing w:line="288" w:lineRule="auto"/>
        <w:rPr>
          <w:rFonts w:ascii="Arial" w:hAnsi="Arial" w:cs="Arial"/>
        </w:rPr>
      </w:pPr>
      <w:r>
        <w:rPr>
          <w:rFonts w:ascii="Arial" w:hAnsi="Arial" w:cs="Arial"/>
        </w:rPr>
        <w:br w:type="page"/>
      </w:r>
    </w:p>
    <w:bookmarkEnd w:id="31"/>
    <w:p w14:paraId="51AC413E">
      <w:pPr>
        <w:spacing w:line="288" w:lineRule="auto"/>
        <w:rPr>
          <w:rFonts w:ascii="Arial" w:hAnsi="Arial" w:cs="Arial"/>
          <w:szCs w:val="21"/>
        </w:rPr>
      </w:pPr>
    </w:p>
    <w:p w14:paraId="3348DDED">
      <w:pPr>
        <w:pStyle w:val="29"/>
        <w:snapToGrid w:val="0"/>
        <w:spacing w:before="120" w:after="120" w:line="288" w:lineRule="auto"/>
        <w:jc w:val="center"/>
        <w:outlineLvl w:val="0"/>
        <w:rPr>
          <w:rFonts w:ascii="Arial" w:hAnsi="Arial" w:cs="Arial"/>
          <w:sz w:val="32"/>
          <w:szCs w:val="32"/>
        </w:rPr>
      </w:pPr>
      <w:bookmarkStart w:id="85" w:name="_Toc32204"/>
      <w:bookmarkStart w:id="86" w:name="_Toc254970690"/>
      <w:bookmarkStart w:id="87" w:name="_Toc254970549"/>
      <w:r>
        <w:rPr>
          <w:rFonts w:ascii="Arial" w:hAnsi="Arial" w:cs="Arial"/>
          <w:sz w:val="32"/>
          <w:szCs w:val="32"/>
        </w:rPr>
        <w:t>第四章  评标方法及评标标准</w:t>
      </w:r>
      <w:bookmarkEnd w:id="85"/>
    </w:p>
    <w:p w14:paraId="6873ACAE">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一、评标方法</w:t>
      </w:r>
    </w:p>
    <w:p w14:paraId="300640C7">
      <w:pPr>
        <w:spacing w:before="120" w:line="288" w:lineRule="auto"/>
        <w:ind w:firstLine="411" w:firstLineChars="196"/>
        <w:outlineLvl w:val="1"/>
        <w:rPr>
          <w:rFonts w:ascii="Arial" w:hAnsi="Arial" w:cs="Arial"/>
          <w:bCs/>
          <w:kern w:val="0"/>
          <w:szCs w:val="21"/>
        </w:rPr>
      </w:pPr>
      <w:r>
        <w:rPr>
          <w:rFonts w:ascii="Arial" w:hAnsi="Arial" w:cs="Arial"/>
          <w:bCs/>
          <w:kern w:val="0"/>
          <w:szCs w:val="21"/>
        </w:rPr>
        <w:t>1、评标方法</w:t>
      </w:r>
    </w:p>
    <w:p w14:paraId="7205E5DC">
      <w:pPr>
        <w:suppressAutoHyphens/>
        <w:spacing w:before="120" w:line="288" w:lineRule="auto"/>
        <w:ind w:firstLine="420" w:firstLineChars="200"/>
        <w:rPr>
          <w:rFonts w:ascii="Arial" w:hAnsi="Arial" w:cs="Arial"/>
        </w:rPr>
      </w:pPr>
      <w:r>
        <w:rPr>
          <w:rFonts w:ascii="Arial" w:hAnsi="Arial" w:cs="Arial"/>
        </w:rPr>
        <w:t>本项目采用综合评分法进行评标。综合评分法，是指投标文件满足招标文件全部实质性要求且按照评标因素的量化指标评标得分最高的供应商为中标候选人的评标方法。</w:t>
      </w:r>
    </w:p>
    <w:p w14:paraId="5A52ADCB">
      <w:pPr>
        <w:spacing w:before="120" w:line="288" w:lineRule="auto"/>
        <w:ind w:firstLine="411" w:firstLineChars="196"/>
        <w:outlineLvl w:val="1"/>
        <w:rPr>
          <w:rFonts w:ascii="Arial" w:hAnsi="Arial" w:cs="Arial"/>
          <w:szCs w:val="21"/>
        </w:rPr>
      </w:pPr>
      <w:r>
        <w:rPr>
          <w:rFonts w:ascii="Arial" w:hAnsi="Arial" w:cs="Arial"/>
          <w:szCs w:val="21"/>
        </w:rPr>
        <w:t>2、评标依据</w:t>
      </w:r>
    </w:p>
    <w:p w14:paraId="3C6114C3">
      <w:pPr>
        <w:suppressAutoHyphens/>
        <w:spacing w:before="120" w:line="288" w:lineRule="auto"/>
        <w:ind w:firstLine="420" w:firstLineChars="200"/>
        <w:rPr>
          <w:rFonts w:ascii="Arial" w:hAnsi="Arial" w:cs="Arial"/>
        </w:rPr>
      </w:pPr>
      <w:r>
        <w:rPr>
          <w:rFonts w:ascii="Arial" w:hAnsi="Arial" w:cs="Arial"/>
        </w:rPr>
        <w:t>评标委员会以招标文件、补充文件、投标文件、澄清及答复为评标依据。</w:t>
      </w:r>
    </w:p>
    <w:p w14:paraId="62154B97">
      <w:pPr>
        <w:spacing w:before="120" w:line="288" w:lineRule="auto"/>
        <w:ind w:firstLine="411" w:firstLineChars="196"/>
        <w:outlineLvl w:val="1"/>
        <w:rPr>
          <w:rFonts w:ascii="Arial" w:hAnsi="Arial" w:cs="Arial"/>
          <w:szCs w:val="21"/>
        </w:rPr>
      </w:pPr>
      <w:r>
        <w:rPr>
          <w:rFonts w:ascii="Arial" w:hAnsi="Arial" w:cs="Arial"/>
          <w:szCs w:val="21"/>
        </w:rPr>
        <w:t>3、评标委员会</w:t>
      </w:r>
      <w:bookmarkStart w:id="88" w:name="_Hlk19051932"/>
    </w:p>
    <w:p w14:paraId="07712B3B">
      <w:pPr>
        <w:suppressAutoHyphens/>
        <w:spacing w:before="120" w:line="288" w:lineRule="auto"/>
        <w:ind w:firstLine="420" w:firstLineChars="200"/>
        <w:rPr>
          <w:rFonts w:ascii="Arial" w:hAnsi="Arial" w:cs="Arial"/>
        </w:rPr>
      </w:pPr>
      <w:r>
        <w:rPr>
          <w:rFonts w:ascii="Arial" w:hAnsi="Arial" w:cs="Arial"/>
        </w:rPr>
        <w:t>本项目评标委员会由政府采购评审专家和采购人代表组成。</w:t>
      </w:r>
      <w:bookmarkEnd w:id="88"/>
      <w:bookmarkStart w:id="89" w:name="_Hlk19051968"/>
      <w:r>
        <w:rPr>
          <w:rFonts w:ascii="Arial" w:hAnsi="Arial" w:cs="Arial"/>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89"/>
    </w:p>
    <w:p w14:paraId="56FAA957">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二、评标程序</w:t>
      </w:r>
    </w:p>
    <w:p w14:paraId="5CA36F4A">
      <w:pPr>
        <w:spacing w:before="120" w:line="288" w:lineRule="auto"/>
        <w:ind w:firstLine="420" w:firstLineChars="200"/>
        <w:rPr>
          <w:rFonts w:ascii="Arial" w:hAnsi="Arial" w:cs="Arial"/>
          <w:szCs w:val="21"/>
        </w:rPr>
      </w:pPr>
      <w:r>
        <w:rPr>
          <w:rFonts w:ascii="Arial" w:hAnsi="Arial" w:cs="Arial"/>
          <w:szCs w:val="21"/>
        </w:rPr>
        <w:t>1、</w:t>
      </w:r>
      <w:bookmarkStart w:id="90" w:name="_Hlk19175507"/>
      <w:r>
        <w:rPr>
          <w:rFonts w:ascii="Arial" w:hAnsi="Arial" w:cs="Arial"/>
          <w:szCs w:val="21"/>
        </w:rPr>
        <w:t>初步评审：初步评审包括资格检查及符合性检查。</w:t>
      </w:r>
      <w:bookmarkEnd w:id="90"/>
    </w:p>
    <w:p w14:paraId="28DC5018">
      <w:pPr>
        <w:suppressAutoHyphens/>
        <w:spacing w:before="120" w:line="288" w:lineRule="auto"/>
        <w:ind w:firstLine="420" w:firstLineChars="200"/>
        <w:rPr>
          <w:rFonts w:ascii="Arial" w:hAnsi="Arial" w:cs="Arial"/>
          <w:bCs/>
          <w:kern w:val="1"/>
          <w:szCs w:val="21"/>
        </w:rPr>
      </w:pPr>
      <w:r>
        <w:rPr>
          <w:rFonts w:ascii="Arial" w:hAnsi="Arial" w:cs="Arial"/>
          <w:bCs/>
          <w:kern w:val="1"/>
          <w:szCs w:val="21"/>
        </w:rPr>
        <w:t>2、澄清（如需要）。</w:t>
      </w:r>
    </w:p>
    <w:p w14:paraId="0E38EAA8">
      <w:pPr>
        <w:suppressAutoHyphens/>
        <w:spacing w:before="120" w:line="288" w:lineRule="auto"/>
        <w:ind w:firstLine="420" w:firstLineChars="200"/>
        <w:rPr>
          <w:rFonts w:ascii="Arial" w:hAnsi="Arial" w:cs="Arial"/>
          <w:bCs/>
          <w:kern w:val="1"/>
          <w:szCs w:val="21"/>
        </w:rPr>
      </w:pPr>
      <w:r>
        <w:rPr>
          <w:rFonts w:ascii="Arial" w:hAnsi="Arial" w:cs="Arial"/>
          <w:bCs/>
          <w:kern w:val="1"/>
          <w:szCs w:val="21"/>
        </w:rPr>
        <w:t>3、详细评审。</w:t>
      </w:r>
    </w:p>
    <w:p w14:paraId="3397B2D1">
      <w:pPr>
        <w:suppressAutoHyphens/>
        <w:spacing w:before="120" w:line="288" w:lineRule="auto"/>
        <w:ind w:firstLine="420" w:firstLineChars="200"/>
        <w:rPr>
          <w:rFonts w:ascii="Arial" w:hAnsi="Arial" w:cs="Arial"/>
          <w:szCs w:val="21"/>
        </w:rPr>
      </w:pPr>
      <w:r>
        <w:rPr>
          <w:rFonts w:ascii="Arial" w:hAnsi="Arial" w:cs="Arial"/>
          <w:bCs/>
          <w:kern w:val="1"/>
          <w:szCs w:val="21"/>
        </w:rPr>
        <w:t>4、推荐中标候选人。</w:t>
      </w:r>
    </w:p>
    <w:p w14:paraId="0D059FF5">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三、特别说明：</w:t>
      </w:r>
    </w:p>
    <w:p w14:paraId="66A65AFC">
      <w:pPr>
        <w:tabs>
          <w:tab w:val="left" w:pos="2190"/>
        </w:tabs>
        <w:spacing w:line="288" w:lineRule="auto"/>
        <w:ind w:firstLine="435"/>
        <w:rPr>
          <w:rFonts w:ascii="Arial" w:hAnsi="Arial" w:cs="Arial"/>
          <w:b/>
          <w:szCs w:val="21"/>
        </w:rPr>
      </w:pPr>
      <w:r>
        <w:rPr>
          <w:rFonts w:ascii="Arial" w:hAnsi="Arial" w:cs="Arial"/>
          <w:b/>
          <w:szCs w:val="21"/>
        </w:rPr>
        <w:t>1、注意事项：本项目实行电子投标，供应商应准备电子投标文件。</w:t>
      </w:r>
    </w:p>
    <w:p w14:paraId="568F481C">
      <w:pPr>
        <w:tabs>
          <w:tab w:val="left" w:pos="2190"/>
        </w:tabs>
        <w:spacing w:line="288" w:lineRule="auto"/>
        <w:ind w:firstLine="435"/>
        <w:rPr>
          <w:rFonts w:ascii="Arial" w:hAnsi="Arial" w:cs="Arial"/>
          <w:b/>
          <w:bCs/>
          <w:kern w:val="0"/>
          <w:szCs w:val="21"/>
        </w:rPr>
      </w:pPr>
      <w:r>
        <w:rPr>
          <w:rFonts w:ascii="Arial" w:hAnsi="Arial" w:cs="Arial"/>
          <w:b/>
          <w:szCs w:val="21"/>
        </w:rPr>
        <w:t>2、电子投标文件按广西政府采购云平台要求及本招标文件要求制作、加密并递交。具体操作流程可参考《政府采购项目电子交易管理操作指南-供应商》，指南可在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14:paraId="4D058FEF">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3、供应商提供的以下相关证明材料属于“必须提供”的</w:t>
      </w:r>
      <w:r>
        <w:rPr>
          <w:rFonts w:ascii="Arial" w:hAnsi="Arial" w:cs="Arial"/>
          <w:b/>
          <w:sz w:val="24"/>
        </w:rPr>
        <w:t>文件</w:t>
      </w:r>
      <w:r>
        <w:rPr>
          <w:rFonts w:ascii="Arial" w:hAnsi="Arial" w:cs="Arial"/>
          <w:b/>
          <w:bCs/>
          <w:kern w:val="0"/>
          <w:szCs w:val="21"/>
        </w:rPr>
        <w:t>应加盖供应商公章（CA签章）/自然人签字或加盖个人CA签章，否则投标无效。</w:t>
      </w:r>
    </w:p>
    <w:p w14:paraId="2B2EE918">
      <w:pPr>
        <w:pStyle w:val="29"/>
        <w:spacing w:line="288" w:lineRule="auto"/>
        <w:ind w:firstLine="420"/>
        <w:rPr>
          <w:rFonts w:ascii="Arial" w:hAnsi="Arial" w:cs="Arial"/>
          <w:b/>
          <w:bCs/>
        </w:rPr>
      </w:pPr>
      <w:r>
        <w:rPr>
          <w:rFonts w:ascii="Arial" w:hAnsi="Arial" w:cs="Arial"/>
          <w:b/>
          <w:bCs/>
          <w:kern w:val="0"/>
        </w:rPr>
        <w:t>4、</w:t>
      </w:r>
      <w:r>
        <w:rPr>
          <w:rFonts w:ascii="Arial" w:hAnsi="Arial" w:cs="Arial"/>
          <w:b/>
          <w:bCs/>
        </w:rPr>
        <w:t>投标文件（电子响应文件），其中电子投标文件中所须加盖公章部分均采用CA签章。若招标文件中有专门标注的某关联点，并要求供应商在电子投标系统中作出响应的，如供应商未对关联点进行响应或者在投标文件其它内容进行描述，造成电子评审不能查询的责任由供应商自行承担。</w:t>
      </w:r>
    </w:p>
    <w:p w14:paraId="70E3B4BD">
      <w:pPr>
        <w:pStyle w:val="29"/>
        <w:spacing w:line="288" w:lineRule="auto"/>
        <w:ind w:firstLine="420"/>
        <w:rPr>
          <w:rFonts w:ascii="Arial" w:hAnsi="Arial" w:cs="Arial"/>
          <w:b/>
          <w:bCs/>
        </w:rPr>
      </w:pPr>
      <w:r>
        <w:rPr>
          <w:rFonts w:ascii="Arial" w:hAnsi="Arial" w:cs="Arial"/>
          <w:b/>
          <w:bCs/>
        </w:rPr>
        <w:t>5、招标文件要求法定代表人（负责人）或委托代理人签字的部分必须签字然后扫描或者拍照做成 pdf 格式上传（或加盖个人CA签章），无签字的视为投标无效。</w:t>
      </w:r>
    </w:p>
    <w:p w14:paraId="344CCB05">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6、电子投标文件中须加盖供应商公章部分均采用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14:paraId="1EFD4FC1">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7、供应商法人（负责人）或授权代表持有</w:t>
      </w:r>
      <w:r>
        <w:rPr>
          <w:rFonts w:hint="eastAsia" w:ascii="Arial" w:hAnsi="Arial" w:cs="Arial"/>
          <w:b/>
          <w:bCs/>
          <w:kern w:val="0"/>
          <w:szCs w:val="21"/>
        </w:rPr>
        <w:t>广西政府采购云平台</w:t>
      </w:r>
      <w:r>
        <w:rPr>
          <w:rFonts w:ascii="Arial" w:hAnsi="Arial" w:cs="Arial"/>
          <w:b/>
          <w:bCs/>
          <w:kern w:val="0"/>
          <w:szCs w:val="21"/>
        </w:rPr>
        <w:t>个人CA签章的，应在投标文件中涉及到签字的位置使用个人CA签章，没有办理</w:t>
      </w:r>
      <w:r>
        <w:rPr>
          <w:rFonts w:hint="eastAsia" w:ascii="Arial" w:hAnsi="Arial" w:cs="Arial"/>
          <w:b/>
          <w:bCs/>
          <w:kern w:val="0"/>
          <w:szCs w:val="21"/>
        </w:rPr>
        <w:t>广西政府采购云平台</w:t>
      </w:r>
      <w:r>
        <w:rPr>
          <w:rFonts w:ascii="Arial" w:hAnsi="Arial" w:cs="Arial"/>
          <w:b/>
          <w:bCs/>
          <w:kern w:val="0"/>
          <w:szCs w:val="21"/>
        </w:rPr>
        <w:t>个人CA签章的可在投标文件中涉及到签字的位置手写签字后扫描或者拍照做成 PDF 的格式上传即可。</w:t>
      </w:r>
    </w:p>
    <w:p w14:paraId="18A08279">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8、投标文件不得涂改，若有修改错漏处，须法定代表人（负责人）或授权委托人签字（或个人CA签章）。投标文件因字迹潦草或表达不清所引起的后果由供应商负责。</w:t>
      </w:r>
    </w:p>
    <w:p w14:paraId="56BD2A18">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9、本项目实行网上评审，采用电子投标文件；若供应商参与投标，自行承担投标一切费用。各供应商在截标前应确保成为广西政府采购云平台正式注册入库供应商，并完成 CA 数字证书申领。因未注册入库、未办理 CA 数字证书等原因造成无法投标或投标失败等后果由供应商自行承担。供应商将</w:t>
      </w:r>
      <w:r>
        <w:rPr>
          <w:rFonts w:hint="eastAsia" w:ascii="Arial" w:hAnsi="Arial" w:cs="Arial"/>
          <w:b/>
          <w:bCs/>
          <w:kern w:val="0"/>
          <w:szCs w:val="21"/>
        </w:rPr>
        <w:t>广西政府采购云平台</w:t>
      </w:r>
      <w:r>
        <w:rPr>
          <w:rFonts w:ascii="Arial" w:hAnsi="Arial" w:cs="Arial"/>
          <w:b/>
          <w:bCs/>
          <w:kern w:val="0"/>
          <w:szCs w:val="21"/>
        </w:rPr>
        <w:t>电子交易客户端下载、安装完成后，可通过账号密码或 CA 登录客户端进行投标文件制作。客户端请至网站下载专区查看，如有问题可拨打</w:t>
      </w:r>
      <w:r>
        <w:rPr>
          <w:rFonts w:hint="eastAsia" w:ascii="Arial" w:hAnsi="Arial" w:cs="Arial"/>
          <w:b/>
          <w:bCs/>
          <w:kern w:val="0"/>
          <w:szCs w:val="21"/>
        </w:rPr>
        <w:t>广西政府采购云平台</w:t>
      </w:r>
      <w:r>
        <w:rPr>
          <w:rFonts w:ascii="Arial" w:hAnsi="Arial" w:cs="Arial"/>
          <w:b/>
          <w:bCs/>
          <w:kern w:val="0"/>
          <w:szCs w:val="21"/>
        </w:rPr>
        <w:t>客户服务热线95763 进行咨询。</w:t>
      </w:r>
    </w:p>
    <w:p w14:paraId="4820530B">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10、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如有特殊情况，采购代理机构延长截止时间和开标时间，采购代理机构和供应商的权利和义务将受到新的截止时间和开标时间的约束。</w:t>
      </w:r>
    </w:p>
    <w:p w14:paraId="4C9E4344">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四、评标内容</w:t>
      </w:r>
    </w:p>
    <w:p w14:paraId="122C1C63">
      <w:pPr>
        <w:spacing w:before="120" w:line="288" w:lineRule="auto"/>
        <w:ind w:firstLine="551" w:firstLineChars="196"/>
        <w:jc w:val="center"/>
        <w:outlineLvl w:val="1"/>
        <w:rPr>
          <w:rFonts w:ascii="Arial" w:hAnsi="Arial" w:cs="Arial"/>
          <w:b/>
          <w:bCs/>
          <w:kern w:val="0"/>
          <w:sz w:val="28"/>
          <w:szCs w:val="28"/>
        </w:rPr>
      </w:pPr>
      <w:bookmarkStart w:id="91" w:name="_Hlk19052412"/>
      <w:r>
        <w:rPr>
          <w:rFonts w:ascii="Arial" w:hAnsi="Arial" w:cs="Arial"/>
          <w:b/>
          <w:bCs/>
          <w:kern w:val="0"/>
          <w:sz w:val="28"/>
          <w:szCs w:val="28"/>
        </w:rPr>
        <w:t>1、资格审查</w:t>
      </w:r>
    </w:p>
    <w:p w14:paraId="6983E883">
      <w:pPr>
        <w:suppressAutoHyphens/>
        <w:spacing w:before="120" w:line="288" w:lineRule="auto"/>
        <w:ind w:firstLine="420" w:firstLineChars="200"/>
        <w:rPr>
          <w:rFonts w:ascii="Arial" w:hAnsi="Arial" w:cs="Arial"/>
          <w:szCs w:val="21"/>
        </w:rPr>
      </w:pPr>
      <w:r>
        <w:rPr>
          <w:rFonts w:ascii="Arial" w:hAnsi="Arial" w:cs="Arial"/>
        </w:rPr>
        <w:t>采购人代表对所有供应商的投标文件进行资格审查。</w:t>
      </w:r>
      <w:r>
        <w:rPr>
          <w:rFonts w:ascii="Arial" w:hAnsi="Arial" w:cs="Arial"/>
          <w:szCs w:val="21"/>
        </w:rPr>
        <w:t>以确定供应商是否具备投标资格。资格审查表如下，缺少任何一项或有任何一项不合格者，其资格审查视为不合格。</w:t>
      </w:r>
    </w:p>
    <w:p w14:paraId="40959269">
      <w:pPr>
        <w:suppressAutoHyphens/>
        <w:spacing w:before="120" w:line="288" w:lineRule="auto"/>
        <w:ind w:firstLine="440" w:firstLineChars="200"/>
        <w:rPr>
          <w:rFonts w:ascii="Arial" w:hAnsi="Arial" w:cs="Arial"/>
        </w:rPr>
      </w:pPr>
      <w:r>
        <w:rPr>
          <w:rFonts w:ascii="Arial" w:hAnsi="Arial" w:cs="Arial"/>
          <w:sz w:val="22"/>
          <w:szCs w:val="22"/>
        </w:rPr>
        <w:t>1.1</w:t>
      </w:r>
      <w:r>
        <w:rPr>
          <w:rFonts w:ascii="Arial" w:hAnsi="Arial" w:cs="Arial"/>
          <w:b/>
          <w:bCs/>
          <w:sz w:val="22"/>
          <w:szCs w:val="22"/>
        </w:rPr>
        <w:t>供应商具备有效的“营业执照”或“事业单位法人证书”或“自然人的身份证明”副本复印件。</w:t>
      </w:r>
    </w:p>
    <w:p w14:paraId="50EFFE2D">
      <w:pPr>
        <w:suppressAutoHyphens/>
        <w:spacing w:before="120" w:line="288" w:lineRule="auto"/>
        <w:ind w:firstLine="420" w:firstLineChars="200"/>
        <w:rPr>
          <w:rFonts w:ascii="Arial" w:hAnsi="Arial" w:cs="Arial"/>
        </w:rPr>
      </w:pPr>
      <w:r>
        <w:rPr>
          <w:rFonts w:ascii="Arial" w:hAnsi="Arial" w:cs="Arial"/>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p w14:paraId="05770CB4">
      <w:pPr>
        <w:suppressAutoHyphens/>
        <w:spacing w:before="120" w:line="288" w:lineRule="auto"/>
        <w:ind w:firstLine="442" w:firstLineChars="200"/>
        <w:rPr>
          <w:rFonts w:ascii="Arial" w:hAnsi="Arial" w:cs="Arial"/>
          <w:b/>
          <w:bCs/>
          <w:sz w:val="22"/>
          <w:szCs w:val="22"/>
        </w:rPr>
      </w:pPr>
      <w:r>
        <w:rPr>
          <w:rFonts w:hint="eastAsia" w:ascii="Arial" w:hAnsi="Arial" w:cs="Arial"/>
          <w:b/>
          <w:bCs/>
          <w:sz w:val="22"/>
          <w:szCs w:val="22"/>
        </w:rPr>
        <w:t>1.2</w:t>
      </w:r>
      <w:r>
        <w:rPr>
          <w:rFonts w:ascii="Arial" w:hAnsi="Arial" w:cs="Arial"/>
          <w:b/>
          <w:bCs/>
          <w:sz w:val="22"/>
          <w:szCs w:val="22"/>
        </w:rPr>
        <w:t>供应商</w:t>
      </w:r>
      <w:r>
        <w:rPr>
          <w:rFonts w:hint="eastAsia" w:ascii="Arial" w:hAnsi="Arial" w:cs="Arial"/>
          <w:b/>
          <w:bCs/>
          <w:sz w:val="22"/>
          <w:szCs w:val="22"/>
        </w:rPr>
        <w:t>具有药品监督管理的部门颁发有效的医疗器械经营许可或者备案（按《医疗器械监督管理条例》免于经营备案和无需办理医疗器械经营许可或者备案的情形除外），提供证明材料复印件。</w:t>
      </w:r>
    </w:p>
    <w:p w14:paraId="4D3E46FF">
      <w:pPr>
        <w:suppressAutoHyphens/>
        <w:spacing w:before="120" w:line="288" w:lineRule="auto"/>
        <w:ind w:firstLine="440" w:firstLineChars="200"/>
        <w:rPr>
          <w:rFonts w:ascii="Arial" w:hAnsi="Arial" w:cs="Arial"/>
          <w:szCs w:val="21"/>
        </w:rPr>
      </w:pPr>
      <w:r>
        <w:rPr>
          <w:rFonts w:ascii="Arial" w:hAnsi="Arial" w:cs="Arial"/>
          <w:sz w:val="22"/>
          <w:szCs w:val="22"/>
        </w:rPr>
        <w:t>1.</w:t>
      </w:r>
      <w:r>
        <w:rPr>
          <w:rFonts w:hint="eastAsia" w:ascii="Arial" w:hAnsi="Arial" w:cs="Arial"/>
          <w:sz w:val="22"/>
          <w:szCs w:val="22"/>
        </w:rPr>
        <w:t>3</w:t>
      </w:r>
      <w:r>
        <w:rPr>
          <w:rFonts w:ascii="Arial" w:hAnsi="Arial" w:cs="Arial"/>
          <w:sz w:val="22"/>
          <w:szCs w:val="22"/>
        </w:rPr>
        <w:t xml:space="preserve"> </w:t>
      </w:r>
      <w:r>
        <w:rPr>
          <w:rFonts w:ascii="Arial" w:hAnsi="Arial" w:cs="Arial"/>
          <w:b/>
          <w:bCs/>
          <w:sz w:val="22"/>
          <w:szCs w:val="22"/>
        </w:rPr>
        <w:t>供应商2023年度</w:t>
      </w:r>
      <w:r>
        <w:rPr>
          <w:rFonts w:hint="eastAsia" w:ascii="Arial" w:hAnsi="Arial" w:cs="Arial"/>
          <w:b/>
          <w:bCs/>
          <w:sz w:val="22"/>
          <w:szCs w:val="22"/>
        </w:rPr>
        <w:t>或2024年度</w:t>
      </w:r>
      <w:r>
        <w:rPr>
          <w:rFonts w:ascii="Arial" w:hAnsi="Arial" w:cs="Arial"/>
          <w:b/>
          <w:bCs/>
          <w:sz w:val="22"/>
          <w:szCs w:val="22"/>
        </w:rPr>
        <w:t>财务状况报告（表）复印件或202</w:t>
      </w:r>
      <w:r>
        <w:rPr>
          <w:rFonts w:hint="eastAsia" w:ascii="Arial" w:hAnsi="Arial" w:cs="Arial"/>
          <w:b/>
          <w:bCs/>
          <w:sz w:val="22"/>
          <w:szCs w:val="22"/>
        </w:rPr>
        <w:t>5</w:t>
      </w:r>
      <w:r>
        <w:rPr>
          <w:rFonts w:ascii="Arial" w:hAnsi="Arial" w:cs="Arial"/>
          <w:b/>
          <w:bCs/>
          <w:sz w:val="22"/>
          <w:szCs w:val="22"/>
        </w:rPr>
        <w:t>年银行出具的资信证明复印件。</w:t>
      </w:r>
      <w:r>
        <w:rPr>
          <w:rFonts w:ascii="Arial" w:hAnsi="Arial" w:cs="Arial"/>
          <w:szCs w:val="21"/>
        </w:rPr>
        <w:t>对于从取得营业执照时间起到投标文件递交截止时间为止不足1年的供应商，只需提交投标文件递交截止时间前一个月的财务状况报告（表）复印件。</w:t>
      </w:r>
    </w:p>
    <w:p w14:paraId="268A1A82">
      <w:pPr>
        <w:suppressAutoHyphens/>
        <w:spacing w:before="120" w:line="288" w:lineRule="auto"/>
        <w:ind w:firstLine="440" w:firstLineChars="200"/>
        <w:rPr>
          <w:rFonts w:ascii="Arial" w:hAnsi="Arial" w:cs="Arial"/>
          <w:szCs w:val="21"/>
          <w:lang w:val="zh-CN"/>
        </w:rPr>
      </w:pPr>
      <w:r>
        <w:rPr>
          <w:rFonts w:ascii="Arial" w:hAnsi="Arial" w:cs="Arial"/>
          <w:sz w:val="22"/>
          <w:szCs w:val="22"/>
        </w:rPr>
        <w:t>1.</w:t>
      </w:r>
      <w:r>
        <w:rPr>
          <w:rFonts w:hint="eastAsia" w:ascii="Arial" w:hAnsi="Arial" w:cs="Arial"/>
          <w:sz w:val="22"/>
          <w:szCs w:val="22"/>
        </w:rPr>
        <w:t>4</w:t>
      </w:r>
      <w:r>
        <w:rPr>
          <w:rFonts w:ascii="Arial" w:hAnsi="Arial" w:cs="Arial"/>
          <w:b/>
          <w:bCs/>
          <w:sz w:val="22"/>
          <w:szCs w:val="22"/>
          <w:lang w:val="zh-CN"/>
        </w:rPr>
        <w:t>①投标截止时间前6个月内，供应商任意1个月依法缴纳税费证明复印件。②投标截止时间前6个月内，供应商任意1个月的社保缴费证明记录复印件。</w:t>
      </w:r>
      <w:r>
        <w:rPr>
          <w:rFonts w:ascii="Arial" w:hAnsi="Arial" w:cs="Arial"/>
          <w:szCs w:val="21"/>
          <w:lang w:val="zh-CN"/>
        </w:rPr>
        <w:t>供应商成立不足1个月的，无须提供缴纳税费证明及社保缴费证明。依法免税或不需要缴纳社会保障资金的供应商，须提供相应文件证明其依法免税或不需要缴纳社会保障资金。</w:t>
      </w:r>
    </w:p>
    <w:p w14:paraId="3CF48370">
      <w:pPr>
        <w:suppressAutoHyphens/>
        <w:spacing w:before="120" w:line="288" w:lineRule="auto"/>
        <w:ind w:firstLine="442" w:firstLineChars="200"/>
        <w:rPr>
          <w:rFonts w:ascii="Arial" w:hAnsi="Arial" w:cs="Arial"/>
          <w:szCs w:val="21"/>
        </w:rPr>
      </w:pPr>
      <w:r>
        <w:rPr>
          <w:rFonts w:ascii="Arial" w:hAnsi="Arial" w:cs="Arial"/>
          <w:b/>
          <w:bCs/>
          <w:sz w:val="22"/>
          <w:szCs w:val="22"/>
        </w:rPr>
        <w:t>1.</w:t>
      </w:r>
      <w:r>
        <w:rPr>
          <w:rFonts w:hint="eastAsia" w:ascii="Arial" w:hAnsi="Arial" w:cs="Arial"/>
          <w:b/>
          <w:bCs/>
          <w:sz w:val="22"/>
          <w:szCs w:val="22"/>
        </w:rPr>
        <w:t>5</w:t>
      </w:r>
      <w:r>
        <w:rPr>
          <w:rFonts w:ascii="Arial" w:hAnsi="Arial" w:cs="Arial"/>
          <w:b/>
          <w:bCs/>
          <w:sz w:val="22"/>
          <w:szCs w:val="22"/>
        </w:rPr>
        <w:t>审查无重大违法记录声明。须提供，格式见第六章投标文件格式“投标声明书”。</w:t>
      </w:r>
      <w:r>
        <w:rPr>
          <w:rFonts w:ascii="Arial" w:hAnsi="Arial" w:cs="Arial"/>
          <w:szCs w:val="21"/>
        </w:rPr>
        <w:t>一旦发现供应商提供的投标声明书不实时，则按照《政府采购法》有关提供虚假材料的规定给予处罚。</w:t>
      </w:r>
    </w:p>
    <w:p w14:paraId="13DDAB6C">
      <w:pPr>
        <w:suppressAutoHyphens/>
        <w:spacing w:before="120" w:line="288" w:lineRule="auto"/>
        <w:ind w:firstLine="442" w:firstLineChars="200"/>
        <w:rPr>
          <w:rFonts w:ascii="Arial" w:hAnsi="Arial" w:cs="Arial"/>
          <w:szCs w:val="21"/>
          <w:lang w:val="zh-CN"/>
        </w:rPr>
      </w:pPr>
      <w:r>
        <w:rPr>
          <w:rFonts w:ascii="Arial" w:hAnsi="Arial" w:cs="Arial"/>
          <w:b/>
          <w:bCs/>
          <w:sz w:val="22"/>
          <w:szCs w:val="22"/>
        </w:rPr>
        <w:t>1.</w:t>
      </w:r>
      <w:r>
        <w:rPr>
          <w:rFonts w:hint="eastAsia" w:ascii="Arial" w:hAnsi="Arial" w:cs="Arial"/>
          <w:b/>
          <w:bCs/>
          <w:sz w:val="22"/>
          <w:szCs w:val="22"/>
        </w:rPr>
        <w:t>6</w:t>
      </w:r>
      <w:r>
        <w:rPr>
          <w:rFonts w:ascii="Arial" w:hAnsi="Arial" w:cs="Arial"/>
          <w:b/>
          <w:bCs/>
          <w:sz w:val="22"/>
          <w:szCs w:val="22"/>
          <w:lang w:val="zh-CN"/>
        </w:rPr>
        <w:t>诚信要求：</w:t>
      </w:r>
      <w:r>
        <w:rPr>
          <w:rFonts w:ascii="Arial" w:hAnsi="Arial" w:cs="Arial"/>
          <w:szCs w:val="21"/>
          <w:lang w:val="zh-CN"/>
        </w:rPr>
        <w:t>①</w:t>
      </w:r>
      <w:r>
        <w:rPr>
          <w:rFonts w:ascii="Arial" w:hAnsi="Arial" w:cs="Arial"/>
          <w:szCs w:val="21"/>
        </w:rPr>
        <w:t>审核标准：供应商如被列入失信被执行人、重大税收违法失信主体、政府采购严重违法失信行为记录名单，则资格审查不予通过，其投标被否决</w:t>
      </w:r>
      <w:r>
        <w:rPr>
          <w:rFonts w:ascii="Arial" w:hAnsi="Arial" w:cs="Arial"/>
          <w:szCs w:val="21"/>
          <w:lang w:val="zh-CN"/>
        </w:rPr>
        <w:t>。</w:t>
      </w:r>
    </w:p>
    <w:p w14:paraId="5E748111">
      <w:pPr>
        <w:suppressAutoHyphens/>
        <w:spacing w:before="120" w:line="288" w:lineRule="auto"/>
        <w:ind w:firstLine="420" w:firstLineChars="200"/>
        <w:rPr>
          <w:rFonts w:ascii="Arial" w:hAnsi="Arial" w:cs="Arial"/>
          <w:szCs w:val="21"/>
        </w:rPr>
      </w:pPr>
      <w:r>
        <w:rPr>
          <w:rFonts w:ascii="Arial" w:hAnsi="Arial" w:cs="Arial"/>
          <w:szCs w:val="21"/>
        </w:rPr>
        <w:t xml:space="preserve">②信用信息查询渠道：中国政府采购网 “政府采购严重违法失信行为记录名单” 信用中国网：“失信被执行人”、“重大税收违法失信主体”  </w:t>
      </w:r>
    </w:p>
    <w:p w14:paraId="50168EEF">
      <w:pPr>
        <w:suppressAutoHyphens/>
        <w:spacing w:before="120" w:line="288" w:lineRule="auto"/>
        <w:ind w:firstLine="420" w:firstLineChars="200"/>
        <w:rPr>
          <w:rFonts w:ascii="Arial" w:hAnsi="Arial" w:cs="Arial"/>
          <w:szCs w:val="21"/>
          <w:lang w:val="zh-CN"/>
        </w:rPr>
      </w:pPr>
      <w:r>
        <w:rPr>
          <w:rFonts w:ascii="Arial" w:hAnsi="Arial" w:cs="Arial"/>
          <w:szCs w:val="21"/>
        </w:rPr>
        <w:t>③查询方式：广西政府采购云平台已与“信用中国”平台做接口，可直接在线查询。</w:t>
      </w:r>
    </w:p>
    <w:p w14:paraId="34EC436A">
      <w:pPr>
        <w:suppressAutoHyphens/>
        <w:spacing w:before="120" w:line="288" w:lineRule="auto"/>
        <w:ind w:firstLine="442" w:firstLineChars="200"/>
        <w:rPr>
          <w:rFonts w:ascii="Arial" w:hAnsi="Arial" w:cs="Arial"/>
          <w:kern w:val="0"/>
          <w:szCs w:val="21"/>
        </w:rPr>
      </w:pPr>
      <w:r>
        <w:rPr>
          <w:rFonts w:ascii="Arial" w:hAnsi="Arial" w:cs="Arial"/>
          <w:b/>
          <w:bCs/>
          <w:sz w:val="22"/>
          <w:szCs w:val="22"/>
        </w:rPr>
        <w:t>1.</w:t>
      </w:r>
      <w:r>
        <w:rPr>
          <w:rFonts w:hint="eastAsia" w:ascii="Arial" w:hAnsi="Arial" w:cs="Arial"/>
          <w:b/>
          <w:bCs/>
          <w:sz w:val="22"/>
          <w:szCs w:val="22"/>
        </w:rPr>
        <w:t>7</w:t>
      </w:r>
      <w:r>
        <w:rPr>
          <w:rFonts w:ascii="Arial" w:hAnsi="Arial" w:cs="Arial"/>
          <w:b/>
          <w:bCs/>
          <w:kern w:val="0"/>
          <w:sz w:val="22"/>
          <w:szCs w:val="22"/>
        </w:rPr>
        <w:t>供应商不得参加资格性审查的情形：</w:t>
      </w:r>
      <w:r>
        <w:rPr>
          <w:rFonts w:ascii="Arial" w:hAnsi="Arial" w:cs="Arial"/>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7A0E6D00">
      <w:pPr>
        <w:spacing w:before="120" w:line="288" w:lineRule="auto"/>
        <w:ind w:firstLine="551" w:firstLineChars="196"/>
        <w:jc w:val="center"/>
        <w:outlineLvl w:val="1"/>
        <w:rPr>
          <w:rFonts w:ascii="Arial" w:hAnsi="Arial" w:cs="Arial"/>
          <w:b/>
          <w:bCs/>
          <w:kern w:val="0"/>
          <w:sz w:val="28"/>
          <w:szCs w:val="28"/>
        </w:rPr>
      </w:pPr>
      <w:r>
        <w:rPr>
          <w:rFonts w:ascii="Arial" w:hAnsi="Arial" w:cs="Arial"/>
          <w:b/>
          <w:bCs/>
          <w:kern w:val="0"/>
          <w:sz w:val="28"/>
          <w:szCs w:val="28"/>
        </w:rPr>
        <w:t>2、符合性检查</w:t>
      </w:r>
    </w:p>
    <w:p w14:paraId="59A8473B">
      <w:pPr>
        <w:spacing w:before="120" w:line="288" w:lineRule="auto"/>
        <w:ind w:firstLine="420" w:firstLineChars="200"/>
        <w:rPr>
          <w:rFonts w:ascii="Arial" w:hAnsi="Arial" w:cs="Arial"/>
          <w:szCs w:val="21"/>
        </w:rPr>
      </w:pPr>
      <w:r>
        <w:rPr>
          <w:rFonts w:ascii="Arial" w:hAnsi="Arial" w:cs="Arial"/>
          <w:bCs/>
          <w:kern w:val="1"/>
          <w:szCs w:val="21"/>
        </w:rPr>
        <w:t>资格审查结束后，由评标委员会对</w:t>
      </w:r>
      <w:r>
        <w:rPr>
          <w:rFonts w:ascii="Arial" w:hAnsi="Arial" w:cs="Arial"/>
        </w:rPr>
        <w:t>通过资格审查的供应商的投标文件进行符合性审查，以确定其是否满足招标文件的实质性要求。</w:t>
      </w:r>
      <w:r>
        <w:rPr>
          <w:rFonts w:ascii="Arial" w:hAnsi="Arial" w:cs="Arial"/>
          <w:szCs w:val="21"/>
        </w:rPr>
        <w:t>符合性检查表如下，缺少任何一项或有任何一项不合格者，其符合性检查视为不合格。</w:t>
      </w:r>
    </w:p>
    <w:p w14:paraId="4623E8D2">
      <w:pPr>
        <w:spacing w:before="120" w:line="288" w:lineRule="auto"/>
        <w:ind w:firstLine="482" w:firstLineChars="200"/>
        <w:rPr>
          <w:rFonts w:ascii="Arial" w:hAnsi="Arial" w:cs="Arial"/>
          <w:b/>
          <w:bCs/>
          <w:kern w:val="0"/>
          <w:sz w:val="24"/>
        </w:rPr>
      </w:pPr>
      <w:r>
        <w:rPr>
          <w:rFonts w:ascii="Arial" w:hAnsi="Arial" w:cs="Arial"/>
          <w:b/>
          <w:bCs/>
          <w:sz w:val="24"/>
        </w:rPr>
        <w:t>2.1</w:t>
      </w:r>
      <w:r>
        <w:rPr>
          <w:rFonts w:ascii="Arial" w:hAnsi="Arial" w:cs="Arial"/>
          <w:b/>
          <w:bCs/>
          <w:kern w:val="0"/>
          <w:sz w:val="24"/>
        </w:rPr>
        <w:t>有效性审查</w:t>
      </w:r>
    </w:p>
    <w:p w14:paraId="63E4BAA4">
      <w:pPr>
        <w:spacing w:before="120" w:line="288" w:lineRule="auto"/>
        <w:ind w:firstLine="442" w:firstLineChars="200"/>
        <w:rPr>
          <w:rFonts w:ascii="Arial" w:hAnsi="Arial" w:cs="Arial"/>
          <w:szCs w:val="21"/>
        </w:rPr>
      </w:pPr>
      <w:r>
        <w:rPr>
          <w:rFonts w:ascii="Arial" w:hAnsi="Arial" w:cs="Arial"/>
          <w:b/>
          <w:bCs/>
          <w:kern w:val="0"/>
          <w:sz w:val="22"/>
          <w:szCs w:val="22"/>
        </w:rPr>
        <w:t>2.1.1</w:t>
      </w:r>
      <w:r>
        <w:rPr>
          <w:rFonts w:ascii="Arial" w:hAnsi="Arial" w:cs="Arial"/>
          <w:b/>
          <w:bCs/>
          <w:sz w:val="22"/>
          <w:szCs w:val="22"/>
        </w:rPr>
        <w:t>投标文件签署</w:t>
      </w:r>
      <w:r>
        <w:rPr>
          <w:rFonts w:ascii="Arial" w:hAnsi="Arial" w:cs="Arial"/>
          <w:sz w:val="22"/>
          <w:szCs w:val="22"/>
        </w:rPr>
        <w:t>：</w:t>
      </w:r>
      <w:r>
        <w:rPr>
          <w:rFonts w:ascii="Arial" w:hAnsi="Arial" w:cs="Arial"/>
          <w:szCs w:val="21"/>
        </w:rPr>
        <w:t>投标文件上法定代表人或其授权代表人已按要求签字盖章。</w:t>
      </w:r>
    </w:p>
    <w:p w14:paraId="197374BF">
      <w:pPr>
        <w:spacing w:before="120" w:line="288" w:lineRule="auto"/>
        <w:ind w:firstLine="442" w:firstLineChars="200"/>
        <w:rPr>
          <w:rFonts w:ascii="Arial" w:hAnsi="Arial" w:cs="Arial"/>
          <w:szCs w:val="21"/>
        </w:rPr>
      </w:pPr>
      <w:r>
        <w:rPr>
          <w:rFonts w:ascii="Arial" w:hAnsi="Arial" w:cs="Arial"/>
          <w:b/>
          <w:bCs/>
          <w:kern w:val="0"/>
          <w:sz w:val="22"/>
          <w:szCs w:val="22"/>
        </w:rPr>
        <w:t>2.1.2法定代表人身份证明及授权委托书：</w:t>
      </w:r>
      <w:r>
        <w:rPr>
          <w:rFonts w:ascii="Arial" w:hAnsi="Arial" w:cs="Arial"/>
          <w:szCs w:val="21"/>
        </w:rPr>
        <w:t>供应商无授权代表时审查：法定代表人身份证明及附件，格式及附件见第六章投标文件格式要求；供应商有授权代表时审查：法定代表人授权委托书及附件，格式及附件见第六章投标文件格式要求；法定代表人身份证明及授权委托书须有效，符合招标文件规定的格式，签字或盖章齐全。</w:t>
      </w:r>
    </w:p>
    <w:p w14:paraId="5F61A31C">
      <w:pPr>
        <w:spacing w:before="120" w:line="288" w:lineRule="auto"/>
        <w:ind w:firstLine="442" w:firstLineChars="200"/>
        <w:rPr>
          <w:rFonts w:ascii="Arial" w:hAnsi="Arial" w:cs="Arial"/>
          <w:szCs w:val="21"/>
        </w:rPr>
      </w:pPr>
      <w:r>
        <w:rPr>
          <w:rFonts w:ascii="Arial" w:hAnsi="Arial" w:cs="Arial"/>
          <w:b/>
          <w:bCs/>
          <w:kern w:val="0"/>
          <w:sz w:val="22"/>
          <w:szCs w:val="22"/>
        </w:rPr>
        <w:t>2.1.3投标文件或者投标报价唯一性：</w:t>
      </w:r>
      <w:r>
        <w:rPr>
          <w:rFonts w:ascii="Arial" w:hAnsi="Arial" w:cs="Arial"/>
        </w:rPr>
        <w:t>同</w:t>
      </w:r>
      <w:r>
        <w:rPr>
          <w:rFonts w:ascii="Arial" w:hAnsi="Arial" w:cs="Arial"/>
          <w:szCs w:val="21"/>
        </w:rPr>
        <w:t>一供应商不得提交两个以上不同的投标文件或者投标报价，但招标文件要求提交备选投标的除外。</w:t>
      </w:r>
    </w:p>
    <w:p w14:paraId="5F73E8DD">
      <w:pPr>
        <w:spacing w:before="120" w:line="288" w:lineRule="auto"/>
        <w:ind w:firstLine="442" w:firstLineChars="200"/>
        <w:rPr>
          <w:rFonts w:ascii="Arial" w:hAnsi="Arial" w:cs="Arial"/>
          <w:szCs w:val="21"/>
        </w:rPr>
      </w:pPr>
      <w:r>
        <w:rPr>
          <w:rFonts w:ascii="Arial" w:hAnsi="Arial" w:cs="Arial"/>
          <w:b/>
          <w:bCs/>
          <w:kern w:val="0"/>
          <w:sz w:val="22"/>
          <w:szCs w:val="22"/>
        </w:rPr>
        <w:t>2.1.4投标报价：</w:t>
      </w:r>
      <w:r>
        <w:rPr>
          <w:rFonts w:ascii="Arial" w:hAnsi="Arial" w:cs="Arial"/>
          <w:szCs w:val="21"/>
        </w:rPr>
        <w:t>报价超出采购预算金额或最高限价（如有）或控制单价（如有）的，否决其投标</w:t>
      </w:r>
      <w:r>
        <w:rPr>
          <w:rFonts w:ascii="Arial" w:hAnsi="Arial" w:cs="Arial"/>
        </w:rPr>
        <w:t>。</w:t>
      </w:r>
      <w:r>
        <w:rPr>
          <w:rFonts w:ascii="Arial" w:hAnsi="Arial" w:cs="Arial"/>
          <w:szCs w:val="21"/>
        </w:rPr>
        <w:t>提交选择性报价的，否决其投标。</w:t>
      </w:r>
    </w:p>
    <w:p w14:paraId="42A9D0A2">
      <w:pPr>
        <w:spacing w:before="120" w:line="288" w:lineRule="auto"/>
        <w:ind w:firstLine="442" w:firstLineChars="200"/>
        <w:rPr>
          <w:rFonts w:ascii="Arial" w:hAnsi="Arial" w:cs="Arial"/>
          <w:b/>
          <w:bCs/>
          <w:kern w:val="0"/>
          <w:sz w:val="22"/>
          <w:szCs w:val="22"/>
        </w:rPr>
      </w:pPr>
      <w:r>
        <w:rPr>
          <w:rFonts w:ascii="Arial" w:hAnsi="Arial" w:cs="Arial"/>
          <w:b/>
          <w:bCs/>
          <w:sz w:val="22"/>
          <w:szCs w:val="22"/>
        </w:rPr>
        <w:t>2.2</w:t>
      </w:r>
      <w:r>
        <w:rPr>
          <w:rFonts w:ascii="Arial" w:hAnsi="Arial" w:cs="Arial"/>
          <w:b/>
          <w:bCs/>
          <w:kern w:val="0"/>
          <w:sz w:val="22"/>
          <w:szCs w:val="22"/>
        </w:rPr>
        <w:t>完整性审查</w:t>
      </w:r>
    </w:p>
    <w:p w14:paraId="4192570A">
      <w:pPr>
        <w:spacing w:before="120" w:line="288" w:lineRule="auto"/>
        <w:ind w:firstLine="433" w:firstLineChars="196"/>
        <w:outlineLvl w:val="1"/>
        <w:rPr>
          <w:rFonts w:ascii="Arial" w:hAnsi="Arial" w:cs="Arial"/>
          <w:b/>
          <w:bCs/>
          <w:kern w:val="0"/>
          <w:szCs w:val="21"/>
        </w:rPr>
      </w:pPr>
      <w:r>
        <w:rPr>
          <w:rFonts w:ascii="Arial" w:hAnsi="Arial" w:cs="Arial"/>
          <w:b/>
          <w:bCs/>
          <w:kern w:val="0"/>
          <w:sz w:val="22"/>
          <w:szCs w:val="22"/>
        </w:rPr>
        <w:t>对招标文件的响应程度审查：</w:t>
      </w:r>
      <w:r>
        <w:rPr>
          <w:rFonts w:ascii="Arial" w:hAnsi="Arial" w:cs="Arial"/>
          <w:kern w:val="0"/>
          <w:szCs w:val="21"/>
        </w:rPr>
        <w:t>（1）</w:t>
      </w:r>
      <w:r>
        <w:rPr>
          <w:rFonts w:ascii="Arial" w:hAnsi="Arial" w:cs="Arial"/>
          <w:szCs w:val="21"/>
          <w:lang w:val="zh-CN"/>
        </w:rPr>
        <w:t>实质性条款响应：对招标文件中所有标注▲号的实质性条款要求响应均无负偏离。（</w:t>
      </w:r>
      <w:r>
        <w:rPr>
          <w:rFonts w:ascii="Arial" w:hAnsi="Arial" w:cs="Arial"/>
          <w:szCs w:val="21"/>
        </w:rPr>
        <w:t>2</w:t>
      </w:r>
      <w:r>
        <w:rPr>
          <w:rFonts w:ascii="Arial" w:hAnsi="Arial" w:cs="Arial"/>
          <w:szCs w:val="21"/>
          <w:lang w:val="zh-CN"/>
        </w:rPr>
        <w:t>）</w:t>
      </w:r>
      <w:r>
        <w:rPr>
          <w:rFonts w:ascii="Arial" w:hAnsi="Arial" w:cs="Arial"/>
          <w:szCs w:val="21"/>
        </w:rPr>
        <w:t>投标有效期：满足招标文件规定。</w:t>
      </w:r>
    </w:p>
    <w:p w14:paraId="5B53E787">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3、强制性采购要求（仅适用于货物采购项目）</w:t>
      </w:r>
    </w:p>
    <w:p w14:paraId="111D744D">
      <w:pPr>
        <w:spacing w:before="120" w:line="288" w:lineRule="auto"/>
        <w:ind w:firstLine="420" w:firstLineChars="200"/>
        <w:rPr>
          <w:rFonts w:ascii="Arial" w:hAnsi="Arial" w:cs="Arial"/>
        </w:rPr>
      </w:pPr>
      <w:r>
        <w:rPr>
          <w:rFonts w:ascii="Arial" w:hAnsi="Arial" w:cs="Arial"/>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7B11C39A">
      <w:pPr>
        <w:spacing w:before="120" w:line="288" w:lineRule="auto"/>
        <w:ind w:firstLine="420" w:firstLineChars="200"/>
        <w:rPr>
          <w:rFonts w:ascii="Arial" w:hAnsi="Arial" w:cs="Arial"/>
        </w:rPr>
      </w:pPr>
      <w:r>
        <w:rPr>
          <w:rFonts w:ascii="Arial" w:hAnsi="Arial" w:cs="Arial"/>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72CF49B6">
      <w:pPr>
        <w:spacing w:before="120" w:line="288" w:lineRule="auto"/>
        <w:ind w:firstLine="420" w:firstLineChars="200"/>
        <w:rPr>
          <w:rFonts w:ascii="Arial" w:hAnsi="Arial" w:cs="Arial"/>
        </w:rPr>
      </w:pPr>
      <w:r>
        <w:rPr>
          <w:rFonts w:ascii="Arial" w:hAnsi="Arial" w:cs="Arial"/>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43BA42C2">
      <w:pPr>
        <w:spacing w:before="120" w:line="288" w:lineRule="auto"/>
        <w:ind w:firstLine="413" w:firstLineChars="196"/>
        <w:outlineLvl w:val="1"/>
        <w:rPr>
          <w:rFonts w:ascii="Arial" w:hAnsi="Arial" w:cs="Arial"/>
          <w:b/>
          <w:bCs/>
          <w:kern w:val="0"/>
          <w:szCs w:val="21"/>
        </w:rPr>
      </w:pPr>
      <w:r>
        <w:rPr>
          <w:rFonts w:hint="eastAsia" w:ascii="Arial" w:hAnsi="Arial" w:cs="Arial"/>
          <w:b/>
          <w:bCs/>
          <w:kern w:val="0"/>
          <w:szCs w:val="21"/>
        </w:rPr>
        <w:t>4</w:t>
      </w:r>
      <w:r>
        <w:rPr>
          <w:rFonts w:ascii="Arial" w:hAnsi="Arial" w:cs="Arial"/>
          <w:b/>
          <w:bCs/>
          <w:kern w:val="0"/>
          <w:szCs w:val="21"/>
        </w:rPr>
        <w:t>、串通投标的认定</w:t>
      </w:r>
    </w:p>
    <w:p w14:paraId="234E65FC">
      <w:pPr>
        <w:spacing w:before="120" w:line="288" w:lineRule="auto"/>
        <w:ind w:firstLine="420" w:firstLineChars="200"/>
        <w:rPr>
          <w:rFonts w:ascii="Arial" w:hAnsi="Arial" w:cs="Arial"/>
        </w:rPr>
      </w:pPr>
      <w:r>
        <w:rPr>
          <w:rFonts w:ascii="Arial" w:hAnsi="Arial" w:cs="Arial"/>
        </w:rPr>
        <w:t>评标委员会须根据以下规定评审</w:t>
      </w:r>
      <w:r>
        <w:rPr>
          <w:rFonts w:ascii="Arial" w:hAnsi="Arial" w:cs="Arial"/>
          <w:bCs/>
          <w:kern w:val="0"/>
          <w:szCs w:val="21"/>
        </w:rPr>
        <w:t>供应商是否有串通投标的行为，并按规定判定投标是否有效</w:t>
      </w:r>
      <w:r>
        <w:rPr>
          <w:rFonts w:ascii="Arial" w:hAnsi="Arial" w:cs="Arial"/>
        </w:rPr>
        <w:t>。</w:t>
      </w:r>
    </w:p>
    <w:p w14:paraId="268330EC">
      <w:pPr>
        <w:spacing w:before="120" w:line="288" w:lineRule="auto"/>
        <w:ind w:firstLine="420" w:firstLineChars="200"/>
        <w:rPr>
          <w:rFonts w:ascii="Arial" w:hAnsi="Arial" w:cs="Arial"/>
          <w:szCs w:val="21"/>
        </w:rPr>
      </w:pPr>
      <w:bookmarkStart w:id="92" w:name="_Hlk19122026"/>
      <w:r>
        <w:rPr>
          <w:rFonts w:ascii="Arial" w:hAnsi="Arial" w:cs="Arial"/>
          <w:szCs w:val="21"/>
        </w:rPr>
        <w:t>（1）</w:t>
      </w:r>
      <w:bookmarkEnd w:id="92"/>
      <w:r>
        <w:rPr>
          <w:rFonts w:ascii="Arial" w:hAnsi="Arial" w:cs="Arial"/>
          <w:szCs w:val="21"/>
        </w:rPr>
        <w:t>根据桂财采[2016]42号《关于防治政府采购招标中串通投标行为的通知》规定，出现下述情况的，相关供应商的投标作无效投标处理。</w:t>
      </w:r>
    </w:p>
    <w:p w14:paraId="41CEE926">
      <w:pPr>
        <w:spacing w:before="120" w:line="288" w:lineRule="auto"/>
        <w:ind w:firstLine="420" w:firstLineChars="200"/>
        <w:rPr>
          <w:rFonts w:ascii="Arial" w:hAnsi="Arial" w:cs="Arial"/>
          <w:szCs w:val="21"/>
        </w:rPr>
      </w:pPr>
      <w:bookmarkStart w:id="93" w:name="_Hlk19122039"/>
      <w:r>
        <w:rPr>
          <w:rFonts w:ascii="Arial" w:hAnsi="Arial" w:cs="Arial"/>
          <w:szCs w:val="21"/>
        </w:rPr>
        <w:t>①单位负责人为同一人或者存在直接控股、管理关系，参加同一合同项下政府采购活动的不同供应商。</w:t>
      </w:r>
    </w:p>
    <w:p w14:paraId="2F8C91DD">
      <w:pPr>
        <w:spacing w:before="120" w:line="288" w:lineRule="auto"/>
        <w:ind w:firstLine="420" w:firstLineChars="200"/>
        <w:rPr>
          <w:rFonts w:ascii="Arial" w:hAnsi="Arial" w:cs="Arial"/>
          <w:szCs w:val="21"/>
        </w:rPr>
      </w:pPr>
      <w:r>
        <w:rPr>
          <w:rFonts w:ascii="Arial" w:hAnsi="Arial" w:cs="Arial"/>
          <w:szCs w:val="21"/>
        </w:rPr>
        <w:t>②授权给供应商后参加同一合同项（分标、分包）投标的生产厂商。</w:t>
      </w:r>
    </w:p>
    <w:p w14:paraId="6F7F9149">
      <w:pPr>
        <w:spacing w:before="120" w:line="288" w:lineRule="auto"/>
        <w:ind w:firstLine="420" w:firstLineChars="200"/>
        <w:rPr>
          <w:rFonts w:ascii="Arial" w:hAnsi="Arial" w:cs="Arial"/>
          <w:szCs w:val="21"/>
        </w:rPr>
      </w:pPr>
      <w:r>
        <w:rPr>
          <w:rFonts w:ascii="Arial" w:hAnsi="Arial" w:cs="Arial"/>
          <w:szCs w:val="21"/>
        </w:rPr>
        <w:t>③视为或被认定为串通投标的相关供应商。</w:t>
      </w:r>
    </w:p>
    <w:bookmarkEnd w:id="93"/>
    <w:p w14:paraId="7EF2B083">
      <w:pPr>
        <w:spacing w:before="120" w:line="288" w:lineRule="auto"/>
        <w:ind w:firstLine="420" w:firstLineChars="200"/>
        <w:rPr>
          <w:rFonts w:ascii="Arial" w:hAnsi="Arial" w:cs="Arial"/>
          <w:szCs w:val="21"/>
        </w:rPr>
      </w:pPr>
      <w:bookmarkStart w:id="94" w:name="_Hlk19122058"/>
      <w:r>
        <w:rPr>
          <w:rFonts w:ascii="Arial" w:hAnsi="Arial" w:cs="Arial"/>
          <w:szCs w:val="21"/>
        </w:rPr>
        <w:t>（2）</w:t>
      </w:r>
      <w:bookmarkEnd w:id="94"/>
      <w:r>
        <w:rPr>
          <w:rFonts w:ascii="Arial" w:hAnsi="Arial" w:cs="Arial"/>
          <w:szCs w:val="21"/>
        </w:rPr>
        <w:t>根据桂财采[2016]42号《关于防治政府采购招标中串通投标行为的通知》规定，有下列情形之一的视为供应商相互串通投标，投标文件将被视为无效。</w:t>
      </w:r>
    </w:p>
    <w:p w14:paraId="1D4A91BE">
      <w:pPr>
        <w:spacing w:before="120" w:line="288" w:lineRule="auto"/>
        <w:ind w:firstLine="420" w:firstLineChars="200"/>
        <w:rPr>
          <w:rFonts w:ascii="Arial" w:hAnsi="Arial" w:cs="Arial"/>
          <w:szCs w:val="21"/>
        </w:rPr>
      </w:pPr>
      <w:bookmarkStart w:id="95" w:name="_Hlk19122048"/>
      <w:r>
        <w:rPr>
          <w:rFonts w:ascii="Arial" w:hAnsi="Arial" w:cs="Arial"/>
          <w:szCs w:val="21"/>
        </w:rPr>
        <w:t>①不同供应商的投标文件由同一单位或者个人编制；</w:t>
      </w:r>
    </w:p>
    <w:p w14:paraId="60303DAF">
      <w:pPr>
        <w:spacing w:before="120" w:line="288" w:lineRule="auto"/>
        <w:ind w:firstLine="420" w:firstLineChars="200"/>
        <w:rPr>
          <w:rFonts w:ascii="Arial" w:hAnsi="Arial" w:cs="Arial"/>
          <w:szCs w:val="21"/>
        </w:rPr>
      </w:pPr>
      <w:r>
        <w:rPr>
          <w:rFonts w:ascii="Arial" w:hAnsi="Arial" w:cs="Arial"/>
          <w:szCs w:val="21"/>
        </w:rPr>
        <w:t>②不同供应商委托同一单位或者个人办理投标事宜；</w:t>
      </w:r>
    </w:p>
    <w:p w14:paraId="31EF148A">
      <w:pPr>
        <w:spacing w:before="120" w:line="288" w:lineRule="auto"/>
        <w:ind w:firstLine="420" w:firstLineChars="200"/>
        <w:rPr>
          <w:rFonts w:ascii="Arial" w:hAnsi="Arial" w:cs="Arial"/>
          <w:szCs w:val="21"/>
        </w:rPr>
      </w:pPr>
      <w:r>
        <w:rPr>
          <w:rFonts w:ascii="Arial" w:hAnsi="Arial" w:cs="Arial"/>
          <w:szCs w:val="21"/>
        </w:rPr>
        <w:t>③不同的供应商的投标文件载明的项目管理员为同一个人；</w:t>
      </w:r>
    </w:p>
    <w:p w14:paraId="7AAF8C82">
      <w:pPr>
        <w:spacing w:before="120" w:line="288" w:lineRule="auto"/>
        <w:ind w:firstLine="420" w:firstLineChars="200"/>
        <w:rPr>
          <w:rFonts w:ascii="Arial" w:hAnsi="Arial" w:cs="Arial"/>
          <w:szCs w:val="21"/>
        </w:rPr>
      </w:pPr>
      <w:r>
        <w:rPr>
          <w:rFonts w:ascii="Arial" w:hAnsi="Arial" w:cs="Arial"/>
          <w:szCs w:val="21"/>
        </w:rPr>
        <w:t>④不同供应商的投标文件异常一致或投标报价呈规律性差异；</w:t>
      </w:r>
    </w:p>
    <w:p w14:paraId="2E79579C">
      <w:pPr>
        <w:spacing w:before="120" w:line="288" w:lineRule="auto"/>
        <w:ind w:firstLine="420" w:firstLineChars="200"/>
        <w:rPr>
          <w:rFonts w:ascii="Arial" w:hAnsi="Arial" w:cs="Arial"/>
          <w:szCs w:val="21"/>
        </w:rPr>
      </w:pPr>
      <w:r>
        <w:rPr>
          <w:rFonts w:ascii="Arial" w:hAnsi="Arial" w:cs="Arial"/>
          <w:szCs w:val="21"/>
        </w:rPr>
        <w:t>⑤不同供应商的投标文件相互混装；</w:t>
      </w:r>
    </w:p>
    <w:bookmarkEnd w:id="95"/>
    <w:p w14:paraId="38C79FA1">
      <w:pPr>
        <w:spacing w:before="120" w:line="288" w:lineRule="auto"/>
        <w:ind w:firstLine="420" w:firstLineChars="200"/>
        <w:rPr>
          <w:rFonts w:ascii="Arial" w:hAnsi="Arial" w:cs="Arial"/>
          <w:szCs w:val="21"/>
        </w:rPr>
      </w:pPr>
      <w:bookmarkStart w:id="96" w:name="_Hlk19122102"/>
      <w:r>
        <w:rPr>
          <w:rFonts w:ascii="Arial" w:hAnsi="Arial" w:cs="Arial"/>
          <w:szCs w:val="21"/>
        </w:rPr>
        <w:t>（3）</w:t>
      </w:r>
      <w:bookmarkEnd w:id="96"/>
      <w:r>
        <w:rPr>
          <w:rFonts w:ascii="Arial" w:hAnsi="Arial" w:cs="Arial"/>
          <w:szCs w:val="21"/>
        </w:rPr>
        <w:t>根据桂财采[2016]42号《关于防治政府采购招标中串通投标行为的通知》规定，供应商有下列情形之一的，属于恶意串通行为，投标文件将被视为无效。</w:t>
      </w:r>
    </w:p>
    <w:p w14:paraId="2B0F7659">
      <w:pPr>
        <w:spacing w:before="120" w:line="288" w:lineRule="auto"/>
        <w:ind w:firstLine="420" w:firstLineChars="200"/>
        <w:rPr>
          <w:rFonts w:ascii="Arial" w:hAnsi="Arial" w:cs="Arial"/>
          <w:szCs w:val="21"/>
        </w:rPr>
      </w:pPr>
      <w:bookmarkStart w:id="97" w:name="_Hlk19122095"/>
      <w:r>
        <w:rPr>
          <w:rFonts w:ascii="Arial" w:hAnsi="Arial" w:cs="Arial"/>
          <w:szCs w:val="21"/>
        </w:rPr>
        <w:t>①供应商直接或者间接从采购人或者采购代理机构处获得其他供应商的相关信息并修改其投标文件或者响应文件；</w:t>
      </w:r>
    </w:p>
    <w:p w14:paraId="214E12CA">
      <w:pPr>
        <w:spacing w:before="120" w:line="288" w:lineRule="auto"/>
        <w:ind w:firstLine="420" w:firstLineChars="200"/>
        <w:rPr>
          <w:rFonts w:ascii="Arial" w:hAnsi="Arial" w:cs="Arial"/>
          <w:szCs w:val="21"/>
        </w:rPr>
      </w:pPr>
      <w:r>
        <w:rPr>
          <w:rFonts w:ascii="Arial" w:hAnsi="Arial" w:cs="Arial"/>
          <w:szCs w:val="21"/>
        </w:rPr>
        <w:t>②供应商按照采购人或者采购代理机构的授意撤换、修改投标文件或者响应文件;；</w:t>
      </w:r>
    </w:p>
    <w:p w14:paraId="2F6B9D7B">
      <w:pPr>
        <w:spacing w:before="120" w:line="288" w:lineRule="auto"/>
        <w:ind w:firstLine="420" w:firstLineChars="200"/>
        <w:rPr>
          <w:rFonts w:ascii="Arial" w:hAnsi="Arial" w:cs="Arial"/>
          <w:szCs w:val="21"/>
        </w:rPr>
      </w:pPr>
      <w:r>
        <w:rPr>
          <w:rFonts w:ascii="Arial" w:hAnsi="Arial" w:cs="Arial"/>
          <w:szCs w:val="21"/>
        </w:rPr>
        <w:t>③供应商之间协商报价、技术方案等投标文件或者响应文件的实质性内容；</w:t>
      </w:r>
    </w:p>
    <w:p w14:paraId="6AEA0117">
      <w:pPr>
        <w:spacing w:before="120" w:line="288" w:lineRule="auto"/>
        <w:ind w:firstLine="420" w:firstLineChars="200"/>
        <w:rPr>
          <w:rFonts w:ascii="Arial" w:hAnsi="Arial" w:cs="Arial"/>
          <w:szCs w:val="21"/>
        </w:rPr>
      </w:pPr>
      <w:r>
        <w:rPr>
          <w:rFonts w:ascii="Arial" w:hAnsi="Arial" w:cs="Arial"/>
          <w:szCs w:val="21"/>
        </w:rPr>
        <w:t>④属于同一集团、协会、商会等组织成员的供应商按照该组织要求协同参加政府采购活动；</w:t>
      </w:r>
    </w:p>
    <w:p w14:paraId="2F29863E">
      <w:pPr>
        <w:spacing w:before="120" w:line="288" w:lineRule="auto"/>
        <w:ind w:firstLine="420" w:firstLineChars="200"/>
        <w:rPr>
          <w:rFonts w:ascii="Arial" w:hAnsi="Arial" w:cs="Arial"/>
          <w:szCs w:val="21"/>
        </w:rPr>
      </w:pPr>
      <w:r>
        <w:rPr>
          <w:rFonts w:ascii="Arial" w:hAnsi="Arial" w:cs="Arial"/>
          <w:szCs w:val="21"/>
        </w:rPr>
        <w:t>⑤供应商之间事先约定一致抬高或者压低投标报价，或者在招标项目中事先约定轮流以高价位或者低价位中标，或者事先约定由某一特定供应商中标，然后再参加投标；</w:t>
      </w:r>
    </w:p>
    <w:p w14:paraId="3CBE90B5">
      <w:pPr>
        <w:spacing w:before="120" w:line="288" w:lineRule="auto"/>
        <w:ind w:firstLine="420" w:firstLineChars="200"/>
        <w:rPr>
          <w:rFonts w:ascii="Arial" w:hAnsi="Arial" w:cs="Arial"/>
          <w:szCs w:val="21"/>
        </w:rPr>
      </w:pPr>
      <w:r>
        <w:rPr>
          <w:rFonts w:ascii="Arial" w:hAnsi="Arial" w:cs="Arial"/>
          <w:szCs w:val="21"/>
        </w:rPr>
        <w:t>⑥供应商之间商定部分供应商放弃参加政府采购活动或者放弃中标；</w:t>
      </w:r>
    </w:p>
    <w:p w14:paraId="7F8A4FF6">
      <w:pPr>
        <w:spacing w:before="120" w:line="288" w:lineRule="auto"/>
        <w:ind w:firstLine="420" w:firstLineChars="200"/>
        <w:rPr>
          <w:rFonts w:ascii="Arial" w:hAnsi="Arial" w:cs="Arial"/>
          <w:szCs w:val="21"/>
        </w:rPr>
      </w:pPr>
      <w:r>
        <w:rPr>
          <w:rFonts w:ascii="Arial" w:hAnsi="Arial" w:cs="Arial"/>
          <w:szCs w:val="21"/>
        </w:rPr>
        <w:t>⑦供应商与采购人或者采购代理机构之间、供应商相互之间，为谋求特定供应商中标或者排斥其他供应商的其他串通行为。</w:t>
      </w:r>
    </w:p>
    <w:bookmarkEnd w:id="97"/>
    <w:p w14:paraId="3F78F238">
      <w:pPr>
        <w:spacing w:before="120" w:line="288" w:lineRule="auto"/>
        <w:ind w:firstLine="413" w:firstLineChars="196"/>
        <w:outlineLvl w:val="1"/>
        <w:rPr>
          <w:rFonts w:ascii="Arial" w:hAnsi="Arial" w:cs="Arial"/>
          <w:b/>
          <w:bCs/>
          <w:kern w:val="0"/>
          <w:szCs w:val="21"/>
        </w:rPr>
      </w:pPr>
      <w:r>
        <w:rPr>
          <w:rFonts w:hint="eastAsia" w:ascii="Arial" w:hAnsi="Arial" w:cs="Arial"/>
          <w:b/>
          <w:bCs/>
          <w:kern w:val="0"/>
          <w:szCs w:val="21"/>
        </w:rPr>
        <w:t>5</w:t>
      </w:r>
      <w:r>
        <w:rPr>
          <w:rFonts w:ascii="Arial" w:hAnsi="Arial" w:cs="Arial"/>
          <w:b/>
          <w:bCs/>
          <w:kern w:val="0"/>
          <w:szCs w:val="21"/>
        </w:rPr>
        <w:t>、投标有效性的认定</w:t>
      </w:r>
    </w:p>
    <w:p w14:paraId="35212437">
      <w:pPr>
        <w:spacing w:before="120" w:line="288" w:lineRule="auto"/>
        <w:ind w:firstLine="420" w:firstLineChars="200"/>
        <w:rPr>
          <w:rFonts w:ascii="Arial" w:hAnsi="Arial" w:cs="Arial"/>
          <w:szCs w:val="21"/>
        </w:rPr>
      </w:pPr>
      <w:bookmarkStart w:id="98" w:name="_Hlk19113301"/>
      <w:r>
        <w:rPr>
          <w:rFonts w:ascii="Arial" w:hAnsi="Arial" w:cs="Arial"/>
          <w:szCs w:val="21"/>
        </w:rPr>
        <w:t>（1）资格审查时，如发现下列情形之一的，投标文件将被视为无效：</w:t>
      </w:r>
    </w:p>
    <w:p w14:paraId="64E8AD34">
      <w:pPr>
        <w:spacing w:before="120" w:line="288" w:lineRule="auto"/>
        <w:ind w:firstLine="420" w:firstLineChars="200"/>
        <w:rPr>
          <w:rStyle w:val="151"/>
          <w:rFonts w:ascii="Arial" w:hAnsi="Arial" w:cs="Arial"/>
        </w:rPr>
      </w:pPr>
      <w:r>
        <w:rPr>
          <w:rFonts w:ascii="Arial" w:hAnsi="Arial" w:cs="Arial"/>
          <w:szCs w:val="21"/>
        </w:rPr>
        <w:t>①</w:t>
      </w:r>
      <w:r>
        <w:rPr>
          <w:rFonts w:ascii="Arial" w:hAnsi="Arial" w:cs="Arial"/>
        </w:rPr>
        <w:t>不具备招标文件中规定的资格要求的；</w:t>
      </w:r>
    </w:p>
    <w:p w14:paraId="5215B22E">
      <w:pPr>
        <w:spacing w:before="120" w:line="288" w:lineRule="auto"/>
        <w:ind w:firstLine="420" w:firstLineChars="200"/>
        <w:rPr>
          <w:rStyle w:val="151"/>
          <w:rFonts w:ascii="Arial" w:hAnsi="Arial" w:cs="Arial"/>
          <w:szCs w:val="21"/>
        </w:rPr>
      </w:pPr>
      <w:r>
        <w:rPr>
          <w:rFonts w:ascii="Arial" w:hAnsi="Arial" w:cs="Arial"/>
          <w:szCs w:val="21"/>
        </w:rPr>
        <w:t>②投标文件签署（签名）、盖章不符合招标文件要求的</w:t>
      </w:r>
      <w:r>
        <w:rPr>
          <w:rFonts w:ascii="Arial" w:hAnsi="Arial" w:cs="Arial"/>
        </w:rPr>
        <w:t>；</w:t>
      </w:r>
    </w:p>
    <w:p w14:paraId="2E24CA0D">
      <w:pPr>
        <w:spacing w:before="120" w:line="288" w:lineRule="auto"/>
        <w:ind w:firstLine="420" w:firstLineChars="200"/>
        <w:rPr>
          <w:rFonts w:ascii="Arial" w:hAnsi="Arial" w:cs="Arial"/>
          <w:szCs w:val="21"/>
        </w:rPr>
      </w:pPr>
      <w:r>
        <w:rPr>
          <w:rFonts w:ascii="Arial" w:hAnsi="Arial" w:cs="Arial"/>
          <w:szCs w:val="21"/>
        </w:rPr>
        <w:t>（2）在符合性审查、商务和技术评估时，如发现下列情形之一的，投标文件将被视为无效：</w:t>
      </w:r>
    </w:p>
    <w:p w14:paraId="3AB1579D">
      <w:pPr>
        <w:spacing w:before="120" w:line="288" w:lineRule="auto"/>
        <w:ind w:firstLine="420" w:firstLineChars="200"/>
        <w:rPr>
          <w:rFonts w:ascii="Arial" w:hAnsi="Arial" w:cs="Arial"/>
        </w:rPr>
      </w:pPr>
      <w:r>
        <w:rPr>
          <w:rFonts w:ascii="Arial" w:hAnsi="Arial" w:cs="Arial"/>
          <w:szCs w:val="21"/>
        </w:rPr>
        <w:t>①</w:t>
      </w:r>
      <w:r>
        <w:rPr>
          <w:rFonts w:ascii="Arial" w:hAnsi="Arial" w:cs="Arial"/>
        </w:rPr>
        <w:t>投标文件未按招标文件要求签署、盖章的；</w:t>
      </w:r>
    </w:p>
    <w:p w14:paraId="08B845E7">
      <w:pPr>
        <w:spacing w:before="120" w:line="288" w:lineRule="auto"/>
        <w:ind w:firstLine="420" w:firstLineChars="200"/>
        <w:rPr>
          <w:rStyle w:val="151"/>
          <w:rFonts w:ascii="Arial" w:hAnsi="Arial" w:cs="Arial"/>
        </w:rPr>
      </w:pPr>
      <w:r>
        <w:rPr>
          <w:rFonts w:ascii="Arial" w:hAnsi="Arial" w:cs="Arial"/>
          <w:szCs w:val="21"/>
        </w:rPr>
        <w:t>②</w:t>
      </w:r>
      <w:r>
        <w:rPr>
          <w:rFonts w:ascii="Arial" w:hAnsi="Arial" w:cs="Arial"/>
        </w:rPr>
        <w:t>投标文件未按招标文件要求提供第六章要求“必须提供”的内容的；</w:t>
      </w:r>
    </w:p>
    <w:p w14:paraId="46966398">
      <w:pPr>
        <w:spacing w:before="120" w:line="288" w:lineRule="auto"/>
        <w:ind w:firstLine="420" w:firstLineChars="200"/>
        <w:rPr>
          <w:rStyle w:val="151"/>
          <w:rFonts w:ascii="Arial" w:hAnsi="Arial" w:cs="Arial"/>
        </w:rPr>
      </w:pPr>
      <w:r>
        <w:rPr>
          <w:rFonts w:ascii="Arial" w:hAnsi="Arial" w:cs="Arial"/>
          <w:szCs w:val="21"/>
        </w:rPr>
        <w:t>③</w:t>
      </w:r>
      <w:r>
        <w:rPr>
          <w:rFonts w:ascii="Arial" w:hAnsi="Arial" w:cs="Arial"/>
        </w:rPr>
        <w:t>报价超过招标文件中规定的预算金额或者最高限价的；</w:t>
      </w:r>
    </w:p>
    <w:p w14:paraId="03B10238">
      <w:pPr>
        <w:spacing w:before="120" w:line="288" w:lineRule="auto"/>
        <w:ind w:firstLine="420" w:firstLineChars="200"/>
        <w:rPr>
          <w:rFonts w:ascii="Arial" w:hAnsi="Arial" w:cs="Arial"/>
        </w:rPr>
      </w:pPr>
      <w:r>
        <w:rPr>
          <w:rFonts w:ascii="Arial" w:hAnsi="Arial" w:cs="Arial"/>
          <w:szCs w:val="21"/>
        </w:rPr>
        <w:t>④</w:t>
      </w:r>
      <w:r>
        <w:rPr>
          <w:rFonts w:ascii="Arial" w:hAnsi="Arial" w:cs="Arial"/>
        </w:rPr>
        <w:t>投标文件含有采购人不能接受的附加条件的；</w:t>
      </w:r>
    </w:p>
    <w:p w14:paraId="496C61EC">
      <w:pPr>
        <w:spacing w:before="120" w:line="288" w:lineRule="auto"/>
        <w:ind w:firstLine="420" w:firstLineChars="200"/>
        <w:rPr>
          <w:rFonts w:ascii="Arial" w:hAnsi="Arial" w:cs="Arial"/>
          <w:szCs w:val="21"/>
        </w:rPr>
      </w:pPr>
      <w:r>
        <w:rPr>
          <w:rFonts w:ascii="Arial" w:hAnsi="Arial" w:cs="Arial"/>
          <w:szCs w:val="21"/>
        </w:rPr>
        <w:t>⑤评审过程中发现投标文件中提供虚假材料的；</w:t>
      </w:r>
    </w:p>
    <w:p w14:paraId="5AF5EF01">
      <w:pPr>
        <w:spacing w:before="120" w:line="288" w:lineRule="auto"/>
        <w:ind w:firstLine="420" w:firstLineChars="200"/>
        <w:rPr>
          <w:rFonts w:ascii="Arial" w:hAnsi="Arial" w:cs="Arial"/>
          <w:szCs w:val="21"/>
        </w:rPr>
      </w:pPr>
      <w:r>
        <w:rPr>
          <w:rFonts w:ascii="Arial" w:hAnsi="Arial" w:cs="Arial"/>
          <w:szCs w:val="21"/>
        </w:rPr>
        <w:t>⑥法律、法规和招标文件规定的其他无效情形。</w:t>
      </w:r>
    </w:p>
    <w:bookmarkEnd w:id="98"/>
    <w:p w14:paraId="0CAA855A">
      <w:pPr>
        <w:spacing w:before="120" w:line="288" w:lineRule="auto"/>
        <w:ind w:firstLine="422" w:firstLineChars="200"/>
        <w:rPr>
          <w:rFonts w:ascii="Arial" w:hAnsi="Arial" w:cs="Arial"/>
          <w:b/>
          <w:bCs/>
          <w:szCs w:val="21"/>
        </w:rPr>
      </w:pPr>
      <w:bookmarkStart w:id="99" w:name="_Hlk19113313"/>
      <w:r>
        <w:rPr>
          <w:rFonts w:ascii="Arial" w:hAnsi="Arial" w:cs="Arial"/>
          <w:b/>
          <w:bCs/>
          <w:szCs w:val="21"/>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99"/>
    <w:p w14:paraId="2BA1675D">
      <w:pPr>
        <w:spacing w:before="120" w:line="288" w:lineRule="auto"/>
        <w:ind w:firstLine="413" w:firstLineChars="196"/>
        <w:outlineLvl w:val="1"/>
        <w:rPr>
          <w:rFonts w:ascii="Arial" w:hAnsi="Arial" w:cs="Arial"/>
          <w:b/>
          <w:bCs/>
          <w:kern w:val="0"/>
          <w:szCs w:val="21"/>
        </w:rPr>
      </w:pPr>
      <w:bookmarkStart w:id="100" w:name="_Hlk19176155"/>
      <w:r>
        <w:rPr>
          <w:rFonts w:hint="eastAsia" w:ascii="Arial" w:hAnsi="Arial" w:cs="Arial"/>
          <w:b/>
          <w:bCs/>
          <w:kern w:val="0"/>
          <w:szCs w:val="21"/>
        </w:rPr>
        <w:t>6</w:t>
      </w:r>
      <w:r>
        <w:rPr>
          <w:rFonts w:ascii="Arial" w:hAnsi="Arial" w:cs="Arial"/>
          <w:b/>
          <w:bCs/>
          <w:kern w:val="0"/>
          <w:szCs w:val="21"/>
        </w:rPr>
        <w:t>、澄清、说明或补正</w:t>
      </w:r>
    </w:p>
    <w:p w14:paraId="05EEA387">
      <w:pPr>
        <w:spacing w:before="120" w:line="288" w:lineRule="auto"/>
        <w:ind w:firstLine="420" w:firstLineChars="200"/>
        <w:rPr>
          <w:rFonts w:ascii="Arial" w:hAnsi="Arial" w:cs="Arial"/>
          <w:szCs w:val="21"/>
        </w:rPr>
      </w:pPr>
      <w:bookmarkStart w:id="101" w:name="_Hlk19113333"/>
      <w:r>
        <w:rPr>
          <w:rFonts w:ascii="Arial" w:hAnsi="Arial" w:cs="Arial"/>
          <w:szCs w:val="21"/>
        </w:rPr>
        <w:t>对投标文件中含义不明确、同类问题表述不一致或者有明显文字和计算错误的内容，评标委员会可要求供应商在合理时间内通过在线询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101"/>
    <w:p w14:paraId="46C5E3A8">
      <w:pPr>
        <w:spacing w:before="120" w:line="288" w:lineRule="auto"/>
        <w:ind w:firstLine="413" w:firstLineChars="196"/>
        <w:outlineLvl w:val="1"/>
        <w:rPr>
          <w:rFonts w:ascii="Arial" w:hAnsi="Arial" w:cs="Arial"/>
          <w:b/>
          <w:bCs/>
          <w:kern w:val="0"/>
          <w:szCs w:val="21"/>
        </w:rPr>
      </w:pPr>
      <w:bookmarkStart w:id="102" w:name="_Hlk19113363"/>
      <w:r>
        <w:rPr>
          <w:rFonts w:hint="eastAsia" w:ascii="Arial" w:hAnsi="Arial" w:cs="Arial"/>
          <w:b/>
          <w:bCs/>
          <w:kern w:val="0"/>
          <w:szCs w:val="21"/>
        </w:rPr>
        <w:t>7</w:t>
      </w:r>
      <w:r>
        <w:rPr>
          <w:rFonts w:ascii="Arial" w:hAnsi="Arial" w:cs="Arial"/>
          <w:b/>
          <w:bCs/>
          <w:kern w:val="0"/>
          <w:szCs w:val="21"/>
        </w:rPr>
        <w:t>、报价修正</w:t>
      </w:r>
    </w:p>
    <w:p w14:paraId="478540EC">
      <w:pPr>
        <w:spacing w:before="120" w:line="288" w:lineRule="auto"/>
        <w:ind w:firstLine="420" w:firstLineChars="200"/>
        <w:rPr>
          <w:rFonts w:ascii="Arial" w:hAnsi="Arial" w:cs="Arial"/>
          <w:szCs w:val="21"/>
        </w:rPr>
      </w:pPr>
      <w:r>
        <w:rPr>
          <w:rFonts w:ascii="Arial" w:hAnsi="Arial" w:cs="Arial"/>
          <w:szCs w:val="21"/>
        </w:rPr>
        <w:t>投标文件报价如果出现计算或表达上的错误，修正错误的原则如下：</w:t>
      </w:r>
    </w:p>
    <w:p w14:paraId="200AFFB3">
      <w:pPr>
        <w:spacing w:before="120" w:line="288" w:lineRule="auto"/>
        <w:ind w:firstLine="420" w:firstLineChars="200"/>
        <w:rPr>
          <w:rFonts w:ascii="Arial" w:hAnsi="Arial" w:cs="Arial"/>
          <w:szCs w:val="21"/>
        </w:rPr>
      </w:pPr>
      <w:r>
        <w:rPr>
          <w:rFonts w:ascii="Arial" w:hAnsi="Arial" w:cs="Arial"/>
          <w:szCs w:val="21"/>
        </w:rPr>
        <w:t>（1）投标文件中开标一览表（报价表）内容与投标文件中相应内容不一致的，以开标一览表（报价表）为准；</w:t>
      </w:r>
    </w:p>
    <w:p w14:paraId="0F8C541E">
      <w:pPr>
        <w:spacing w:before="120" w:line="288" w:lineRule="auto"/>
        <w:ind w:firstLine="420" w:firstLineChars="200"/>
        <w:rPr>
          <w:rFonts w:ascii="Arial" w:hAnsi="Arial" w:cs="Arial"/>
          <w:szCs w:val="21"/>
        </w:rPr>
      </w:pPr>
      <w:r>
        <w:rPr>
          <w:rFonts w:ascii="Arial" w:hAnsi="Arial" w:cs="Arial"/>
          <w:szCs w:val="21"/>
        </w:rPr>
        <w:t>（2）大写金额和小写金额不一致的，以大写金额为准；</w:t>
      </w:r>
    </w:p>
    <w:p w14:paraId="491392B3">
      <w:pPr>
        <w:spacing w:before="120" w:line="288" w:lineRule="auto"/>
        <w:ind w:firstLine="420" w:firstLineChars="200"/>
        <w:rPr>
          <w:rFonts w:ascii="Arial" w:hAnsi="Arial" w:cs="Arial"/>
          <w:szCs w:val="21"/>
        </w:rPr>
      </w:pPr>
      <w:r>
        <w:rPr>
          <w:rFonts w:ascii="Arial" w:hAnsi="Arial" w:cs="Arial"/>
          <w:szCs w:val="21"/>
        </w:rPr>
        <w:t>（3）单价金额小数点或者百分比有明显错位的，以开标一览表的总价为准，并修改单价；</w:t>
      </w:r>
    </w:p>
    <w:p w14:paraId="1BE0D752">
      <w:pPr>
        <w:spacing w:before="120" w:line="288" w:lineRule="auto"/>
        <w:ind w:firstLine="420" w:firstLineChars="200"/>
        <w:rPr>
          <w:rFonts w:ascii="Arial" w:hAnsi="Arial" w:cs="Arial"/>
          <w:szCs w:val="21"/>
        </w:rPr>
      </w:pPr>
      <w:r>
        <w:rPr>
          <w:rFonts w:ascii="Arial" w:hAnsi="Arial" w:cs="Arial"/>
          <w:szCs w:val="21"/>
        </w:rPr>
        <w:t>（4）总价金额与按单价汇总金额不一致的，以单价金额计算结果为准。</w:t>
      </w:r>
    </w:p>
    <w:p w14:paraId="7F1A0B5E">
      <w:pPr>
        <w:spacing w:before="120" w:line="288" w:lineRule="auto"/>
        <w:ind w:firstLine="420" w:firstLineChars="200"/>
        <w:rPr>
          <w:rFonts w:ascii="Arial" w:hAnsi="Arial" w:cs="Arial"/>
          <w:szCs w:val="21"/>
        </w:rPr>
      </w:pPr>
      <w:r>
        <w:rPr>
          <w:rFonts w:ascii="Arial" w:hAnsi="Arial" w:cs="Arial"/>
          <w:szCs w:val="21"/>
        </w:rPr>
        <w:t>同时出现两种以上不一致的，按照上述顺序修正。修正后的报价按照上述“</w:t>
      </w:r>
      <w:r>
        <w:rPr>
          <w:rFonts w:hint="eastAsia" w:ascii="Arial" w:hAnsi="Arial" w:cs="Arial"/>
          <w:szCs w:val="21"/>
        </w:rPr>
        <w:t>6</w:t>
      </w:r>
      <w:r>
        <w:rPr>
          <w:rFonts w:ascii="Arial" w:hAnsi="Arial" w:cs="Arial"/>
          <w:szCs w:val="21"/>
        </w:rPr>
        <w:t>、澄清、说明或补正”的规定经供应商确认后产生约束力，供应商不确认的，其投标无效。</w:t>
      </w:r>
    </w:p>
    <w:bookmarkEnd w:id="100"/>
    <w:p w14:paraId="38CC30CB">
      <w:pPr>
        <w:spacing w:before="120" w:line="288" w:lineRule="auto"/>
        <w:ind w:firstLine="413" w:firstLineChars="196"/>
        <w:outlineLvl w:val="1"/>
        <w:rPr>
          <w:rFonts w:ascii="Arial" w:hAnsi="Arial" w:cs="Arial"/>
          <w:b/>
          <w:bCs/>
          <w:kern w:val="0"/>
          <w:szCs w:val="21"/>
        </w:rPr>
      </w:pPr>
      <w:r>
        <w:rPr>
          <w:rFonts w:hint="eastAsia" w:ascii="Arial" w:hAnsi="Arial" w:cs="Arial"/>
          <w:b/>
          <w:bCs/>
          <w:kern w:val="0"/>
          <w:szCs w:val="21"/>
        </w:rPr>
        <w:t>8</w:t>
      </w:r>
      <w:r>
        <w:rPr>
          <w:rFonts w:ascii="Arial" w:hAnsi="Arial" w:cs="Arial"/>
          <w:b/>
          <w:bCs/>
          <w:kern w:val="0"/>
          <w:szCs w:val="21"/>
        </w:rPr>
        <w:t>、过低报价合理性的审查</w:t>
      </w:r>
    </w:p>
    <w:p w14:paraId="3129E0D3">
      <w:pPr>
        <w:spacing w:before="120" w:line="288" w:lineRule="auto"/>
        <w:ind w:firstLine="420" w:firstLineChars="200"/>
        <w:rPr>
          <w:rFonts w:ascii="Arial" w:hAnsi="Arial" w:cs="Arial"/>
          <w:szCs w:val="21"/>
        </w:rPr>
      </w:pPr>
      <w:r>
        <w:rPr>
          <w:rFonts w:ascii="Arial" w:hAnsi="Arial" w:cs="Arial"/>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szCs w:val="21"/>
        </w:rPr>
        <w:t>按照上述“7、澄清、说明或补正”的规定经供应商确认后提交给评标委员会。</w:t>
      </w:r>
      <w:r>
        <w:rPr>
          <w:rFonts w:ascii="Arial" w:hAnsi="Arial" w:cs="Arial"/>
        </w:rPr>
        <w:t>供应商未按规定提供说明或不能证明其报价合理性的，评标委员会应当将其作为无效投标处理。</w:t>
      </w:r>
    </w:p>
    <w:p w14:paraId="4BA8A846">
      <w:pPr>
        <w:spacing w:before="120" w:line="288" w:lineRule="auto"/>
        <w:ind w:firstLine="420" w:firstLineChars="200"/>
        <w:rPr>
          <w:rFonts w:ascii="Arial" w:hAnsi="Arial" w:cs="Arial"/>
        </w:rPr>
      </w:pPr>
      <w:r>
        <w:rPr>
          <w:rFonts w:ascii="Arial" w:hAnsi="Arial" w:cs="Arial"/>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7F8536F1">
      <w:pPr>
        <w:spacing w:before="120" w:line="288" w:lineRule="auto"/>
        <w:ind w:firstLine="413" w:firstLineChars="196"/>
        <w:outlineLvl w:val="1"/>
        <w:rPr>
          <w:rFonts w:ascii="Arial" w:hAnsi="Arial" w:cs="Arial"/>
          <w:b/>
          <w:bCs/>
          <w:kern w:val="0"/>
          <w:szCs w:val="21"/>
        </w:rPr>
      </w:pPr>
      <w:r>
        <w:rPr>
          <w:rFonts w:hint="eastAsia" w:ascii="Arial" w:hAnsi="Arial" w:cs="Arial"/>
          <w:b/>
          <w:bCs/>
          <w:kern w:val="0"/>
          <w:szCs w:val="21"/>
        </w:rPr>
        <w:t>9</w:t>
      </w:r>
      <w:r>
        <w:rPr>
          <w:rFonts w:ascii="Arial" w:hAnsi="Arial" w:cs="Arial"/>
          <w:b/>
          <w:bCs/>
          <w:kern w:val="0"/>
          <w:szCs w:val="21"/>
        </w:rPr>
        <w:t>、商务和技术评估、综合比较与评价</w:t>
      </w:r>
    </w:p>
    <w:p w14:paraId="048B75F1">
      <w:pPr>
        <w:spacing w:before="120" w:line="288" w:lineRule="auto"/>
        <w:ind w:firstLine="420" w:firstLineChars="200"/>
        <w:rPr>
          <w:rFonts w:ascii="Arial" w:hAnsi="Arial" w:cs="Arial"/>
          <w:szCs w:val="21"/>
        </w:rPr>
      </w:pPr>
      <w:r>
        <w:rPr>
          <w:rFonts w:ascii="Arial" w:hAnsi="Arial" w:cs="Arial"/>
          <w:szCs w:val="21"/>
        </w:rPr>
        <w:t>评标委员会按招标文件中规定的评标方法和标准，对资格审查和符合性审查合格的投标文件进行商务和技术评估，综合比较与评价。</w:t>
      </w:r>
      <w:r>
        <w:rPr>
          <w:rStyle w:val="151"/>
          <w:rFonts w:ascii="Arial" w:hAnsi="Arial" w:cs="Arial"/>
        </w:rPr>
        <w:t>具体评标标准见《</w:t>
      </w:r>
      <w:r>
        <w:rPr>
          <w:rFonts w:ascii="Arial" w:hAnsi="Arial" w:cs="Arial"/>
          <w:bCs/>
          <w:kern w:val="0"/>
          <w:szCs w:val="21"/>
        </w:rPr>
        <w:t>评分表</w:t>
      </w:r>
      <w:r>
        <w:rPr>
          <w:rStyle w:val="151"/>
          <w:rFonts w:ascii="Arial" w:hAnsi="Arial" w:cs="Arial"/>
        </w:rPr>
        <w:t>》。</w:t>
      </w:r>
    </w:p>
    <w:p w14:paraId="3BCC119E">
      <w:pPr>
        <w:spacing w:before="120" w:line="288" w:lineRule="auto"/>
        <w:ind w:firstLine="420" w:firstLineChars="200"/>
        <w:rPr>
          <w:rFonts w:ascii="Arial" w:hAnsi="Arial" w:cs="Arial"/>
          <w:szCs w:val="21"/>
        </w:rPr>
      </w:pPr>
      <w:r>
        <w:rPr>
          <w:rFonts w:ascii="Arial" w:hAnsi="Arial" w:cs="Arial"/>
          <w:szCs w:val="21"/>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14:paraId="2400FD52">
      <w:pPr>
        <w:spacing w:before="120" w:line="288" w:lineRule="auto"/>
        <w:ind w:firstLine="420" w:firstLineChars="200"/>
        <w:rPr>
          <w:rFonts w:ascii="Arial" w:hAnsi="Arial" w:cs="Arial"/>
        </w:rPr>
      </w:pPr>
      <w:r>
        <w:rPr>
          <w:rFonts w:ascii="Arial" w:hAnsi="Arial" w:cs="Arial"/>
          <w:szCs w:val="21"/>
        </w:rPr>
        <w:t>复核后，评标委员会汇总每个供应商每项评分因素的得分。</w:t>
      </w:r>
      <w:r>
        <w:rPr>
          <w:rFonts w:ascii="Arial" w:hAnsi="Arial" w:cs="Arial"/>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14:paraId="0D293CCC">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1</w:t>
      </w:r>
      <w:r>
        <w:rPr>
          <w:rFonts w:hint="eastAsia" w:ascii="Arial" w:hAnsi="Arial" w:cs="Arial"/>
          <w:b/>
          <w:bCs/>
          <w:kern w:val="0"/>
          <w:szCs w:val="21"/>
        </w:rPr>
        <w:t>0</w:t>
      </w:r>
      <w:r>
        <w:rPr>
          <w:rFonts w:ascii="Arial" w:hAnsi="Arial" w:cs="Arial"/>
          <w:b/>
          <w:bCs/>
          <w:kern w:val="0"/>
          <w:szCs w:val="21"/>
        </w:rPr>
        <w:t>、中标候选人推荐原则</w:t>
      </w:r>
    </w:p>
    <w:p w14:paraId="447AF6F4">
      <w:pPr>
        <w:spacing w:before="120" w:line="288" w:lineRule="auto"/>
        <w:ind w:firstLine="420" w:firstLineChars="200"/>
        <w:rPr>
          <w:rFonts w:ascii="Arial" w:hAnsi="Arial" w:cs="Arial"/>
          <w:szCs w:val="21"/>
        </w:rPr>
      </w:pPr>
      <w:r>
        <w:rPr>
          <w:rFonts w:ascii="Arial" w:hAnsi="Arial" w:cs="Arial"/>
          <w:szCs w:val="21"/>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rPr>
        <w:t>并列</w:t>
      </w:r>
      <w:r>
        <w:rPr>
          <w:rFonts w:ascii="Arial" w:hAnsi="Arial" w:cs="Arial"/>
          <w:szCs w:val="21"/>
        </w:rPr>
        <w:t>；中标候选人并列的，</w:t>
      </w:r>
      <w:r>
        <w:rPr>
          <w:rFonts w:ascii="Arial" w:hAnsi="Arial" w:cs="Arial"/>
        </w:rPr>
        <w:t>由采购人</w:t>
      </w:r>
      <w:r>
        <w:rPr>
          <w:rFonts w:ascii="Arial" w:hAnsi="Arial" w:cs="Arial"/>
          <w:szCs w:val="21"/>
        </w:rPr>
        <w:t>按综合信誉及履约能力分得分由高到低顺序排列，若综合得分、投标报价、综合信誉及履约能力分均相同的，按技术方案分得分由高到低顺序排列。</w:t>
      </w:r>
    </w:p>
    <w:p w14:paraId="7E5E8F24">
      <w:pPr>
        <w:spacing w:before="120" w:line="288" w:lineRule="auto"/>
        <w:ind w:firstLine="413" w:firstLineChars="196"/>
        <w:outlineLvl w:val="1"/>
        <w:rPr>
          <w:rFonts w:ascii="Arial" w:hAnsi="Arial" w:cs="Arial"/>
          <w:b/>
          <w:bCs/>
          <w:kern w:val="0"/>
          <w:szCs w:val="21"/>
        </w:rPr>
      </w:pPr>
      <w:r>
        <w:rPr>
          <w:rFonts w:ascii="Arial" w:hAnsi="Arial" w:cs="Arial"/>
          <w:b/>
          <w:bCs/>
          <w:kern w:val="0"/>
          <w:szCs w:val="21"/>
        </w:rPr>
        <w:t>1</w:t>
      </w:r>
      <w:r>
        <w:rPr>
          <w:rFonts w:hint="eastAsia" w:ascii="Arial" w:hAnsi="Arial" w:cs="Arial"/>
          <w:b/>
          <w:bCs/>
          <w:kern w:val="0"/>
          <w:szCs w:val="21"/>
        </w:rPr>
        <w:t>1</w:t>
      </w:r>
      <w:r>
        <w:rPr>
          <w:rFonts w:ascii="Arial" w:hAnsi="Arial" w:cs="Arial"/>
          <w:b/>
          <w:bCs/>
          <w:kern w:val="0"/>
          <w:szCs w:val="21"/>
        </w:rPr>
        <w:t>、评标争议处理</w:t>
      </w:r>
    </w:p>
    <w:p w14:paraId="36C85695">
      <w:pPr>
        <w:spacing w:before="120" w:line="288" w:lineRule="auto"/>
        <w:ind w:firstLine="420" w:firstLineChars="200"/>
        <w:rPr>
          <w:rFonts w:ascii="Arial" w:hAnsi="Arial" w:cs="Arial"/>
        </w:rPr>
      </w:pPr>
      <w:r>
        <w:rPr>
          <w:rFonts w:ascii="Arial" w:hAnsi="Arial" w:cs="Arial"/>
        </w:rPr>
        <w:t>评标委员会成员对需要共同认定的事项存在争议的，应当按照少数服从多数的原则作出结论。持不同意见的评标委员会成员应当在评标报告上签署不同意见及理由，否则视为同意评标报告。</w:t>
      </w:r>
    </w:p>
    <w:bookmarkEnd w:id="102"/>
    <w:p w14:paraId="0E8F5C57">
      <w:pPr>
        <w:spacing w:before="120" w:line="288" w:lineRule="auto"/>
        <w:outlineLvl w:val="1"/>
        <w:rPr>
          <w:rFonts w:ascii="Arial" w:hAnsi="Arial" w:cs="Arial"/>
          <w:b/>
          <w:bCs/>
          <w:kern w:val="0"/>
          <w:szCs w:val="21"/>
        </w:rPr>
      </w:pPr>
      <w:r>
        <w:rPr>
          <w:rFonts w:ascii="Arial" w:hAnsi="Arial" w:cs="Arial"/>
          <w:b/>
          <w:bCs/>
          <w:kern w:val="0"/>
        </w:rPr>
        <w:br w:type="page"/>
      </w:r>
      <w:bookmarkStart w:id="103" w:name="_Hlk19113393"/>
      <w:r>
        <w:rPr>
          <w:rFonts w:ascii="Arial" w:hAnsi="Arial" w:cs="Arial"/>
          <w:b/>
          <w:bCs/>
          <w:kern w:val="0"/>
          <w:szCs w:val="21"/>
        </w:rPr>
        <w:t>五、评标标准</w:t>
      </w:r>
    </w:p>
    <w:bookmarkEnd w:id="103"/>
    <w:p w14:paraId="75293F3B">
      <w:pPr>
        <w:pStyle w:val="221"/>
        <w:snapToGrid w:val="0"/>
        <w:spacing w:line="288" w:lineRule="auto"/>
        <w:ind w:firstLine="0" w:firstLineChars="0"/>
        <w:rPr>
          <w:rFonts w:ascii="Arial" w:hAnsi="Arial" w:cs="Arial"/>
          <w:b/>
          <w:kern w:val="0"/>
          <w:szCs w:val="21"/>
        </w:rPr>
      </w:pPr>
      <w:r>
        <w:rPr>
          <w:rFonts w:ascii="Arial" w:hAnsi="Arial" w:cs="Arial"/>
          <w:b/>
          <w:kern w:val="0"/>
          <w:szCs w:val="21"/>
        </w:rPr>
        <w:t>（一）评分细则</w:t>
      </w:r>
    </w:p>
    <w:bookmarkEnd w:id="86"/>
    <w:bookmarkEnd w:id="87"/>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638"/>
        <w:gridCol w:w="911"/>
        <w:gridCol w:w="4162"/>
        <w:gridCol w:w="2663"/>
      </w:tblGrid>
      <w:tr w14:paraId="3B49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7FE906CA">
            <w:pPr>
              <w:wordWrap w:val="0"/>
              <w:spacing w:after="0" w:line="288" w:lineRule="auto"/>
              <w:jc w:val="center"/>
              <w:rPr>
                <w:rFonts w:ascii="Arial" w:hAnsi="Arial" w:cs="Arial"/>
                <w:b/>
                <w:szCs w:val="21"/>
              </w:rPr>
            </w:pPr>
            <w:r>
              <w:rPr>
                <w:rFonts w:ascii="Arial" w:hAnsi="Arial" w:cs="Arial"/>
                <w:b/>
                <w:szCs w:val="21"/>
              </w:rPr>
              <w:t>序号</w:t>
            </w:r>
          </w:p>
        </w:tc>
        <w:tc>
          <w:tcPr>
            <w:tcW w:w="1638" w:type="dxa"/>
            <w:vAlign w:val="center"/>
          </w:tcPr>
          <w:p w14:paraId="3CC9BD47">
            <w:pPr>
              <w:wordWrap w:val="0"/>
              <w:spacing w:after="0" w:line="288" w:lineRule="auto"/>
              <w:jc w:val="center"/>
              <w:rPr>
                <w:rFonts w:ascii="Arial" w:hAnsi="Arial" w:cs="Arial"/>
                <w:b/>
                <w:szCs w:val="21"/>
              </w:rPr>
            </w:pPr>
            <w:r>
              <w:rPr>
                <w:rFonts w:ascii="Arial" w:hAnsi="Arial" w:cs="Arial"/>
                <w:b/>
                <w:szCs w:val="21"/>
              </w:rPr>
              <w:t>评标因素及分值</w:t>
            </w:r>
          </w:p>
        </w:tc>
        <w:tc>
          <w:tcPr>
            <w:tcW w:w="911" w:type="dxa"/>
            <w:vAlign w:val="center"/>
          </w:tcPr>
          <w:p w14:paraId="19804ED2">
            <w:pPr>
              <w:wordWrap w:val="0"/>
              <w:spacing w:after="0" w:line="288" w:lineRule="auto"/>
              <w:jc w:val="center"/>
              <w:rPr>
                <w:rFonts w:ascii="Arial" w:hAnsi="Arial" w:cs="Arial"/>
                <w:b/>
                <w:szCs w:val="21"/>
              </w:rPr>
            </w:pPr>
            <w:r>
              <w:rPr>
                <w:rFonts w:ascii="Arial" w:hAnsi="Arial" w:cs="Arial"/>
                <w:b/>
                <w:szCs w:val="21"/>
              </w:rPr>
              <w:t>分值</w:t>
            </w:r>
          </w:p>
          <w:p w14:paraId="0585EF01">
            <w:pPr>
              <w:wordWrap w:val="0"/>
              <w:spacing w:after="0" w:line="288" w:lineRule="auto"/>
              <w:jc w:val="center"/>
              <w:rPr>
                <w:rFonts w:ascii="Arial" w:hAnsi="Arial" w:cs="Arial"/>
                <w:b/>
                <w:szCs w:val="21"/>
              </w:rPr>
            </w:pPr>
            <w:r>
              <w:rPr>
                <w:rFonts w:ascii="Arial" w:hAnsi="Arial" w:cs="Arial"/>
                <w:b/>
                <w:szCs w:val="21"/>
              </w:rPr>
              <w:t>属性</w:t>
            </w:r>
          </w:p>
        </w:tc>
        <w:tc>
          <w:tcPr>
            <w:tcW w:w="4162" w:type="dxa"/>
            <w:vAlign w:val="center"/>
          </w:tcPr>
          <w:p w14:paraId="1110C85B">
            <w:pPr>
              <w:wordWrap w:val="0"/>
              <w:spacing w:after="0" w:line="288" w:lineRule="auto"/>
              <w:jc w:val="center"/>
              <w:rPr>
                <w:rFonts w:ascii="Arial" w:hAnsi="Arial" w:cs="Arial"/>
                <w:b/>
                <w:szCs w:val="21"/>
              </w:rPr>
            </w:pPr>
            <w:r>
              <w:rPr>
                <w:rFonts w:ascii="Arial" w:hAnsi="Arial" w:cs="Arial"/>
                <w:b/>
                <w:szCs w:val="21"/>
              </w:rPr>
              <w:t>评标标准</w:t>
            </w:r>
          </w:p>
        </w:tc>
        <w:tc>
          <w:tcPr>
            <w:tcW w:w="2663" w:type="dxa"/>
            <w:vAlign w:val="center"/>
          </w:tcPr>
          <w:p w14:paraId="1520C78B">
            <w:pPr>
              <w:wordWrap w:val="0"/>
              <w:spacing w:after="0" w:line="288" w:lineRule="auto"/>
              <w:jc w:val="center"/>
              <w:rPr>
                <w:rFonts w:ascii="Arial" w:hAnsi="Arial" w:cs="Arial"/>
                <w:b/>
                <w:szCs w:val="21"/>
              </w:rPr>
            </w:pPr>
            <w:r>
              <w:rPr>
                <w:rFonts w:ascii="Arial" w:hAnsi="Arial" w:cs="Arial"/>
                <w:b/>
                <w:szCs w:val="21"/>
              </w:rPr>
              <w:t>说明</w:t>
            </w:r>
          </w:p>
        </w:tc>
      </w:tr>
      <w:tr w14:paraId="5C98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34766F1A">
            <w:pPr>
              <w:wordWrap w:val="0"/>
              <w:spacing w:after="0" w:line="288" w:lineRule="auto"/>
              <w:jc w:val="center"/>
              <w:rPr>
                <w:rFonts w:ascii="Arial" w:hAnsi="Arial" w:cs="Arial"/>
                <w:bCs/>
                <w:szCs w:val="21"/>
              </w:rPr>
            </w:pPr>
            <w:r>
              <w:rPr>
                <w:rFonts w:ascii="Arial" w:hAnsi="Arial" w:cs="Arial"/>
                <w:bCs/>
                <w:szCs w:val="21"/>
              </w:rPr>
              <w:t>1</w:t>
            </w:r>
          </w:p>
        </w:tc>
        <w:tc>
          <w:tcPr>
            <w:tcW w:w="1638" w:type="dxa"/>
            <w:vAlign w:val="center"/>
          </w:tcPr>
          <w:p w14:paraId="3229D829">
            <w:pPr>
              <w:wordWrap w:val="0"/>
              <w:spacing w:after="0" w:line="288" w:lineRule="auto"/>
              <w:jc w:val="center"/>
              <w:rPr>
                <w:rFonts w:ascii="Arial" w:hAnsi="Arial" w:cs="Arial"/>
                <w:bCs/>
                <w:szCs w:val="21"/>
              </w:rPr>
            </w:pPr>
            <w:r>
              <w:rPr>
                <w:rFonts w:ascii="Arial" w:hAnsi="Arial" w:cs="Arial"/>
                <w:bCs/>
                <w:szCs w:val="21"/>
              </w:rPr>
              <w:t>价格分</w:t>
            </w:r>
            <w:r>
              <w:rPr>
                <w:rFonts w:hint="eastAsia" w:ascii="Arial" w:hAnsi="Arial" w:cs="Arial"/>
                <w:bCs/>
                <w:szCs w:val="21"/>
              </w:rPr>
              <w:t>3</w:t>
            </w:r>
            <w:r>
              <w:rPr>
                <w:rFonts w:ascii="Arial" w:hAnsi="Arial" w:cs="Arial"/>
                <w:bCs/>
                <w:szCs w:val="21"/>
              </w:rPr>
              <w:t>0分</w:t>
            </w:r>
          </w:p>
        </w:tc>
        <w:tc>
          <w:tcPr>
            <w:tcW w:w="911" w:type="dxa"/>
            <w:vAlign w:val="center"/>
          </w:tcPr>
          <w:p w14:paraId="244AACE7">
            <w:pPr>
              <w:wordWrap w:val="0"/>
              <w:spacing w:after="0" w:line="288" w:lineRule="auto"/>
              <w:jc w:val="center"/>
              <w:rPr>
                <w:rFonts w:ascii="Arial" w:hAnsi="Arial" w:cs="Arial"/>
                <w:bCs/>
                <w:szCs w:val="21"/>
              </w:rPr>
            </w:pPr>
            <w:r>
              <w:rPr>
                <w:rFonts w:ascii="Arial" w:hAnsi="Arial" w:cs="Arial"/>
                <w:bCs/>
                <w:szCs w:val="21"/>
              </w:rPr>
              <w:t>客观分</w:t>
            </w:r>
          </w:p>
        </w:tc>
        <w:tc>
          <w:tcPr>
            <w:tcW w:w="4162" w:type="dxa"/>
            <w:vAlign w:val="center"/>
          </w:tcPr>
          <w:p w14:paraId="0246DE12">
            <w:pPr>
              <w:wordWrap w:val="0"/>
              <w:spacing w:after="0" w:line="288" w:lineRule="auto"/>
              <w:rPr>
                <w:rFonts w:ascii="Arial" w:hAnsi="Arial" w:cs="Arial"/>
                <w:bCs/>
                <w:szCs w:val="21"/>
              </w:rPr>
            </w:pPr>
            <w:r>
              <w:rPr>
                <w:rFonts w:ascii="Arial" w:hAnsi="Arial" w:cs="Arial"/>
                <w:bCs/>
                <w:szCs w:val="21"/>
              </w:rPr>
              <w:t>以满足招标文件要求且投标价格最低的投标报价为评标基准价，其价格分为</w:t>
            </w:r>
            <w:r>
              <w:rPr>
                <w:rFonts w:hint="eastAsia" w:ascii="Arial" w:hAnsi="Arial" w:cs="Arial"/>
                <w:bCs/>
                <w:szCs w:val="21"/>
              </w:rPr>
              <w:t>3</w:t>
            </w:r>
            <w:r>
              <w:rPr>
                <w:rFonts w:ascii="Arial" w:hAnsi="Arial" w:cs="Arial"/>
                <w:bCs/>
                <w:szCs w:val="21"/>
              </w:rPr>
              <w:t>0分。其他供应商的价格分统一按照下列公式计算：投标报价得分=（评标基准价/投标报价）×</w:t>
            </w:r>
            <w:r>
              <w:rPr>
                <w:rFonts w:hint="eastAsia" w:ascii="Arial" w:hAnsi="Arial" w:cs="Arial"/>
                <w:bCs/>
                <w:szCs w:val="21"/>
              </w:rPr>
              <w:t>3</w:t>
            </w:r>
            <w:r>
              <w:rPr>
                <w:rFonts w:ascii="Arial" w:hAnsi="Arial" w:cs="Arial"/>
                <w:bCs/>
                <w:szCs w:val="21"/>
              </w:rPr>
              <w:t>0。</w:t>
            </w:r>
          </w:p>
        </w:tc>
        <w:tc>
          <w:tcPr>
            <w:tcW w:w="2663" w:type="dxa"/>
            <w:vAlign w:val="center"/>
          </w:tcPr>
          <w:p w14:paraId="65D9CC40">
            <w:pPr>
              <w:wordWrap w:val="0"/>
              <w:spacing w:after="0" w:line="288" w:lineRule="auto"/>
              <w:rPr>
                <w:rFonts w:ascii="Arial" w:hAnsi="Arial" w:cs="Arial"/>
                <w:bCs/>
                <w:szCs w:val="21"/>
              </w:rPr>
            </w:pPr>
            <w:r>
              <w:rPr>
                <w:rFonts w:ascii="Arial" w:hAnsi="Arial" w:cs="Arial"/>
                <w:bCs/>
              </w:rPr>
              <w:t>投标报价计算时均为供应商的实际投标报价进行政策性扣除后的价格，最终中标金额＝投标报价。政策性扣除计算方法见后。</w:t>
            </w:r>
          </w:p>
        </w:tc>
      </w:tr>
      <w:tr w14:paraId="55D6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461" w:type="dxa"/>
            <w:vAlign w:val="center"/>
          </w:tcPr>
          <w:p w14:paraId="61CB577A">
            <w:pPr>
              <w:wordWrap w:val="0"/>
              <w:spacing w:after="0" w:line="288" w:lineRule="auto"/>
              <w:jc w:val="center"/>
              <w:rPr>
                <w:rFonts w:ascii="Arial" w:hAnsi="Arial" w:cs="Arial"/>
                <w:bCs/>
                <w:szCs w:val="21"/>
              </w:rPr>
            </w:pPr>
            <w:r>
              <w:rPr>
                <w:rFonts w:ascii="Arial" w:hAnsi="Arial" w:cs="Arial"/>
                <w:bCs/>
                <w:szCs w:val="21"/>
              </w:rPr>
              <w:t>2</w:t>
            </w:r>
          </w:p>
        </w:tc>
        <w:tc>
          <w:tcPr>
            <w:tcW w:w="1638" w:type="dxa"/>
            <w:shd w:val="clear" w:color="auto" w:fill="auto"/>
            <w:vAlign w:val="center"/>
          </w:tcPr>
          <w:p w14:paraId="278BE060">
            <w:pPr>
              <w:wordWrap w:val="0"/>
              <w:snapToGrid w:val="0"/>
              <w:spacing w:after="0" w:line="288" w:lineRule="auto"/>
              <w:jc w:val="center"/>
              <w:rPr>
                <w:rFonts w:ascii="Arial" w:hAnsi="Arial" w:cs="Arial"/>
                <w:bCs/>
                <w:szCs w:val="21"/>
              </w:rPr>
            </w:pPr>
            <w:r>
              <w:rPr>
                <w:rFonts w:ascii="Arial" w:hAnsi="Arial" w:cs="Arial"/>
                <w:bCs/>
                <w:szCs w:val="21"/>
              </w:rPr>
              <w:t>技术分</w:t>
            </w:r>
            <w:r>
              <w:rPr>
                <w:rFonts w:hint="eastAsia" w:ascii="Arial" w:hAnsi="Arial" w:cs="Arial"/>
              </w:rPr>
              <w:t>20</w:t>
            </w:r>
            <w:r>
              <w:rPr>
                <w:rFonts w:ascii="Arial" w:hAnsi="Arial" w:cs="Arial"/>
              </w:rPr>
              <w:t>分</w:t>
            </w:r>
          </w:p>
        </w:tc>
        <w:tc>
          <w:tcPr>
            <w:tcW w:w="911" w:type="dxa"/>
            <w:shd w:val="clear" w:color="auto" w:fill="auto"/>
            <w:vAlign w:val="center"/>
          </w:tcPr>
          <w:p w14:paraId="1E687274">
            <w:pPr>
              <w:wordWrap w:val="0"/>
              <w:spacing w:after="0" w:line="288" w:lineRule="auto"/>
              <w:jc w:val="center"/>
              <w:rPr>
                <w:rFonts w:ascii="Arial" w:hAnsi="Arial" w:cs="Arial"/>
                <w:bCs/>
                <w:szCs w:val="21"/>
              </w:rPr>
            </w:pPr>
            <w:r>
              <w:rPr>
                <w:rFonts w:ascii="Arial" w:hAnsi="Arial" w:cs="Arial"/>
                <w:bCs/>
                <w:szCs w:val="21"/>
              </w:rPr>
              <w:t>客观分</w:t>
            </w:r>
          </w:p>
        </w:tc>
        <w:tc>
          <w:tcPr>
            <w:tcW w:w="4162" w:type="dxa"/>
            <w:shd w:val="clear" w:color="auto" w:fill="auto"/>
            <w:vAlign w:val="center"/>
          </w:tcPr>
          <w:p w14:paraId="23E54C08">
            <w:pPr>
              <w:snapToGrid w:val="0"/>
              <w:spacing w:after="0" w:line="288" w:lineRule="auto"/>
              <w:rPr>
                <w:rFonts w:ascii="Arial" w:hAnsi="Arial" w:cs="Arial"/>
              </w:rPr>
            </w:pPr>
            <w:r>
              <w:rPr>
                <w:rFonts w:ascii="Arial" w:hAnsi="Arial" w:cs="Arial"/>
              </w:rPr>
              <w:t>投标产品对招标文件技术需求书的响应程度（</w:t>
            </w:r>
            <w:r>
              <w:rPr>
                <w:rFonts w:hint="eastAsia" w:ascii="Arial" w:hAnsi="Arial" w:cs="Arial"/>
              </w:rPr>
              <w:t>20</w:t>
            </w:r>
            <w:r>
              <w:rPr>
                <w:rFonts w:ascii="Arial" w:hAnsi="Arial" w:cs="Arial"/>
              </w:rPr>
              <w:t>分）</w:t>
            </w:r>
          </w:p>
          <w:p w14:paraId="7918F8CC">
            <w:pPr>
              <w:snapToGrid w:val="0"/>
              <w:spacing w:after="0" w:line="288" w:lineRule="auto"/>
              <w:rPr>
                <w:rFonts w:ascii="Arial" w:hAnsi="Arial" w:cs="Arial"/>
                <w:szCs w:val="21"/>
              </w:rPr>
            </w:pPr>
            <w:r>
              <w:rPr>
                <w:rFonts w:ascii="Arial" w:hAnsi="Arial" w:cs="Arial"/>
                <w:szCs w:val="21"/>
              </w:rPr>
              <w:t>一档（0分）：一般条款（未标注“▲”的技术参数）有</w:t>
            </w:r>
            <w:r>
              <w:rPr>
                <w:rFonts w:hint="eastAsia" w:ascii="Arial" w:hAnsi="Arial" w:cs="Arial"/>
                <w:szCs w:val="21"/>
              </w:rPr>
              <w:t>4</w:t>
            </w:r>
            <w:r>
              <w:rPr>
                <w:rFonts w:ascii="Arial" w:hAnsi="Arial" w:cs="Arial"/>
                <w:szCs w:val="21"/>
              </w:rPr>
              <w:t>项（含）以上负偏离得0分。</w:t>
            </w:r>
          </w:p>
          <w:p w14:paraId="351CBF69">
            <w:pPr>
              <w:snapToGrid w:val="0"/>
              <w:spacing w:after="0" w:line="288" w:lineRule="auto"/>
              <w:rPr>
                <w:rFonts w:ascii="Arial" w:hAnsi="Arial" w:cs="Arial"/>
                <w:szCs w:val="21"/>
              </w:rPr>
            </w:pPr>
            <w:r>
              <w:rPr>
                <w:rFonts w:hint="eastAsia" w:ascii="Arial" w:hAnsi="Arial" w:cs="Arial"/>
                <w:szCs w:val="21"/>
              </w:rPr>
              <w:t>二</w:t>
            </w:r>
            <w:r>
              <w:rPr>
                <w:rFonts w:ascii="Arial" w:hAnsi="Arial" w:cs="Arial"/>
                <w:szCs w:val="21"/>
              </w:rPr>
              <w:t>档（</w:t>
            </w:r>
            <w:r>
              <w:rPr>
                <w:rFonts w:hint="eastAsia" w:ascii="Arial" w:hAnsi="Arial" w:cs="Arial"/>
                <w:szCs w:val="21"/>
              </w:rPr>
              <w:t>5</w:t>
            </w:r>
            <w:r>
              <w:rPr>
                <w:rFonts w:ascii="Arial" w:hAnsi="Arial" w:cs="Arial"/>
                <w:szCs w:val="21"/>
              </w:rPr>
              <w:t>分）：一般条款（未标注“▲”的技术参数）有3项负偏离得</w:t>
            </w:r>
            <w:r>
              <w:rPr>
                <w:rFonts w:hint="eastAsia" w:ascii="Arial" w:hAnsi="Arial" w:cs="Arial"/>
                <w:szCs w:val="21"/>
              </w:rPr>
              <w:t>5</w:t>
            </w:r>
            <w:r>
              <w:rPr>
                <w:rFonts w:ascii="Arial" w:hAnsi="Arial" w:cs="Arial"/>
                <w:szCs w:val="21"/>
              </w:rPr>
              <w:t>分。</w:t>
            </w:r>
          </w:p>
          <w:p w14:paraId="69941EF9">
            <w:pPr>
              <w:snapToGrid w:val="0"/>
              <w:spacing w:after="0" w:line="288" w:lineRule="auto"/>
              <w:rPr>
                <w:rFonts w:ascii="Arial" w:hAnsi="Arial" w:cs="Arial"/>
                <w:szCs w:val="21"/>
              </w:rPr>
            </w:pPr>
            <w:r>
              <w:rPr>
                <w:rFonts w:hint="eastAsia" w:ascii="Arial" w:hAnsi="Arial" w:cs="Arial"/>
                <w:szCs w:val="21"/>
              </w:rPr>
              <w:t>三</w:t>
            </w:r>
            <w:r>
              <w:rPr>
                <w:rFonts w:ascii="Arial" w:hAnsi="Arial" w:cs="Arial"/>
                <w:szCs w:val="21"/>
              </w:rPr>
              <w:t>档（</w:t>
            </w:r>
            <w:r>
              <w:rPr>
                <w:rFonts w:hint="eastAsia" w:ascii="Arial" w:hAnsi="Arial" w:cs="Arial"/>
                <w:szCs w:val="21"/>
              </w:rPr>
              <w:t>10</w:t>
            </w:r>
            <w:r>
              <w:rPr>
                <w:rFonts w:ascii="Arial" w:hAnsi="Arial" w:cs="Arial"/>
                <w:szCs w:val="21"/>
              </w:rPr>
              <w:t>分）：一般条款（未标注“▲”的技术参数）有2项负偏离得</w:t>
            </w:r>
            <w:r>
              <w:rPr>
                <w:rFonts w:hint="eastAsia" w:ascii="Arial" w:hAnsi="Arial" w:cs="Arial"/>
                <w:szCs w:val="21"/>
              </w:rPr>
              <w:t>10</w:t>
            </w:r>
            <w:r>
              <w:rPr>
                <w:rFonts w:ascii="Arial" w:hAnsi="Arial" w:cs="Arial"/>
                <w:szCs w:val="21"/>
              </w:rPr>
              <w:t>分。</w:t>
            </w:r>
          </w:p>
          <w:p w14:paraId="5F32022E">
            <w:pPr>
              <w:snapToGrid w:val="0"/>
              <w:spacing w:after="0" w:line="288" w:lineRule="auto"/>
              <w:rPr>
                <w:rFonts w:ascii="Arial" w:hAnsi="Arial" w:cs="Arial"/>
                <w:szCs w:val="21"/>
              </w:rPr>
            </w:pPr>
            <w:r>
              <w:rPr>
                <w:rFonts w:hint="eastAsia" w:ascii="Arial" w:hAnsi="Arial" w:cs="Arial"/>
                <w:szCs w:val="21"/>
              </w:rPr>
              <w:t>四</w:t>
            </w:r>
            <w:r>
              <w:rPr>
                <w:rFonts w:ascii="Arial" w:hAnsi="Arial" w:cs="Arial"/>
                <w:szCs w:val="21"/>
              </w:rPr>
              <w:t>档（</w:t>
            </w:r>
            <w:r>
              <w:rPr>
                <w:rFonts w:hint="eastAsia" w:ascii="Arial" w:hAnsi="Arial" w:cs="Arial"/>
                <w:szCs w:val="21"/>
              </w:rPr>
              <w:t>15</w:t>
            </w:r>
            <w:r>
              <w:rPr>
                <w:rFonts w:ascii="Arial" w:hAnsi="Arial" w:cs="Arial"/>
                <w:szCs w:val="21"/>
              </w:rPr>
              <w:t>分）：一般条款（未标注“▲”的技术参数）有1项负偏离得</w:t>
            </w:r>
            <w:r>
              <w:rPr>
                <w:rFonts w:hint="eastAsia" w:ascii="Arial" w:hAnsi="Arial" w:cs="Arial"/>
                <w:szCs w:val="21"/>
              </w:rPr>
              <w:t>15</w:t>
            </w:r>
            <w:r>
              <w:rPr>
                <w:rFonts w:ascii="Arial" w:hAnsi="Arial" w:cs="Arial"/>
                <w:szCs w:val="21"/>
              </w:rPr>
              <w:t>分。</w:t>
            </w:r>
          </w:p>
          <w:p w14:paraId="6E99FC2D">
            <w:pPr>
              <w:wordWrap w:val="0"/>
              <w:snapToGrid w:val="0"/>
              <w:spacing w:after="0" w:line="288" w:lineRule="auto"/>
              <w:rPr>
                <w:rFonts w:ascii="Arial" w:hAnsi="Arial" w:cs="Arial"/>
                <w:szCs w:val="21"/>
              </w:rPr>
            </w:pPr>
            <w:r>
              <w:rPr>
                <w:rFonts w:hint="eastAsia" w:ascii="Arial" w:hAnsi="Arial" w:cs="Arial"/>
                <w:szCs w:val="21"/>
              </w:rPr>
              <w:t>五</w:t>
            </w:r>
            <w:r>
              <w:rPr>
                <w:rFonts w:ascii="Arial" w:hAnsi="Arial" w:cs="Arial"/>
                <w:szCs w:val="21"/>
              </w:rPr>
              <w:t>档（</w:t>
            </w:r>
            <w:r>
              <w:rPr>
                <w:rFonts w:hint="eastAsia" w:ascii="Arial" w:hAnsi="Arial" w:cs="Arial"/>
                <w:szCs w:val="21"/>
              </w:rPr>
              <w:t>20</w:t>
            </w:r>
            <w:r>
              <w:rPr>
                <w:rFonts w:ascii="Arial" w:hAnsi="Arial" w:cs="Arial"/>
                <w:szCs w:val="21"/>
              </w:rPr>
              <w:t>分）：一般条款（未标注“▲”的技术参数）无负偏离得</w:t>
            </w:r>
            <w:r>
              <w:rPr>
                <w:rFonts w:hint="eastAsia" w:ascii="Arial" w:hAnsi="Arial" w:cs="Arial"/>
                <w:szCs w:val="21"/>
              </w:rPr>
              <w:t>20</w:t>
            </w:r>
            <w:r>
              <w:rPr>
                <w:rFonts w:ascii="Arial" w:hAnsi="Arial" w:cs="Arial"/>
                <w:szCs w:val="21"/>
              </w:rPr>
              <w:t>分。</w:t>
            </w:r>
          </w:p>
        </w:tc>
        <w:tc>
          <w:tcPr>
            <w:tcW w:w="2663" w:type="dxa"/>
            <w:shd w:val="clear" w:color="auto" w:fill="auto"/>
            <w:vAlign w:val="center"/>
          </w:tcPr>
          <w:p w14:paraId="32D8697E">
            <w:pPr>
              <w:wordWrap w:val="0"/>
              <w:snapToGrid w:val="0"/>
              <w:spacing w:after="0" w:line="288" w:lineRule="auto"/>
              <w:rPr>
                <w:rFonts w:ascii="Arial" w:hAnsi="Arial" w:cs="Arial"/>
                <w:bCs/>
                <w:szCs w:val="21"/>
              </w:rPr>
            </w:pPr>
            <w:r>
              <w:rPr>
                <w:rFonts w:ascii="Arial" w:hAnsi="Arial" w:cs="Arial"/>
                <w:szCs w:val="21"/>
              </w:rPr>
              <w:t>注：供应商须对本招标文件技术要求进行点对点应答，特别对有具体参数要求的指标，供应商必须提供所投设备的具体参数值。标注“▲”为实质性条款，有1条不满足视为无效投标。</w:t>
            </w:r>
            <w:r>
              <w:rPr>
                <w:rFonts w:ascii="Arial" w:hAnsi="Arial" w:cs="Arial"/>
                <w:b/>
                <w:bCs/>
                <w:sz w:val="22"/>
                <w:szCs w:val="22"/>
              </w:rPr>
              <w:t>如供应商投标文件对招标文件技术要求响应为无偏离，但经评标委员会认定为负偏离的，评标委员会可给予相应档次定档。</w:t>
            </w:r>
          </w:p>
        </w:tc>
      </w:tr>
      <w:tr w14:paraId="7305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78A081CB">
            <w:pPr>
              <w:wordWrap w:val="0"/>
              <w:spacing w:after="0" w:line="288" w:lineRule="auto"/>
              <w:jc w:val="center"/>
              <w:rPr>
                <w:rFonts w:ascii="Arial" w:hAnsi="Arial" w:cs="Arial"/>
                <w:bCs/>
                <w:szCs w:val="21"/>
              </w:rPr>
            </w:pPr>
            <w:r>
              <w:rPr>
                <w:rFonts w:ascii="Arial" w:hAnsi="Arial" w:cs="Arial"/>
                <w:bCs/>
                <w:szCs w:val="21"/>
              </w:rPr>
              <w:t>3</w:t>
            </w:r>
          </w:p>
        </w:tc>
        <w:tc>
          <w:tcPr>
            <w:tcW w:w="1638" w:type="dxa"/>
            <w:shd w:val="clear" w:color="auto" w:fill="auto"/>
            <w:vAlign w:val="center"/>
          </w:tcPr>
          <w:p w14:paraId="273DD21E">
            <w:pPr>
              <w:snapToGrid w:val="0"/>
              <w:spacing w:after="0" w:line="288" w:lineRule="auto"/>
              <w:rPr>
                <w:rFonts w:ascii="Arial" w:hAnsi="Arial" w:cs="Arial"/>
                <w:bCs/>
                <w:szCs w:val="21"/>
              </w:rPr>
            </w:pPr>
            <w:r>
              <w:rPr>
                <w:rFonts w:hint="eastAsia" w:ascii="Arial" w:hAnsi="Arial" w:cs="Arial"/>
                <w:szCs w:val="21"/>
              </w:rPr>
              <w:t>供货服务方案</w:t>
            </w:r>
            <w:r>
              <w:rPr>
                <w:rFonts w:ascii="Arial" w:hAnsi="Arial" w:cs="Arial"/>
                <w:szCs w:val="21"/>
              </w:rPr>
              <w:t>分</w:t>
            </w:r>
            <w:r>
              <w:rPr>
                <w:rFonts w:hint="eastAsia" w:ascii="Arial" w:hAnsi="Arial" w:cs="Arial"/>
                <w:szCs w:val="21"/>
              </w:rPr>
              <w:t>9</w:t>
            </w:r>
            <w:r>
              <w:rPr>
                <w:rFonts w:ascii="Arial" w:hAnsi="Arial" w:cs="Arial"/>
                <w:szCs w:val="21"/>
              </w:rPr>
              <w:t>分</w:t>
            </w:r>
          </w:p>
        </w:tc>
        <w:tc>
          <w:tcPr>
            <w:tcW w:w="911" w:type="dxa"/>
            <w:shd w:val="clear" w:color="auto" w:fill="auto"/>
            <w:vAlign w:val="center"/>
          </w:tcPr>
          <w:p w14:paraId="5247588F">
            <w:pPr>
              <w:wordWrap w:val="0"/>
              <w:spacing w:after="0" w:line="288" w:lineRule="auto"/>
              <w:jc w:val="center"/>
              <w:rPr>
                <w:rFonts w:ascii="Arial" w:hAnsi="Arial" w:cs="Arial"/>
                <w:bCs/>
                <w:szCs w:val="21"/>
              </w:rPr>
            </w:pPr>
            <w:r>
              <w:rPr>
                <w:rFonts w:ascii="Arial" w:hAnsi="Arial" w:cs="Arial"/>
                <w:bCs/>
                <w:szCs w:val="21"/>
              </w:rPr>
              <w:t>主观分</w:t>
            </w:r>
          </w:p>
        </w:tc>
        <w:tc>
          <w:tcPr>
            <w:tcW w:w="4162" w:type="dxa"/>
            <w:shd w:val="clear" w:color="auto" w:fill="auto"/>
            <w:vAlign w:val="center"/>
          </w:tcPr>
          <w:p w14:paraId="681FF0F0">
            <w:pPr>
              <w:snapToGrid w:val="0"/>
              <w:spacing w:after="0" w:line="288" w:lineRule="auto"/>
              <w:rPr>
                <w:rFonts w:ascii="Arial" w:hAnsi="Arial" w:cs="Arial"/>
                <w:szCs w:val="21"/>
              </w:rPr>
            </w:pPr>
            <w:r>
              <w:rPr>
                <w:rFonts w:hint="eastAsia" w:ascii="Arial" w:hAnsi="Arial" w:cs="Arial"/>
                <w:szCs w:val="21"/>
              </w:rPr>
              <w:t xml:space="preserve">由评委根据投标人提供的供货服务方案（如执行组织措施、执行保障措施、产品配送组织计划、配送流程、相关配送材料档案的管理、配送人员的安排等）进行评定。 </w:t>
            </w:r>
          </w:p>
          <w:p w14:paraId="66183779">
            <w:pPr>
              <w:snapToGrid w:val="0"/>
              <w:spacing w:after="0" w:line="288" w:lineRule="auto"/>
              <w:rPr>
                <w:rFonts w:ascii="Arial" w:hAnsi="Arial" w:cs="Arial"/>
                <w:szCs w:val="21"/>
              </w:rPr>
            </w:pPr>
            <w:r>
              <w:rPr>
                <w:rFonts w:hint="eastAsia" w:ascii="Arial" w:hAnsi="Arial" w:cs="Arial"/>
                <w:szCs w:val="21"/>
              </w:rPr>
              <w:t>一档（3分）：执行组织措施、执行保障措施、产品配送组织计划、配送流程、相关配送材料档案的管理、配送人员的安排内容不齐全的。</w:t>
            </w:r>
          </w:p>
          <w:p w14:paraId="39A627A2">
            <w:pPr>
              <w:snapToGrid w:val="0"/>
              <w:spacing w:after="0" w:line="288" w:lineRule="auto"/>
              <w:rPr>
                <w:rFonts w:ascii="Arial" w:hAnsi="Arial" w:cs="Arial"/>
                <w:szCs w:val="21"/>
              </w:rPr>
            </w:pPr>
            <w:r>
              <w:rPr>
                <w:rFonts w:hint="eastAsia" w:ascii="Arial" w:hAnsi="Arial" w:cs="Arial"/>
                <w:szCs w:val="21"/>
              </w:rPr>
              <w:t>二档（6分）：执行组织措施、执行保障措施、产品配送组织计划、配送流程、相关配送材料档案的管理、配送人员的安排内容齐全，方案有可行性（无明显错误）。</w:t>
            </w:r>
          </w:p>
          <w:p w14:paraId="6E379BBB">
            <w:pPr>
              <w:snapToGrid w:val="0"/>
              <w:spacing w:after="0" w:line="288" w:lineRule="auto"/>
              <w:rPr>
                <w:rFonts w:ascii="Arial" w:hAnsi="Arial" w:cs="Arial"/>
                <w:bCs/>
                <w:szCs w:val="21"/>
              </w:rPr>
            </w:pPr>
            <w:r>
              <w:rPr>
                <w:rFonts w:hint="eastAsia" w:ascii="Arial" w:hAnsi="Arial" w:cs="Arial"/>
                <w:szCs w:val="21"/>
              </w:rPr>
              <w:t>三档（9分）：执行组织措施、执行保障措施、产品配送组织计划、配送流程、相关配送材料档案的管理、配送人员的安排内容齐全，方案有可行性（无明显错误），有有利于采购项目实施的内容或合理性建议的</w:t>
            </w:r>
            <w:r>
              <w:rPr>
                <w:rFonts w:ascii="Arial" w:hAnsi="Arial" w:cs="Arial"/>
                <w:szCs w:val="21"/>
              </w:rPr>
              <w:t>。</w:t>
            </w:r>
          </w:p>
        </w:tc>
        <w:tc>
          <w:tcPr>
            <w:tcW w:w="2663" w:type="dxa"/>
            <w:shd w:val="clear" w:color="auto" w:fill="auto"/>
            <w:vAlign w:val="center"/>
          </w:tcPr>
          <w:p w14:paraId="353A3C10">
            <w:pPr>
              <w:wordWrap w:val="0"/>
              <w:snapToGrid w:val="0"/>
              <w:spacing w:after="0" w:line="288" w:lineRule="auto"/>
              <w:rPr>
                <w:rFonts w:ascii="Arial" w:hAnsi="Arial" w:cs="Arial"/>
                <w:bCs/>
                <w:szCs w:val="21"/>
              </w:rPr>
            </w:pPr>
            <w:r>
              <w:rPr>
                <w:rFonts w:ascii="Arial" w:hAnsi="Arial" w:cs="Arial"/>
                <w:szCs w:val="21"/>
              </w:rPr>
              <w:t>须提供</w:t>
            </w:r>
            <w:r>
              <w:rPr>
                <w:rFonts w:hint="eastAsia" w:ascii="Arial" w:hAnsi="Arial" w:cs="Arial"/>
                <w:szCs w:val="21"/>
              </w:rPr>
              <w:t>供货服务方案</w:t>
            </w:r>
            <w:r>
              <w:rPr>
                <w:rFonts w:ascii="Arial" w:hAnsi="Arial" w:cs="Arial"/>
                <w:szCs w:val="21"/>
              </w:rPr>
              <w:t>，未提供</w:t>
            </w:r>
            <w:r>
              <w:rPr>
                <w:rFonts w:hint="eastAsia" w:ascii="Arial" w:hAnsi="Arial" w:cs="Arial"/>
                <w:szCs w:val="21"/>
              </w:rPr>
              <w:t>相关内容，或不符合最低入档条件的</w:t>
            </w:r>
            <w:r>
              <w:rPr>
                <w:rFonts w:ascii="Arial" w:hAnsi="Arial" w:cs="Arial"/>
                <w:szCs w:val="21"/>
              </w:rPr>
              <w:t>得0分。</w:t>
            </w:r>
          </w:p>
        </w:tc>
      </w:tr>
      <w:tr w14:paraId="7C1E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48AD76B0">
            <w:pPr>
              <w:wordWrap w:val="0"/>
              <w:spacing w:after="0" w:line="288" w:lineRule="auto"/>
              <w:jc w:val="center"/>
              <w:rPr>
                <w:rFonts w:ascii="Arial" w:hAnsi="Arial" w:cs="Arial"/>
                <w:bCs/>
                <w:szCs w:val="21"/>
              </w:rPr>
            </w:pPr>
            <w:r>
              <w:rPr>
                <w:rFonts w:ascii="Arial" w:hAnsi="Arial" w:cs="Arial"/>
                <w:bCs/>
                <w:szCs w:val="21"/>
              </w:rPr>
              <w:t>4</w:t>
            </w:r>
          </w:p>
        </w:tc>
        <w:tc>
          <w:tcPr>
            <w:tcW w:w="1638" w:type="dxa"/>
            <w:shd w:val="clear" w:color="auto" w:fill="auto"/>
            <w:vAlign w:val="center"/>
          </w:tcPr>
          <w:p w14:paraId="4FC57C18">
            <w:pPr>
              <w:snapToGrid w:val="0"/>
              <w:spacing w:after="0" w:line="288" w:lineRule="auto"/>
              <w:jc w:val="center"/>
              <w:rPr>
                <w:rFonts w:ascii="Arial" w:hAnsi="Arial" w:cs="Arial"/>
                <w:bCs/>
                <w:szCs w:val="21"/>
              </w:rPr>
            </w:pPr>
            <w:r>
              <w:rPr>
                <w:rFonts w:hint="eastAsia" w:ascii="Arial" w:hAnsi="Arial" w:cs="Arial"/>
                <w:szCs w:val="21"/>
              </w:rPr>
              <w:t>运输能力保障分2</w:t>
            </w:r>
            <w:r>
              <w:rPr>
                <w:rFonts w:ascii="Arial" w:hAnsi="Arial" w:cs="Arial"/>
                <w:szCs w:val="21"/>
              </w:rPr>
              <w:t>分</w:t>
            </w:r>
          </w:p>
        </w:tc>
        <w:tc>
          <w:tcPr>
            <w:tcW w:w="911" w:type="dxa"/>
            <w:shd w:val="clear" w:color="auto" w:fill="auto"/>
            <w:vAlign w:val="center"/>
          </w:tcPr>
          <w:p w14:paraId="07B4E899">
            <w:pPr>
              <w:wordWrap w:val="0"/>
              <w:spacing w:after="0" w:line="288" w:lineRule="auto"/>
              <w:jc w:val="center"/>
              <w:rPr>
                <w:rFonts w:ascii="Arial" w:hAnsi="Arial" w:cs="Arial"/>
                <w:bCs/>
                <w:szCs w:val="21"/>
              </w:rPr>
            </w:pPr>
            <w:r>
              <w:rPr>
                <w:rFonts w:ascii="Arial" w:hAnsi="Arial" w:cs="Arial"/>
                <w:bCs/>
                <w:szCs w:val="21"/>
              </w:rPr>
              <w:t>客观分</w:t>
            </w:r>
          </w:p>
        </w:tc>
        <w:tc>
          <w:tcPr>
            <w:tcW w:w="4162" w:type="dxa"/>
            <w:shd w:val="clear" w:color="auto" w:fill="auto"/>
            <w:vAlign w:val="center"/>
          </w:tcPr>
          <w:p w14:paraId="34B4A25F">
            <w:pPr>
              <w:snapToGrid w:val="0"/>
              <w:spacing w:after="0" w:line="288" w:lineRule="auto"/>
              <w:rPr>
                <w:rFonts w:ascii="Arial" w:hAnsi="Arial" w:cs="Arial"/>
                <w:bCs/>
                <w:szCs w:val="21"/>
              </w:rPr>
            </w:pPr>
            <w:r>
              <w:rPr>
                <w:rFonts w:hint="eastAsia" w:ascii="Arial" w:hAnsi="Arial" w:cs="Arial"/>
                <w:bCs/>
                <w:szCs w:val="21"/>
              </w:rPr>
              <w:t>投标人投入项目服务车辆为自有的得2分，其他不得分，每有一辆得1分，满分2分。</w:t>
            </w:r>
          </w:p>
        </w:tc>
        <w:tc>
          <w:tcPr>
            <w:tcW w:w="2663" w:type="dxa"/>
            <w:shd w:val="clear" w:color="auto" w:fill="auto"/>
            <w:vAlign w:val="center"/>
          </w:tcPr>
          <w:p w14:paraId="76723031">
            <w:pPr>
              <w:wordWrap w:val="0"/>
              <w:snapToGrid w:val="0"/>
              <w:spacing w:after="0" w:line="288" w:lineRule="auto"/>
              <w:rPr>
                <w:rFonts w:ascii="Arial" w:hAnsi="Arial" w:cs="Arial"/>
                <w:bCs/>
                <w:szCs w:val="21"/>
              </w:rPr>
            </w:pPr>
            <w:r>
              <w:rPr>
                <w:rFonts w:hint="eastAsia" w:ascii="Arial" w:hAnsi="Arial" w:cs="Arial"/>
                <w:bCs/>
                <w:szCs w:val="21"/>
              </w:rPr>
              <w:t>注：投标人提供运输车辆行驶证复印件，材料不齐全的、车辆行驶证上所有人名称与投标人名称不符的，不得分。</w:t>
            </w:r>
          </w:p>
        </w:tc>
      </w:tr>
      <w:tr w14:paraId="3799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61" w:type="dxa"/>
            <w:vAlign w:val="center"/>
          </w:tcPr>
          <w:p w14:paraId="42E7B65E">
            <w:pPr>
              <w:wordWrap w:val="0"/>
              <w:spacing w:after="0" w:line="288" w:lineRule="auto"/>
              <w:jc w:val="center"/>
              <w:rPr>
                <w:rFonts w:ascii="Arial" w:hAnsi="Arial" w:cs="Arial"/>
                <w:bCs/>
                <w:szCs w:val="21"/>
              </w:rPr>
            </w:pPr>
            <w:r>
              <w:rPr>
                <w:rFonts w:ascii="Arial" w:hAnsi="Arial" w:cs="Arial"/>
                <w:bCs/>
                <w:szCs w:val="21"/>
              </w:rPr>
              <w:t>5</w:t>
            </w:r>
          </w:p>
        </w:tc>
        <w:tc>
          <w:tcPr>
            <w:tcW w:w="1638" w:type="dxa"/>
            <w:shd w:val="clear" w:color="auto" w:fill="auto"/>
            <w:vAlign w:val="center"/>
          </w:tcPr>
          <w:p w14:paraId="093DEFBF">
            <w:pPr>
              <w:wordWrap w:val="0"/>
              <w:snapToGrid w:val="0"/>
              <w:spacing w:after="0" w:line="288" w:lineRule="auto"/>
              <w:jc w:val="center"/>
              <w:rPr>
                <w:rFonts w:ascii="Arial" w:hAnsi="Arial" w:cs="Arial"/>
                <w:bCs/>
                <w:szCs w:val="21"/>
              </w:rPr>
            </w:pPr>
            <w:r>
              <w:rPr>
                <w:rFonts w:hint="eastAsia" w:ascii="Arial" w:hAnsi="Arial" w:cs="Arial"/>
                <w:szCs w:val="21"/>
              </w:rPr>
              <w:t>售后服务方案分9</w:t>
            </w:r>
            <w:r>
              <w:rPr>
                <w:rFonts w:ascii="Arial" w:hAnsi="Arial" w:cs="Arial"/>
                <w:szCs w:val="21"/>
              </w:rPr>
              <w:t>分</w:t>
            </w:r>
          </w:p>
        </w:tc>
        <w:tc>
          <w:tcPr>
            <w:tcW w:w="911" w:type="dxa"/>
            <w:shd w:val="clear" w:color="auto" w:fill="auto"/>
            <w:vAlign w:val="center"/>
          </w:tcPr>
          <w:p w14:paraId="18D622AC">
            <w:pPr>
              <w:wordWrap w:val="0"/>
              <w:spacing w:after="0" w:line="288" w:lineRule="auto"/>
              <w:jc w:val="center"/>
              <w:rPr>
                <w:rFonts w:ascii="Arial" w:hAnsi="Arial" w:cs="Arial"/>
                <w:bCs/>
                <w:szCs w:val="21"/>
              </w:rPr>
            </w:pPr>
            <w:r>
              <w:rPr>
                <w:rFonts w:ascii="Arial" w:hAnsi="Arial" w:cs="Arial"/>
                <w:bCs/>
                <w:szCs w:val="21"/>
              </w:rPr>
              <w:t>主观分</w:t>
            </w:r>
          </w:p>
        </w:tc>
        <w:tc>
          <w:tcPr>
            <w:tcW w:w="4162" w:type="dxa"/>
            <w:shd w:val="clear" w:color="auto" w:fill="auto"/>
            <w:vAlign w:val="center"/>
          </w:tcPr>
          <w:p w14:paraId="1313A8A6">
            <w:pPr>
              <w:wordWrap w:val="0"/>
              <w:snapToGrid w:val="0"/>
              <w:spacing w:after="0" w:line="288" w:lineRule="auto"/>
              <w:jc w:val="left"/>
              <w:rPr>
                <w:rFonts w:ascii="Arial" w:hAnsi="Arial" w:cs="Arial"/>
                <w:bCs/>
                <w:szCs w:val="21"/>
              </w:rPr>
            </w:pPr>
            <w:r>
              <w:rPr>
                <w:rFonts w:hint="eastAsia" w:ascii="Arial" w:hAnsi="Arial" w:cs="Arial"/>
                <w:bCs/>
                <w:szCs w:val="21"/>
              </w:rPr>
              <w:t xml:space="preserve">由评委根据投标人提供的售后服务方案（如对接方案、供货产品质量保障方案、产品质量问题处理、产品运输及保存、售后服务人员的投入和安排及相关专业技术能力经验、供货产品后期使用各环节的质量和使用效果的其他相关服务方案等）进行评定。 </w:t>
            </w:r>
          </w:p>
          <w:p w14:paraId="35F1C5AA">
            <w:pPr>
              <w:wordWrap w:val="0"/>
              <w:snapToGrid w:val="0"/>
              <w:spacing w:after="0" w:line="288" w:lineRule="auto"/>
              <w:jc w:val="left"/>
              <w:rPr>
                <w:rFonts w:ascii="Arial" w:hAnsi="Arial" w:cs="Arial"/>
                <w:bCs/>
                <w:szCs w:val="21"/>
              </w:rPr>
            </w:pPr>
            <w:r>
              <w:rPr>
                <w:rFonts w:hint="eastAsia" w:ascii="Arial" w:hAnsi="Arial" w:cs="Arial"/>
                <w:bCs/>
                <w:szCs w:val="21"/>
              </w:rPr>
              <w:t>一档（3分）：对接方案、供货产品质量保障方案、产品质量问题处理、产品运输及保存、售后服务人员的投入和安排及相关专业技术能力经验、供货产品后期使用各环节的质量和使用效果的其他相关服务方案内容不齐全的。</w:t>
            </w:r>
          </w:p>
          <w:p w14:paraId="15ED8F79">
            <w:pPr>
              <w:wordWrap w:val="0"/>
              <w:snapToGrid w:val="0"/>
              <w:spacing w:after="0" w:line="288" w:lineRule="auto"/>
              <w:jc w:val="left"/>
              <w:rPr>
                <w:rFonts w:ascii="Arial" w:hAnsi="Arial" w:cs="Arial"/>
                <w:bCs/>
                <w:szCs w:val="21"/>
              </w:rPr>
            </w:pPr>
            <w:r>
              <w:rPr>
                <w:rFonts w:hint="eastAsia" w:ascii="Arial" w:hAnsi="Arial" w:cs="Arial"/>
                <w:bCs/>
                <w:szCs w:val="21"/>
              </w:rPr>
              <w:t>二档（6分）：对接方案、供货产品质量保障方案、产品质量问题处理、产品运输及保存、售后服务人员的投入和安排及相关专业技术能力经验、供货产品后期使用各环节的质量和使用效果的其他相关服务方案内容齐全，方案有可行性（无明显错误）。</w:t>
            </w:r>
          </w:p>
          <w:p w14:paraId="438CDF5C">
            <w:pPr>
              <w:wordWrap w:val="0"/>
              <w:snapToGrid w:val="0"/>
              <w:spacing w:after="0" w:line="288" w:lineRule="auto"/>
              <w:jc w:val="left"/>
              <w:rPr>
                <w:rFonts w:ascii="Arial" w:hAnsi="Arial" w:cs="Arial"/>
                <w:bCs/>
                <w:szCs w:val="21"/>
              </w:rPr>
            </w:pPr>
            <w:r>
              <w:rPr>
                <w:rFonts w:hint="eastAsia" w:ascii="Arial" w:hAnsi="Arial" w:cs="Arial"/>
                <w:bCs/>
                <w:szCs w:val="21"/>
              </w:rPr>
              <w:t>三档（9分）：对接方案、供货产品质量保障方案、产品质量问题处理、产品运输及保存、售后服务人员的投入和安排及相关专业技术能力经验、供货产品后期使用各环节的质量和使用效果的其他相关服务方案内容齐全，方案有可行性（无明显错误），有有利于采购项目实施的内容或合理性建议的。</w:t>
            </w:r>
          </w:p>
        </w:tc>
        <w:tc>
          <w:tcPr>
            <w:tcW w:w="2663" w:type="dxa"/>
            <w:shd w:val="clear" w:color="auto" w:fill="auto"/>
            <w:vAlign w:val="center"/>
          </w:tcPr>
          <w:p w14:paraId="78B44BA4">
            <w:pPr>
              <w:wordWrap w:val="0"/>
              <w:snapToGrid w:val="0"/>
              <w:spacing w:after="0" w:line="288" w:lineRule="auto"/>
              <w:rPr>
                <w:rFonts w:ascii="Arial" w:hAnsi="Arial" w:cs="Arial"/>
                <w:bCs/>
                <w:szCs w:val="21"/>
              </w:rPr>
            </w:pPr>
            <w:r>
              <w:rPr>
                <w:rFonts w:ascii="Arial" w:hAnsi="Arial" w:cs="Arial"/>
                <w:szCs w:val="21"/>
              </w:rPr>
              <w:t>须提供</w:t>
            </w:r>
            <w:r>
              <w:rPr>
                <w:rFonts w:hint="eastAsia" w:ascii="Arial" w:hAnsi="Arial" w:cs="Arial"/>
                <w:szCs w:val="21"/>
              </w:rPr>
              <w:t>售后服务方案</w:t>
            </w:r>
            <w:r>
              <w:rPr>
                <w:rFonts w:ascii="Arial" w:hAnsi="Arial" w:cs="Arial"/>
                <w:szCs w:val="21"/>
              </w:rPr>
              <w:t>，未提供</w:t>
            </w:r>
            <w:r>
              <w:rPr>
                <w:rFonts w:hint="eastAsia" w:ascii="Arial" w:hAnsi="Arial" w:cs="Arial"/>
                <w:szCs w:val="21"/>
              </w:rPr>
              <w:t>相关内容，或不符合最低入档条件的得0分</w:t>
            </w:r>
            <w:r>
              <w:rPr>
                <w:rFonts w:ascii="Arial" w:hAnsi="Arial" w:cs="Arial"/>
                <w:szCs w:val="21"/>
              </w:rPr>
              <w:t>。</w:t>
            </w:r>
          </w:p>
        </w:tc>
      </w:tr>
      <w:tr w14:paraId="3E31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271C5807">
            <w:pPr>
              <w:wordWrap w:val="0"/>
              <w:spacing w:after="0" w:line="288" w:lineRule="auto"/>
              <w:jc w:val="center"/>
              <w:rPr>
                <w:rFonts w:ascii="Arial" w:hAnsi="Arial" w:cs="Arial"/>
                <w:bCs/>
                <w:szCs w:val="21"/>
              </w:rPr>
            </w:pPr>
            <w:r>
              <w:rPr>
                <w:rFonts w:ascii="Arial" w:hAnsi="Arial" w:cs="Arial"/>
                <w:bCs/>
                <w:szCs w:val="21"/>
              </w:rPr>
              <w:t>6</w:t>
            </w:r>
          </w:p>
        </w:tc>
        <w:tc>
          <w:tcPr>
            <w:tcW w:w="1638" w:type="dxa"/>
            <w:shd w:val="clear" w:color="auto" w:fill="auto"/>
            <w:vAlign w:val="center"/>
          </w:tcPr>
          <w:p w14:paraId="0C2E2F02">
            <w:pPr>
              <w:wordWrap w:val="0"/>
              <w:snapToGrid w:val="0"/>
              <w:spacing w:after="0" w:line="288" w:lineRule="auto"/>
              <w:jc w:val="center"/>
              <w:rPr>
                <w:rFonts w:ascii="Arial" w:hAnsi="Arial" w:cs="Arial"/>
                <w:bCs/>
                <w:szCs w:val="21"/>
              </w:rPr>
            </w:pPr>
            <w:r>
              <w:rPr>
                <w:rFonts w:hint="eastAsia" w:ascii="Arial" w:hAnsi="Arial" w:cs="Arial"/>
                <w:bCs/>
                <w:szCs w:val="21"/>
              </w:rPr>
              <w:t>培训计划分9分</w:t>
            </w:r>
          </w:p>
        </w:tc>
        <w:tc>
          <w:tcPr>
            <w:tcW w:w="911" w:type="dxa"/>
            <w:shd w:val="clear" w:color="auto" w:fill="auto"/>
            <w:vAlign w:val="center"/>
          </w:tcPr>
          <w:p w14:paraId="31DB47E2">
            <w:pPr>
              <w:wordWrap w:val="0"/>
              <w:spacing w:after="0" w:line="288" w:lineRule="auto"/>
              <w:jc w:val="center"/>
              <w:rPr>
                <w:rFonts w:ascii="Arial" w:hAnsi="Arial" w:cs="Arial"/>
                <w:bCs/>
                <w:szCs w:val="21"/>
              </w:rPr>
            </w:pPr>
            <w:r>
              <w:rPr>
                <w:rFonts w:ascii="Arial" w:hAnsi="Arial" w:cs="Arial"/>
                <w:bCs/>
                <w:szCs w:val="21"/>
              </w:rPr>
              <w:t>主观分</w:t>
            </w:r>
          </w:p>
        </w:tc>
        <w:tc>
          <w:tcPr>
            <w:tcW w:w="4162" w:type="dxa"/>
            <w:shd w:val="clear" w:color="auto" w:fill="auto"/>
            <w:vAlign w:val="center"/>
          </w:tcPr>
          <w:p w14:paraId="38B6EAFA">
            <w:pPr>
              <w:wordWrap w:val="0"/>
              <w:snapToGrid w:val="0"/>
              <w:spacing w:after="0" w:line="288" w:lineRule="auto"/>
              <w:jc w:val="left"/>
              <w:rPr>
                <w:rFonts w:ascii="Arial" w:hAnsi="Arial" w:cs="Arial"/>
                <w:bCs/>
                <w:szCs w:val="21"/>
              </w:rPr>
            </w:pPr>
            <w:r>
              <w:rPr>
                <w:rFonts w:hint="eastAsia" w:ascii="Arial" w:hAnsi="Arial" w:cs="Arial"/>
                <w:bCs/>
                <w:szCs w:val="21"/>
              </w:rPr>
              <w:t xml:space="preserve">根据投标文件中投标人培训方案（如拟派培训技术人员的安排、拟派培训技术人员的经验介绍、培训时间、规模人数等）内容独立评分。  </w:t>
            </w:r>
          </w:p>
          <w:p w14:paraId="7852E161">
            <w:pPr>
              <w:wordWrap w:val="0"/>
              <w:snapToGrid w:val="0"/>
              <w:spacing w:after="0" w:line="288" w:lineRule="auto"/>
              <w:jc w:val="left"/>
              <w:rPr>
                <w:rFonts w:ascii="Arial" w:hAnsi="Arial" w:cs="Arial"/>
                <w:bCs/>
                <w:szCs w:val="21"/>
              </w:rPr>
            </w:pPr>
            <w:r>
              <w:rPr>
                <w:rFonts w:hint="eastAsia" w:ascii="Arial" w:hAnsi="Arial" w:cs="Arial"/>
                <w:bCs/>
                <w:szCs w:val="21"/>
              </w:rPr>
              <w:t>一档（3分）：培训方案有培训计划安排，但安排不明确。</w:t>
            </w:r>
          </w:p>
          <w:p w14:paraId="166F7C24">
            <w:pPr>
              <w:wordWrap w:val="0"/>
              <w:snapToGrid w:val="0"/>
              <w:spacing w:after="0" w:line="288" w:lineRule="auto"/>
              <w:jc w:val="left"/>
              <w:rPr>
                <w:rFonts w:ascii="Arial" w:hAnsi="Arial" w:cs="Arial"/>
                <w:bCs/>
                <w:szCs w:val="21"/>
              </w:rPr>
            </w:pPr>
            <w:r>
              <w:rPr>
                <w:rFonts w:hint="eastAsia" w:ascii="Arial" w:hAnsi="Arial" w:cs="Arial"/>
                <w:bCs/>
                <w:szCs w:val="21"/>
              </w:rPr>
              <w:t>二档（6分）：培训方案有较全面、详细的计划，内容至少包含：培训时间、规模人数等内容。</w:t>
            </w:r>
          </w:p>
          <w:p w14:paraId="4D03ECB2">
            <w:pPr>
              <w:wordWrap w:val="0"/>
              <w:snapToGrid w:val="0"/>
              <w:spacing w:after="0" w:line="288" w:lineRule="auto"/>
              <w:jc w:val="left"/>
              <w:rPr>
                <w:rFonts w:ascii="Arial" w:hAnsi="Arial" w:cs="Arial"/>
                <w:bCs/>
                <w:szCs w:val="21"/>
              </w:rPr>
            </w:pPr>
            <w:r>
              <w:rPr>
                <w:rFonts w:hint="eastAsia" w:ascii="Arial" w:hAnsi="Arial" w:cs="Arial"/>
                <w:bCs/>
                <w:szCs w:val="21"/>
              </w:rPr>
              <w:t>三档（9分）：培训方案有全面、详细的计划，包含：拟派培训技术人员的安排、拟派培训技术人员的经验介绍、培训时间、规模人数等内容。</w:t>
            </w:r>
          </w:p>
        </w:tc>
        <w:tc>
          <w:tcPr>
            <w:tcW w:w="2663" w:type="dxa"/>
            <w:shd w:val="clear" w:color="auto" w:fill="auto"/>
            <w:vAlign w:val="center"/>
          </w:tcPr>
          <w:p w14:paraId="1E125BD3">
            <w:pPr>
              <w:wordWrap w:val="0"/>
              <w:snapToGrid w:val="0"/>
              <w:spacing w:after="0" w:line="288" w:lineRule="auto"/>
              <w:rPr>
                <w:rFonts w:ascii="Arial" w:hAnsi="Arial" w:cs="Arial"/>
                <w:szCs w:val="21"/>
              </w:rPr>
            </w:pPr>
            <w:r>
              <w:rPr>
                <w:rFonts w:ascii="Arial" w:hAnsi="Arial" w:cs="Arial"/>
                <w:szCs w:val="21"/>
              </w:rPr>
              <w:t>须提供</w:t>
            </w:r>
            <w:r>
              <w:rPr>
                <w:rFonts w:hint="eastAsia" w:ascii="Arial" w:hAnsi="Arial" w:cs="Arial"/>
                <w:bCs/>
                <w:szCs w:val="21"/>
              </w:rPr>
              <w:t>培训计划</w:t>
            </w:r>
            <w:r>
              <w:rPr>
                <w:rFonts w:ascii="Arial" w:hAnsi="Arial" w:cs="Arial"/>
              </w:rPr>
              <w:t>，未提供</w:t>
            </w:r>
            <w:r>
              <w:rPr>
                <w:rFonts w:hint="eastAsia" w:ascii="Arial" w:hAnsi="Arial" w:cs="Arial"/>
              </w:rPr>
              <w:t>无相关内容，或不符合最低入档条件</w:t>
            </w:r>
            <w:r>
              <w:rPr>
                <w:rFonts w:ascii="Arial" w:hAnsi="Arial" w:cs="Arial"/>
              </w:rPr>
              <w:t>的得0分</w:t>
            </w:r>
          </w:p>
        </w:tc>
      </w:tr>
      <w:tr w14:paraId="67DC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Align w:val="center"/>
          </w:tcPr>
          <w:p w14:paraId="6F463321">
            <w:pPr>
              <w:wordWrap w:val="0"/>
              <w:spacing w:after="0" w:line="288" w:lineRule="auto"/>
              <w:jc w:val="center"/>
              <w:rPr>
                <w:rFonts w:ascii="Arial" w:hAnsi="Arial" w:cs="Arial"/>
                <w:bCs/>
                <w:szCs w:val="21"/>
              </w:rPr>
            </w:pPr>
            <w:r>
              <w:rPr>
                <w:rFonts w:hint="eastAsia" w:ascii="Arial" w:hAnsi="Arial" w:cs="Arial"/>
                <w:bCs/>
                <w:szCs w:val="21"/>
              </w:rPr>
              <w:t>7</w:t>
            </w:r>
          </w:p>
        </w:tc>
        <w:tc>
          <w:tcPr>
            <w:tcW w:w="1638" w:type="dxa"/>
            <w:shd w:val="clear" w:color="auto" w:fill="auto"/>
            <w:vAlign w:val="center"/>
          </w:tcPr>
          <w:p w14:paraId="1E84BFBC">
            <w:pPr>
              <w:wordWrap w:val="0"/>
              <w:snapToGrid w:val="0"/>
              <w:spacing w:after="0" w:line="288" w:lineRule="auto"/>
              <w:jc w:val="center"/>
              <w:rPr>
                <w:rFonts w:ascii="Arial" w:hAnsi="Arial" w:cs="Arial"/>
                <w:bCs/>
                <w:szCs w:val="21"/>
              </w:rPr>
            </w:pPr>
            <w:r>
              <w:rPr>
                <w:rFonts w:hint="eastAsia" w:ascii="Arial" w:hAnsi="Arial" w:cs="Arial"/>
                <w:bCs/>
                <w:szCs w:val="21"/>
              </w:rPr>
              <w:t>应急预案分9分</w:t>
            </w:r>
          </w:p>
        </w:tc>
        <w:tc>
          <w:tcPr>
            <w:tcW w:w="911" w:type="dxa"/>
            <w:shd w:val="clear" w:color="auto" w:fill="auto"/>
            <w:vAlign w:val="center"/>
          </w:tcPr>
          <w:p w14:paraId="13A0F256">
            <w:pPr>
              <w:wordWrap w:val="0"/>
              <w:spacing w:after="0" w:line="288" w:lineRule="auto"/>
              <w:jc w:val="center"/>
              <w:rPr>
                <w:rFonts w:ascii="Arial" w:hAnsi="Arial" w:cs="Arial"/>
                <w:bCs/>
                <w:szCs w:val="21"/>
              </w:rPr>
            </w:pPr>
            <w:r>
              <w:rPr>
                <w:rFonts w:ascii="Arial" w:hAnsi="Arial" w:cs="Arial"/>
                <w:bCs/>
                <w:szCs w:val="21"/>
              </w:rPr>
              <w:t>主观分</w:t>
            </w:r>
          </w:p>
        </w:tc>
        <w:tc>
          <w:tcPr>
            <w:tcW w:w="4162" w:type="dxa"/>
            <w:shd w:val="clear" w:color="auto" w:fill="auto"/>
            <w:vAlign w:val="center"/>
          </w:tcPr>
          <w:p w14:paraId="51355FF3">
            <w:pPr>
              <w:wordWrap w:val="0"/>
              <w:snapToGrid w:val="0"/>
              <w:spacing w:after="0" w:line="288" w:lineRule="auto"/>
              <w:jc w:val="left"/>
              <w:rPr>
                <w:rFonts w:ascii="Arial" w:hAnsi="Arial" w:cs="Arial"/>
                <w:bCs/>
                <w:szCs w:val="21"/>
              </w:rPr>
            </w:pPr>
            <w:r>
              <w:rPr>
                <w:rFonts w:hint="eastAsia" w:ascii="Arial" w:hAnsi="Arial" w:cs="Arial"/>
                <w:bCs/>
                <w:szCs w:val="21"/>
              </w:rPr>
              <w:t>评委根据突发情况下的应急预案或措施的科学性、合理性等内容独立评分。</w:t>
            </w:r>
          </w:p>
          <w:p w14:paraId="4E39F0ED">
            <w:pPr>
              <w:wordWrap w:val="0"/>
              <w:snapToGrid w:val="0"/>
              <w:spacing w:after="0" w:line="288" w:lineRule="auto"/>
              <w:jc w:val="left"/>
              <w:rPr>
                <w:rFonts w:ascii="Arial" w:hAnsi="Arial" w:cs="Arial"/>
                <w:bCs/>
                <w:szCs w:val="21"/>
              </w:rPr>
            </w:pPr>
            <w:r>
              <w:rPr>
                <w:rFonts w:hint="eastAsia" w:ascii="Arial" w:hAnsi="Arial" w:cs="Arial"/>
                <w:bCs/>
                <w:szCs w:val="21"/>
              </w:rPr>
              <w:t>一档（3分）：能提供应急预案或措施，但不具有可操作性；</w:t>
            </w:r>
          </w:p>
          <w:p w14:paraId="2FD787F7">
            <w:pPr>
              <w:wordWrap w:val="0"/>
              <w:snapToGrid w:val="0"/>
              <w:spacing w:after="0" w:line="288" w:lineRule="auto"/>
              <w:jc w:val="left"/>
              <w:rPr>
                <w:rFonts w:ascii="Arial" w:hAnsi="Arial" w:cs="Arial"/>
                <w:bCs/>
                <w:szCs w:val="21"/>
              </w:rPr>
            </w:pPr>
            <w:r>
              <w:rPr>
                <w:rFonts w:hint="eastAsia" w:ascii="Arial" w:hAnsi="Arial" w:cs="Arial"/>
                <w:bCs/>
                <w:szCs w:val="21"/>
              </w:rPr>
              <w:t>二档（6分）能结合采购单位特点提供切合项目或供货产品实际的应急预案或措施，应急预案可操作性强，科学且合理；</w:t>
            </w:r>
          </w:p>
          <w:p w14:paraId="1179EF89">
            <w:pPr>
              <w:wordWrap w:val="0"/>
              <w:snapToGrid w:val="0"/>
              <w:spacing w:after="0" w:line="288" w:lineRule="auto"/>
              <w:jc w:val="left"/>
              <w:rPr>
                <w:rFonts w:ascii="Arial" w:hAnsi="Arial" w:cs="Arial"/>
                <w:bCs/>
                <w:szCs w:val="21"/>
              </w:rPr>
            </w:pPr>
            <w:r>
              <w:rPr>
                <w:rFonts w:hint="eastAsia" w:ascii="Arial" w:hAnsi="Arial" w:cs="Arial"/>
                <w:bCs/>
                <w:szCs w:val="21"/>
              </w:rPr>
              <w:t>三档（9分）能结合采购单位特点提供切合项目或供货产品实际的应急预案或措施，应急预案可操作性强，能有效解决问题，并提供有佐证案例。</w:t>
            </w:r>
          </w:p>
        </w:tc>
        <w:tc>
          <w:tcPr>
            <w:tcW w:w="2663" w:type="dxa"/>
            <w:shd w:val="clear" w:color="auto" w:fill="auto"/>
            <w:vAlign w:val="center"/>
          </w:tcPr>
          <w:p w14:paraId="3D4ECA4B">
            <w:pPr>
              <w:wordWrap w:val="0"/>
              <w:snapToGrid w:val="0"/>
              <w:spacing w:after="0" w:line="288" w:lineRule="auto"/>
              <w:rPr>
                <w:rFonts w:ascii="Arial" w:hAnsi="Arial" w:cs="Arial"/>
                <w:szCs w:val="21"/>
              </w:rPr>
            </w:pPr>
            <w:r>
              <w:rPr>
                <w:rFonts w:ascii="Arial" w:hAnsi="Arial" w:cs="Arial"/>
                <w:szCs w:val="21"/>
              </w:rPr>
              <w:t>须提供</w:t>
            </w:r>
            <w:r>
              <w:rPr>
                <w:rFonts w:hint="eastAsia" w:ascii="Arial" w:hAnsi="Arial" w:cs="Arial"/>
                <w:szCs w:val="21"/>
              </w:rPr>
              <w:t>应急预案</w:t>
            </w:r>
            <w:r>
              <w:rPr>
                <w:rFonts w:ascii="Arial" w:hAnsi="Arial" w:cs="Arial"/>
              </w:rPr>
              <w:t>，未提供</w:t>
            </w:r>
            <w:r>
              <w:rPr>
                <w:rFonts w:hint="eastAsia" w:ascii="Arial" w:hAnsi="Arial" w:cs="Arial"/>
              </w:rPr>
              <w:t>无相关内容，或不符合最低入档条件</w:t>
            </w:r>
            <w:r>
              <w:rPr>
                <w:rFonts w:ascii="Arial" w:hAnsi="Arial" w:cs="Arial"/>
              </w:rPr>
              <w:t>的得0分</w:t>
            </w:r>
          </w:p>
        </w:tc>
      </w:tr>
      <w:tr w14:paraId="3898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jc w:val="center"/>
        </w:trPr>
        <w:tc>
          <w:tcPr>
            <w:tcW w:w="461" w:type="dxa"/>
            <w:vAlign w:val="center"/>
          </w:tcPr>
          <w:p w14:paraId="060006FC">
            <w:pPr>
              <w:wordWrap w:val="0"/>
              <w:spacing w:after="0" w:line="288" w:lineRule="auto"/>
              <w:jc w:val="center"/>
              <w:rPr>
                <w:rFonts w:ascii="Arial" w:hAnsi="Arial" w:cs="Arial"/>
                <w:bCs/>
                <w:szCs w:val="21"/>
              </w:rPr>
            </w:pPr>
            <w:r>
              <w:rPr>
                <w:rFonts w:hint="eastAsia" w:ascii="Arial" w:hAnsi="Arial" w:cs="Arial"/>
                <w:bCs/>
                <w:szCs w:val="21"/>
              </w:rPr>
              <w:t>8</w:t>
            </w:r>
          </w:p>
        </w:tc>
        <w:tc>
          <w:tcPr>
            <w:tcW w:w="1638" w:type="dxa"/>
            <w:shd w:val="clear" w:color="auto" w:fill="auto"/>
            <w:vAlign w:val="center"/>
          </w:tcPr>
          <w:p w14:paraId="373C174F">
            <w:pPr>
              <w:wordWrap w:val="0"/>
              <w:spacing w:after="0" w:line="288" w:lineRule="auto"/>
              <w:jc w:val="center"/>
              <w:rPr>
                <w:rFonts w:ascii="Arial" w:hAnsi="Arial" w:cs="Arial"/>
                <w:bCs/>
                <w:szCs w:val="21"/>
              </w:rPr>
            </w:pPr>
            <w:r>
              <w:rPr>
                <w:rFonts w:hint="eastAsia" w:ascii="Arial" w:hAnsi="Arial" w:cs="Arial"/>
                <w:bCs/>
                <w:szCs w:val="21"/>
              </w:rPr>
              <w:t>信誉业绩</w:t>
            </w:r>
            <w:r>
              <w:rPr>
                <w:rFonts w:ascii="Arial" w:hAnsi="Arial" w:cs="Arial"/>
                <w:bCs/>
                <w:szCs w:val="21"/>
              </w:rPr>
              <w:t>分</w:t>
            </w:r>
          </w:p>
          <w:p w14:paraId="0A9DCBC2">
            <w:pPr>
              <w:wordWrap w:val="0"/>
              <w:spacing w:after="0" w:line="288" w:lineRule="auto"/>
              <w:jc w:val="center"/>
              <w:rPr>
                <w:rFonts w:ascii="Arial" w:hAnsi="Arial" w:cs="Arial"/>
                <w:bCs/>
                <w:szCs w:val="21"/>
              </w:rPr>
            </w:pPr>
            <w:r>
              <w:rPr>
                <w:rFonts w:hint="eastAsia" w:ascii="Arial" w:hAnsi="Arial" w:cs="Arial"/>
                <w:bCs/>
                <w:szCs w:val="21"/>
              </w:rPr>
              <w:t>12</w:t>
            </w:r>
            <w:r>
              <w:rPr>
                <w:rFonts w:ascii="Arial" w:hAnsi="Arial" w:cs="Arial"/>
                <w:bCs/>
                <w:szCs w:val="21"/>
              </w:rPr>
              <w:t>分</w:t>
            </w:r>
          </w:p>
        </w:tc>
        <w:tc>
          <w:tcPr>
            <w:tcW w:w="911" w:type="dxa"/>
            <w:shd w:val="clear" w:color="auto" w:fill="auto"/>
            <w:vAlign w:val="center"/>
          </w:tcPr>
          <w:p w14:paraId="3B708B41">
            <w:pPr>
              <w:wordWrap w:val="0"/>
              <w:spacing w:after="0" w:line="288" w:lineRule="auto"/>
              <w:jc w:val="center"/>
              <w:rPr>
                <w:rFonts w:ascii="Arial" w:hAnsi="Arial" w:cs="Arial"/>
                <w:bCs/>
                <w:szCs w:val="21"/>
              </w:rPr>
            </w:pPr>
            <w:r>
              <w:rPr>
                <w:rFonts w:ascii="Arial" w:hAnsi="Arial" w:cs="Arial"/>
                <w:bCs/>
                <w:szCs w:val="21"/>
              </w:rPr>
              <w:t>客观分</w:t>
            </w:r>
          </w:p>
        </w:tc>
        <w:tc>
          <w:tcPr>
            <w:tcW w:w="4162" w:type="dxa"/>
            <w:shd w:val="clear" w:color="auto" w:fill="auto"/>
            <w:vAlign w:val="center"/>
          </w:tcPr>
          <w:p w14:paraId="2364B5FA">
            <w:pPr>
              <w:wordWrap w:val="0"/>
              <w:snapToGrid w:val="0"/>
              <w:spacing w:after="0" w:line="288" w:lineRule="auto"/>
              <w:jc w:val="left"/>
              <w:rPr>
                <w:rFonts w:ascii="Arial" w:hAnsi="Arial" w:cs="Arial"/>
                <w:szCs w:val="21"/>
              </w:rPr>
            </w:pPr>
            <w:r>
              <w:rPr>
                <w:rFonts w:hint="eastAsia" w:ascii="Arial" w:hAnsi="Arial" w:cs="Arial"/>
                <w:szCs w:val="21"/>
              </w:rPr>
              <w:t>（1）</w:t>
            </w:r>
            <w:bookmarkStart w:id="104" w:name="OLE_LINK5"/>
            <w:r>
              <w:rPr>
                <w:rFonts w:hint="eastAsia" w:ascii="Arial" w:hAnsi="Arial" w:cs="Arial"/>
                <w:szCs w:val="21"/>
              </w:rPr>
              <w:t>供应商或配送产品生产厂家</w:t>
            </w:r>
            <w:bookmarkEnd w:id="104"/>
            <w:r>
              <w:rPr>
                <w:rFonts w:hint="eastAsia" w:ascii="Arial" w:hAnsi="Arial" w:cs="Arial"/>
                <w:szCs w:val="21"/>
              </w:rPr>
              <w:t>通过：ISO9001质量管理体系认证得2分；ISO14001环境管理体系认证得2分；ISO45001职业健康安全管理体系认证得2分。本项满分6分。（注：须于投标文件中提供有期内的证书复印件，否则不予计分）</w:t>
            </w:r>
          </w:p>
          <w:p w14:paraId="787223DA">
            <w:pPr>
              <w:wordWrap w:val="0"/>
              <w:snapToGrid w:val="0"/>
              <w:spacing w:after="0" w:line="288" w:lineRule="auto"/>
              <w:jc w:val="left"/>
              <w:rPr>
                <w:rFonts w:ascii="Arial" w:hAnsi="Arial" w:cs="Arial"/>
                <w:szCs w:val="21"/>
              </w:rPr>
            </w:pPr>
            <w:r>
              <w:rPr>
                <w:rFonts w:hint="eastAsia" w:ascii="Arial" w:hAnsi="Arial" w:cs="Arial"/>
                <w:szCs w:val="21"/>
              </w:rPr>
              <w:t>（</w:t>
            </w:r>
            <w:r>
              <w:rPr>
                <w:rFonts w:hint="eastAsia" w:ascii="Arial" w:hAnsi="Arial" w:cs="Arial"/>
                <w:szCs w:val="21"/>
                <w:lang w:val="en-US" w:eastAsia="zh-CN"/>
              </w:rPr>
              <w:t>2</w:t>
            </w:r>
            <w:r>
              <w:rPr>
                <w:rFonts w:hint="eastAsia" w:ascii="Arial" w:hAnsi="Arial" w:cs="Arial"/>
                <w:szCs w:val="21"/>
              </w:rPr>
              <w:t>）供应商或配送产品生产厂家自2022年1月1日以来投标产品销售业绩，投标人须提供中标（成交）通知书复印件、合同复印件[合同书仅须提供合同首页至甲乙双方盖章页即可]、有效的单位货物销售发票复印件，以上材料须齐全且与投标产品同品牌同型号才能计分，每提供一项销售产品完整业绩材料得1分，满分6分。</w:t>
            </w:r>
          </w:p>
        </w:tc>
        <w:tc>
          <w:tcPr>
            <w:tcW w:w="2663" w:type="dxa"/>
            <w:shd w:val="clear" w:color="auto" w:fill="auto"/>
            <w:vAlign w:val="center"/>
          </w:tcPr>
          <w:p w14:paraId="4BFC1DB0">
            <w:pPr>
              <w:wordWrap w:val="0"/>
              <w:snapToGrid w:val="0"/>
              <w:spacing w:after="0" w:line="288" w:lineRule="auto"/>
              <w:rPr>
                <w:rFonts w:ascii="Arial" w:hAnsi="Arial" w:cs="Arial"/>
                <w:bCs/>
                <w:szCs w:val="21"/>
              </w:rPr>
            </w:pPr>
          </w:p>
        </w:tc>
      </w:tr>
      <w:tr w14:paraId="7415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79D5DC10">
            <w:pPr>
              <w:wordWrap w:val="0"/>
              <w:spacing w:after="0" w:line="288" w:lineRule="auto"/>
              <w:jc w:val="center"/>
              <w:rPr>
                <w:rFonts w:ascii="Arial" w:hAnsi="Arial" w:cs="Arial"/>
                <w:szCs w:val="21"/>
              </w:rPr>
            </w:pPr>
            <w:r>
              <w:rPr>
                <w:rFonts w:hint="eastAsia" w:ascii="Arial" w:hAnsi="Arial" w:cs="Arial"/>
                <w:szCs w:val="21"/>
              </w:rPr>
              <w:t>9</w:t>
            </w:r>
          </w:p>
        </w:tc>
        <w:tc>
          <w:tcPr>
            <w:tcW w:w="1638" w:type="dxa"/>
            <w:tcBorders>
              <w:top w:val="single" w:color="auto" w:sz="4" w:space="0"/>
              <w:left w:val="single" w:color="auto" w:sz="4" w:space="0"/>
              <w:bottom w:val="single" w:color="auto" w:sz="4" w:space="0"/>
              <w:right w:val="single" w:color="auto" w:sz="4" w:space="0"/>
            </w:tcBorders>
            <w:vAlign w:val="center"/>
          </w:tcPr>
          <w:p w14:paraId="368DAB58">
            <w:pPr>
              <w:wordWrap w:val="0"/>
              <w:spacing w:after="0" w:line="288" w:lineRule="auto"/>
              <w:jc w:val="center"/>
              <w:rPr>
                <w:rFonts w:ascii="Arial" w:hAnsi="Arial" w:cs="Arial"/>
                <w:szCs w:val="21"/>
              </w:rPr>
            </w:pPr>
            <w:r>
              <w:rPr>
                <w:rFonts w:ascii="Arial" w:hAnsi="Arial" w:cs="Arial"/>
                <w:szCs w:val="21"/>
              </w:rPr>
              <w:t>综合得分</w:t>
            </w:r>
          </w:p>
        </w:tc>
        <w:tc>
          <w:tcPr>
            <w:tcW w:w="7736" w:type="dxa"/>
            <w:gridSpan w:val="3"/>
            <w:tcBorders>
              <w:top w:val="single" w:color="auto" w:sz="4" w:space="0"/>
              <w:left w:val="single" w:color="auto" w:sz="4" w:space="0"/>
              <w:bottom w:val="single" w:color="auto" w:sz="4" w:space="0"/>
            </w:tcBorders>
            <w:vAlign w:val="center"/>
          </w:tcPr>
          <w:p w14:paraId="287F955A">
            <w:pPr>
              <w:wordWrap w:val="0"/>
              <w:spacing w:after="0" w:line="288" w:lineRule="auto"/>
              <w:rPr>
                <w:rFonts w:ascii="Arial" w:hAnsi="Arial" w:cs="Arial"/>
                <w:szCs w:val="21"/>
              </w:rPr>
            </w:pPr>
            <w:r>
              <w:rPr>
                <w:rFonts w:ascii="Arial" w:hAnsi="Arial" w:cs="Arial"/>
                <w:szCs w:val="21"/>
              </w:rPr>
              <w:t>=1+2+3+4+5+6+7</w:t>
            </w:r>
            <w:r>
              <w:rPr>
                <w:rFonts w:hint="eastAsia" w:ascii="Arial" w:hAnsi="Arial" w:cs="Arial"/>
                <w:szCs w:val="21"/>
              </w:rPr>
              <w:t>+8</w:t>
            </w:r>
            <w:r>
              <w:rPr>
                <w:rFonts w:ascii="Arial" w:hAnsi="Arial" w:cs="Arial"/>
                <w:szCs w:val="21"/>
              </w:rPr>
              <w:t>（各项评分分值计算保留小数点后两位，小数点后第三位“四舍五入”）</w:t>
            </w:r>
          </w:p>
        </w:tc>
      </w:tr>
    </w:tbl>
    <w:p w14:paraId="42B364B7">
      <w:pPr>
        <w:spacing w:before="120" w:line="288" w:lineRule="auto"/>
        <w:outlineLvl w:val="1"/>
        <w:rPr>
          <w:rFonts w:ascii="Arial" w:hAnsi="Arial" w:cs="Arial"/>
          <w:bCs/>
          <w:kern w:val="0"/>
          <w:szCs w:val="21"/>
        </w:rPr>
      </w:pPr>
      <w:r>
        <w:rPr>
          <w:rFonts w:ascii="Arial" w:hAnsi="Arial" w:cs="Arial"/>
        </w:rPr>
        <w:br w:type="page"/>
      </w:r>
      <w:r>
        <w:rPr>
          <w:rFonts w:ascii="Arial" w:hAnsi="Arial" w:cs="Arial"/>
          <w:bCs/>
          <w:kern w:val="0"/>
          <w:szCs w:val="21"/>
        </w:rPr>
        <w:t>（二）政府采购政策应用说明</w:t>
      </w:r>
    </w:p>
    <w:p w14:paraId="6E23C1CC">
      <w:pPr>
        <w:spacing w:before="120" w:line="288" w:lineRule="auto"/>
        <w:ind w:firstLine="422" w:firstLineChars="200"/>
        <w:rPr>
          <w:rFonts w:ascii="Arial" w:hAnsi="Arial" w:cs="Arial"/>
          <w:b/>
          <w:bCs/>
          <w:kern w:val="0"/>
          <w:szCs w:val="21"/>
        </w:rPr>
      </w:pPr>
      <w:r>
        <w:rPr>
          <w:rFonts w:ascii="Arial" w:hAnsi="Arial" w:cs="Arial"/>
          <w:b/>
          <w:bCs/>
          <w:kern w:val="0"/>
          <w:szCs w:val="21"/>
        </w:rPr>
        <w:t>1、政策性加分说明</w:t>
      </w:r>
    </w:p>
    <w:p w14:paraId="5F8C52FB">
      <w:pPr>
        <w:spacing w:before="120" w:line="288" w:lineRule="auto"/>
        <w:ind w:firstLine="420" w:firstLineChars="200"/>
        <w:rPr>
          <w:rFonts w:ascii="Arial" w:hAnsi="Arial" w:cs="Arial"/>
          <w:szCs w:val="21"/>
        </w:rPr>
      </w:pPr>
      <w:r>
        <w:rPr>
          <w:rFonts w:ascii="Arial" w:hAnsi="Arial" w:cs="Arial"/>
          <w:bCs/>
          <w:szCs w:val="21"/>
        </w:rPr>
        <w:t>（1）</w:t>
      </w:r>
      <w:r>
        <w:rPr>
          <w:rFonts w:ascii="Arial" w:hAnsi="Arial" w:cs="Arial"/>
          <w:szCs w:val="21"/>
        </w:rPr>
        <w:t>节能产品、环境标志产品</w:t>
      </w:r>
    </w:p>
    <w:p w14:paraId="158DCC70">
      <w:pPr>
        <w:spacing w:before="120" w:line="288" w:lineRule="auto"/>
        <w:ind w:firstLine="420" w:firstLineChars="200"/>
        <w:rPr>
          <w:rFonts w:ascii="Arial" w:hAnsi="Arial" w:cs="Arial"/>
          <w:bCs/>
          <w:szCs w:val="21"/>
        </w:rPr>
      </w:pPr>
      <w:r>
        <w:rPr>
          <w:rFonts w:ascii="Arial" w:hAnsi="Arial" w:cs="Arial"/>
          <w:bCs/>
          <w:szCs w:val="21"/>
        </w:rPr>
        <w:t>节能、环境标志产品以</w:t>
      </w:r>
      <w:r>
        <w:rPr>
          <w:rFonts w:ascii="Arial" w:hAnsi="Arial" w:cs="Arial"/>
        </w:rPr>
        <w:t>国家财政部等部门</w:t>
      </w:r>
      <w:r>
        <w:rPr>
          <w:rFonts w:ascii="Arial" w:hAnsi="Arial" w:cs="Arial"/>
          <w:bCs/>
          <w:szCs w:val="21"/>
        </w:rPr>
        <w:t>颁布的</w:t>
      </w:r>
      <w:r>
        <w:rPr>
          <w:rFonts w:ascii="Arial" w:hAnsi="Arial" w:cs="Arial"/>
        </w:rPr>
        <w:t>节能产品政府采购品目清单和环境标志产品政府采购品目清单为准</w:t>
      </w:r>
      <w:r>
        <w:rPr>
          <w:rFonts w:ascii="Arial" w:hAnsi="Arial" w:cs="Arial"/>
          <w:bCs/>
          <w:szCs w:val="21"/>
        </w:rPr>
        <w:t>，</w:t>
      </w:r>
      <w:r>
        <w:rPr>
          <w:rFonts w:ascii="Arial" w:hAnsi="Arial" w:cs="Arial"/>
          <w:szCs w:val="21"/>
        </w:rPr>
        <w:t>通过中国政府采购网“节能产品查询”及“环境标志产品查询”进行。</w:t>
      </w:r>
    </w:p>
    <w:p w14:paraId="50AA0ED2">
      <w:pPr>
        <w:spacing w:before="120" w:line="288" w:lineRule="auto"/>
        <w:ind w:firstLine="422" w:firstLineChars="200"/>
        <w:rPr>
          <w:rFonts w:ascii="Arial" w:hAnsi="Arial" w:cs="Arial"/>
          <w:b/>
          <w:bCs/>
          <w:kern w:val="0"/>
          <w:szCs w:val="21"/>
        </w:rPr>
      </w:pPr>
      <w:r>
        <w:rPr>
          <w:rFonts w:ascii="Arial" w:hAnsi="Arial" w:cs="Arial"/>
          <w:b/>
          <w:bCs/>
          <w:kern w:val="0"/>
          <w:szCs w:val="21"/>
        </w:rPr>
        <w:t>2、政策性扣除计算方法</w:t>
      </w:r>
    </w:p>
    <w:p w14:paraId="3757F446">
      <w:pPr>
        <w:spacing w:before="120" w:line="288" w:lineRule="auto"/>
        <w:ind w:firstLine="420" w:firstLineChars="200"/>
        <w:rPr>
          <w:rFonts w:ascii="Arial" w:hAnsi="Arial" w:cs="Arial"/>
          <w:szCs w:val="21"/>
        </w:rPr>
      </w:pPr>
      <w:r>
        <w:rPr>
          <w:rFonts w:ascii="Arial" w:hAnsi="Arial" w:cs="Arial"/>
          <w:szCs w:val="21"/>
        </w:rPr>
        <w:t>供应商符合小型、微型企业、监狱企业或残疾人福利性单位条件的，其投标报价将按相应比例进行扣除，用扣除后的价格参与评审（计算价格分）。</w:t>
      </w:r>
    </w:p>
    <w:p w14:paraId="3A18AFAB">
      <w:pPr>
        <w:spacing w:before="120" w:line="288" w:lineRule="auto"/>
        <w:ind w:firstLine="420" w:firstLineChars="200"/>
        <w:rPr>
          <w:rFonts w:ascii="Arial" w:hAnsi="Arial" w:cs="Arial"/>
          <w:szCs w:val="21"/>
        </w:rPr>
      </w:pPr>
      <w:r>
        <w:rPr>
          <w:rFonts w:ascii="Arial" w:hAnsi="Arial" w:cs="Arial"/>
          <w:szCs w:val="21"/>
        </w:rPr>
        <w:t>（1）小型、微型企业</w:t>
      </w:r>
    </w:p>
    <w:p w14:paraId="2AC02BB1">
      <w:pPr>
        <w:spacing w:before="120" w:line="288" w:lineRule="auto"/>
        <w:ind w:firstLine="420" w:firstLineChars="200"/>
        <w:rPr>
          <w:rFonts w:ascii="Arial" w:hAnsi="Arial" w:cs="Arial"/>
          <w:szCs w:val="21"/>
        </w:rPr>
      </w:pPr>
      <w:r>
        <w:rPr>
          <w:rFonts w:ascii="Arial" w:hAnsi="Arial" w:cs="Arial"/>
          <w:szCs w:val="21"/>
        </w:rPr>
        <w:t>供应商为非联合体的情况下投标报价扣除方式：对小型、微型企业投标报价给予</w:t>
      </w:r>
      <w:r>
        <w:rPr>
          <w:rFonts w:hint="eastAsia" w:ascii="Arial" w:hAnsi="Arial" w:cs="Arial"/>
          <w:szCs w:val="21"/>
        </w:rPr>
        <w:t>1</w:t>
      </w:r>
      <w:r>
        <w:rPr>
          <w:rFonts w:ascii="Arial" w:hAnsi="Arial" w:cs="Arial"/>
          <w:szCs w:val="21"/>
        </w:rPr>
        <w:t>0%的扣除，以扣除后的投标报价参与评审（计算价格分）。</w:t>
      </w:r>
    </w:p>
    <w:p w14:paraId="370D199F">
      <w:pPr>
        <w:spacing w:before="120" w:line="288" w:lineRule="auto"/>
        <w:ind w:firstLine="420" w:firstLineChars="200"/>
        <w:rPr>
          <w:rFonts w:ascii="Arial" w:hAnsi="Arial" w:cs="Arial"/>
          <w:szCs w:val="21"/>
        </w:rPr>
      </w:pPr>
      <w:r>
        <w:rPr>
          <w:rFonts w:ascii="Arial" w:hAnsi="Arial" w:cs="Arial"/>
          <w:szCs w:val="21"/>
        </w:rPr>
        <w:t>（2）监狱企业</w:t>
      </w:r>
    </w:p>
    <w:p w14:paraId="1541080E">
      <w:pPr>
        <w:spacing w:before="120" w:line="288" w:lineRule="auto"/>
        <w:ind w:firstLine="420" w:firstLineChars="200"/>
        <w:rPr>
          <w:rFonts w:ascii="Arial" w:hAnsi="Arial" w:cs="Arial"/>
          <w:szCs w:val="21"/>
        </w:rPr>
      </w:pPr>
      <w:r>
        <w:rPr>
          <w:rFonts w:ascii="Arial" w:hAnsi="Arial" w:cs="Arial"/>
          <w:szCs w:val="21"/>
        </w:rPr>
        <w:t>根据财政部、司法部关于政府采购支持监狱企业发展有关问题的通知（财库[2014]68号），监狱企业视同小型、微型企业，享受小型、微型企业评审时</w:t>
      </w:r>
      <w:r>
        <w:rPr>
          <w:rFonts w:ascii="Arial" w:hAnsi="Arial" w:cs="Arial"/>
          <w:bCs/>
          <w:szCs w:val="21"/>
        </w:rPr>
        <w:t>投标</w:t>
      </w:r>
      <w:r>
        <w:rPr>
          <w:rFonts w:ascii="Arial" w:hAnsi="Arial" w:cs="Arial"/>
          <w:szCs w:val="21"/>
        </w:rPr>
        <w:t>价格扣除</w:t>
      </w:r>
      <w:r>
        <w:rPr>
          <w:rFonts w:hint="eastAsia" w:ascii="Arial" w:hAnsi="Arial" w:cs="Arial"/>
          <w:szCs w:val="21"/>
        </w:rPr>
        <w:t>1</w:t>
      </w:r>
      <w:r>
        <w:rPr>
          <w:rFonts w:ascii="Arial" w:hAnsi="Arial" w:cs="Arial"/>
          <w:szCs w:val="21"/>
        </w:rPr>
        <w:t>0%的政府采购政策。</w:t>
      </w:r>
    </w:p>
    <w:p w14:paraId="051ED29B">
      <w:pPr>
        <w:spacing w:before="120" w:line="288" w:lineRule="auto"/>
        <w:ind w:firstLine="420" w:firstLineChars="200"/>
        <w:rPr>
          <w:rFonts w:ascii="Arial" w:hAnsi="Arial" w:cs="Arial"/>
          <w:szCs w:val="21"/>
        </w:rPr>
      </w:pPr>
      <w:r>
        <w:rPr>
          <w:rFonts w:ascii="Arial" w:hAnsi="Arial" w:cs="Arial"/>
          <w:szCs w:val="21"/>
        </w:rPr>
        <w:t>（3）残疾人福利性单位</w:t>
      </w:r>
    </w:p>
    <w:p w14:paraId="612B917A">
      <w:pPr>
        <w:spacing w:before="120" w:line="288" w:lineRule="auto"/>
        <w:ind w:firstLine="420" w:firstLineChars="200"/>
        <w:rPr>
          <w:rFonts w:ascii="Arial" w:hAnsi="Arial" w:cs="Arial"/>
          <w:szCs w:val="21"/>
        </w:rPr>
      </w:pPr>
      <w:r>
        <w:rPr>
          <w:rFonts w:ascii="Arial" w:hAnsi="Arial" w:cs="Arial"/>
          <w:szCs w:val="21"/>
        </w:rPr>
        <w:t>根据财政部、民政部、中国残疾人联合会三部门发布的关于促进残疾人就业政府采购政策的通知（财库〔2017〕141号），残疾人福利性单位视同小型、微型企业，享受小型、微型企业评标时投标报价扣除</w:t>
      </w:r>
      <w:r>
        <w:rPr>
          <w:rFonts w:hint="eastAsia" w:ascii="Arial" w:hAnsi="Arial" w:cs="Arial"/>
          <w:szCs w:val="21"/>
        </w:rPr>
        <w:t>10</w:t>
      </w:r>
      <w:r>
        <w:rPr>
          <w:rFonts w:ascii="Arial" w:hAnsi="Arial" w:cs="Arial"/>
          <w:szCs w:val="21"/>
        </w:rPr>
        <w:t>%的政府采购政策。供应商既属于残疾人福利性单位又属于小型、微型企业的，其只能享受投标报价一次性</w:t>
      </w:r>
      <w:r>
        <w:rPr>
          <w:rFonts w:hint="eastAsia" w:ascii="Arial" w:hAnsi="Arial" w:cs="Arial"/>
          <w:szCs w:val="21"/>
        </w:rPr>
        <w:t>10</w:t>
      </w:r>
      <w:r>
        <w:rPr>
          <w:rFonts w:ascii="Arial" w:hAnsi="Arial" w:cs="Arial"/>
          <w:szCs w:val="21"/>
        </w:rPr>
        <w:t>%的扣除，不重复享受政策。</w:t>
      </w:r>
    </w:p>
    <w:p w14:paraId="02A3BA35">
      <w:pPr>
        <w:spacing w:before="120" w:line="288" w:lineRule="auto"/>
        <w:ind w:firstLine="420" w:firstLineChars="200"/>
        <w:rPr>
          <w:rFonts w:ascii="Arial" w:hAnsi="Arial" w:cs="Arial"/>
          <w:szCs w:val="21"/>
        </w:rPr>
      </w:pPr>
      <w:bookmarkStart w:id="105" w:name="_Hlk60651046"/>
      <w:bookmarkStart w:id="106" w:name="_Hlk60654227"/>
      <w:r>
        <w:rPr>
          <w:rFonts w:ascii="Arial" w:hAnsi="Arial" w:cs="Arial"/>
          <w:szCs w:val="21"/>
        </w:rPr>
        <w:t>（4）联合体投标</w:t>
      </w:r>
    </w:p>
    <w:p w14:paraId="0E30BBB2">
      <w:pPr>
        <w:spacing w:before="120" w:line="288" w:lineRule="auto"/>
        <w:ind w:firstLine="420" w:firstLineChars="200"/>
        <w:rPr>
          <w:rFonts w:ascii="Arial" w:hAnsi="Arial" w:cs="Arial"/>
          <w:szCs w:val="21"/>
        </w:rPr>
      </w:pPr>
      <w:r>
        <w:rPr>
          <w:rFonts w:ascii="Arial" w:hAnsi="Arial" w:cs="Arial"/>
          <w:szCs w:val="21"/>
        </w:rPr>
        <w:t>供应商为联合体的情况下投标价格扣除方式：接受大中型企业与小微企业组成联合体的采购项目，对于联合协议约定小微企业的合同份额占到合同总金额 30%以上的，评标时对联合体供应商的报价给予 4%的扣除，用扣除后的价格参加评审。组成联合体的小微企业与联合体内其他企业、分包企业之间不得存在直接控股、管理关系，否则价格不予扣除。</w:t>
      </w:r>
    </w:p>
    <w:p w14:paraId="4FC57CC6">
      <w:pPr>
        <w:spacing w:before="120" w:line="288" w:lineRule="auto"/>
        <w:ind w:firstLine="420" w:firstLineChars="200"/>
        <w:rPr>
          <w:rFonts w:ascii="Arial" w:hAnsi="Arial" w:cs="Arial"/>
          <w:szCs w:val="21"/>
        </w:rPr>
      </w:pPr>
      <w:r>
        <w:rPr>
          <w:rFonts w:ascii="Arial" w:hAnsi="Arial" w:cs="Arial"/>
          <w:szCs w:val="21"/>
        </w:rPr>
        <w:t>（5）中标后分包</w:t>
      </w:r>
    </w:p>
    <w:p w14:paraId="5535295C">
      <w:pPr>
        <w:spacing w:before="120" w:line="288" w:lineRule="auto"/>
        <w:ind w:firstLine="420" w:firstLineChars="200"/>
        <w:rPr>
          <w:rFonts w:ascii="Arial" w:hAnsi="Arial" w:cs="Arial"/>
        </w:rPr>
      </w:pPr>
      <w:r>
        <w:rPr>
          <w:rFonts w:ascii="Arial" w:hAnsi="Arial" w:cs="Arial"/>
          <w:szCs w:val="21"/>
        </w:rPr>
        <w:t>允许大中型企业向一家或者多家小微企业分包的采购项目，对于分包意向协议约定小微企业的合同份额占到合同总金额 30%以上的，评标时对大中型企业供应商的报价给予4%的扣除，用扣除后的价格参加评审。接受分包的小微企业与分包企业之间不得存在直接控股、管理关系，否则价格不予扣除。</w:t>
      </w:r>
      <w:bookmarkEnd w:id="105"/>
      <w:bookmarkEnd w:id="106"/>
    </w:p>
    <w:p w14:paraId="403D10AA">
      <w:pPr>
        <w:spacing w:before="120" w:line="288" w:lineRule="auto"/>
        <w:ind w:firstLine="420" w:firstLineChars="200"/>
        <w:rPr>
          <w:rFonts w:ascii="Arial" w:hAnsi="Arial" w:cs="Arial"/>
          <w:bCs/>
          <w:szCs w:val="21"/>
        </w:rPr>
      </w:pPr>
      <w:r>
        <w:rPr>
          <w:rFonts w:ascii="Arial" w:hAnsi="Arial" w:cs="Arial"/>
          <w:szCs w:val="21"/>
        </w:rPr>
        <w:t>3、</w:t>
      </w:r>
      <w:r>
        <w:rPr>
          <w:rFonts w:ascii="Arial" w:hAnsi="Arial" w:cs="Arial"/>
          <w:b/>
          <w:bCs/>
          <w:kern w:val="0"/>
          <w:szCs w:val="21"/>
        </w:rPr>
        <w:t>符合政府采购政策的相关条件</w:t>
      </w:r>
    </w:p>
    <w:p w14:paraId="38FC7908">
      <w:pPr>
        <w:spacing w:before="120" w:line="288" w:lineRule="auto"/>
        <w:ind w:firstLine="420" w:firstLineChars="200"/>
        <w:rPr>
          <w:rFonts w:ascii="Arial" w:hAnsi="Arial" w:cs="Arial"/>
          <w:szCs w:val="21"/>
        </w:rPr>
      </w:pPr>
      <w:r>
        <w:rPr>
          <w:rFonts w:ascii="Arial" w:hAnsi="Arial" w:cs="Arial"/>
          <w:szCs w:val="21"/>
        </w:rPr>
        <w:t>（1）小型、微型企业</w:t>
      </w:r>
    </w:p>
    <w:p w14:paraId="3E7AD17F">
      <w:pPr>
        <w:spacing w:before="120" w:line="288" w:lineRule="auto"/>
        <w:ind w:firstLine="420" w:firstLineChars="200"/>
        <w:rPr>
          <w:rFonts w:ascii="Arial" w:hAnsi="Arial" w:cs="Arial"/>
          <w:szCs w:val="21"/>
        </w:rPr>
      </w:pPr>
      <w:bookmarkStart w:id="107" w:name="_Hlk60651069"/>
      <w:r>
        <w:rPr>
          <w:rFonts w:ascii="Arial" w:hAnsi="Arial" w:cs="Arial"/>
          <w:szCs w:val="21"/>
        </w:rPr>
        <w:t>依照关于印发《政府采购促进中小企业发展管理办法》的通知（财库〔2020〕46号）之规定， 供应商提供的货物、工程或者服务符合下列情形的，享受本办法规定的中小企业扶持政策：</w:t>
      </w:r>
    </w:p>
    <w:p w14:paraId="0B88E5E2">
      <w:pPr>
        <w:spacing w:before="120" w:line="288" w:lineRule="auto"/>
        <w:ind w:firstLine="420" w:firstLineChars="200"/>
        <w:rPr>
          <w:rFonts w:ascii="Arial" w:hAnsi="Arial" w:cs="Arial"/>
          <w:szCs w:val="21"/>
        </w:rPr>
      </w:pPr>
      <w:r>
        <w:rPr>
          <w:rFonts w:ascii="Arial" w:hAnsi="Arial" w:cs="Arial"/>
          <w:szCs w:val="21"/>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F3040EE">
      <w:pPr>
        <w:spacing w:before="120" w:line="288" w:lineRule="auto"/>
        <w:ind w:firstLine="420" w:firstLineChars="200"/>
        <w:rPr>
          <w:rFonts w:ascii="Arial" w:hAnsi="Arial" w:cs="Arial"/>
          <w:szCs w:val="21"/>
        </w:rPr>
      </w:pPr>
      <w:r>
        <w:rPr>
          <w:rFonts w:ascii="Arial" w:hAnsi="Arial" w:cs="Arial"/>
          <w:szCs w:val="21"/>
        </w:rPr>
        <w:t>注：供应商根据中小企业划分标准（《关于印发中小企业划型标准规定的通知》（工信部联企业〔2011〕300号）判断是否为中小企业，符合中小企业划分标准的个体工商户，视同中小企业。以联合体形式参加政府采购活动，联合体各方均为中小企业的，联合体视同中小企业。其中，联合体各方均为小微企业的，联合体视同小微企业。</w:t>
      </w:r>
    </w:p>
    <w:bookmarkEnd w:id="107"/>
    <w:p w14:paraId="58EB643A">
      <w:pPr>
        <w:spacing w:before="120" w:line="288" w:lineRule="auto"/>
        <w:ind w:firstLine="420" w:firstLineChars="200"/>
        <w:rPr>
          <w:rFonts w:ascii="Arial" w:hAnsi="Arial" w:cs="Arial"/>
          <w:szCs w:val="21"/>
        </w:rPr>
      </w:pPr>
      <w:r>
        <w:rPr>
          <w:rFonts w:ascii="Arial" w:hAnsi="Arial" w:cs="Arial"/>
          <w:bCs/>
          <w:szCs w:val="21"/>
        </w:rPr>
        <w:t>供应商声明为中小企业的，应按招标文件规定在投标文件中提供声明函。</w:t>
      </w:r>
    </w:p>
    <w:p w14:paraId="5F8E88E4">
      <w:pPr>
        <w:spacing w:before="120" w:line="288" w:lineRule="auto"/>
        <w:ind w:firstLine="420" w:firstLineChars="200"/>
        <w:rPr>
          <w:rFonts w:ascii="Arial" w:hAnsi="Arial" w:cs="Arial"/>
          <w:szCs w:val="21"/>
        </w:rPr>
      </w:pPr>
      <w:r>
        <w:rPr>
          <w:rFonts w:ascii="Arial" w:hAnsi="Arial" w:cs="Arial"/>
          <w:szCs w:val="21"/>
        </w:rPr>
        <w:t>（2）监狱企业</w:t>
      </w:r>
    </w:p>
    <w:p w14:paraId="0C16AA5C">
      <w:pPr>
        <w:spacing w:before="120" w:line="288" w:lineRule="auto"/>
        <w:ind w:firstLine="420" w:firstLineChars="200"/>
        <w:rPr>
          <w:rFonts w:ascii="Arial" w:hAnsi="Arial" w:cs="Arial"/>
          <w:szCs w:val="21"/>
        </w:rPr>
      </w:pPr>
      <w:r>
        <w:rPr>
          <w:rFonts w:ascii="Arial" w:hAnsi="Arial" w:cs="Arial"/>
          <w:szCs w:val="21"/>
        </w:rPr>
        <w:t>依照《财政部 司法部关于政府采购支持监狱企业发展有关问题的通知》（财库〔2014〕68号）之规定，监狱企业应当符合以下条件：</w:t>
      </w:r>
    </w:p>
    <w:p w14:paraId="6C3987C1">
      <w:pPr>
        <w:spacing w:before="120" w:line="288" w:lineRule="auto"/>
        <w:ind w:firstLine="420" w:firstLineChars="200"/>
        <w:rPr>
          <w:rFonts w:ascii="Arial" w:hAnsi="Arial" w:cs="Arial"/>
          <w:szCs w:val="21"/>
        </w:rPr>
      </w:pPr>
      <w:r>
        <w:rPr>
          <w:rFonts w:ascii="Arial" w:hAnsi="Arial" w:cs="Arial"/>
          <w:szCs w:val="21"/>
        </w:rPr>
        <w:t>①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1BC43C">
      <w:pPr>
        <w:spacing w:before="120" w:line="288" w:lineRule="auto"/>
        <w:ind w:firstLine="420" w:firstLineChars="200"/>
        <w:rPr>
          <w:rFonts w:ascii="Arial" w:hAnsi="Arial" w:cs="Arial"/>
          <w:szCs w:val="21"/>
        </w:rPr>
      </w:pPr>
      <w:r>
        <w:rPr>
          <w:rFonts w:ascii="Arial" w:hAnsi="Arial" w:cs="Arial"/>
          <w:szCs w:val="21"/>
        </w:rPr>
        <w:t>②监狱企业参加政府采购活动时，应当提供由省级以上监狱管理局、戒毒管理局（含新疆生产建设兵团）或财政部门出具的属于监狱企业的证明文件，视同小型、微型企业。</w:t>
      </w:r>
    </w:p>
    <w:p w14:paraId="51AB1D4B">
      <w:pPr>
        <w:spacing w:before="120" w:line="288" w:lineRule="auto"/>
        <w:ind w:firstLine="420" w:firstLineChars="200"/>
        <w:rPr>
          <w:rFonts w:ascii="Arial" w:hAnsi="Arial" w:cs="Arial"/>
          <w:szCs w:val="21"/>
        </w:rPr>
      </w:pPr>
      <w:r>
        <w:rPr>
          <w:rFonts w:ascii="Arial" w:hAnsi="Arial" w:cs="Arial"/>
          <w:szCs w:val="21"/>
        </w:rPr>
        <w:t>注：</w:t>
      </w:r>
      <w:r>
        <w:rPr>
          <w:rFonts w:ascii="Arial" w:hAnsi="Arial" w:cs="Arial"/>
          <w:bCs/>
          <w:szCs w:val="21"/>
        </w:rPr>
        <w:t>供应商声明为监狱企业的，应按招标文件规定在投标文件中提供相关证明文件。</w:t>
      </w:r>
    </w:p>
    <w:p w14:paraId="56A18953">
      <w:pPr>
        <w:spacing w:before="120" w:line="288" w:lineRule="auto"/>
        <w:ind w:firstLine="420" w:firstLineChars="200"/>
        <w:rPr>
          <w:rFonts w:ascii="Arial" w:hAnsi="Arial" w:cs="Arial"/>
          <w:szCs w:val="21"/>
        </w:rPr>
      </w:pPr>
      <w:r>
        <w:rPr>
          <w:rFonts w:ascii="Arial" w:hAnsi="Arial" w:cs="Arial"/>
          <w:szCs w:val="21"/>
        </w:rPr>
        <w:t>（3）残疾人福利性单位</w:t>
      </w:r>
    </w:p>
    <w:p w14:paraId="22197DC9">
      <w:pPr>
        <w:spacing w:before="120" w:line="288" w:lineRule="auto"/>
        <w:ind w:firstLine="420" w:firstLineChars="200"/>
        <w:rPr>
          <w:rFonts w:ascii="Arial" w:hAnsi="Arial" w:cs="Arial"/>
          <w:szCs w:val="21"/>
        </w:rPr>
      </w:pPr>
      <w:r>
        <w:rPr>
          <w:rFonts w:ascii="Arial" w:hAnsi="Arial" w:cs="Arial"/>
          <w:szCs w:val="21"/>
        </w:rPr>
        <w:t>依照财政部、民政部、中国残疾人联合会三部门发布的《关于促进残疾人就业政府采购政策的通知》（财库〔2017〕141号）之规定，享受政府采购支持政策的残疾人福利性单位应当符合同时满足以下条件：</w:t>
      </w:r>
    </w:p>
    <w:p w14:paraId="04A8E505">
      <w:pPr>
        <w:spacing w:before="120" w:line="288" w:lineRule="auto"/>
        <w:ind w:firstLine="420" w:firstLineChars="200"/>
        <w:rPr>
          <w:rFonts w:ascii="Arial" w:hAnsi="Arial" w:cs="Arial"/>
          <w:szCs w:val="21"/>
        </w:rPr>
      </w:pPr>
      <w:r>
        <w:rPr>
          <w:rFonts w:ascii="Arial" w:hAnsi="Arial" w:cs="Arial"/>
          <w:szCs w:val="21"/>
        </w:rPr>
        <w:t>①安置的残疾人占本单位在职职工人数的比例不低于25%（含25%），并且安置的残疾人人数不少于10人（含10人）；</w:t>
      </w:r>
    </w:p>
    <w:p w14:paraId="54EB9E12">
      <w:pPr>
        <w:spacing w:before="120" w:line="288" w:lineRule="auto"/>
        <w:ind w:firstLine="420" w:firstLineChars="200"/>
        <w:rPr>
          <w:rFonts w:ascii="Arial" w:hAnsi="Arial" w:cs="Arial"/>
          <w:szCs w:val="21"/>
        </w:rPr>
      </w:pPr>
      <w:r>
        <w:rPr>
          <w:rFonts w:ascii="Arial" w:hAnsi="Arial" w:cs="Arial"/>
          <w:szCs w:val="21"/>
        </w:rPr>
        <w:t>②依法与安置的每位残疾人签订了一年以上（含一年）的劳动合同或服务协议；</w:t>
      </w:r>
    </w:p>
    <w:p w14:paraId="4958165D">
      <w:pPr>
        <w:spacing w:before="120" w:line="288" w:lineRule="auto"/>
        <w:ind w:firstLine="420" w:firstLineChars="200"/>
        <w:rPr>
          <w:rFonts w:ascii="Arial" w:hAnsi="Arial" w:cs="Arial"/>
          <w:szCs w:val="21"/>
        </w:rPr>
      </w:pPr>
      <w:r>
        <w:rPr>
          <w:rFonts w:ascii="Arial" w:hAnsi="Arial" w:cs="Arial"/>
          <w:szCs w:val="21"/>
        </w:rPr>
        <w:t>③为安置的每位残疾人按月足额缴纳了基本养老保险、基本医疗保险、失业保险、工伤保险和生育保险等社会保险费；</w:t>
      </w:r>
    </w:p>
    <w:p w14:paraId="085BBB9B">
      <w:pPr>
        <w:spacing w:before="120" w:line="288" w:lineRule="auto"/>
        <w:ind w:firstLine="420" w:firstLineChars="200"/>
        <w:rPr>
          <w:rFonts w:ascii="Arial" w:hAnsi="Arial" w:cs="Arial"/>
          <w:szCs w:val="21"/>
        </w:rPr>
      </w:pPr>
      <w:r>
        <w:rPr>
          <w:rFonts w:ascii="Arial" w:hAnsi="Arial" w:cs="Arial"/>
          <w:szCs w:val="21"/>
        </w:rPr>
        <w:t>④通过银行等金融机构向安置的每位残疾人，按月支付了不低于单位所在区县适用的经省级人民政府批准的月最低工资标准的工资；</w:t>
      </w:r>
    </w:p>
    <w:p w14:paraId="29DA2388">
      <w:pPr>
        <w:spacing w:before="120" w:line="288" w:lineRule="auto"/>
        <w:ind w:firstLine="420" w:firstLineChars="200"/>
        <w:rPr>
          <w:rFonts w:ascii="Arial" w:hAnsi="Arial" w:cs="Arial"/>
          <w:szCs w:val="21"/>
        </w:rPr>
      </w:pPr>
      <w:r>
        <w:rPr>
          <w:rFonts w:ascii="Arial" w:hAnsi="Arial" w:cs="Arial"/>
          <w:szCs w:val="21"/>
        </w:rPr>
        <w:t>⑤提供本单位制造的货物、承担的工程或者服务（以下简称产品），或者提供其他残疾人福利性单位制造的货物（不包括使用非残疾人福利性单位注册商标的货物）。</w:t>
      </w:r>
    </w:p>
    <w:p w14:paraId="61D62B76">
      <w:pPr>
        <w:spacing w:before="120" w:line="288" w:lineRule="auto"/>
        <w:ind w:firstLine="420" w:firstLineChars="200"/>
        <w:rPr>
          <w:rFonts w:ascii="Arial" w:hAnsi="Arial" w:cs="Arial"/>
          <w:szCs w:val="21"/>
        </w:rPr>
      </w:pPr>
      <w:r>
        <w:rPr>
          <w:rFonts w:ascii="Arial" w:hAnsi="Arial" w:cs="Arial"/>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07D2D3">
      <w:pPr>
        <w:spacing w:before="120" w:line="288" w:lineRule="auto"/>
        <w:ind w:firstLine="420" w:firstLineChars="200"/>
        <w:rPr>
          <w:rFonts w:ascii="Arial" w:hAnsi="Arial" w:cs="Arial"/>
          <w:bCs/>
          <w:szCs w:val="21"/>
        </w:rPr>
      </w:pPr>
      <w:r>
        <w:rPr>
          <w:rFonts w:ascii="Arial" w:hAnsi="Arial" w:cs="Arial"/>
          <w:szCs w:val="21"/>
        </w:rPr>
        <w:t>注：符合条件的残疾人福利性单位在参加政府采购活动时，应当提供《残疾人福利性单位声明函》（格式见第六章），并对声明的真实性负责。</w:t>
      </w:r>
    </w:p>
    <w:p w14:paraId="2738D9E6">
      <w:pPr>
        <w:spacing w:line="288" w:lineRule="auto"/>
        <w:ind w:left="-13" w:leftChars="-6" w:firstLine="420" w:firstLineChars="200"/>
        <w:rPr>
          <w:rFonts w:ascii="Arial" w:hAnsi="Arial" w:cs="Arial"/>
          <w:szCs w:val="21"/>
        </w:rPr>
      </w:pPr>
      <w:r>
        <w:rPr>
          <w:rFonts w:ascii="Arial" w:hAnsi="Arial" w:cs="Arial"/>
          <w:szCs w:val="21"/>
        </w:rPr>
        <w:br w:type="page"/>
      </w:r>
      <w:r>
        <w:rPr>
          <w:rFonts w:ascii="Arial" w:hAnsi="Arial" w:cs="Arial"/>
          <w:szCs w:val="21"/>
        </w:rPr>
        <w:t>附表</w:t>
      </w:r>
    </w:p>
    <w:p w14:paraId="26FF14E1">
      <w:pPr>
        <w:spacing w:line="288" w:lineRule="auto"/>
        <w:ind w:firstLine="280" w:firstLineChars="100"/>
        <w:jc w:val="center"/>
        <w:rPr>
          <w:rFonts w:ascii="Arial" w:hAnsi="Arial" w:cs="Arial"/>
          <w:sz w:val="28"/>
          <w:szCs w:val="28"/>
        </w:rPr>
      </w:pPr>
      <w:r>
        <w:rPr>
          <w:rFonts w:ascii="Arial" w:hAnsi="Arial" w:cs="Arial"/>
          <w:sz w:val="28"/>
          <w:szCs w:val="28"/>
        </w:rPr>
        <w:t>中小微企业划型标准</w:t>
      </w:r>
    </w:p>
    <w:tbl>
      <w:tblPr>
        <w:tblStyle w:val="53"/>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14:paraId="347052B3">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4D6A2C02">
            <w:pPr>
              <w:widowControl/>
              <w:spacing w:line="288" w:lineRule="auto"/>
              <w:jc w:val="left"/>
              <w:rPr>
                <w:rFonts w:ascii="Arial" w:hAnsi="Arial" w:cs="Arial"/>
                <w:szCs w:val="21"/>
              </w:rPr>
            </w:pPr>
            <w:r>
              <w:rPr>
                <w:rFonts w:ascii="Arial" w:hAnsi="Arial" w:cs="Arial"/>
                <w:szCs w:val="21"/>
              </w:rPr>
              <w:t>行业名称</w:t>
            </w:r>
          </w:p>
        </w:tc>
        <w:tc>
          <w:tcPr>
            <w:tcW w:w="1701" w:type="dxa"/>
            <w:tcBorders>
              <w:top w:val="single" w:color="auto" w:sz="4" w:space="0"/>
              <w:left w:val="nil"/>
              <w:bottom w:val="single" w:color="auto" w:sz="4" w:space="0"/>
              <w:right w:val="single" w:color="auto" w:sz="4" w:space="0"/>
            </w:tcBorders>
            <w:vAlign w:val="center"/>
          </w:tcPr>
          <w:p w14:paraId="7E9432F4">
            <w:pPr>
              <w:widowControl/>
              <w:spacing w:line="288" w:lineRule="auto"/>
              <w:jc w:val="left"/>
              <w:rPr>
                <w:rFonts w:ascii="Arial" w:hAnsi="Arial" w:cs="Arial"/>
                <w:szCs w:val="21"/>
              </w:rPr>
            </w:pPr>
            <w:r>
              <w:rPr>
                <w:rFonts w:ascii="Arial" w:hAnsi="Arial" w:cs="Arial"/>
                <w:szCs w:val="21"/>
              </w:rPr>
              <w:t>指标名称</w:t>
            </w:r>
          </w:p>
        </w:tc>
        <w:tc>
          <w:tcPr>
            <w:tcW w:w="1134" w:type="dxa"/>
            <w:tcBorders>
              <w:top w:val="single" w:color="auto" w:sz="4" w:space="0"/>
              <w:left w:val="nil"/>
              <w:bottom w:val="single" w:color="auto" w:sz="4" w:space="0"/>
              <w:right w:val="single" w:color="auto" w:sz="4" w:space="0"/>
            </w:tcBorders>
            <w:vAlign w:val="center"/>
          </w:tcPr>
          <w:p w14:paraId="07B72F83">
            <w:pPr>
              <w:widowControl/>
              <w:spacing w:line="288" w:lineRule="auto"/>
              <w:jc w:val="left"/>
              <w:rPr>
                <w:rFonts w:ascii="Arial" w:hAnsi="Arial" w:cs="Arial"/>
                <w:szCs w:val="21"/>
              </w:rPr>
            </w:pPr>
            <w:r>
              <w:rPr>
                <w:rFonts w:ascii="Arial" w:hAnsi="Arial" w:cs="Arial"/>
                <w:szCs w:val="21"/>
              </w:rPr>
              <w:t>计量单位</w:t>
            </w:r>
          </w:p>
        </w:tc>
        <w:tc>
          <w:tcPr>
            <w:tcW w:w="1976" w:type="dxa"/>
            <w:tcBorders>
              <w:top w:val="single" w:color="auto" w:sz="4" w:space="0"/>
              <w:left w:val="nil"/>
              <w:bottom w:val="single" w:color="auto" w:sz="4" w:space="0"/>
              <w:right w:val="single" w:color="auto" w:sz="4" w:space="0"/>
            </w:tcBorders>
            <w:vAlign w:val="center"/>
          </w:tcPr>
          <w:p w14:paraId="1FA8EE13">
            <w:pPr>
              <w:widowControl/>
              <w:spacing w:line="288" w:lineRule="auto"/>
              <w:jc w:val="left"/>
              <w:rPr>
                <w:rFonts w:ascii="Arial" w:hAnsi="Arial" w:cs="Arial"/>
                <w:szCs w:val="21"/>
              </w:rPr>
            </w:pPr>
            <w:r>
              <w:rPr>
                <w:rFonts w:ascii="Arial" w:hAnsi="Arial" w:cs="Arial"/>
                <w:szCs w:val="21"/>
              </w:rPr>
              <w:t>中型</w:t>
            </w:r>
          </w:p>
        </w:tc>
        <w:tc>
          <w:tcPr>
            <w:tcW w:w="1720" w:type="dxa"/>
            <w:tcBorders>
              <w:top w:val="single" w:color="auto" w:sz="4" w:space="0"/>
              <w:left w:val="nil"/>
              <w:bottom w:val="single" w:color="auto" w:sz="4" w:space="0"/>
              <w:right w:val="single" w:color="auto" w:sz="4" w:space="0"/>
            </w:tcBorders>
            <w:vAlign w:val="center"/>
          </w:tcPr>
          <w:p w14:paraId="6F68C584">
            <w:pPr>
              <w:widowControl/>
              <w:spacing w:line="288" w:lineRule="auto"/>
              <w:jc w:val="left"/>
              <w:rPr>
                <w:rFonts w:ascii="Arial" w:hAnsi="Arial" w:cs="Arial"/>
                <w:szCs w:val="21"/>
              </w:rPr>
            </w:pPr>
            <w:r>
              <w:rPr>
                <w:rFonts w:ascii="Arial" w:hAnsi="Arial" w:cs="Arial"/>
                <w:szCs w:val="21"/>
              </w:rPr>
              <w:t>小型</w:t>
            </w:r>
          </w:p>
        </w:tc>
        <w:tc>
          <w:tcPr>
            <w:tcW w:w="1220" w:type="dxa"/>
            <w:tcBorders>
              <w:top w:val="single" w:color="auto" w:sz="4" w:space="0"/>
              <w:left w:val="nil"/>
              <w:bottom w:val="single" w:color="auto" w:sz="4" w:space="0"/>
              <w:right w:val="single" w:color="auto" w:sz="4" w:space="0"/>
            </w:tcBorders>
            <w:vAlign w:val="center"/>
          </w:tcPr>
          <w:p w14:paraId="00BAF456">
            <w:pPr>
              <w:widowControl/>
              <w:spacing w:line="288" w:lineRule="auto"/>
              <w:jc w:val="left"/>
              <w:rPr>
                <w:rFonts w:ascii="Arial" w:hAnsi="Arial" w:cs="Arial"/>
                <w:szCs w:val="21"/>
              </w:rPr>
            </w:pPr>
            <w:r>
              <w:rPr>
                <w:rFonts w:ascii="Arial" w:hAnsi="Arial" w:cs="Arial"/>
                <w:szCs w:val="21"/>
              </w:rPr>
              <w:t>微型</w:t>
            </w:r>
          </w:p>
        </w:tc>
      </w:tr>
      <w:tr w14:paraId="3F59A6C6">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4B191537">
            <w:pPr>
              <w:widowControl/>
              <w:spacing w:line="288" w:lineRule="auto"/>
              <w:jc w:val="center"/>
              <w:rPr>
                <w:rFonts w:ascii="Arial" w:hAnsi="Arial" w:cs="Arial"/>
                <w:szCs w:val="21"/>
              </w:rPr>
            </w:pPr>
            <w:r>
              <w:rPr>
                <w:rFonts w:ascii="Arial" w:hAnsi="Arial" w:cs="Arial"/>
                <w:szCs w:val="21"/>
              </w:rPr>
              <w:t>农、林、牧、渔</w:t>
            </w:r>
          </w:p>
        </w:tc>
        <w:tc>
          <w:tcPr>
            <w:tcW w:w="1701" w:type="dxa"/>
            <w:tcBorders>
              <w:top w:val="nil"/>
              <w:left w:val="nil"/>
              <w:bottom w:val="single" w:color="auto" w:sz="4" w:space="0"/>
              <w:right w:val="single" w:color="auto" w:sz="4" w:space="0"/>
            </w:tcBorders>
            <w:vAlign w:val="center"/>
          </w:tcPr>
          <w:p w14:paraId="49BAE717">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0AE9F113">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6129E4FF">
            <w:pPr>
              <w:widowControl/>
              <w:spacing w:line="288" w:lineRule="auto"/>
              <w:jc w:val="left"/>
              <w:rPr>
                <w:rFonts w:ascii="Arial" w:hAnsi="Arial" w:cs="Arial"/>
                <w:szCs w:val="21"/>
              </w:rPr>
            </w:pPr>
            <w:r>
              <w:rPr>
                <w:rFonts w:ascii="Arial" w:hAnsi="Arial" w:cs="Arial"/>
                <w:szCs w:val="21"/>
              </w:rPr>
              <w:t>500≤Y＜20000</w:t>
            </w:r>
          </w:p>
        </w:tc>
        <w:tc>
          <w:tcPr>
            <w:tcW w:w="1720" w:type="dxa"/>
            <w:tcBorders>
              <w:top w:val="nil"/>
              <w:left w:val="nil"/>
              <w:bottom w:val="single" w:color="auto" w:sz="4" w:space="0"/>
              <w:right w:val="single" w:color="auto" w:sz="4" w:space="0"/>
            </w:tcBorders>
            <w:vAlign w:val="center"/>
          </w:tcPr>
          <w:p w14:paraId="1CA6F503">
            <w:pPr>
              <w:widowControl/>
              <w:spacing w:line="288" w:lineRule="auto"/>
              <w:jc w:val="left"/>
              <w:rPr>
                <w:rFonts w:ascii="Arial" w:hAnsi="Arial" w:cs="Arial"/>
                <w:szCs w:val="21"/>
              </w:rPr>
            </w:pPr>
            <w:r>
              <w:rPr>
                <w:rFonts w:ascii="Arial" w:hAnsi="Arial" w:cs="Arial"/>
                <w:szCs w:val="21"/>
              </w:rPr>
              <w:t>50≤Y＜500</w:t>
            </w:r>
          </w:p>
        </w:tc>
        <w:tc>
          <w:tcPr>
            <w:tcW w:w="1220" w:type="dxa"/>
            <w:tcBorders>
              <w:top w:val="nil"/>
              <w:left w:val="nil"/>
              <w:bottom w:val="single" w:color="auto" w:sz="4" w:space="0"/>
              <w:right w:val="single" w:color="auto" w:sz="4" w:space="0"/>
            </w:tcBorders>
            <w:vAlign w:val="center"/>
          </w:tcPr>
          <w:p w14:paraId="32156C43">
            <w:pPr>
              <w:widowControl/>
              <w:spacing w:line="288" w:lineRule="auto"/>
              <w:jc w:val="left"/>
              <w:rPr>
                <w:rFonts w:ascii="Arial" w:hAnsi="Arial" w:cs="Arial"/>
                <w:szCs w:val="21"/>
              </w:rPr>
            </w:pPr>
            <w:r>
              <w:rPr>
                <w:rFonts w:ascii="Arial" w:hAnsi="Arial" w:cs="Arial"/>
                <w:szCs w:val="21"/>
              </w:rPr>
              <w:t>Y＜50</w:t>
            </w:r>
          </w:p>
        </w:tc>
      </w:tr>
      <w:tr w14:paraId="047D7DE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CEB65A8">
            <w:pPr>
              <w:widowControl/>
              <w:spacing w:line="288" w:lineRule="auto"/>
              <w:jc w:val="center"/>
              <w:rPr>
                <w:rFonts w:ascii="Arial" w:hAnsi="Arial" w:cs="Arial"/>
                <w:szCs w:val="21"/>
              </w:rPr>
            </w:pPr>
            <w:r>
              <w:rPr>
                <w:rFonts w:ascii="Arial" w:hAnsi="Arial" w:cs="Arial"/>
                <w:szCs w:val="21"/>
              </w:rPr>
              <w:t>工业</w:t>
            </w:r>
          </w:p>
        </w:tc>
        <w:tc>
          <w:tcPr>
            <w:tcW w:w="1701" w:type="dxa"/>
            <w:tcBorders>
              <w:top w:val="nil"/>
              <w:left w:val="nil"/>
              <w:bottom w:val="single" w:color="auto" w:sz="4" w:space="0"/>
              <w:right w:val="single" w:color="auto" w:sz="4" w:space="0"/>
            </w:tcBorders>
            <w:vAlign w:val="center"/>
          </w:tcPr>
          <w:p w14:paraId="475B9C3B">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4A8564C5">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24A4B797">
            <w:pPr>
              <w:widowControl/>
              <w:spacing w:line="288" w:lineRule="auto"/>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14:paraId="5ABE06D7">
            <w:pPr>
              <w:widowControl/>
              <w:spacing w:line="288" w:lineRule="auto"/>
              <w:jc w:val="left"/>
              <w:rPr>
                <w:rFonts w:ascii="Arial" w:hAnsi="Arial" w:cs="Arial"/>
                <w:szCs w:val="21"/>
              </w:rPr>
            </w:pPr>
            <w:r>
              <w:rPr>
                <w:rFonts w:ascii="Arial" w:hAnsi="Arial" w:cs="Arial"/>
                <w:szCs w:val="21"/>
              </w:rPr>
              <w:t>20≤X＜300</w:t>
            </w:r>
          </w:p>
        </w:tc>
        <w:tc>
          <w:tcPr>
            <w:tcW w:w="1220" w:type="dxa"/>
            <w:tcBorders>
              <w:top w:val="nil"/>
              <w:left w:val="nil"/>
              <w:bottom w:val="single" w:color="auto" w:sz="4" w:space="0"/>
              <w:right w:val="single" w:color="auto" w:sz="4" w:space="0"/>
            </w:tcBorders>
            <w:vAlign w:val="center"/>
          </w:tcPr>
          <w:p w14:paraId="6A079818">
            <w:pPr>
              <w:widowControl/>
              <w:spacing w:line="288" w:lineRule="auto"/>
              <w:jc w:val="left"/>
              <w:rPr>
                <w:rFonts w:ascii="Arial" w:hAnsi="Arial" w:cs="Arial"/>
                <w:szCs w:val="21"/>
              </w:rPr>
            </w:pPr>
            <w:r>
              <w:rPr>
                <w:rFonts w:ascii="Arial" w:hAnsi="Arial" w:cs="Arial"/>
                <w:szCs w:val="21"/>
              </w:rPr>
              <w:t>X＜20</w:t>
            </w:r>
          </w:p>
        </w:tc>
      </w:tr>
      <w:tr w14:paraId="1B31D89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E9C82AF">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6F84B962">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2D14BB65">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58552553">
            <w:pPr>
              <w:widowControl/>
              <w:spacing w:line="288" w:lineRule="auto"/>
              <w:jc w:val="left"/>
              <w:rPr>
                <w:rFonts w:ascii="Arial" w:hAnsi="Arial" w:cs="Arial"/>
                <w:szCs w:val="21"/>
              </w:rPr>
            </w:pPr>
            <w:r>
              <w:rPr>
                <w:rFonts w:ascii="Arial" w:hAnsi="Arial" w:cs="Arial"/>
                <w:szCs w:val="21"/>
              </w:rPr>
              <w:t>2000≤Y＜40000</w:t>
            </w:r>
          </w:p>
        </w:tc>
        <w:tc>
          <w:tcPr>
            <w:tcW w:w="1720" w:type="dxa"/>
            <w:tcBorders>
              <w:top w:val="nil"/>
              <w:left w:val="nil"/>
              <w:bottom w:val="single" w:color="auto" w:sz="4" w:space="0"/>
              <w:right w:val="single" w:color="auto" w:sz="4" w:space="0"/>
            </w:tcBorders>
            <w:vAlign w:val="center"/>
          </w:tcPr>
          <w:p w14:paraId="1654250E">
            <w:pPr>
              <w:widowControl/>
              <w:spacing w:line="288" w:lineRule="auto"/>
              <w:jc w:val="left"/>
              <w:rPr>
                <w:rFonts w:ascii="Arial" w:hAnsi="Arial" w:cs="Arial"/>
                <w:szCs w:val="21"/>
              </w:rPr>
            </w:pPr>
            <w:r>
              <w:rPr>
                <w:rFonts w:ascii="Arial" w:hAnsi="Arial" w:cs="Arial"/>
                <w:szCs w:val="21"/>
              </w:rPr>
              <w:t>300≤Y＜2000</w:t>
            </w:r>
          </w:p>
        </w:tc>
        <w:tc>
          <w:tcPr>
            <w:tcW w:w="1220" w:type="dxa"/>
            <w:tcBorders>
              <w:top w:val="nil"/>
              <w:left w:val="nil"/>
              <w:bottom w:val="single" w:color="auto" w:sz="4" w:space="0"/>
              <w:right w:val="single" w:color="auto" w:sz="4" w:space="0"/>
            </w:tcBorders>
            <w:vAlign w:val="center"/>
          </w:tcPr>
          <w:p w14:paraId="6BD79293">
            <w:pPr>
              <w:widowControl/>
              <w:spacing w:line="288" w:lineRule="auto"/>
              <w:jc w:val="left"/>
              <w:rPr>
                <w:rFonts w:ascii="Arial" w:hAnsi="Arial" w:cs="Arial"/>
                <w:szCs w:val="21"/>
              </w:rPr>
            </w:pPr>
            <w:r>
              <w:rPr>
                <w:rFonts w:ascii="Arial" w:hAnsi="Arial" w:cs="Arial"/>
                <w:szCs w:val="21"/>
              </w:rPr>
              <w:t>Y＜300</w:t>
            </w:r>
          </w:p>
        </w:tc>
      </w:tr>
      <w:tr w14:paraId="224CEA3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E784B0D">
            <w:pPr>
              <w:widowControl/>
              <w:spacing w:line="288" w:lineRule="auto"/>
              <w:jc w:val="center"/>
              <w:rPr>
                <w:rFonts w:ascii="Arial" w:hAnsi="Arial" w:cs="Arial"/>
                <w:szCs w:val="21"/>
              </w:rPr>
            </w:pPr>
            <w:r>
              <w:rPr>
                <w:rFonts w:ascii="Arial" w:hAnsi="Arial" w:cs="Arial"/>
                <w:szCs w:val="21"/>
              </w:rPr>
              <w:t>建筑业</w:t>
            </w:r>
          </w:p>
        </w:tc>
        <w:tc>
          <w:tcPr>
            <w:tcW w:w="1701" w:type="dxa"/>
            <w:tcBorders>
              <w:top w:val="nil"/>
              <w:left w:val="nil"/>
              <w:bottom w:val="single" w:color="auto" w:sz="4" w:space="0"/>
              <w:right w:val="single" w:color="auto" w:sz="4" w:space="0"/>
            </w:tcBorders>
            <w:vAlign w:val="center"/>
          </w:tcPr>
          <w:p w14:paraId="1711C5AF">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212D4C82">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5E388F4F">
            <w:pPr>
              <w:widowControl/>
              <w:spacing w:line="288" w:lineRule="auto"/>
              <w:jc w:val="left"/>
              <w:rPr>
                <w:rFonts w:ascii="Arial" w:hAnsi="Arial" w:cs="Arial"/>
                <w:szCs w:val="21"/>
              </w:rPr>
            </w:pPr>
            <w:r>
              <w:rPr>
                <w:rFonts w:ascii="Arial" w:hAnsi="Arial" w:cs="Arial"/>
                <w:szCs w:val="21"/>
              </w:rPr>
              <w:t>6000≤Y＜80000</w:t>
            </w:r>
          </w:p>
        </w:tc>
        <w:tc>
          <w:tcPr>
            <w:tcW w:w="1720" w:type="dxa"/>
            <w:tcBorders>
              <w:top w:val="nil"/>
              <w:left w:val="nil"/>
              <w:bottom w:val="single" w:color="auto" w:sz="4" w:space="0"/>
              <w:right w:val="single" w:color="auto" w:sz="4" w:space="0"/>
            </w:tcBorders>
            <w:vAlign w:val="center"/>
          </w:tcPr>
          <w:p w14:paraId="38782956">
            <w:pPr>
              <w:widowControl/>
              <w:spacing w:line="288" w:lineRule="auto"/>
              <w:jc w:val="left"/>
              <w:rPr>
                <w:rFonts w:ascii="Arial" w:hAnsi="Arial" w:cs="Arial"/>
                <w:szCs w:val="21"/>
              </w:rPr>
            </w:pPr>
            <w:r>
              <w:rPr>
                <w:rFonts w:ascii="Arial" w:hAnsi="Arial" w:cs="Arial"/>
                <w:szCs w:val="21"/>
              </w:rPr>
              <w:t>300≤Y＜6000</w:t>
            </w:r>
          </w:p>
        </w:tc>
        <w:tc>
          <w:tcPr>
            <w:tcW w:w="1220" w:type="dxa"/>
            <w:tcBorders>
              <w:top w:val="nil"/>
              <w:left w:val="nil"/>
              <w:bottom w:val="single" w:color="auto" w:sz="4" w:space="0"/>
              <w:right w:val="single" w:color="auto" w:sz="4" w:space="0"/>
            </w:tcBorders>
            <w:vAlign w:val="center"/>
          </w:tcPr>
          <w:p w14:paraId="65D368C0">
            <w:pPr>
              <w:widowControl/>
              <w:spacing w:line="288" w:lineRule="auto"/>
              <w:jc w:val="left"/>
              <w:rPr>
                <w:rFonts w:ascii="Arial" w:hAnsi="Arial" w:cs="Arial"/>
                <w:szCs w:val="21"/>
              </w:rPr>
            </w:pPr>
            <w:r>
              <w:rPr>
                <w:rFonts w:ascii="Arial" w:hAnsi="Arial" w:cs="Arial"/>
                <w:szCs w:val="21"/>
              </w:rPr>
              <w:t>Y＜300</w:t>
            </w:r>
          </w:p>
        </w:tc>
      </w:tr>
      <w:tr w14:paraId="3A9918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1F92767">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3E6A0B26">
            <w:pPr>
              <w:widowControl/>
              <w:spacing w:line="288" w:lineRule="auto"/>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14:paraId="009CB714">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2DF68416">
            <w:pPr>
              <w:widowControl/>
              <w:spacing w:line="288" w:lineRule="auto"/>
              <w:jc w:val="left"/>
              <w:rPr>
                <w:rFonts w:ascii="Arial" w:hAnsi="Arial" w:cs="Arial"/>
                <w:szCs w:val="21"/>
              </w:rPr>
            </w:pPr>
            <w:r>
              <w:rPr>
                <w:rFonts w:ascii="Arial" w:hAnsi="Arial" w:cs="Arial"/>
                <w:szCs w:val="21"/>
              </w:rPr>
              <w:t>5000≤Z＜80000</w:t>
            </w:r>
          </w:p>
        </w:tc>
        <w:tc>
          <w:tcPr>
            <w:tcW w:w="1720" w:type="dxa"/>
            <w:tcBorders>
              <w:top w:val="nil"/>
              <w:left w:val="nil"/>
              <w:bottom w:val="single" w:color="auto" w:sz="4" w:space="0"/>
              <w:right w:val="single" w:color="auto" w:sz="4" w:space="0"/>
            </w:tcBorders>
            <w:vAlign w:val="center"/>
          </w:tcPr>
          <w:p w14:paraId="7B3A0A2E">
            <w:pPr>
              <w:widowControl/>
              <w:spacing w:line="288" w:lineRule="auto"/>
              <w:jc w:val="left"/>
              <w:rPr>
                <w:rFonts w:ascii="Arial" w:hAnsi="Arial" w:cs="Arial"/>
                <w:szCs w:val="21"/>
              </w:rPr>
            </w:pPr>
            <w:r>
              <w:rPr>
                <w:rFonts w:ascii="Arial" w:hAnsi="Arial" w:cs="Arial"/>
                <w:szCs w:val="21"/>
              </w:rPr>
              <w:t>300≤Z＜5000</w:t>
            </w:r>
          </w:p>
        </w:tc>
        <w:tc>
          <w:tcPr>
            <w:tcW w:w="1220" w:type="dxa"/>
            <w:tcBorders>
              <w:top w:val="nil"/>
              <w:left w:val="nil"/>
              <w:bottom w:val="single" w:color="auto" w:sz="4" w:space="0"/>
              <w:right w:val="single" w:color="auto" w:sz="4" w:space="0"/>
            </w:tcBorders>
            <w:vAlign w:val="center"/>
          </w:tcPr>
          <w:p w14:paraId="330AA73A">
            <w:pPr>
              <w:widowControl/>
              <w:spacing w:line="288" w:lineRule="auto"/>
              <w:jc w:val="left"/>
              <w:rPr>
                <w:rFonts w:ascii="Arial" w:hAnsi="Arial" w:cs="Arial"/>
                <w:szCs w:val="21"/>
              </w:rPr>
            </w:pPr>
            <w:r>
              <w:rPr>
                <w:rFonts w:ascii="Arial" w:hAnsi="Arial" w:cs="Arial"/>
                <w:szCs w:val="21"/>
              </w:rPr>
              <w:t>Z＜300</w:t>
            </w:r>
          </w:p>
        </w:tc>
      </w:tr>
      <w:tr w14:paraId="2CDBAE2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EC6C083">
            <w:pPr>
              <w:widowControl/>
              <w:spacing w:line="288" w:lineRule="auto"/>
              <w:ind w:firstLine="315" w:firstLineChars="150"/>
              <w:rPr>
                <w:rFonts w:ascii="Arial" w:hAnsi="Arial" w:cs="Arial"/>
                <w:szCs w:val="21"/>
              </w:rPr>
            </w:pPr>
            <w:r>
              <w:rPr>
                <w:rFonts w:ascii="Arial" w:hAnsi="Arial" w:cs="Arial"/>
                <w:szCs w:val="21"/>
              </w:rPr>
              <w:t>批发业</w:t>
            </w:r>
          </w:p>
        </w:tc>
        <w:tc>
          <w:tcPr>
            <w:tcW w:w="1701" w:type="dxa"/>
            <w:tcBorders>
              <w:top w:val="nil"/>
              <w:left w:val="nil"/>
              <w:bottom w:val="single" w:color="auto" w:sz="4" w:space="0"/>
              <w:right w:val="single" w:color="auto" w:sz="4" w:space="0"/>
            </w:tcBorders>
            <w:vAlign w:val="center"/>
          </w:tcPr>
          <w:p w14:paraId="72349C66">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6248AF02">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23A786FF">
            <w:pPr>
              <w:widowControl/>
              <w:spacing w:line="288" w:lineRule="auto"/>
              <w:jc w:val="left"/>
              <w:rPr>
                <w:rFonts w:ascii="Arial" w:hAnsi="Arial" w:cs="Arial"/>
                <w:szCs w:val="21"/>
              </w:rPr>
            </w:pPr>
            <w:r>
              <w:rPr>
                <w:rFonts w:ascii="Arial" w:hAnsi="Arial" w:cs="Arial"/>
                <w:szCs w:val="21"/>
              </w:rPr>
              <w:t>20≤X＜200</w:t>
            </w:r>
          </w:p>
        </w:tc>
        <w:tc>
          <w:tcPr>
            <w:tcW w:w="1720" w:type="dxa"/>
            <w:tcBorders>
              <w:top w:val="nil"/>
              <w:left w:val="nil"/>
              <w:bottom w:val="single" w:color="auto" w:sz="4" w:space="0"/>
              <w:right w:val="single" w:color="auto" w:sz="4" w:space="0"/>
            </w:tcBorders>
            <w:vAlign w:val="center"/>
          </w:tcPr>
          <w:p w14:paraId="76897165">
            <w:pPr>
              <w:widowControl/>
              <w:spacing w:line="288" w:lineRule="auto"/>
              <w:jc w:val="left"/>
              <w:rPr>
                <w:rFonts w:ascii="Arial" w:hAnsi="Arial" w:cs="Arial"/>
                <w:szCs w:val="21"/>
              </w:rPr>
            </w:pPr>
            <w:r>
              <w:rPr>
                <w:rFonts w:ascii="Arial" w:hAnsi="Arial" w:cs="Arial"/>
                <w:szCs w:val="21"/>
              </w:rPr>
              <w:t>5≤X＜20</w:t>
            </w:r>
          </w:p>
        </w:tc>
        <w:tc>
          <w:tcPr>
            <w:tcW w:w="1220" w:type="dxa"/>
            <w:tcBorders>
              <w:top w:val="nil"/>
              <w:left w:val="nil"/>
              <w:bottom w:val="single" w:color="auto" w:sz="4" w:space="0"/>
              <w:right w:val="single" w:color="auto" w:sz="4" w:space="0"/>
            </w:tcBorders>
            <w:vAlign w:val="center"/>
          </w:tcPr>
          <w:p w14:paraId="74497497">
            <w:pPr>
              <w:widowControl/>
              <w:spacing w:line="288" w:lineRule="auto"/>
              <w:jc w:val="left"/>
              <w:rPr>
                <w:rFonts w:ascii="Arial" w:hAnsi="Arial" w:cs="Arial"/>
                <w:szCs w:val="21"/>
              </w:rPr>
            </w:pPr>
            <w:r>
              <w:rPr>
                <w:rFonts w:ascii="Arial" w:hAnsi="Arial" w:cs="Arial"/>
                <w:szCs w:val="21"/>
              </w:rPr>
              <w:t>X＜5</w:t>
            </w:r>
          </w:p>
        </w:tc>
      </w:tr>
      <w:tr w14:paraId="271FC4F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A5B7FD0">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73FE0BF0">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3A49C6CB">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5D607A3D">
            <w:pPr>
              <w:widowControl/>
              <w:spacing w:line="288" w:lineRule="auto"/>
              <w:jc w:val="left"/>
              <w:rPr>
                <w:rFonts w:ascii="Arial" w:hAnsi="Arial" w:cs="Arial"/>
                <w:szCs w:val="21"/>
              </w:rPr>
            </w:pPr>
            <w:r>
              <w:rPr>
                <w:rFonts w:ascii="Arial" w:hAnsi="Arial" w:cs="Arial"/>
                <w:szCs w:val="21"/>
              </w:rPr>
              <w:t>5000≤Y＜40000</w:t>
            </w:r>
          </w:p>
        </w:tc>
        <w:tc>
          <w:tcPr>
            <w:tcW w:w="1720" w:type="dxa"/>
            <w:tcBorders>
              <w:top w:val="nil"/>
              <w:left w:val="nil"/>
              <w:bottom w:val="single" w:color="auto" w:sz="4" w:space="0"/>
              <w:right w:val="single" w:color="auto" w:sz="4" w:space="0"/>
            </w:tcBorders>
            <w:vAlign w:val="center"/>
          </w:tcPr>
          <w:p w14:paraId="56F94B8A">
            <w:pPr>
              <w:widowControl/>
              <w:spacing w:line="288" w:lineRule="auto"/>
              <w:jc w:val="left"/>
              <w:rPr>
                <w:rFonts w:ascii="Arial" w:hAnsi="Arial" w:cs="Arial"/>
                <w:szCs w:val="21"/>
              </w:rPr>
            </w:pPr>
            <w:r>
              <w:rPr>
                <w:rFonts w:ascii="Arial" w:hAnsi="Arial" w:cs="Arial"/>
                <w:szCs w:val="21"/>
              </w:rPr>
              <w:t>1000≤Y＜5000</w:t>
            </w:r>
          </w:p>
        </w:tc>
        <w:tc>
          <w:tcPr>
            <w:tcW w:w="1220" w:type="dxa"/>
            <w:tcBorders>
              <w:top w:val="nil"/>
              <w:left w:val="nil"/>
              <w:bottom w:val="single" w:color="auto" w:sz="4" w:space="0"/>
              <w:right w:val="single" w:color="auto" w:sz="4" w:space="0"/>
            </w:tcBorders>
            <w:vAlign w:val="center"/>
          </w:tcPr>
          <w:p w14:paraId="5CA6A93E">
            <w:pPr>
              <w:widowControl/>
              <w:spacing w:line="288" w:lineRule="auto"/>
              <w:jc w:val="left"/>
              <w:rPr>
                <w:rFonts w:ascii="Arial" w:hAnsi="Arial" w:cs="Arial"/>
                <w:szCs w:val="21"/>
              </w:rPr>
            </w:pPr>
            <w:r>
              <w:rPr>
                <w:rFonts w:ascii="Arial" w:hAnsi="Arial" w:cs="Arial"/>
                <w:szCs w:val="21"/>
              </w:rPr>
              <w:t>Y＜1000</w:t>
            </w:r>
          </w:p>
        </w:tc>
      </w:tr>
      <w:tr w14:paraId="5F90F22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AD596ED">
            <w:pPr>
              <w:widowControl/>
              <w:spacing w:line="288" w:lineRule="auto"/>
              <w:jc w:val="center"/>
              <w:rPr>
                <w:rFonts w:ascii="Arial" w:hAnsi="Arial" w:cs="Arial"/>
                <w:szCs w:val="21"/>
              </w:rPr>
            </w:pPr>
            <w:r>
              <w:rPr>
                <w:rFonts w:ascii="Arial" w:hAnsi="Arial" w:cs="Arial"/>
                <w:szCs w:val="21"/>
              </w:rPr>
              <w:t>零售业</w:t>
            </w:r>
          </w:p>
        </w:tc>
        <w:tc>
          <w:tcPr>
            <w:tcW w:w="1701" w:type="dxa"/>
            <w:tcBorders>
              <w:top w:val="nil"/>
              <w:left w:val="nil"/>
              <w:bottom w:val="single" w:color="auto" w:sz="4" w:space="0"/>
              <w:right w:val="single" w:color="auto" w:sz="4" w:space="0"/>
            </w:tcBorders>
            <w:vAlign w:val="center"/>
          </w:tcPr>
          <w:p w14:paraId="70E056F3">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0F1BA6BC">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4F73D51E">
            <w:pPr>
              <w:widowControl/>
              <w:spacing w:line="288" w:lineRule="auto"/>
              <w:jc w:val="left"/>
              <w:rPr>
                <w:rFonts w:ascii="Arial" w:hAnsi="Arial" w:cs="Arial"/>
                <w:szCs w:val="21"/>
              </w:rPr>
            </w:pPr>
            <w:r>
              <w:rPr>
                <w:rFonts w:ascii="Arial" w:hAnsi="Arial" w:cs="Arial"/>
                <w:szCs w:val="21"/>
              </w:rPr>
              <w:t>50≤X＜300</w:t>
            </w:r>
          </w:p>
        </w:tc>
        <w:tc>
          <w:tcPr>
            <w:tcW w:w="1720" w:type="dxa"/>
            <w:tcBorders>
              <w:top w:val="nil"/>
              <w:left w:val="nil"/>
              <w:bottom w:val="single" w:color="auto" w:sz="4" w:space="0"/>
              <w:right w:val="single" w:color="auto" w:sz="4" w:space="0"/>
            </w:tcBorders>
            <w:vAlign w:val="center"/>
          </w:tcPr>
          <w:p w14:paraId="303BA05A">
            <w:pPr>
              <w:widowControl/>
              <w:spacing w:line="288" w:lineRule="auto"/>
              <w:jc w:val="left"/>
              <w:rPr>
                <w:rFonts w:ascii="Arial" w:hAnsi="Arial" w:cs="Arial"/>
                <w:szCs w:val="21"/>
              </w:rPr>
            </w:pPr>
            <w:r>
              <w:rPr>
                <w:rFonts w:ascii="Arial" w:hAnsi="Arial" w:cs="Arial"/>
                <w:szCs w:val="21"/>
              </w:rPr>
              <w:t>10≤X＜50</w:t>
            </w:r>
          </w:p>
        </w:tc>
        <w:tc>
          <w:tcPr>
            <w:tcW w:w="1220" w:type="dxa"/>
            <w:tcBorders>
              <w:top w:val="nil"/>
              <w:left w:val="nil"/>
              <w:bottom w:val="single" w:color="auto" w:sz="4" w:space="0"/>
              <w:right w:val="single" w:color="auto" w:sz="4" w:space="0"/>
            </w:tcBorders>
            <w:vAlign w:val="center"/>
          </w:tcPr>
          <w:p w14:paraId="08AB194D">
            <w:pPr>
              <w:widowControl/>
              <w:spacing w:line="288" w:lineRule="auto"/>
              <w:jc w:val="left"/>
              <w:rPr>
                <w:rFonts w:ascii="Arial" w:hAnsi="Arial" w:cs="Arial"/>
                <w:szCs w:val="21"/>
              </w:rPr>
            </w:pPr>
            <w:r>
              <w:rPr>
                <w:rFonts w:ascii="Arial" w:hAnsi="Arial" w:cs="Arial"/>
                <w:szCs w:val="21"/>
              </w:rPr>
              <w:t>X＜10</w:t>
            </w:r>
          </w:p>
        </w:tc>
      </w:tr>
      <w:tr w14:paraId="30959AA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A12A1E6">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72B3B26A">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0285F78F">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0183788C">
            <w:pPr>
              <w:widowControl/>
              <w:spacing w:line="288" w:lineRule="auto"/>
              <w:jc w:val="left"/>
              <w:rPr>
                <w:rFonts w:ascii="Arial" w:hAnsi="Arial" w:cs="Arial"/>
                <w:szCs w:val="21"/>
              </w:rPr>
            </w:pPr>
            <w:r>
              <w:rPr>
                <w:rFonts w:ascii="Arial" w:hAnsi="Arial" w:cs="Arial"/>
                <w:szCs w:val="21"/>
              </w:rPr>
              <w:t>500≤Y＜20000</w:t>
            </w:r>
          </w:p>
        </w:tc>
        <w:tc>
          <w:tcPr>
            <w:tcW w:w="1720" w:type="dxa"/>
            <w:tcBorders>
              <w:top w:val="nil"/>
              <w:left w:val="nil"/>
              <w:bottom w:val="single" w:color="auto" w:sz="4" w:space="0"/>
              <w:right w:val="single" w:color="auto" w:sz="4" w:space="0"/>
            </w:tcBorders>
            <w:vAlign w:val="center"/>
          </w:tcPr>
          <w:p w14:paraId="039190FA">
            <w:pPr>
              <w:widowControl/>
              <w:spacing w:line="288" w:lineRule="auto"/>
              <w:jc w:val="left"/>
              <w:rPr>
                <w:rFonts w:ascii="Arial" w:hAnsi="Arial" w:cs="Arial"/>
                <w:szCs w:val="21"/>
              </w:rPr>
            </w:pPr>
            <w:r>
              <w:rPr>
                <w:rFonts w:ascii="Arial" w:hAnsi="Arial" w:cs="Arial"/>
                <w:szCs w:val="21"/>
              </w:rPr>
              <w:t>100≤Y＜500</w:t>
            </w:r>
          </w:p>
        </w:tc>
        <w:tc>
          <w:tcPr>
            <w:tcW w:w="1220" w:type="dxa"/>
            <w:tcBorders>
              <w:top w:val="nil"/>
              <w:left w:val="nil"/>
              <w:bottom w:val="single" w:color="auto" w:sz="4" w:space="0"/>
              <w:right w:val="single" w:color="auto" w:sz="4" w:space="0"/>
            </w:tcBorders>
            <w:vAlign w:val="center"/>
          </w:tcPr>
          <w:p w14:paraId="7EA94450">
            <w:pPr>
              <w:widowControl/>
              <w:spacing w:line="288" w:lineRule="auto"/>
              <w:jc w:val="left"/>
              <w:rPr>
                <w:rFonts w:ascii="Arial" w:hAnsi="Arial" w:cs="Arial"/>
                <w:szCs w:val="21"/>
              </w:rPr>
            </w:pPr>
            <w:r>
              <w:rPr>
                <w:rFonts w:ascii="Arial" w:hAnsi="Arial" w:cs="Arial"/>
                <w:szCs w:val="21"/>
              </w:rPr>
              <w:t>Y＜100</w:t>
            </w:r>
          </w:p>
        </w:tc>
      </w:tr>
      <w:tr w14:paraId="30A6CB3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36D6250">
            <w:pPr>
              <w:widowControl/>
              <w:spacing w:line="288" w:lineRule="auto"/>
              <w:jc w:val="center"/>
              <w:rPr>
                <w:rFonts w:ascii="Arial" w:hAnsi="Arial" w:cs="Arial"/>
                <w:szCs w:val="21"/>
              </w:rPr>
            </w:pPr>
            <w:r>
              <w:rPr>
                <w:rFonts w:ascii="Arial" w:hAnsi="Arial" w:cs="Arial"/>
                <w:szCs w:val="21"/>
              </w:rPr>
              <w:t>交通运输业</w:t>
            </w:r>
          </w:p>
        </w:tc>
        <w:tc>
          <w:tcPr>
            <w:tcW w:w="1701" w:type="dxa"/>
            <w:tcBorders>
              <w:top w:val="nil"/>
              <w:left w:val="nil"/>
              <w:bottom w:val="single" w:color="auto" w:sz="4" w:space="0"/>
              <w:right w:val="single" w:color="auto" w:sz="4" w:space="0"/>
            </w:tcBorders>
            <w:vAlign w:val="center"/>
          </w:tcPr>
          <w:p w14:paraId="2C7E0474">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2CECDC34">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37E24553">
            <w:pPr>
              <w:widowControl/>
              <w:spacing w:line="288" w:lineRule="auto"/>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14:paraId="5E08EDE5">
            <w:pPr>
              <w:widowControl/>
              <w:spacing w:line="288" w:lineRule="auto"/>
              <w:jc w:val="left"/>
              <w:rPr>
                <w:rFonts w:ascii="Arial" w:hAnsi="Arial" w:cs="Arial"/>
                <w:szCs w:val="21"/>
              </w:rPr>
            </w:pPr>
            <w:r>
              <w:rPr>
                <w:rFonts w:ascii="Arial" w:hAnsi="Arial" w:cs="Arial"/>
                <w:szCs w:val="21"/>
              </w:rPr>
              <w:t>20≤X＜300</w:t>
            </w:r>
          </w:p>
        </w:tc>
        <w:tc>
          <w:tcPr>
            <w:tcW w:w="1220" w:type="dxa"/>
            <w:tcBorders>
              <w:top w:val="nil"/>
              <w:left w:val="nil"/>
              <w:bottom w:val="single" w:color="auto" w:sz="4" w:space="0"/>
              <w:right w:val="single" w:color="auto" w:sz="4" w:space="0"/>
            </w:tcBorders>
            <w:vAlign w:val="center"/>
          </w:tcPr>
          <w:p w14:paraId="4AAAA6C0">
            <w:pPr>
              <w:widowControl/>
              <w:spacing w:line="288" w:lineRule="auto"/>
              <w:jc w:val="left"/>
              <w:rPr>
                <w:rFonts w:ascii="Arial" w:hAnsi="Arial" w:cs="Arial"/>
                <w:szCs w:val="21"/>
              </w:rPr>
            </w:pPr>
            <w:r>
              <w:rPr>
                <w:rFonts w:ascii="Arial" w:hAnsi="Arial" w:cs="Arial"/>
                <w:szCs w:val="21"/>
              </w:rPr>
              <w:t>X＜20</w:t>
            </w:r>
          </w:p>
        </w:tc>
      </w:tr>
      <w:tr w14:paraId="20ED727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BC58CB0">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50A94B6A">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6E478D8B">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237340B7">
            <w:pPr>
              <w:widowControl/>
              <w:spacing w:line="288" w:lineRule="auto"/>
              <w:jc w:val="left"/>
              <w:rPr>
                <w:rFonts w:ascii="Arial" w:hAnsi="Arial" w:cs="Arial"/>
                <w:szCs w:val="21"/>
              </w:rPr>
            </w:pPr>
            <w:r>
              <w:rPr>
                <w:rFonts w:ascii="Arial" w:hAnsi="Arial" w:cs="Arial"/>
                <w:szCs w:val="21"/>
              </w:rPr>
              <w:t>3000≤Y＜30000</w:t>
            </w:r>
          </w:p>
        </w:tc>
        <w:tc>
          <w:tcPr>
            <w:tcW w:w="1720" w:type="dxa"/>
            <w:tcBorders>
              <w:top w:val="nil"/>
              <w:left w:val="nil"/>
              <w:bottom w:val="single" w:color="auto" w:sz="4" w:space="0"/>
              <w:right w:val="single" w:color="auto" w:sz="4" w:space="0"/>
            </w:tcBorders>
            <w:vAlign w:val="center"/>
          </w:tcPr>
          <w:p w14:paraId="6C49420E">
            <w:pPr>
              <w:widowControl/>
              <w:spacing w:line="288" w:lineRule="auto"/>
              <w:jc w:val="left"/>
              <w:rPr>
                <w:rFonts w:ascii="Arial" w:hAnsi="Arial" w:cs="Arial"/>
                <w:szCs w:val="21"/>
              </w:rPr>
            </w:pPr>
            <w:r>
              <w:rPr>
                <w:rFonts w:ascii="Arial" w:hAnsi="Arial" w:cs="Arial"/>
                <w:szCs w:val="21"/>
              </w:rPr>
              <w:t>200≤Y＜3000</w:t>
            </w:r>
          </w:p>
        </w:tc>
        <w:tc>
          <w:tcPr>
            <w:tcW w:w="1220" w:type="dxa"/>
            <w:tcBorders>
              <w:top w:val="nil"/>
              <w:left w:val="nil"/>
              <w:bottom w:val="single" w:color="auto" w:sz="4" w:space="0"/>
              <w:right w:val="single" w:color="auto" w:sz="4" w:space="0"/>
            </w:tcBorders>
            <w:vAlign w:val="center"/>
          </w:tcPr>
          <w:p w14:paraId="78F8F56D">
            <w:pPr>
              <w:widowControl/>
              <w:spacing w:line="288" w:lineRule="auto"/>
              <w:jc w:val="left"/>
              <w:rPr>
                <w:rFonts w:ascii="Arial" w:hAnsi="Arial" w:cs="Arial"/>
                <w:szCs w:val="21"/>
              </w:rPr>
            </w:pPr>
            <w:r>
              <w:rPr>
                <w:rFonts w:ascii="Arial" w:hAnsi="Arial" w:cs="Arial"/>
                <w:szCs w:val="21"/>
              </w:rPr>
              <w:t>Y＜200</w:t>
            </w:r>
          </w:p>
        </w:tc>
      </w:tr>
      <w:tr w14:paraId="2FBF5B8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29C4763">
            <w:pPr>
              <w:widowControl/>
              <w:spacing w:line="288" w:lineRule="auto"/>
              <w:jc w:val="center"/>
              <w:rPr>
                <w:rFonts w:ascii="Arial" w:hAnsi="Arial" w:cs="Arial"/>
                <w:szCs w:val="21"/>
              </w:rPr>
            </w:pPr>
            <w:r>
              <w:rPr>
                <w:rFonts w:ascii="Arial" w:hAnsi="Arial" w:cs="Arial"/>
                <w:szCs w:val="21"/>
              </w:rPr>
              <w:t>仓储业</w:t>
            </w:r>
          </w:p>
        </w:tc>
        <w:tc>
          <w:tcPr>
            <w:tcW w:w="1701" w:type="dxa"/>
            <w:tcBorders>
              <w:top w:val="nil"/>
              <w:left w:val="nil"/>
              <w:bottom w:val="single" w:color="auto" w:sz="4" w:space="0"/>
              <w:right w:val="single" w:color="auto" w:sz="4" w:space="0"/>
            </w:tcBorders>
            <w:vAlign w:val="center"/>
          </w:tcPr>
          <w:p w14:paraId="4C707EC3">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63A196F8">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7F2B2079">
            <w:pPr>
              <w:widowControl/>
              <w:spacing w:line="288" w:lineRule="auto"/>
              <w:jc w:val="left"/>
              <w:rPr>
                <w:rFonts w:ascii="Arial" w:hAnsi="Arial" w:cs="Arial"/>
                <w:szCs w:val="21"/>
              </w:rPr>
            </w:pPr>
            <w:r>
              <w:rPr>
                <w:rFonts w:ascii="Arial" w:hAnsi="Arial" w:cs="Arial"/>
                <w:szCs w:val="21"/>
              </w:rPr>
              <w:t>100≤X＜200</w:t>
            </w:r>
          </w:p>
        </w:tc>
        <w:tc>
          <w:tcPr>
            <w:tcW w:w="1720" w:type="dxa"/>
            <w:tcBorders>
              <w:top w:val="nil"/>
              <w:left w:val="nil"/>
              <w:bottom w:val="single" w:color="auto" w:sz="4" w:space="0"/>
              <w:right w:val="single" w:color="auto" w:sz="4" w:space="0"/>
            </w:tcBorders>
            <w:vAlign w:val="center"/>
          </w:tcPr>
          <w:p w14:paraId="15A1FF94">
            <w:pPr>
              <w:widowControl/>
              <w:spacing w:line="288" w:lineRule="auto"/>
              <w:jc w:val="left"/>
              <w:rPr>
                <w:rFonts w:ascii="Arial" w:hAnsi="Arial" w:cs="Arial"/>
                <w:szCs w:val="21"/>
              </w:rPr>
            </w:pPr>
            <w:r>
              <w:rPr>
                <w:rFonts w:ascii="Arial" w:hAnsi="Arial" w:cs="Arial"/>
                <w:szCs w:val="21"/>
              </w:rPr>
              <w:t>20≤X＜100</w:t>
            </w:r>
          </w:p>
        </w:tc>
        <w:tc>
          <w:tcPr>
            <w:tcW w:w="1220" w:type="dxa"/>
            <w:tcBorders>
              <w:top w:val="nil"/>
              <w:left w:val="nil"/>
              <w:bottom w:val="single" w:color="auto" w:sz="4" w:space="0"/>
              <w:right w:val="single" w:color="auto" w:sz="4" w:space="0"/>
            </w:tcBorders>
            <w:vAlign w:val="center"/>
          </w:tcPr>
          <w:p w14:paraId="46749AF1">
            <w:pPr>
              <w:widowControl/>
              <w:spacing w:line="288" w:lineRule="auto"/>
              <w:jc w:val="left"/>
              <w:rPr>
                <w:rFonts w:ascii="Arial" w:hAnsi="Arial" w:cs="Arial"/>
                <w:szCs w:val="21"/>
              </w:rPr>
            </w:pPr>
            <w:r>
              <w:rPr>
                <w:rFonts w:ascii="Arial" w:hAnsi="Arial" w:cs="Arial"/>
                <w:szCs w:val="21"/>
              </w:rPr>
              <w:t>X＜20</w:t>
            </w:r>
          </w:p>
        </w:tc>
      </w:tr>
      <w:tr w14:paraId="4DC22C5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55DDE3F">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142B9F9E">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458E7C66">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5244D349">
            <w:pPr>
              <w:widowControl/>
              <w:spacing w:line="288" w:lineRule="auto"/>
              <w:jc w:val="left"/>
              <w:rPr>
                <w:rFonts w:ascii="Arial" w:hAnsi="Arial" w:cs="Arial"/>
                <w:szCs w:val="21"/>
              </w:rPr>
            </w:pPr>
            <w:r>
              <w:rPr>
                <w:rFonts w:ascii="Arial" w:hAnsi="Arial" w:cs="Arial"/>
                <w:szCs w:val="21"/>
              </w:rPr>
              <w:t>1000≤Y＜30000</w:t>
            </w:r>
          </w:p>
        </w:tc>
        <w:tc>
          <w:tcPr>
            <w:tcW w:w="1720" w:type="dxa"/>
            <w:tcBorders>
              <w:top w:val="nil"/>
              <w:left w:val="nil"/>
              <w:bottom w:val="single" w:color="auto" w:sz="4" w:space="0"/>
              <w:right w:val="single" w:color="auto" w:sz="4" w:space="0"/>
            </w:tcBorders>
            <w:vAlign w:val="center"/>
          </w:tcPr>
          <w:p w14:paraId="4475956C">
            <w:pPr>
              <w:widowControl/>
              <w:spacing w:line="288" w:lineRule="auto"/>
              <w:jc w:val="left"/>
              <w:rPr>
                <w:rFonts w:ascii="Arial" w:hAnsi="Arial" w:cs="Arial"/>
                <w:szCs w:val="21"/>
              </w:rPr>
            </w:pPr>
            <w:r>
              <w:rPr>
                <w:rFonts w:ascii="Arial" w:hAnsi="Arial" w:cs="Arial"/>
                <w:szCs w:val="21"/>
              </w:rPr>
              <w:t>100≤Y＜1000</w:t>
            </w:r>
          </w:p>
        </w:tc>
        <w:tc>
          <w:tcPr>
            <w:tcW w:w="1220" w:type="dxa"/>
            <w:tcBorders>
              <w:top w:val="nil"/>
              <w:left w:val="nil"/>
              <w:bottom w:val="single" w:color="auto" w:sz="4" w:space="0"/>
              <w:right w:val="single" w:color="auto" w:sz="4" w:space="0"/>
            </w:tcBorders>
            <w:vAlign w:val="center"/>
          </w:tcPr>
          <w:p w14:paraId="3B3EA498">
            <w:pPr>
              <w:widowControl/>
              <w:spacing w:line="288" w:lineRule="auto"/>
              <w:jc w:val="left"/>
              <w:rPr>
                <w:rFonts w:ascii="Arial" w:hAnsi="Arial" w:cs="Arial"/>
                <w:szCs w:val="21"/>
              </w:rPr>
            </w:pPr>
            <w:r>
              <w:rPr>
                <w:rFonts w:ascii="Arial" w:hAnsi="Arial" w:cs="Arial"/>
                <w:szCs w:val="21"/>
              </w:rPr>
              <w:t>Y＜100</w:t>
            </w:r>
          </w:p>
        </w:tc>
      </w:tr>
      <w:tr w14:paraId="15654AA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929E440">
            <w:pPr>
              <w:widowControl/>
              <w:spacing w:line="288" w:lineRule="auto"/>
              <w:jc w:val="center"/>
              <w:rPr>
                <w:rFonts w:ascii="Arial" w:hAnsi="Arial" w:cs="Arial"/>
                <w:szCs w:val="21"/>
              </w:rPr>
            </w:pPr>
            <w:r>
              <w:rPr>
                <w:rFonts w:ascii="Arial" w:hAnsi="Arial" w:cs="Arial"/>
                <w:szCs w:val="21"/>
              </w:rPr>
              <w:t>邮政业</w:t>
            </w:r>
          </w:p>
        </w:tc>
        <w:tc>
          <w:tcPr>
            <w:tcW w:w="1701" w:type="dxa"/>
            <w:tcBorders>
              <w:top w:val="nil"/>
              <w:left w:val="nil"/>
              <w:bottom w:val="single" w:color="auto" w:sz="4" w:space="0"/>
              <w:right w:val="single" w:color="auto" w:sz="4" w:space="0"/>
            </w:tcBorders>
            <w:vAlign w:val="center"/>
          </w:tcPr>
          <w:p w14:paraId="7D4FCC15">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5E610F16">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19B03455">
            <w:pPr>
              <w:widowControl/>
              <w:spacing w:line="288" w:lineRule="auto"/>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14:paraId="49DCE8B5">
            <w:pPr>
              <w:widowControl/>
              <w:spacing w:line="288" w:lineRule="auto"/>
              <w:jc w:val="left"/>
              <w:rPr>
                <w:rFonts w:ascii="Arial" w:hAnsi="Arial" w:cs="Arial"/>
                <w:szCs w:val="21"/>
              </w:rPr>
            </w:pPr>
            <w:r>
              <w:rPr>
                <w:rFonts w:ascii="Arial" w:hAnsi="Arial" w:cs="Arial"/>
                <w:szCs w:val="21"/>
              </w:rPr>
              <w:t>20≤X＜300</w:t>
            </w:r>
          </w:p>
        </w:tc>
        <w:tc>
          <w:tcPr>
            <w:tcW w:w="1220" w:type="dxa"/>
            <w:tcBorders>
              <w:top w:val="nil"/>
              <w:left w:val="nil"/>
              <w:bottom w:val="single" w:color="auto" w:sz="4" w:space="0"/>
              <w:right w:val="single" w:color="auto" w:sz="4" w:space="0"/>
            </w:tcBorders>
            <w:vAlign w:val="center"/>
          </w:tcPr>
          <w:p w14:paraId="4D94AD55">
            <w:pPr>
              <w:widowControl/>
              <w:spacing w:line="288" w:lineRule="auto"/>
              <w:jc w:val="left"/>
              <w:rPr>
                <w:rFonts w:ascii="Arial" w:hAnsi="Arial" w:cs="Arial"/>
                <w:szCs w:val="21"/>
              </w:rPr>
            </w:pPr>
            <w:r>
              <w:rPr>
                <w:rFonts w:ascii="Arial" w:hAnsi="Arial" w:cs="Arial"/>
                <w:szCs w:val="21"/>
              </w:rPr>
              <w:t>X＜20</w:t>
            </w:r>
          </w:p>
        </w:tc>
      </w:tr>
      <w:tr w14:paraId="09B32D5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128DB62">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27FA2C60">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2AB6A0E6">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05DBA2DF">
            <w:pPr>
              <w:widowControl/>
              <w:spacing w:line="288" w:lineRule="auto"/>
              <w:jc w:val="left"/>
              <w:rPr>
                <w:rFonts w:ascii="Arial" w:hAnsi="Arial" w:cs="Arial"/>
                <w:szCs w:val="21"/>
              </w:rPr>
            </w:pPr>
            <w:r>
              <w:rPr>
                <w:rFonts w:ascii="Arial" w:hAnsi="Arial" w:cs="Arial"/>
                <w:szCs w:val="21"/>
              </w:rPr>
              <w:t>2000≤Y＜30000</w:t>
            </w:r>
          </w:p>
        </w:tc>
        <w:tc>
          <w:tcPr>
            <w:tcW w:w="1720" w:type="dxa"/>
            <w:tcBorders>
              <w:top w:val="nil"/>
              <w:left w:val="nil"/>
              <w:bottom w:val="single" w:color="auto" w:sz="4" w:space="0"/>
              <w:right w:val="single" w:color="auto" w:sz="4" w:space="0"/>
            </w:tcBorders>
            <w:vAlign w:val="center"/>
          </w:tcPr>
          <w:p w14:paraId="0554A17F">
            <w:pPr>
              <w:widowControl/>
              <w:spacing w:line="288" w:lineRule="auto"/>
              <w:jc w:val="left"/>
              <w:rPr>
                <w:rFonts w:ascii="Arial" w:hAnsi="Arial" w:cs="Arial"/>
                <w:szCs w:val="21"/>
              </w:rPr>
            </w:pPr>
            <w:r>
              <w:rPr>
                <w:rFonts w:ascii="Arial" w:hAnsi="Arial" w:cs="Arial"/>
                <w:szCs w:val="21"/>
              </w:rPr>
              <w:t>100≤Y＜2000</w:t>
            </w:r>
          </w:p>
        </w:tc>
        <w:tc>
          <w:tcPr>
            <w:tcW w:w="1220" w:type="dxa"/>
            <w:tcBorders>
              <w:top w:val="nil"/>
              <w:left w:val="nil"/>
              <w:bottom w:val="single" w:color="auto" w:sz="4" w:space="0"/>
              <w:right w:val="single" w:color="auto" w:sz="4" w:space="0"/>
            </w:tcBorders>
            <w:vAlign w:val="center"/>
          </w:tcPr>
          <w:p w14:paraId="05FCFE95">
            <w:pPr>
              <w:widowControl/>
              <w:spacing w:line="288" w:lineRule="auto"/>
              <w:jc w:val="left"/>
              <w:rPr>
                <w:rFonts w:ascii="Arial" w:hAnsi="Arial" w:cs="Arial"/>
                <w:szCs w:val="21"/>
              </w:rPr>
            </w:pPr>
            <w:r>
              <w:rPr>
                <w:rFonts w:ascii="Arial" w:hAnsi="Arial" w:cs="Arial"/>
                <w:szCs w:val="21"/>
              </w:rPr>
              <w:t>Y＜100</w:t>
            </w:r>
          </w:p>
        </w:tc>
      </w:tr>
      <w:tr w14:paraId="02FBF7A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C3C9AEA">
            <w:pPr>
              <w:widowControl/>
              <w:spacing w:line="288" w:lineRule="auto"/>
              <w:jc w:val="center"/>
              <w:rPr>
                <w:rFonts w:ascii="Arial" w:hAnsi="Arial" w:cs="Arial"/>
                <w:szCs w:val="21"/>
              </w:rPr>
            </w:pPr>
            <w:r>
              <w:rPr>
                <w:rFonts w:ascii="Arial" w:hAnsi="Arial" w:cs="Arial"/>
                <w:szCs w:val="21"/>
              </w:rPr>
              <w:t>住宿业</w:t>
            </w:r>
          </w:p>
        </w:tc>
        <w:tc>
          <w:tcPr>
            <w:tcW w:w="1701" w:type="dxa"/>
            <w:tcBorders>
              <w:top w:val="nil"/>
              <w:left w:val="nil"/>
              <w:bottom w:val="single" w:color="auto" w:sz="4" w:space="0"/>
              <w:right w:val="single" w:color="auto" w:sz="4" w:space="0"/>
            </w:tcBorders>
            <w:vAlign w:val="center"/>
          </w:tcPr>
          <w:p w14:paraId="7DDABC44">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06D9356E">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20A5BFB5">
            <w:pPr>
              <w:widowControl/>
              <w:spacing w:line="288" w:lineRule="auto"/>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61CB2E67">
            <w:pPr>
              <w:widowControl/>
              <w:spacing w:line="288" w:lineRule="auto"/>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24D73A9D">
            <w:pPr>
              <w:widowControl/>
              <w:spacing w:line="288" w:lineRule="auto"/>
              <w:jc w:val="left"/>
              <w:rPr>
                <w:rFonts w:ascii="Arial" w:hAnsi="Arial" w:cs="Arial"/>
                <w:szCs w:val="21"/>
              </w:rPr>
            </w:pPr>
            <w:r>
              <w:rPr>
                <w:rFonts w:ascii="Arial" w:hAnsi="Arial" w:cs="Arial"/>
                <w:szCs w:val="21"/>
              </w:rPr>
              <w:t>X＜10</w:t>
            </w:r>
          </w:p>
        </w:tc>
      </w:tr>
      <w:tr w14:paraId="150DD7F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1427AFC">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337813DB">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2EFFAA42">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20415D9A">
            <w:pPr>
              <w:widowControl/>
              <w:spacing w:line="288" w:lineRule="auto"/>
              <w:jc w:val="left"/>
              <w:rPr>
                <w:rFonts w:ascii="Arial" w:hAnsi="Arial" w:cs="Arial"/>
                <w:szCs w:val="21"/>
              </w:rPr>
            </w:pPr>
            <w:r>
              <w:rPr>
                <w:rFonts w:ascii="Arial" w:hAnsi="Arial" w:cs="Arial"/>
                <w:szCs w:val="21"/>
              </w:rPr>
              <w:t>2000≤Y＜10000</w:t>
            </w:r>
          </w:p>
        </w:tc>
        <w:tc>
          <w:tcPr>
            <w:tcW w:w="1720" w:type="dxa"/>
            <w:tcBorders>
              <w:top w:val="nil"/>
              <w:left w:val="nil"/>
              <w:bottom w:val="single" w:color="auto" w:sz="4" w:space="0"/>
              <w:right w:val="single" w:color="auto" w:sz="4" w:space="0"/>
            </w:tcBorders>
            <w:vAlign w:val="center"/>
          </w:tcPr>
          <w:p w14:paraId="1C553C88">
            <w:pPr>
              <w:widowControl/>
              <w:spacing w:line="288" w:lineRule="auto"/>
              <w:jc w:val="left"/>
              <w:rPr>
                <w:rFonts w:ascii="Arial" w:hAnsi="Arial" w:cs="Arial"/>
                <w:szCs w:val="21"/>
              </w:rPr>
            </w:pPr>
            <w:r>
              <w:rPr>
                <w:rFonts w:ascii="Arial" w:hAnsi="Arial" w:cs="Arial"/>
                <w:szCs w:val="21"/>
              </w:rPr>
              <w:t>100≤Y＜2000</w:t>
            </w:r>
          </w:p>
        </w:tc>
        <w:tc>
          <w:tcPr>
            <w:tcW w:w="1220" w:type="dxa"/>
            <w:tcBorders>
              <w:top w:val="nil"/>
              <w:left w:val="nil"/>
              <w:bottom w:val="single" w:color="auto" w:sz="4" w:space="0"/>
              <w:right w:val="single" w:color="auto" w:sz="4" w:space="0"/>
            </w:tcBorders>
            <w:vAlign w:val="center"/>
          </w:tcPr>
          <w:p w14:paraId="236B4743">
            <w:pPr>
              <w:widowControl/>
              <w:spacing w:line="288" w:lineRule="auto"/>
              <w:jc w:val="left"/>
              <w:rPr>
                <w:rFonts w:ascii="Arial" w:hAnsi="Arial" w:cs="Arial"/>
                <w:szCs w:val="21"/>
              </w:rPr>
            </w:pPr>
            <w:r>
              <w:rPr>
                <w:rFonts w:ascii="Arial" w:hAnsi="Arial" w:cs="Arial"/>
                <w:szCs w:val="21"/>
              </w:rPr>
              <w:t>Y＜100</w:t>
            </w:r>
          </w:p>
        </w:tc>
      </w:tr>
      <w:tr w14:paraId="510F623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20CEA7D">
            <w:pPr>
              <w:widowControl/>
              <w:spacing w:line="288" w:lineRule="auto"/>
              <w:jc w:val="center"/>
              <w:rPr>
                <w:rFonts w:ascii="Arial" w:hAnsi="Arial" w:cs="Arial"/>
                <w:szCs w:val="21"/>
              </w:rPr>
            </w:pPr>
            <w:r>
              <w:rPr>
                <w:rFonts w:ascii="Arial" w:hAnsi="Arial" w:cs="Arial"/>
                <w:szCs w:val="21"/>
              </w:rPr>
              <w:t>餐饮业</w:t>
            </w:r>
          </w:p>
        </w:tc>
        <w:tc>
          <w:tcPr>
            <w:tcW w:w="1701" w:type="dxa"/>
            <w:tcBorders>
              <w:top w:val="nil"/>
              <w:left w:val="nil"/>
              <w:bottom w:val="single" w:color="auto" w:sz="4" w:space="0"/>
              <w:right w:val="single" w:color="auto" w:sz="4" w:space="0"/>
            </w:tcBorders>
            <w:vAlign w:val="center"/>
          </w:tcPr>
          <w:p w14:paraId="4CF96B01">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15EAB03A">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0BAE8A77">
            <w:pPr>
              <w:widowControl/>
              <w:spacing w:line="288" w:lineRule="auto"/>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36AB8BF1">
            <w:pPr>
              <w:widowControl/>
              <w:spacing w:line="288" w:lineRule="auto"/>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2765BF82">
            <w:pPr>
              <w:widowControl/>
              <w:spacing w:line="288" w:lineRule="auto"/>
              <w:jc w:val="left"/>
              <w:rPr>
                <w:rFonts w:ascii="Arial" w:hAnsi="Arial" w:cs="Arial"/>
                <w:szCs w:val="21"/>
              </w:rPr>
            </w:pPr>
            <w:r>
              <w:rPr>
                <w:rFonts w:ascii="Arial" w:hAnsi="Arial" w:cs="Arial"/>
                <w:szCs w:val="21"/>
              </w:rPr>
              <w:t>X＜10</w:t>
            </w:r>
          </w:p>
        </w:tc>
      </w:tr>
      <w:tr w14:paraId="69E4D0D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934EF74">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09F7F409">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3B7B09AC">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3E196853">
            <w:pPr>
              <w:widowControl/>
              <w:spacing w:line="288" w:lineRule="auto"/>
              <w:jc w:val="left"/>
              <w:rPr>
                <w:rFonts w:ascii="Arial" w:hAnsi="Arial" w:cs="Arial"/>
                <w:szCs w:val="21"/>
              </w:rPr>
            </w:pPr>
            <w:r>
              <w:rPr>
                <w:rFonts w:ascii="Arial" w:hAnsi="Arial" w:cs="Arial"/>
                <w:szCs w:val="21"/>
              </w:rPr>
              <w:t>2000≤Y＜10000</w:t>
            </w:r>
          </w:p>
        </w:tc>
        <w:tc>
          <w:tcPr>
            <w:tcW w:w="1720" w:type="dxa"/>
            <w:tcBorders>
              <w:top w:val="nil"/>
              <w:left w:val="nil"/>
              <w:bottom w:val="single" w:color="auto" w:sz="4" w:space="0"/>
              <w:right w:val="single" w:color="auto" w:sz="4" w:space="0"/>
            </w:tcBorders>
            <w:vAlign w:val="center"/>
          </w:tcPr>
          <w:p w14:paraId="7D0B35FF">
            <w:pPr>
              <w:widowControl/>
              <w:spacing w:line="288" w:lineRule="auto"/>
              <w:jc w:val="left"/>
              <w:rPr>
                <w:rFonts w:ascii="Arial" w:hAnsi="Arial" w:cs="Arial"/>
                <w:szCs w:val="21"/>
              </w:rPr>
            </w:pPr>
            <w:r>
              <w:rPr>
                <w:rFonts w:ascii="Arial" w:hAnsi="Arial" w:cs="Arial"/>
                <w:szCs w:val="21"/>
              </w:rPr>
              <w:t>100≤Y＜2000</w:t>
            </w:r>
          </w:p>
        </w:tc>
        <w:tc>
          <w:tcPr>
            <w:tcW w:w="1220" w:type="dxa"/>
            <w:tcBorders>
              <w:top w:val="nil"/>
              <w:left w:val="nil"/>
              <w:bottom w:val="single" w:color="auto" w:sz="4" w:space="0"/>
              <w:right w:val="single" w:color="auto" w:sz="4" w:space="0"/>
            </w:tcBorders>
            <w:vAlign w:val="center"/>
          </w:tcPr>
          <w:p w14:paraId="33FAB0FA">
            <w:pPr>
              <w:widowControl/>
              <w:spacing w:line="288" w:lineRule="auto"/>
              <w:jc w:val="left"/>
              <w:rPr>
                <w:rFonts w:ascii="Arial" w:hAnsi="Arial" w:cs="Arial"/>
                <w:szCs w:val="21"/>
              </w:rPr>
            </w:pPr>
            <w:r>
              <w:rPr>
                <w:rFonts w:ascii="Arial" w:hAnsi="Arial" w:cs="Arial"/>
                <w:szCs w:val="21"/>
              </w:rPr>
              <w:t>Y＜100</w:t>
            </w:r>
          </w:p>
        </w:tc>
      </w:tr>
      <w:tr w14:paraId="3F75BB4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610C400">
            <w:pPr>
              <w:widowControl/>
              <w:spacing w:line="288" w:lineRule="auto"/>
              <w:jc w:val="center"/>
              <w:rPr>
                <w:rFonts w:ascii="Arial" w:hAnsi="Arial" w:cs="Arial"/>
                <w:szCs w:val="21"/>
              </w:rPr>
            </w:pPr>
            <w:r>
              <w:rPr>
                <w:rFonts w:ascii="Arial" w:hAnsi="Arial" w:cs="Arial"/>
                <w:szCs w:val="21"/>
              </w:rPr>
              <w:t>信息传输业</w:t>
            </w:r>
          </w:p>
        </w:tc>
        <w:tc>
          <w:tcPr>
            <w:tcW w:w="1701" w:type="dxa"/>
            <w:tcBorders>
              <w:top w:val="nil"/>
              <w:left w:val="nil"/>
              <w:bottom w:val="single" w:color="auto" w:sz="4" w:space="0"/>
              <w:right w:val="single" w:color="auto" w:sz="4" w:space="0"/>
            </w:tcBorders>
            <w:vAlign w:val="center"/>
          </w:tcPr>
          <w:p w14:paraId="083E4F58">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39AF4A42">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31E361C3">
            <w:pPr>
              <w:widowControl/>
              <w:spacing w:line="288" w:lineRule="auto"/>
              <w:jc w:val="left"/>
              <w:rPr>
                <w:rFonts w:ascii="Arial" w:hAnsi="Arial" w:cs="Arial"/>
                <w:szCs w:val="21"/>
              </w:rPr>
            </w:pPr>
            <w:r>
              <w:rPr>
                <w:rFonts w:ascii="Arial" w:hAnsi="Arial" w:cs="Arial"/>
                <w:szCs w:val="21"/>
              </w:rPr>
              <w:t>100≤X＜2000</w:t>
            </w:r>
          </w:p>
        </w:tc>
        <w:tc>
          <w:tcPr>
            <w:tcW w:w="1720" w:type="dxa"/>
            <w:tcBorders>
              <w:top w:val="nil"/>
              <w:left w:val="nil"/>
              <w:bottom w:val="single" w:color="auto" w:sz="4" w:space="0"/>
              <w:right w:val="single" w:color="auto" w:sz="4" w:space="0"/>
            </w:tcBorders>
            <w:vAlign w:val="center"/>
          </w:tcPr>
          <w:p w14:paraId="7621EAC7">
            <w:pPr>
              <w:widowControl/>
              <w:spacing w:line="288" w:lineRule="auto"/>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6FD11395">
            <w:pPr>
              <w:widowControl/>
              <w:spacing w:line="288" w:lineRule="auto"/>
              <w:jc w:val="left"/>
              <w:rPr>
                <w:rFonts w:ascii="Arial" w:hAnsi="Arial" w:cs="Arial"/>
                <w:szCs w:val="21"/>
              </w:rPr>
            </w:pPr>
            <w:r>
              <w:rPr>
                <w:rFonts w:ascii="Arial" w:hAnsi="Arial" w:cs="Arial"/>
                <w:szCs w:val="21"/>
              </w:rPr>
              <w:t>X＜10</w:t>
            </w:r>
          </w:p>
        </w:tc>
      </w:tr>
      <w:tr w14:paraId="5998934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70FEBC1">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565122CF">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0E980A3B">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360D9129">
            <w:pPr>
              <w:widowControl/>
              <w:spacing w:line="288" w:lineRule="auto"/>
              <w:jc w:val="left"/>
              <w:rPr>
                <w:rFonts w:ascii="Arial" w:hAnsi="Arial" w:cs="Arial"/>
                <w:szCs w:val="21"/>
              </w:rPr>
            </w:pPr>
            <w:r>
              <w:rPr>
                <w:rFonts w:ascii="Arial" w:hAnsi="Arial" w:cs="Arial"/>
                <w:szCs w:val="21"/>
              </w:rPr>
              <w:t>1000≤Y＜100000</w:t>
            </w:r>
          </w:p>
        </w:tc>
        <w:tc>
          <w:tcPr>
            <w:tcW w:w="1720" w:type="dxa"/>
            <w:tcBorders>
              <w:top w:val="nil"/>
              <w:left w:val="nil"/>
              <w:bottom w:val="single" w:color="auto" w:sz="4" w:space="0"/>
              <w:right w:val="single" w:color="auto" w:sz="4" w:space="0"/>
            </w:tcBorders>
            <w:vAlign w:val="center"/>
          </w:tcPr>
          <w:p w14:paraId="2FE9649C">
            <w:pPr>
              <w:widowControl/>
              <w:spacing w:line="288" w:lineRule="auto"/>
              <w:jc w:val="left"/>
              <w:rPr>
                <w:rFonts w:ascii="Arial" w:hAnsi="Arial" w:cs="Arial"/>
                <w:szCs w:val="21"/>
              </w:rPr>
            </w:pPr>
            <w:r>
              <w:rPr>
                <w:rFonts w:ascii="Arial" w:hAnsi="Arial" w:cs="Arial"/>
                <w:szCs w:val="21"/>
              </w:rPr>
              <w:t>100≤Y＜1000</w:t>
            </w:r>
          </w:p>
        </w:tc>
        <w:tc>
          <w:tcPr>
            <w:tcW w:w="1220" w:type="dxa"/>
            <w:tcBorders>
              <w:top w:val="nil"/>
              <w:left w:val="nil"/>
              <w:bottom w:val="single" w:color="auto" w:sz="4" w:space="0"/>
              <w:right w:val="single" w:color="auto" w:sz="4" w:space="0"/>
            </w:tcBorders>
            <w:vAlign w:val="center"/>
          </w:tcPr>
          <w:p w14:paraId="254BD48C">
            <w:pPr>
              <w:widowControl/>
              <w:spacing w:line="288" w:lineRule="auto"/>
              <w:jc w:val="left"/>
              <w:rPr>
                <w:rFonts w:ascii="Arial" w:hAnsi="Arial" w:cs="Arial"/>
                <w:szCs w:val="21"/>
              </w:rPr>
            </w:pPr>
            <w:r>
              <w:rPr>
                <w:rFonts w:ascii="Arial" w:hAnsi="Arial" w:cs="Arial"/>
                <w:szCs w:val="21"/>
              </w:rPr>
              <w:t>Y＜100</w:t>
            </w:r>
          </w:p>
        </w:tc>
      </w:tr>
      <w:tr w14:paraId="579EE25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54F0C14">
            <w:pPr>
              <w:widowControl/>
              <w:spacing w:line="288" w:lineRule="auto"/>
              <w:jc w:val="center"/>
              <w:rPr>
                <w:rFonts w:ascii="Arial" w:hAnsi="Arial" w:cs="Arial"/>
                <w:szCs w:val="21"/>
              </w:rPr>
            </w:pPr>
            <w:r>
              <w:rPr>
                <w:rFonts w:ascii="Arial" w:hAnsi="Arial" w:cs="Arial"/>
                <w:szCs w:val="21"/>
              </w:rPr>
              <w:t>软件和信息技术服务业</w:t>
            </w:r>
          </w:p>
        </w:tc>
        <w:tc>
          <w:tcPr>
            <w:tcW w:w="1701" w:type="dxa"/>
            <w:tcBorders>
              <w:top w:val="nil"/>
              <w:left w:val="nil"/>
              <w:bottom w:val="single" w:color="auto" w:sz="4" w:space="0"/>
              <w:right w:val="single" w:color="auto" w:sz="4" w:space="0"/>
            </w:tcBorders>
            <w:vAlign w:val="center"/>
          </w:tcPr>
          <w:p w14:paraId="42253E2E">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5885A085">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62308543">
            <w:pPr>
              <w:widowControl/>
              <w:spacing w:line="288" w:lineRule="auto"/>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7BE7707C">
            <w:pPr>
              <w:widowControl/>
              <w:spacing w:line="288" w:lineRule="auto"/>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082610A8">
            <w:pPr>
              <w:widowControl/>
              <w:spacing w:line="288" w:lineRule="auto"/>
              <w:jc w:val="left"/>
              <w:rPr>
                <w:rFonts w:ascii="Arial" w:hAnsi="Arial" w:cs="Arial"/>
                <w:szCs w:val="21"/>
              </w:rPr>
            </w:pPr>
            <w:r>
              <w:rPr>
                <w:rFonts w:ascii="Arial" w:hAnsi="Arial" w:cs="Arial"/>
                <w:szCs w:val="21"/>
              </w:rPr>
              <w:t>X＜10</w:t>
            </w:r>
          </w:p>
        </w:tc>
      </w:tr>
      <w:tr w14:paraId="232E3D6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BBBBD2B">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0F036DED">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7B561EFC">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65E4E0EE">
            <w:pPr>
              <w:widowControl/>
              <w:spacing w:line="288" w:lineRule="auto"/>
              <w:jc w:val="left"/>
              <w:rPr>
                <w:rFonts w:ascii="Arial" w:hAnsi="Arial" w:cs="Arial"/>
                <w:szCs w:val="21"/>
              </w:rPr>
            </w:pPr>
            <w:r>
              <w:rPr>
                <w:rFonts w:ascii="Arial" w:hAnsi="Arial" w:cs="Arial"/>
                <w:szCs w:val="21"/>
              </w:rPr>
              <w:t>1000≤Y＜10000</w:t>
            </w:r>
          </w:p>
        </w:tc>
        <w:tc>
          <w:tcPr>
            <w:tcW w:w="1720" w:type="dxa"/>
            <w:tcBorders>
              <w:top w:val="nil"/>
              <w:left w:val="nil"/>
              <w:bottom w:val="single" w:color="auto" w:sz="4" w:space="0"/>
              <w:right w:val="single" w:color="auto" w:sz="4" w:space="0"/>
            </w:tcBorders>
            <w:vAlign w:val="center"/>
          </w:tcPr>
          <w:p w14:paraId="59F25560">
            <w:pPr>
              <w:widowControl/>
              <w:spacing w:line="288" w:lineRule="auto"/>
              <w:jc w:val="left"/>
              <w:rPr>
                <w:rFonts w:ascii="Arial" w:hAnsi="Arial" w:cs="Arial"/>
                <w:szCs w:val="21"/>
              </w:rPr>
            </w:pPr>
            <w:r>
              <w:rPr>
                <w:rFonts w:ascii="Arial" w:hAnsi="Arial" w:cs="Arial"/>
                <w:szCs w:val="21"/>
              </w:rPr>
              <w:t>50≤Y＜1000</w:t>
            </w:r>
          </w:p>
        </w:tc>
        <w:tc>
          <w:tcPr>
            <w:tcW w:w="1220" w:type="dxa"/>
            <w:tcBorders>
              <w:top w:val="nil"/>
              <w:left w:val="nil"/>
              <w:bottom w:val="single" w:color="auto" w:sz="4" w:space="0"/>
              <w:right w:val="single" w:color="auto" w:sz="4" w:space="0"/>
            </w:tcBorders>
            <w:vAlign w:val="center"/>
          </w:tcPr>
          <w:p w14:paraId="468E7746">
            <w:pPr>
              <w:widowControl/>
              <w:spacing w:line="288" w:lineRule="auto"/>
              <w:jc w:val="left"/>
              <w:rPr>
                <w:rFonts w:ascii="Arial" w:hAnsi="Arial" w:cs="Arial"/>
                <w:szCs w:val="21"/>
              </w:rPr>
            </w:pPr>
            <w:r>
              <w:rPr>
                <w:rFonts w:ascii="Arial" w:hAnsi="Arial" w:cs="Arial"/>
                <w:szCs w:val="21"/>
              </w:rPr>
              <w:t>Y＜50</w:t>
            </w:r>
          </w:p>
        </w:tc>
      </w:tr>
      <w:tr w14:paraId="754696B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0BB6BC7">
            <w:pPr>
              <w:widowControl/>
              <w:spacing w:line="288" w:lineRule="auto"/>
              <w:jc w:val="center"/>
              <w:rPr>
                <w:rFonts w:ascii="Arial" w:hAnsi="Arial" w:cs="Arial"/>
                <w:szCs w:val="21"/>
              </w:rPr>
            </w:pPr>
            <w:r>
              <w:rPr>
                <w:rFonts w:ascii="Arial" w:hAnsi="Arial" w:cs="Arial"/>
                <w:szCs w:val="21"/>
              </w:rPr>
              <w:t>房地产开发经营</w:t>
            </w:r>
          </w:p>
        </w:tc>
        <w:tc>
          <w:tcPr>
            <w:tcW w:w="1701" w:type="dxa"/>
            <w:tcBorders>
              <w:top w:val="nil"/>
              <w:left w:val="nil"/>
              <w:bottom w:val="single" w:color="auto" w:sz="4" w:space="0"/>
              <w:right w:val="single" w:color="auto" w:sz="4" w:space="0"/>
            </w:tcBorders>
            <w:vAlign w:val="center"/>
          </w:tcPr>
          <w:p w14:paraId="23AB9D2E">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23FFFCB6">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52CC834D">
            <w:pPr>
              <w:widowControl/>
              <w:spacing w:line="288" w:lineRule="auto"/>
              <w:jc w:val="left"/>
              <w:rPr>
                <w:rFonts w:ascii="Arial" w:hAnsi="Arial" w:cs="Arial"/>
                <w:szCs w:val="21"/>
              </w:rPr>
            </w:pPr>
            <w:r>
              <w:rPr>
                <w:rFonts w:ascii="Arial" w:hAnsi="Arial" w:cs="Arial"/>
                <w:szCs w:val="21"/>
              </w:rPr>
              <w:t>1000≤Y＜200000</w:t>
            </w:r>
          </w:p>
        </w:tc>
        <w:tc>
          <w:tcPr>
            <w:tcW w:w="1720" w:type="dxa"/>
            <w:tcBorders>
              <w:top w:val="nil"/>
              <w:left w:val="nil"/>
              <w:bottom w:val="single" w:color="auto" w:sz="4" w:space="0"/>
              <w:right w:val="single" w:color="auto" w:sz="4" w:space="0"/>
            </w:tcBorders>
            <w:vAlign w:val="center"/>
          </w:tcPr>
          <w:p w14:paraId="7E385112">
            <w:pPr>
              <w:widowControl/>
              <w:spacing w:line="288" w:lineRule="auto"/>
              <w:jc w:val="left"/>
              <w:rPr>
                <w:rFonts w:ascii="Arial" w:hAnsi="Arial" w:cs="Arial"/>
                <w:szCs w:val="21"/>
              </w:rPr>
            </w:pPr>
            <w:r>
              <w:rPr>
                <w:rFonts w:ascii="Arial" w:hAnsi="Arial" w:cs="Arial"/>
                <w:szCs w:val="21"/>
              </w:rPr>
              <w:t>100≤X＜1000</w:t>
            </w:r>
          </w:p>
        </w:tc>
        <w:tc>
          <w:tcPr>
            <w:tcW w:w="1220" w:type="dxa"/>
            <w:tcBorders>
              <w:top w:val="nil"/>
              <w:left w:val="nil"/>
              <w:bottom w:val="single" w:color="auto" w:sz="4" w:space="0"/>
              <w:right w:val="single" w:color="auto" w:sz="4" w:space="0"/>
            </w:tcBorders>
            <w:vAlign w:val="center"/>
          </w:tcPr>
          <w:p w14:paraId="165556A6">
            <w:pPr>
              <w:widowControl/>
              <w:spacing w:line="288" w:lineRule="auto"/>
              <w:jc w:val="left"/>
              <w:rPr>
                <w:rFonts w:ascii="Arial" w:hAnsi="Arial" w:cs="Arial"/>
                <w:szCs w:val="21"/>
              </w:rPr>
            </w:pPr>
            <w:r>
              <w:rPr>
                <w:rFonts w:ascii="Arial" w:hAnsi="Arial" w:cs="Arial"/>
                <w:szCs w:val="21"/>
              </w:rPr>
              <w:t>X＜100</w:t>
            </w:r>
          </w:p>
        </w:tc>
      </w:tr>
      <w:tr w14:paraId="0BBCD1C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9F939A9">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1F450479">
            <w:pPr>
              <w:widowControl/>
              <w:spacing w:line="288" w:lineRule="auto"/>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14:paraId="51E9F58F">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5CE6F1FE">
            <w:pPr>
              <w:widowControl/>
              <w:spacing w:line="288" w:lineRule="auto"/>
              <w:jc w:val="left"/>
              <w:rPr>
                <w:rFonts w:ascii="Arial" w:hAnsi="Arial" w:cs="Arial"/>
                <w:szCs w:val="21"/>
              </w:rPr>
            </w:pPr>
            <w:r>
              <w:rPr>
                <w:rFonts w:ascii="Arial" w:hAnsi="Arial" w:cs="Arial"/>
                <w:szCs w:val="21"/>
              </w:rPr>
              <w:t>5000≤Z＜10000</w:t>
            </w:r>
          </w:p>
        </w:tc>
        <w:tc>
          <w:tcPr>
            <w:tcW w:w="1720" w:type="dxa"/>
            <w:tcBorders>
              <w:top w:val="nil"/>
              <w:left w:val="nil"/>
              <w:bottom w:val="single" w:color="auto" w:sz="4" w:space="0"/>
              <w:right w:val="single" w:color="auto" w:sz="4" w:space="0"/>
            </w:tcBorders>
            <w:vAlign w:val="center"/>
          </w:tcPr>
          <w:p w14:paraId="24DA82AF">
            <w:pPr>
              <w:widowControl/>
              <w:spacing w:line="288" w:lineRule="auto"/>
              <w:jc w:val="left"/>
              <w:rPr>
                <w:rFonts w:ascii="Arial" w:hAnsi="Arial" w:cs="Arial"/>
                <w:szCs w:val="21"/>
              </w:rPr>
            </w:pPr>
            <w:r>
              <w:rPr>
                <w:rFonts w:ascii="Arial" w:hAnsi="Arial" w:cs="Arial"/>
                <w:szCs w:val="21"/>
              </w:rPr>
              <w:t>2000≤Y＜5000</w:t>
            </w:r>
          </w:p>
        </w:tc>
        <w:tc>
          <w:tcPr>
            <w:tcW w:w="1220" w:type="dxa"/>
            <w:tcBorders>
              <w:top w:val="nil"/>
              <w:left w:val="nil"/>
              <w:bottom w:val="single" w:color="auto" w:sz="4" w:space="0"/>
              <w:right w:val="single" w:color="auto" w:sz="4" w:space="0"/>
            </w:tcBorders>
            <w:vAlign w:val="center"/>
          </w:tcPr>
          <w:p w14:paraId="06C718EE">
            <w:pPr>
              <w:widowControl/>
              <w:spacing w:line="288" w:lineRule="auto"/>
              <w:jc w:val="left"/>
              <w:rPr>
                <w:rFonts w:ascii="Arial" w:hAnsi="Arial" w:cs="Arial"/>
                <w:szCs w:val="21"/>
              </w:rPr>
            </w:pPr>
            <w:r>
              <w:rPr>
                <w:rFonts w:ascii="Arial" w:hAnsi="Arial" w:cs="Arial"/>
                <w:szCs w:val="21"/>
              </w:rPr>
              <w:t>Y＜2000</w:t>
            </w:r>
          </w:p>
        </w:tc>
      </w:tr>
      <w:tr w14:paraId="1D9E699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6F1B057">
            <w:pPr>
              <w:widowControl/>
              <w:spacing w:line="288" w:lineRule="auto"/>
              <w:jc w:val="center"/>
              <w:rPr>
                <w:rFonts w:ascii="Arial" w:hAnsi="Arial" w:cs="Arial"/>
                <w:szCs w:val="21"/>
              </w:rPr>
            </w:pPr>
            <w:r>
              <w:rPr>
                <w:rFonts w:ascii="Arial" w:hAnsi="Arial" w:cs="Arial"/>
                <w:szCs w:val="21"/>
              </w:rPr>
              <w:t>物业管理</w:t>
            </w:r>
          </w:p>
        </w:tc>
        <w:tc>
          <w:tcPr>
            <w:tcW w:w="1701" w:type="dxa"/>
            <w:tcBorders>
              <w:top w:val="nil"/>
              <w:left w:val="nil"/>
              <w:bottom w:val="single" w:color="auto" w:sz="4" w:space="0"/>
              <w:right w:val="single" w:color="auto" w:sz="4" w:space="0"/>
            </w:tcBorders>
            <w:vAlign w:val="center"/>
          </w:tcPr>
          <w:p w14:paraId="7F1AD3F8">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0CC3DFB1">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3E8458AD">
            <w:pPr>
              <w:widowControl/>
              <w:spacing w:line="288" w:lineRule="auto"/>
              <w:jc w:val="left"/>
              <w:rPr>
                <w:rFonts w:ascii="Arial" w:hAnsi="Arial" w:cs="Arial"/>
                <w:szCs w:val="21"/>
              </w:rPr>
            </w:pPr>
            <w:r>
              <w:rPr>
                <w:rFonts w:ascii="Arial" w:hAnsi="Arial" w:cs="Arial"/>
                <w:szCs w:val="21"/>
              </w:rPr>
              <w:t>300≤X＜1000</w:t>
            </w:r>
          </w:p>
        </w:tc>
        <w:tc>
          <w:tcPr>
            <w:tcW w:w="1720" w:type="dxa"/>
            <w:tcBorders>
              <w:top w:val="nil"/>
              <w:left w:val="nil"/>
              <w:bottom w:val="single" w:color="auto" w:sz="4" w:space="0"/>
              <w:right w:val="single" w:color="auto" w:sz="4" w:space="0"/>
            </w:tcBorders>
            <w:vAlign w:val="center"/>
          </w:tcPr>
          <w:p w14:paraId="7EC39270">
            <w:pPr>
              <w:widowControl/>
              <w:spacing w:line="288" w:lineRule="auto"/>
              <w:jc w:val="left"/>
              <w:rPr>
                <w:rFonts w:ascii="Arial" w:hAnsi="Arial" w:cs="Arial"/>
                <w:szCs w:val="21"/>
              </w:rPr>
            </w:pPr>
            <w:r>
              <w:rPr>
                <w:rFonts w:ascii="Arial" w:hAnsi="Arial" w:cs="Arial"/>
                <w:szCs w:val="21"/>
              </w:rPr>
              <w:t>100≤X＜300</w:t>
            </w:r>
          </w:p>
        </w:tc>
        <w:tc>
          <w:tcPr>
            <w:tcW w:w="1220" w:type="dxa"/>
            <w:tcBorders>
              <w:top w:val="nil"/>
              <w:left w:val="nil"/>
              <w:bottom w:val="single" w:color="auto" w:sz="4" w:space="0"/>
              <w:right w:val="single" w:color="auto" w:sz="4" w:space="0"/>
            </w:tcBorders>
            <w:vAlign w:val="center"/>
          </w:tcPr>
          <w:p w14:paraId="16EA0E1E">
            <w:pPr>
              <w:widowControl/>
              <w:spacing w:line="288" w:lineRule="auto"/>
              <w:jc w:val="left"/>
              <w:rPr>
                <w:rFonts w:ascii="Arial" w:hAnsi="Arial" w:cs="Arial"/>
                <w:szCs w:val="21"/>
              </w:rPr>
            </w:pPr>
            <w:r>
              <w:rPr>
                <w:rFonts w:ascii="Arial" w:hAnsi="Arial" w:cs="Arial"/>
                <w:szCs w:val="21"/>
              </w:rPr>
              <w:t>X＜100</w:t>
            </w:r>
          </w:p>
        </w:tc>
      </w:tr>
      <w:tr w14:paraId="651EC00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72B5193">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2E227EB4">
            <w:pPr>
              <w:widowControl/>
              <w:spacing w:line="288" w:lineRule="auto"/>
              <w:jc w:val="left"/>
              <w:rPr>
                <w:rFonts w:ascii="Arial" w:hAnsi="Arial" w:cs="Arial"/>
                <w:szCs w:val="21"/>
              </w:rPr>
            </w:pPr>
            <w:r>
              <w:rPr>
                <w:rFonts w:ascii="Arial" w:hAnsi="Arial" w:cs="Arial"/>
                <w:szCs w:val="21"/>
              </w:rPr>
              <w:t>营业收入（Y）</w:t>
            </w:r>
          </w:p>
        </w:tc>
        <w:tc>
          <w:tcPr>
            <w:tcW w:w="1134" w:type="dxa"/>
            <w:tcBorders>
              <w:top w:val="nil"/>
              <w:left w:val="nil"/>
              <w:bottom w:val="single" w:color="auto" w:sz="4" w:space="0"/>
              <w:right w:val="single" w:color="auto" w:sz="4" w:space="0"/>
            </w:tcBorders>
            <w:vAlign w:val="center"/>
          </w:tcPr>
          <w:p w14:paraId="17FB678C">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1F88CDC6">
            <w:pPr>
              <w:widowControl/>
              <w:spacing w:line="288" w:lineRule="auto"/>
              <w:jc w:val="left"/>
              <w:rPr>
                <w:rFonts w:ascii="Arial" w:hAnsi="Arial" w:cs="Arial"/>
                <w:szCs w:val="21"/>
              </w:rPr>
            </w:pPr>
            <w:r>
              <w:rPr>
                <w:rFonts w:ascii="Arial" w:hAnsi="Arial" w:cs="Arial"/>
                <w:szCs w:val="21"/>
              </w:rPr>
              <w:t>1000≤Y＜5000</w:t>
            </w:r>
          </w:p>
        </w:tc>
        <w:tc>
          <w:tcPr>
            <w:tcW w:w="1720" w:type="dxa"/>
            <w:tcBorders>
              <w:top w:val="nil"/>
              <w:left w:val="nil"/>
              <w:bottom w:val="single" w:color="auto" w:sz="4" w:space="0"/>
              <w:right w:val="single" w:color="auto" w:sz="4" w:space="0"/>
            </w:tcBorders>
            <w:vAlign w:val="center"/>
          </w:tcPr>
          <w:p w14:paraId="6FC5ED39">
            <w:pPr>
              <w:widowControl/>
              <w:spacing w:line="288" w:lineRule="auto"/>
              <w:jc w:val="left"/>
              <w:rPr>
                <w:rFonts w:ascii="Arial" w:hAnsi="Arial" w:cs="Arial"/>
                <w:szCs w:val="21"/>
              </w:rPr>
            </w:pPr>
            <w:r>
              <w:rPr>
                <w:rFonts w:ascii="Arial" w:hAnsi="Arial" w:cs="Arial"/>
                <w:szCs w:val="21"/>
              </w:rPr>
              <w:t>500≤Y＜1000</w:t>
            </w:r>
          </w:p>
        </w:tc>
        <w:tc>
          <w:tcPr>
            <w:tcW w:w="1220" w:type="dxa"/>
            <w:tcBorders>
              <w:top w:val="nil"/>
              <w:left w:val="nil"/>
              <w:bottom w:val="single" w:color="auto" w:sz="4" w:space="0"/>
              <w:right w:val="single" w:color="auto" w:sz="4" w:space="0"/>
            </w:tcBorders>
            <w:vAlign w:val="center"/>
          </w:tcPr>
          <w:p w14:paraId="31E185D8">
            <w:pPr>
              <w:widowControl/>
              <w:spacing w:line="288" w:lineRule="auto"/>
              <w:jc w:val="left"/>
              <w:rPr>
                <w:rFonts w:ascii="Arial" w:hAnsi="Arial" w:cs="Arial"/>
                <w:szCs w:val="21"/>
              </w:rPr>
            </w:pPr>
            <w:r>
              <w:rPr>
                <w:rFonts w:ascii="Arial" w:hAnsi="Arial" w:cs="Arial"/>
                <w:szCs w:val="21"/>
              </w:rPr>
              <w:t>Y＜500</w:t>
            </w:r>
          </w:p>
        </w:tc>
      </w:tr>
      <w:tr w14:paraId="7991329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C87AC1F">
            <w:pPr>
              <w:widowControl/>
              <w:spacing w:line="288" w:lineRule="auto"/>
              <w:jc w:val="center"/>
              <w:rPr>
                <w:rFonts w:ascii="Arial" w:hAnsi="Arial" w:cs="Arial"/>
                <w:szCs w:val="21"/>
              </w:rPr>
            </w:pPr>
            <w:r>
              <w:rPr>
                <w:rFonts w:ascii="Arial" w:hAnsi="Arial" w:cs="Arial"/>
                <w:szCs w:val="21"/>
              </w:rPr>
              <w:t>租赁和商务服务业</w:t>
            </w:r>
          </w:p>
        </w:tc>
        <w:tc>
          <w:tcPr>
            <w:tcW w:w="1701" w:type="dxa"/>
            <w:tcBorders>
              <w:top w:val="nil"/>
              <w:left w:val="nil"/>
              <w:bottom w:val="single" w:color="auto" w:sz="4" w:space="0"/>
              <w:right w:val="single" w:color="auto" w:sz="4" w:space="0"/>
            </w:tcBorders>
            <w:vAlign w:val="center"/>
          </w:tcPr>
          <w:p w14:paraId="0E019C8A">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75FF6996">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7B15ED51">
            <w:pPr>
              <w:widowControl/>
              <w:spacing w:line="288" w:lineRule="auto"/>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3BD46D3C">
            <w:pPr>
              <w:widowControl/>
              <w:spacing w:line="288" w:lineRule="auto"/>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14C97464">
            <w:pPr>
              <w:widowControl/>
              <w:spacing w:line="288" w:lineRule="auto"/>
              <w:jc w:val="left"/>
              <w:rPr>
                <w:rFonts w:ascii="Arial" w:hAnsi="Arial" w:cs="Arial"/>
                <w:szCs w:val="21"/>
              </w:rPr>
            </w:pPr>
            <w:r>
              <w:rPr>
                <w:rFonts w:ascii="Arial" w:hAnsi="Arial" w:cs="Arial"/>
                <w:szCs w:val="21"/>
              </w:rPr>
              <w:t>X＜10</w:t>
            </w:r>
          </w:p>
        </w:tc>
      </w:tr>
      <w:tr w14:paraId="441C091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3E38D2F">
            <w:pPr>
              <w:widowControl/>
              <w:spacing w:line="288" w:lineRule="auto"/>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14:paraId="068F91A4">
            <w:pPr>
              <w:widowControl/>
              <w:spacing w:line="288" w:lineRule="auto"/>
              <w:jc w:val="left"/>
              <w:rPr>
                <w:rFonts w:ascii="Arial" w:hAnsi="Arial" w:cs="Arial"/>
                <w:szCs w:val="21"/>
              </w:rPr>
            </w:pPr>
            <w:r>
              <w:rPr>
                <w:rFonts w:ascii="Arial" w:hAnsi="Arial" w:cs="Arial"/>
                <w:szCs w:val="21"/>
              </w:rPr>
              <w:t>资产总额（Z）</w:t>
            </w:r>
          </w:p>
        </w:tc>
        <w:tc>
          <w:tcPr>
            <w:tcW w:w="1134" w:type="dxa"/>
            <w:tcBorders>
              <w:top w:val="nil"/>
              <w:left w:val="nil"/>
              <w:bottom w:val="single" w:color="auto" w:sz="4" w:space="0"/>
              <w:right w:val="single" w:color="auto" w:sz="4" w:space="0"/>
            </w:tcBorders>
            <w:vAlign w:val="center"/>
          </w:tcPr>
          <w:p w14:paraId="2A872CDC">
            <w:pPr>
              <w:widowControl/>
              <w:spacing w:line="288" w:lineRule="auto"/>
              <w:jc w:val="left"/>
              <w:rPr>
                <w:rFonts w:ascii="Arial" w:hAnsi="Arial" w:cs="Arial"/>
                <w:szCs w:val="21"/>
              </w:rPr>
            </w:pPr>
            <w:r>
              <w:rPr>
                <w:rFonts w:ascii="Arial" w:hAnsi="Arial" w:cs="Arial"/>
                <w:szCs w:val="21"/>
              </w:rPr>
              <w:t>万元</w:t>
            </w:r>
          </w:p>
        </w:tc>
        <w:tc>
          <w:tcPr>
            <w:tcW w:w="1976" w:type="dxa"/>
            <w:tcBorders>
              <w:top w:val="nil"/>
              <w:left w:val="nil"/>
              <w:bottom w:val="single" w:color="auto" w:sz="4" w:space="0"/>
              <w:right w:val="single" w:color="auto" w:sz="4" w:space="0"/>
            </w:tcBorders>
            <w:vAlign w:val="center"/>
          </w:tcPr>
          <w:p w14:paraId="5E5BAB6A">
            <w:pPr>
              <w:widowControl/>
              <w:spacing w:line="288" w:lineRule="auto"/>
              <w:jc w:val="left"/>
              <w:rPr>
                <w:rFonts w:ascii="Arial" w:hAnsi="Arial" w:cs="Arial"/>
                <w:szCs w:val="21"/>
              </w:rPr>
            </w:pPr>
            <w:r>
              <w:rPr>
                <w:rFonts w:ascii="Arial" w:hAnsi="Arial" w:cs="Arial"/>
                <w:szCs w:val="21"/>
              </w:rPr>
              <w:t>8000≤Z＜120000</w:t>
            </w:r>
          </w:p>
        </w:tc>
        <w:tc>
          <w:tcPr>
            <w:tcW w:w="1720" w:type="dxa"/>
            <w:tcBorders>
              <w:top w:val="nil"/>
              <w:left w:val="nil"/>
              <w:bottom w:val="single" w:color="auto" w:sz="4" w:space="0"/>
              <w:right w:val="single" w:color="auto" w:sz="4" w:space="0"/>
            </w:tcBorders>
            <w:vAlign w:val="center"/>
          </w:tcPr>
          <w:p w14:paraId="410486D2">
            <w:pPr>
              <w:widowControl/>
              <w:spacing w:line="288" w:lineRule="auto"/>
              <w:jc w:val="left"/>
              <w:rPr>
                <w:rFonts w:ascii="Arial" w:hAnsi="Arial" w:cs="Arial"/>
                <w:szCs w:val="21"/>
              </w:rPr>
            </w:pPr>
            <w:r>
              <w:rPr>
                <w:rFonts w:ascii="Arial" w:hAnsi="Arial" w:cs="Arial"/>
                <w:szCs w:val="21"/>
              </w:rPr>
              <w:t>100≤Z＜8000</w:t>
            </w:r>
          </w:p>
        </w:tc>
        <w:tc>
          <w:tcPr>
            <w:tcW w:w="1220" w:type="dxa"/>
            <w:tcBorders>
              <w:top w:val="nil"/>
              <w:left w:val="nil"/>
              <w:bottom w:val="single" w:color="auto" w:sz="4" w:space="0"/>
              <w:right w:val="single" w:color="auto" w:sz="4" w:space="0"/>
            </w:tcBorders>
            <w:vAlign w:val="center"/>
          </w:tcPr>
          <w:p w14:paraId="4911701B">
            <w:pPr>
              <w:widowControl/>
              <w:spacing w:line="288" w:lineRule="auto"/>
              <w:jc w:val="left"/>
              <w:rPr>
                <w:rFonts w:ascii="Arial" w:hAnsi="Arial" w:cs="Arial"/>
                <w:szCs w:val="21"/>
              </w:rPr>
            </w:pPr>
            <w:r>
              <w:rPr>
                <w:rFonts w:ascii="Arial" w:hAnsi="Arial" w:cs="Arial"/>
                <w:szCs w:val="21"/>
              </w:rPr>
              <w:t>Y＜100</w:t>
            </w:r>
          </w:p>
        </w:tc>
      </w:tr>
      <w:tr w14:paraId="5CA36A99">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391062F">
            <w:pPr>
              <w:widowControl/>
              <w:spacing w:line="288" w:lineRule="auto"/>
              <w:jc w:val="center"/>
              <w:rPr>
                <w:rFonts w:ascii="Arial" w:hAnsi="Arial" w:cs="Arial"/>
                <w:szCs w:val="21"/>
              </w:rPr>
            </w:pPr>
            <w:r>
              <w:rPr>
                <w:rFonts w:ascii="Arial" w:hAnsi="Arial" w:cs="Arial"/>
                <w:szCs w:val="21"/>
              </w:rPr>
              <w:t>其他未列明行业</w:t>
            </w:r>
          </w:p>
        </w:tc>
        <w:tc>
          <w:tcPr>
            <w:tcW w:w="1701" w:type="dxa"/>
            <w:tcBorders>
              <w:top w:val="nil"/>
              <w:left w:val="nil"/>
              <w:bottom w:val="single" w:color="auto" w:sz="4" w:space="0"/>
              <w:right w:val="single" w:color="auto" w:sz="4" w:space="0"/>
            </w:tcBorders>
            <w:vAlign w:val="center"/>
          </w:tcPr>
          <w:p w14:paraId="2F6AA19D">
            <w:pPr>
              <w:widowControl/>
              <w:spacing w:line="288" w:lineRule="auto"/>
              <w:jc w:val="left"/>
              <w:rPr>
                <w:rFonts w:ascii="Arial" w:hAnsi="Arial" w:cs="Arial"/>
                <w:szCs w:val="21"/>
              </w:rPr>
            </w:pPr>
            <w:r>
              <w:rPr>
                <w:rFonts w:ascii="Arial" w:hAnsi="Arial" w:cs="Arial"/>
                <w:szCs w:val="21"/>
              </w:rPr>
              <w:t>从业人员（X）</w:t>
            </w:r>
          </w:p>
        </w:tc>
        <w:tc>
          <w:tcPr>
            <w:tcW w:w="1134" w:type="dxa"/>
            <w:tcBorders>
              <w:top w:val="nil"/>
              <w:left w:val="nil"/>
              <w:bottom w:val="single" w:color="auto" w:sz="4" w:space="0"/>
              <w:right w:val="single" w:color="auto" w:sz="4" w:space="0"/>
            </w:tcBorders>
            <w:vAlign w:val="center"/>
          </w:tcPr>
          <w:p w14:paraId="3871681C">
            <w:pPr>
              <w:widowControl/>
              <w:spacing w:line="288" w:lineRule="auto"/>
              <w:jc w:val="left"/>
              <w:rPr>
                <w:rFonts w:ascii="Arial" w:hAnsi="Arial" w:cs="Arial"/>
                <w:szCs w:val="21"/>
              </w:rPr>
            </w:pPr>
            <w:r>
              <w:rPr>
                <w:rFonts w:ascii="Arial" w:hAnsi="Arial" w:cs="Arial"/>
                <w:szCs w:val="21"/>
              </w:rPr>
              <w:t>人</w:t>
            </w:r>
          </w:p>
        </w:tc>
        <w:tc>
          <w:tcPr>
            <w:tcW w:w="1976" w:type="dxa"/>
            <w:tcBorders>
              <w:top w:val="nil"/>
              <w:left w:val="nil"/>
              <w:bottom w:val="single" w:color="auto" w:sz="4" w:space="0"/>
              <w:right w:val="single" w:color="auto" w:sz="4" w:space="0"/>
            </w:tcBorders>
            <w:vAlign w:val="center"/>
          </w:tcPr>
          <w:p w14:paraId="60DE23B9">
            <w:pPr>
              <w:widowControl/>
              <w:spacing w:line="288" w:lineRule="auto"/>
              <w:jc w:val="left"/>
              <w:rPr>
                <w:rFonts w:ascii="Arial" w:hAnsi="Arial" w:cs="Arial"/>
                <w:szCs w:val="21"/>
              </w:rPr>
            </w:pPr>
            <w:r>
              <w:rPr>
                <w:rFonts w:ascii="Arial" w:hAnsi="Arial" w:cs="Arial"/>
                <w:szCs w:val="21"/>
              </w:rPr>
              <w:t>100≤X＜300</w:t>
            </w:r>
          </w:p>
        </w:tc>
        <w:tc>
          <w:tcPr>
            <w:tcW w:w="1720" w:type="dxa"/>
            <w:tcBorders>
              <w:top w:val="nil"/>
              <w:left w:val="nil"/>
              <w:bottom w:val="single" w:color="auto" w:sz="4" w:space="0"/>
              <w:right w:val="single" w:color="auto" w:sz="4" w:space="0"/>
            </w:tcBorders>
            <w:vAlign w:val="center"/>
          </w:tcPr>
          <w:p w14:paraId="7B5A114C">
            <w:pPr>
              <w:widowControl/>
              <w:spacing w:line="288" w:lineRule="auto"/>
              <w:jc w:val="left"/>
              <w:rPr>
                <w:rFonts w:ascii="Arial" w:hAnsi="Arial" w:cs="Arial"/>
                <w:szCs w:val="21"/>
              </w:rPr>
            </w:pPr>
            <w:r>
              <w:rPr>
                <w:rFonts w:ascii="Arial" w:hAnsi="Arial" w:cs="Arial"/>
                <w:szCs w:val="21"/>
              </w:rPr>
              <w:t>10≤X＜100</w:t>
            </w:r>
          </w:p>
        </w:tc>
        <w:tc>
          <w:tcPr>
            <w:tcW w:w="1220" w:type="dxa"/>
            <w:tcBorders>
              <w:top w:val="nil"/>
              <w:left w:val="nil"/>
              <w:bottom w:val="single" w:color="auto" w:sz="4" w:space="0"/>
              <w:right w:val="single" w:color="auto" w:sz="4" w:space="0"/>
            </w:tcBorders>
            <w:vAlign w:val="center"/>
          </w:tcPr>
          <w:p w14:paraId="4F541E2D">
            <w:pPr>
              <w:widowControl/>
              <w:spacing w:line="288" w:lineRule="auto"/>
              <w:jc w:val="left"/>
              <w:rPr>
                <w:rFonts w:ascii="Arial" w:hAnsi="Arial" w:cs="Arial"/>
                <w:szCs w:val="21"/>
              </w:rPr>
            </w:pPr>
            <w:r>
              <w:rPr>
                <w:rFonts w:ascii="Arial" w:hAnsi="Arial" w:cs="Arial"/>
                <w:szCs w:val="21"/>
              </w:rPr>
              <w:t>X＜10</w:t>
            </w:r>
          </w:p>
        </w:tc>
      </w:tr>
    </w:tbl>
    <w:p w14:paraId="0B929DC4">
      <w:pPr>
        <w:spacing w:line="288" w:lineRule="auto"/>
        <w:ind w:firstLine="525" w:firstLineChars="250"/>
        <w:rPr>
          <w:rFonts w:ascii="Arial" w:hAnsi="Arial" w:cs="Arial"/>
          <w:szCs w:val="21"/>
        </w:rPr>
      </w:pPr>
      <w:r>
        <w:rPr>
          <w:rFonts w:ascii="Arial" w:hAnsi="Arial" w:cs="Arial"/>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90DCE34">
      <w:pPr>
        <w:spacing w:line="288" w:lineRule="auto"/>
        <w:rPr>
          <w:rFonts w:ascii="Arial" w:hAnsi="Arial" w:cs="Arial"/>
          <w:sz w:val="28"/>
          <w:szCs w:val="28"/>
        </w:rPr>
      </w:pPr>
      <w:r>
        <w:rPr>
          <w:rFonts w:ascii="Arial" w:hAnsi="Arial" w:cs="Arial"/>
          <w:szCs w:val="21"/>
        </w:rPr>
        <w:br w:type="page"/>
      </w:r>
      <w:bookmarkStart w:id="108" w:name="_Hlk132788258"/>
      <w:r>
        <w:rPr>
          <w:rFonts w:ascii="Arial" w:hAnsi="Arial" w:cs="Arial"/>
          <w:sz w:val="28"/>
          <w:szCs w:val="28"/>
        </w:rPr>
        <w:t>附：</w:t>
      </w:r>
    </w:p>
    <w:p w14:paraId="307A4480">
      <w:pPr>
        <w:spacing w:line="288" w:lineRule="auto"/>
        <w:rPr>
          <w:rFonts w:ascii="Arial" w:hAnsi="Arial" w:cs="Arial"/>
          <w:szCs w:val="21"/>
        </w:rPr>
      </w:pPr>
      <w:r>
        <w:rPr>
          <w:rFonts w:ascii="Arial" w:hAnsi="Arial" w:cs="Arial"/>
          <w:position w:val="-335"/>
          <w:sz w:val="20"/>
          <w:szCs w:val="20"/>
        </w:rPr>
        <w:drawing>
          <wp:inline distT="0" distB="0" distL="114300" distR="114300">
            <wp:extent cx="5976620" cy="8051800"/>
            <wp:effectExtent l="0" t="0" r="508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2" cstate="print"/>
                    <a:stretch>
                      <a:fillRect/>
                    </a:stretch>
                  </pic:blipFill>
                  <pic:spPr>
                    <a:xfrm>
                      <a:off x="0" y="0"/>
                      <a:ext cx="5976620" cy="8051800"/>
                    </a:xfrm>
                    <a:prstGeom prst="rect">
                      <a:avLst/>
                    </a:prstGeom>
                    <a:noFill/>
                    <a:ln>
                      <a:noFill/>
                    </a:ln>
                  </pic:spPr>
                </pic:pic>
              </a:graphicData>
            </a:graphic>
          </wp:inline>
        </w:drawing>
      </w:r>
    </w:p>
    <w:bookmarkEnd w:id="108"/>
    <w:p w14:paraId="72F4E9E1">
      <w:pPr>
        <w:spacing w:line="288" w:lineRule="auto"/>
        <w:rPr>
          <w:rFonts w:ascii="Arial" w:hAnsi="Arial" w:cs="Arial"/>
        </w:rPr>
      </w:pPr>
    </w:p>
    <w:p w14:paraId="05813B64">
      <w:pPr>
        <w:spacing w:before="120" w:line="288" w:lineRule="auto"/>
        <w:rPr>
          <w:rFonts w:ascii="Arial" w:hAnsi="Arial" w:cs="Arial"/>
          <w:bCs/>
          <w:szCs w:val="21"/>
        </w:rPr>
      </w:pPr>
    </w:p>
    <w:bookmarkEnd w:id="91"/>
    <w:p w14:paraId="11F9DC1F">
      <w:pPr>
        <w:pStyle w:val="29"/>
        <w:snapToGrid w:val="0"/>
        <w:spacing w:before="120" w:after="120" w:line="288" w:lineRule="auto"/>
        <w:jc w:val="center"/>
        <w:outlineLvl w:val="0"/>
        <w:rPr>
          <w:rFonts w:ascii="Arial" w:hAnsi="Arial" w:cs="Arial"/>
          <w:b/>
          <w:sz w:val="15"/>
          <w:szCs w:val="15"/>
        </w:rPr>
      </w:pPr>
      <w:bookmarkStart w:id="109" w:name="_Toc25902"/>
      <w:r>
        <w:rPr>
          <w:rFonts w:ascii="Arial" w:hAnsi="Arial" w:cs="Arial"/>
          <w:sz w:val="32"/>
          <w:szCs w:val="32"/>
        </w:rPr>
        <w:t>第五章  合同主要条款格式</w:t>
      </w:r>
      <w:bookmarkEnd w:id="109"/>
    </w:p>
    <w:p w14:paraId="1C3DCC70">
      <w:pPr>
        <w:snapToGrid w:val="0"/>
        <w:spacing w:line="288" w:lineRule="auto"/>
        <w:jc w:val="center"/>
        <w:rPr>
          <w:rFonts w:ascii="Arial" w:hAnsi="Arial" w:cs="Arial"/>
          <w:b/>
          <w:sz w:val="40"/>
          <w:szCs w:val="40"/>
        </w:rPr>
      </w:pPr>
      <w:r>
        <w:rPr>
          <w:rFonts w:ascii="Arial" w:hAnsi="Arial" w:cs="Arial"/>
          <w:b/>
          <w:sz w:val="40"/>
          <w:szCs w:val="40"/>
        </w:rPr>
        <w:t>医疗器械采购合同</w:t>
      </w:r>
    </w:p>
    <w:p w14:paraId="75F2D30D">
      <w:pPr>
        <w:keepNext/>
        <w:keepLines/>
        <w:snapToGrid w:val="0"/>
        <w:spacing w:line="288" w:lineRule="auto"/>
        <w:jc w:val="center"/>
        <w:outlineLvl w:val="1"/>
        <w:rPr>
          <w:rFonts w:ascii="Arial" w:hAnsi="Arial" w:cs="Arial"/>
          <w:kern w:val="0"/>
          <w:szCs w:val="21"/>
        </w:rPr>
      </w:pPr>
    </w:p>
    <w:p w14:paraId="7CD77E55">
      <w:pPr>
        <w:keepNext/>
        <w:keepLines/>
        <w:snapToGrid w:val="0"/>
        <w:spacing w:line="288" w:lineRule="auto"/>
        <w:jc w:val="center"/>
        <w:outlineLvl w:val="1"/>
        <w:rPr>
          <w:rFonts w:ascii="Arial" w:hAnsi="Arial" w:eastAsia="仿宋" w:cs="Arial"/>
          <w:kern w:val="0"/>
          <w:sz w:val="32"/>
          <w:szCs w:val="32"/>
        </w:rPr>
      </w:pPr>
      <w:r>
        <w:rPr>
          <w:rFonts w:ascii="Arial" w:hAnsi="Arial" w:cs="Arial"/>
          <w:kern w:val="0"/>
          <w:szCs w:val="21"/>
        </w:rPr>
        <w:t>合同编号：中标供应商不填</w:t>
      </w:r>
      <w:r>
        <w:rPr>
          <w:rFonts w:ascii="Arial" w:hAnsi="Arial" w:eastAsia="仿宋" w:cs="Arial"/>
          <w:kern w:val="0"/>
          <w:szCs w:val="21"/>
        </w:rPr>
        <w:t xml:space="preserve">  </w:t>
      </w:r>
      <w:r>
        <w:rPr>
          <w:rFonts w:ascii="Arial" w:hAnsi="Arial" w:eastAsia="仿宋" w:cs="Arial"/>
          <w:kern w:val="0"/>
          <w:sz w:val="32"/>
          <w:szCs w:val="32"/>
        </w:rPr>
        <w:t xml:space="preserve">  </w:t>
      </w:r>
    </w:p>
    <w:p w14:paraId="3C8A1C81">
      <w:pPr>
        <w:keepNext/>
        <w:keepLines/>
        <w:snapToGrid w:val="0"/>
        <w:spacing w:line="288" w:lineRule="auto"/>
        <w:outlineLvl w:val="1"/>
        <w:rPr>
          <w:rFonts w:ascii="Arial" w:hAnsi="Arial" w:cs="Arial"/>
          <w:szCs w:val="21"/>
        </w:rPr>
      </w:pPr>
      <w:r>
        <w:rPr>
          <w:rFonts w:hint="eastAsia" w:ascii="宋体" w:hAnsi="宋体" w:cs="宋体"/>
          <w:szCs w:val="21"/>
        </w:rPr>
        <w:t>采购项目名称：</w:t>
      </w:r>
      <w:r>
        <w:rPr>
          <w:rFonts w:ascii="Arial" w:hAnsi="Arial" w:eastAsia="仿宋" w:cs="Arial"/>
          <w:kern w:val="0"/>
          <w:sz w:val="32"/>
          <w:szCs w:val="32"/>
        </w:rPr>
        <w:t xml:space="preserve">                 </w:t>
      </w:r>
    </w:p>
    <w:p w14:paraId="4DFF97EB">
      <w:pPr>
        <w:snapToGrid w:val="0"/>
        <w:spacing w:line="288" w:lineRule="auto"/>
        <w:ind w:right="480"/>
        <w:rPr>
          <w:rFonts w:ascii="Arial" w:hAnsi="Arial" w:cs="Arial"/>
          <w:bCs/>
          <w:szCs w:val="21"/>
          <w:u w:val="single"/>
        </w:rPr>
      </w:pPr>
      <w:r>
        <w:rPr>
          <w:rFonts w:ascii="Arial" w:hAnsi="Arial" w:cs="Arial"/>
          <w:szCs w:val="21"/>
        </w:rPr>
        <w:t>采购单位（甲方）：</w:t>
      </w:r>
      <w:r>
        <w:rPr>
          <w:rFonts w:hint="eastAsia" w:ascii="Arial" w:hAnsi="Arial" w:cs="Arial"/>
          <w:szCs w:val="21"/>
          <w:u w:val="single"/>
        </w:rPr>
        <w:t>桂林医学院附属医院</w:t>
      </w:r>
      <w:r>
        <w:rPr>
          <w:rFonts w:ascii="Arial" w:hAnsi="Arial" w:cs="Arial"/>
          <w:szCs w:val="21"/>
        </w:rPr>
        <w:t xml:space="preserve">          采购计划号：</w:t>
      </w:r>
      <w:r>
        <w:rPr>
          <w:rFonts w:ascii="Arial" w:hAnsi="Arial" w:cs="Arial"/>
          <w:szCs w:val="21"/>
          <w:u w:val="single"/>
        </w:rPr>
        <w:t xml:space="preserve">                   </w:t>
      </w:r>
    </w:p>
    <w:p w14:paraId="71434622">
      <w:pPr>
        <w:snapToGrid w:val="0"/>
        <w:spacing w:line="288" w:lineRule="auto"/>
        <w:rPr>
          <w:rFonts w:ascii="Arial" w:hAnsi="Arial" w:cs="Arial"/>
          <w:szCs w:val="21"/>
        </w:rPr>
      </w:pPr>
    </w:p>
    <w:p w14:paraId="717B8134">
      <w:pPr>
        <w:snapToGrid w:val="0"/>
        <w:spacing w:line="288" w:lineRule="auto"/>
        <w:rPr>
          <w:rFonts w:ascii="Arial" w:hAnsi="Arial" w:cs="Arial"/>
          <w:szCs w:val="21"/>
          <w:u w:val="single"/>
        </w:rPr>
      </w:pPr>
      <w:r>
        <w:rPr>
          <w:rFonts w:ascii="Arial" w:hAnsi="Arial" w:cs="Arial"/>
          <w:szCs w:val="21"/>
        </w:rPr>
        <w:t>供 应 商（乙方）：</w:t>
      </w:r>
      <w:r>
        <w:rPr>
          <w:rFonts w:ascii="Arial" w:hAnsi="Arial" w:cs="Arial"/>
          <w:szCs w:val="21"/>
          <w:u w:val="single"/>
        </w:rPr>
        <w:t xml:space="preserve">                  </w:t>
      </w:r>
      <w:r>
        <w:rPr>
          <w:rFonts w:ascii="Arial" w:hAnsi="Arial" w:cs="Arial"/>
          <w:szCs w:val="21"/>
        </w:rPr>
        <w:t xml:space="preserve">          </w:t>
      </w:r>
      <w:r>
        <w:rPr>
          <w:rFonts w:ascii="Arial" w:hAnsi="Arial" w:cs="Arial"/>
          <w:spacing w:val="28"/>
          <w:szCs w:val="21"/>
        </w:rPr>
        <w:t>项目编号</w:t>
      </w:r>
      <w:r>
        <w:rPr>
          <w:rFonts w:ascii="Arial" w:hAnsi="Arial" w:cs="Arial"/>
          <w:szCs w:val="21"/>
        </w:rPr>
        <w:t xml:space="preserve">： </w:t>
      </w:r>
      <w:r>
        <w:rPr>
          <w:rFonts w:ascii="Arial" w:hAnsi="Arial" w:cs="Arial"/>
          <w:szCs w:val="21"/>
          <w:u w:val="single"/>
        </w:rPr>
        <w:t xml:space="preserve">                  </w:t>
      </w:r>
    </w:p>
    <w:p w14:paraId="26E4E812">
      <w:pPr>
        <w:snapToGrid w:val="0"/>
        <w:spacing w:line="288" w:lineRule="auto"/>
        <w:rPr>
          <w:rFonts w:ascii="Arial" w:hAnsi="Arial" w:cs="Arial"/>
          <w:szCs w:val="21"/>
        </w:rPr>
      </w:pPr>
    </w:p>
    <w:p w14:paraId="2B927CEF">
      <w:pPr>
        <w:snapToGrid w:val="0"/>
        <w:spacing w:line="288" w:lineRule="auto"/>
        <w:rPr>
          <w:rFonts w:ascii="Arial" w:hAnsi="Arial" w:cs="Arial"/>
          <w:szCs w:val="21"/>
        </w:rPr>
      </w:pPr>
      <w:r>
        <w:rPr>
          <w:rFonts w:ascii="Arial" w:hAnsi="Arial" w:cs="Arial"/>
          <w:szCs w:val="21"/>
        </w:rPr>
        <w:t>签  订  地  点：</w:t>
      </w:r>
      <w:r>
        <w:rPr>
          <w:rFonts w:hint="eastAsia" w:ascii="Arial" w:hAnsi="Arial" w:cs="Arial"/>
          <w:szCs w:val="21"/>
          <w:u w:val="single"/>
        </w:rPr>
        <w:t>桂林医学院附属医院</w:t>
      </w:r>
      <w:r>
        <w:rPr>
          <w:rFonts w:ascii="Arial" w:hAnsi="Arial" w:cs="Arial"/>
          <w:szCs w:val="21"/>
          <w:u w:val="single"/>
        </w:rPr>
        <w:t xml:space="preserve"> </w:t>
      </w:r>
      <w:r>
        <w:rPr>
          <w:rFonts w:ascii="Arial" w:hAnsi="Arial" w:cs="Arial"/>
          <w:szCs w:val="21"/>
        </w:rPr>
        <w:t xml:space="preserve">           签 订 时 间; </w:t>
      </w:r>
      <w:r>
        <w:rPr>
          <w:rFonts w:ascii="Arial" w:hAnsi="Arial" w:cs="Arial"/>
          <w:szCs w:val="21"/>
          <w:u w:val="single"/>
        </w:rPr>
        <w:t xml:space="preserve">                  </w:t>
      </w:r>
      <w:r>
        <w:rPr>
          <w:rFonts w:ascii="Arial" w:hAnsi="Arial" w:cs="Arial"/>
          <w:szCs w:val="21"/>
        </w:rPr>
        <w:t xml:space="preserve">       </w:t>
      </w:r>
    </w:p>
    <w:p w14:paraId="33C60641">
      <w:pPr>
        <w:snapToGrid w:val="0"/>
        <w:spacing w:line="288" w:lineRule="auto"/>
        <w:ind w:firstLine="420" w:firstLineChars="200"/>
        <w:rPr>
          <w:rFonts w:ascii="Arial" w:hAnsi="Arial" w:cs="Arial"/>
          <w:szCs w:val="21"/>
        </w:rPr>
      </w:pPr>
      <w:r>
        <w:rPr>
          <w:rFonts w:ascii="Arial" w:hAnsi="Arial" w:cs="Arial"/>
          <w:szCs w:val="21"/>
        </w:rPr>
        <w:t>根据《中华人民共和国政府采购法》、《中华人民共和国民法典》等法律、法规规定，按照招投标文件（采购文件）规定条款和中标（成交）供应商承诺，甲乙双方签订本合同。</w:t>
      </w:r>
    </w:p>
    <w:p w14:paraId="7CA30306">
      <w:pPr>
        <w:snapToGrid w:val="0"/>
        <w:spacing w:line="288" w:lineRule="auto"/>
        <w:rPr>
          <w:rFonts w:ascii="Arial" w:hAnsi="Arial" w:cs="Arial"/>
          <w:b/>
          <w:szCs w:val="21"/>
        </w:rPr>
      </w:pPr>
      <w:r>
        <w:rPr>
          <w:rFonts w:hint="eastAsia" w:ascii="Arial" w:hAnsi="Arial" w:cs="Arial"/>
          <w:b/>
          <w:szCs w:val="21"/>
        </w:rPr>
        <w:t>一、</w:t>
      </w:r>
      <w:r>
        <w:rPr>
          <w:rFonts w:ascii="Arial" w:hAnsi="Arial" w:cs="Arial"/>
          <w:b/>
          <w:szCs w:val="21"/>
        </w:rPr>
        <w:t>合同标的</w:t>
      </w:r>
    </w:p>
    <w:p w14:paraId="5516ED42">
      <w:pPr>
        <w:snapToGrid w:val="0"/>
        <w:spacing w:line="288" w:lineRule="auto"/>
        <w:ind w:left="315" w:hanging="315" w:hangingChars="150"/>
        <w:rPr>
          <w:rFonts w:ascii="Arial" w:hAnsi="Arial" w:cs="Arial"/>
          <w:szCs w:val="21"/>
        </w:rPr>
      </w:pPr>
      <w:r>
        <w:rPr>
          <w:rFonts w:ascii="Arial" w:hAnsi="Arial" w:cs="Arial"/>
          <w:szCs w:val="21"/>
        </w:rPr>
        <w:t>1、供货一览表：货物名称、品牌、型号、规格、厂家、数量、金额。</w:t>
      </w:r>
    </w:p>
    <w:tbl>
      <w:tblPr>
        <w:tblStyle w:val="53"/>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72"/>
        <w:gridCol w:w="1273"/>
        <w:gridCol w:w="1255"/>
        <w:gridCol w:w="752"/>
        <w:gridCol w:w="811"/>
        <w:gridCol w:w="1829"/>
        <w:gridCol w:w="1335"/>
      </w:tblGrid>
      <w:tr w14:paraId="39EB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46" w:type="dxa"/>
            <w:vAlign w:val="center"/>
          </w:tcPr>
          <w:p w14:paraId="6C4F510D">
            <w:pPr>
              <w:snapToGrid w:val="0"/>
              <w:spacing w:line="288" w:lineRule="auto"/>
              <w:jc w:val="center"/>
              <w:rPr>
                <w:rFonts w:ascii="Arial" w:hAnsi="Arial" w:cs="Arial"/>
                <w:szCs w:val="21"/>
              </w:rPr>
            </w:pPr>
            <w:r>
              <w:rPr>
                <w:rFonts w:hint="eastAsia" w:ascii="Arial" w:hAnsi="Arial" w:cs="Arial"/>
                <w:szCs w:val="21"/>
              </w:rPr>
              <w:t>序号</w:t>
            </w:r>
          </w:p>
        </w:tc>
        <w:tc>
          <w:tcPr>
            <w:tcW w:w="1472" w:type="dxa"/>
            <w:vAlign w:val="center"/>
          </w:tcPr>
          <w:p w14:paraId="7F958D72">
            <w:pPr>
              <w:snapToGrid w:val="0"/>
              <w:spacing w:line="288" w:lineRule="auto"/>
              <w:jc w:val="center"/>
              <w:rPr>
                <w:rFonts w:ascii="Arial" w:hAnsi="Arial" w:cs="Arial"/>
                <w:szCs w:val="21"/>
              </w:rPr>
            </w:pPr>
            <w:r>
              <w:rPr>
                <w:rFonts w:ascii="Arial" w:hAnsi="Arial" w:cs="Arial"/>
                <w:szCs w:val="21"/>
              </w:rPr>
              <w:t>产品名称</w:t>
            </w:r>
          </w:p>
        </w:tc>
        <w:tc>
          <w:tcPr>
            <w:tcW w:w="1273" w:type="dxa"/>
            <w:vAlign w:val="center"/>
          </w:tcPr>
          <w:p w14:paraId="772EEFAD">
            <w:pPr>
              <w:snapToGrid w:val="0"/>
              <w:spacing w:line="288" w:lineRule="auto"/>
              <w:jc w:val="center"/>
              <w:rPr>
                <w:rFonts w:ascii="Arial" w:hAnsi="Arial" w:cs="Arial"/>
                <w:szCs w:val="21"/>
              </w:rPr>
            </w:pPr>
            <w:r>
              <w:rPr>
                <w:rFonts w:ascii="Arial" w:hAnsi="Arial" w:cs="Arial"/>
                <w:szCs w:val="21"/>
              </w:rPr>
              <w:t>品牌型号</w:t>
            </w:r>
          </w:p>
        </w:tc>
        <w:tc>
          <w:tcPr>
            <w:tcW w:w="1255" w:type="dxa"/>
            <w:vAlign w:val="center"/>
          </w:tcPr>
          <w:p w14:paraId="6D8A8F95">
            <w:pPr>
              <w:snapToGrid w:val="0"/>
              <w:spacing w:line="288" w:lineRule="auto"/>
              <w:jc w:val="center"/>
              <w:rPr>
                <w:rFonts w:ascii="Arial" w:hAnsi="Arial" w:cs="Arial"/>
                <w:szCs w:val="21"/>
              </w:rPr>
            </w:pPr>
            <w:r>
              <w:rPr>
                <w:rFonts w:ascii="Arial" w:hAnsi="Arial" w:cs="Arial"/>
                <w:szCs w:val="21"/>
              </w:rPr>
              <w:t>生产厂家</w:t>
            </w:r>
          </w:p>
        </w:tc>
        <w:tc>
          <w:tcPr>
            <w:tcW w:w="752" w:type="dxa"/>
            <w:vAlign w:val="center"/>
          </w:tcPr>
          <w:p w14:paraId="7EF5343C">
            <w:pPr>
              <w:snapToGrid w:val="0"/>
              <w:spacing w:line="288" w:lineRule="auto"/>
              <w:jc w:val="center"/>
              <w:rPr>
                <w:rFonts w:ascii="Arial" w:hAnsi="Arial" w:cs="Arial"/>
                <w:szCs w:val="21"/>
              </w:rPr>
            </w:pPr>
            <w:r>
              <w:rPr>
                <w:rFonts w:ascii="Arial" w:hAnsi="Arial" w:cs="Arial"/>
                <w:szCs w:val="21"/>
              </w:rPr>
              <w:t>单位</w:t>
            </w:r>
          </w:p>
        </w:tc>
        <w:tc>
          <w:tcPr>
            <w:tcW w:w="811" w:type="dxa"/>
            <w:vAlign w:val="center"/>
          </w:tcPr>
          <w:p w14:paraId="4ED040CE">
            <w:pPr>
              <w:snapToGrid w:val="0"/>
              <w:spacing w:line="288" w:lineRule="auto"/>
              <w:jc w:val="center"/>
              <w:rPr>
                <w:rFonts w:ascii="Arial" w:hAnsi="Arial" w:cs="Arial"/>
                <w:szCs w:val="21"/>
              </w:rPr>
            </w:pPr>
            <w:r>
              <w:rPr>
                <w:rFonts w:ascii="Arial" w:hAnsi="Arial" w:cs="Arial"/>
                <w:szCs w:val="21"/>
              </w:rPr>
              <w:t>数量</w:t>
            </w:r>
          </w:p>
        </w:tc>
        <w:tc>
          <w:tcPr>
            <w:tcW w:w="1829" w:type="dxa"/>
            <w:vAlign w:val="center"/>
          </w:tcPr>
          <w:p w14:paraId="71714D98">
            <w:pPr>
              <w:snapToGrid w:val="0"/>
              <w:spacing w:line="288" w:lineRule="auto"/>
              <w:jc w:val="center"/>
              <w:rPr>
                <w:rFonts w:ascii="Arial" w:hAnsi="Arial" w:cs="Arial"/>
                <w:szCs w:val="21"/>
              </w:rPr>
            </w:pPr>
            <w:r>
              <w:rPr>
                <w:rFonts w:ascii="Arial" w:hAnsi="Arial" w:cs="Arial"/>
                <w:szCs w:val="21"/>
              </w:rPr>
              <w:t>单价（元）</w:t>
            </w:r>
          </w:p>
        </w:tc>
        <w:tc>
          <w:tcPr>
            <w:tcW w:w="1335" w:type="dxa"/>
            <w:vAlign w:val="center"/>
          </w:tcPr>
          <w:p w14:paraId="05F63FFA">
            <w:pPr>
              <w:snapToGrid w:val="0"/>
              <w:spacing w:line="288" w:lineRule="auto"/>
              <w:jc w:val="center"/>
              <w:rPr>
                <w:rFonts w:ascii="Arial" w:hAnsi="Arial" w:cs="Arial"/>
                <w:szCs w:val="21"/>
              </w:rPr>
            </w:pPr>
            <w:r>
              <w:rPr>
                <w:rFonts w:hint="eastAsia" w:ascii="Arial" w:hAnsi="Arial" w:cs="Arial"/>
                <w:szCs w:val="21"/>
              </w:rPr>
              <w:t>备注</w:t>
            </w:r>
          </w:p>
        </w:tc>
      </w:tr>
      <w:tr w14:paraId="1831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46" w:type="dxa"/>
          </w:tcPr>
          <w:p w14:paraId="55E89FB2">
            <w:pPr>
              <w:snapToGrid w:val="0"/>
              <w:spacing w:line="288" w:lineRule="auto"/>
              <w:jc w:val="center"/>
              <w:rPr>
                <w:rFonts w:ascii="Arial" w:hAnsi="Arial" w:cs="Arial"/>
                <w:szCs w:val="21"/>
              </w:rPr>
            </w:pPr>
          </w:p>
        </w:tc>
        <w:tc>
          <w:tcPr>
            <w:tcW w:w="1472" w:type="dxa"/>
            <w:vAlign w:val="center"/>
          </w:tcPr>
          <w:p w14:paraId="23EEBC0A">
            <w:pPr>
              <w:snapToGrid w:val="0"/>
              <w:spacing w:line="288" w:lineRule="auto"/>
              <w:jc w:val="center"/>
              <w:rPr>
                <w:rFonts w:ascii="Arial" w:hAnsi="Arial" w:cs="Arial"/>
                <w:szCs w:val="21"/>
              </w:rPr>
            </w:pPr>
          </w:p>
        </w:tc>
        <w:tc>
          <w:tcPr>
            <w:tcW w:w="1273" w:type="dxa"/>
            <w:vAlign w:val="center"/>
          </w:tcPr>
          <w:p w14:paraId="42FE2744">
            <w:pPr>
              <w:snapToGrid w:val="0"/>
              <w:spacing w:line="288" w:lineRule="auto"/>
              <w:jc w:val="center"/>
              <w:rPr>
                <w:rFonts w:ascii="Arial" w:hAnsi="Arial" w:cs="Arial"/>
                <w:szCs w:val="21"/>
              </w:rPr>
            </w:pPr>
          </w:p>
        </w:tc>
        <w:tc>
          <w:tcPr>
            <w:tcW w:w="1255" w:type="dxa"/>
            <w:vAlign w:val="center"/>
          </w:tcPr>
          <w:p w14:paraId="1CDF8AB7">
            <w:pPr>
              <w:snapToGrid w:val="0"/>
              <w:spacing w:line="288" w:lineRule="auto"/>
              <w:jc w:val="center"/>
              <w:rPr>
                <w:rFonts w:ascii="Arial" w:hAnsi="Arial" w:cs="Arial"/>
                <w:szCs w:val="21"/>
              </w:rPr>
            </w:pPr>
          </w:p>
        </w:tc>
        <w:tc>
          <w:tcPr>
            <w:tcW w:w="752" w:type="dxa"/>
            <w:vAlign w:val="center"/>
          </w:tcPr>
          <w:p w14:paraId="0396E0CF">
            <w:pPr>
              <w:snapToGrid w:val="0"/>
              <w:spacing w:line="288" w:lineRule="auto"/>
              <w:jc w:val="center"/>
              <w:rPr>
                <w:rFonts w:ascii="Arial" w:hAnsi="Arial" w:cs="Arial"/>
                <w:szCs w:val="21"/>
              </w:rPr>
            </w:pPr>
          </w:p>
        </w:tc>
        <w:tc>
          <w:tcPr>
            <w:tcW w:w="811" w:type="dxa"/>
            <w:vAlign w:val="center"/>
          </w:tcPr>
          <w:p w14:paraId="11910040">
            <w:pPr>
              <w:snapToGrid w:val="0"/>
              <w:spacing w:line="288" w:lineRule="auto"/>
              <w:jc w:val="center"/>
              <w:rPr>
                <w:rFonts w:ascii="Arial" w:hAnsi="Arial" w:cs="Arial"/>
                <w:szCs w:val="21"/>
              </w:rPr>
            </w:pPr>
          </w:p>
        </w:tc>
        <w:tc>
          <w:tcPr>
            <w:tcW w:w="1829" w:type="dxa"/>
            <w:vAlign w:val="center"/>
          </w:tcPr>
          <w:p w14:paraId="6AB0B2B6">
            <w:pPr>
              <w:snapToGrid w:val="0"/>
              <w:spacing w:line="288" w:lineRule="auto"/>
              <w:jc w:val="center"/>
              <w:rPr>
                <w:rFonts w:ascii="Arial" w:hAnsi="Arial" w:cs="Arial"/>
                <w:szCs w:val="21"/>
              </w:rPr>
            </w:pPr>
          </w:p>
        </w:tc>
        <w:tc>
          <w:tcPr>
            <w:tcW w:w="1335" w:type="dxa"/>
            <w:vAlign w:val="center"/>
          </w:tcPr>
          <w:p w14:paraId="1D2EF3AF">
            <w:pPr>
              <w:snapToGrid w:val="0"/>
              <w:spacing w:line="288" w:lineRule="auto"/>
              <w:jc w:val="center"/>
              <w:rPr>
                <w:rFonts w:ascii="Arial" w:hAnsi="Arial" w:cs="Arial"/>
                <w:szCs w:val="21"/>
              </w:rPr>
            </w:pPr>
          </w:p>
        </w:tc>
      </w:tr>
      <w:tr w14:paraId="10DE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73" w:type="dxa"/>
            <w:gridSpan w:val="8"/>
          </w:tcPr>
          <w:p w14:paraId="287C1D07">
            <w:pPr>
              <w:spacing w:line="288" w:lineRule="auto"/>
              <w:jc w:val="both"/>
              <w:rPr>
                <w:rFonts w:ascii="Arial" w:hAnsi="Arial" w:cs="Arial"/>
                <w:szCs w:val="21"/>
              </w:rPr>
            </w:pPr>
            <w:r>
              <w:rPr>
                <w:rFonts w:ascii="Arial" w:hAnsi="Arial" w:cs="Arial"/>
                <w:szCs w:val="21"/>
              </w:rPr>
              <w:t>（合计金额包括但不限于</w:t>
            </w:r>
            <w:r>
              <w:rPr>
                <w:rFonts w:hint="eastAsia" w:ascii="Arial" w:hAnsi="Arial" w:cs="Arial"/>
                <w:szCs w:val="21"/>
              </w:rPr>
              <w:t>配送服务、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税金、售后服务、技术培训及其他所有成本费用，以及合同明示或暗示的所有责任、义务和一般风险等一切费用</w:t>
            </w:r>
            <w:r>
              <w:rPr>
                <w:rFonts w:ascii="Arial" w:hAnsi="Arial" w:cs="Arial"/>
                <w:szCs w:val="21"/>
              </w:rPr>
              <w:t>）</w:t>
            </w:r>
          </w:p>
        </w:tc>
      </w:tr>
    </w:tbl>
    <w:p w14:paraId="22C65D7E">
      <w:pPr>
        <w:spacing w:line="288" w:lineRule="auto"/>
        <w:rPr>
          <w:rFonts w:hint="default" w:ascii="Arial" w:hAnsi="Arial" w:eastAsia="宋体" w:cs="Arial"/>
          <w:b/>
          <w:bCs/>
          <w:szCs w:val="21"/>
          <w:highlight w:val="none"/>
          <w:lang w:val="en-US" w:eastAsia="zh-CN"/>
        </w:rPr>
      </w:pPr>
      <w:r>
        <w:rPr>
          <w:rFonts w:hint="eastAsia" w:ascii="Arial" w:hAnsi="Arial" w:cs="Arial"/>
          <w:b/>
          <w:bCs/>
          <w:szCs w:val="21"/>
          <w:highlight w:val="none"/>
        </w:rPr>
        <w:t>2、本</w:t>
      </w:r>
      <w:r>
        <w:rPr>
          <w:rFonts w:hint="eastAsia" w:ascii="Arial" w:hAnsi="Arial" w:cs="Arial"/>
          <w:b/>
          <w:bCs/>
          <w:szCs w:val="21"/>
          <w:highlight w:val="none"/>
          <w:lang w:val="en-US" w:eastAsia="zh-CN"/>
        </w:rPr>
        <w:t>项目</w:t>
      </w:r>
      <w:bookmarkStart w:id="110" w:name="OLE_LINK7"/>
      <w:r>
        <w:rPr>
          <w:rFonts w:hint="eastAsia" w:ascii="Arial" w:hAnsi="Arial" w:cs="Arial"/>
          <w:b/>
          <w:bCs/>
          <w:szCs w:val="21"/>
          <w:highlight w:val="none"/>
          <w:lang w:val="en-US" w:eastAsia="zh-CN"/>
        </w:rPr>
        <w:t>预算</w:t>
      </w:r>
      <w:bookmarkEnd w:id="110"/>
      <w:r>
        <w:rPr>
          <w:rFonts w:hint="eastAsia" w:ascii="Arial" w:hAnsi="Arial" w:cs="Arial"/>
          <w:b/>
          <w:bCs/>
          <w:szCs w:val="21"/>
          <w:highlight w:val="none"/>
          <w:lang w:val="en-US" w:eastAsia="zh-CN"/>
        </w:rPr>
        <w:t>最高限价</w:t>
      </w:r>
      <w:r>
        <w:rPr>
          <w:rFonts w:hint="eastAsia" w:ascii="Arial" w:hAnsi="Arial" w:cs="Arial"/>
          <w:b/>
          <w:bCs/>
          <w:szCs w:val="21"/>
          <w:highlight w:val="none"/>
        </w:rPr>
        <w:t>金额为：</w:t>
      </w:r>
      <w:r>
        <w:rPr>
          <w:rFonts w:hint="eastAsia" w:ascii="Arial" w:hAnsi="Arial" w:cs="Arial"/>
          <w:b/>
          <w:bCs/>
          <w:szCs w:val="21"/>
          <w:highlight w:val="none"/>
          <w:u w:val="single"/>
        </w:rPr>
        <w:t xml:space="preserve">                    </w:t>
      </w:r>
      <w:r>
        <w:rPr>
          <w:rFonts w:hint="eastAsia" w:ascii="Arial" w:hAnsi="Arial" w:cs="Arial"/>
          <w:b/>
          <w:bCs/>
          <w:szCs w:val="21"/>
          <w:highlight w:val="none"/>
        </w:rPr>
        <w:t>（本</w:t>
      </w:r>
      <w:r>
        <w:rPr>
          <w:rFonts w:hint="eastAsia" w:ascii="Arial" w:hAnsi="Arial" w:cs="Arial"/>
          <w:b/>
          <w:bCs/>
          <w:szCs w:val="21"/>
          <w:highlight w:val="none"/>
          <w:lang w:val="en-US" w:eastAsia="zh-CN"/>
        </w:rPr>
        <w:t>项目</w:t>
      </w:r>
      <w:r>
        <w:rPr>
          <w:rFonts w:hint="eastAsia" w:ascii="Arial" w:hAnsi="Arial" w:cs="Arial"/>
          <w:b/>
          <w:bCs/>
          <w:szCs w:val="21"/>
          <w:highlight w:val="none"/>
        </w:rPr>
        <w:t>采购</w:t>
      </w:r>
      <w:r>
        <w:rPr>
          <w:rFonts w:hint="eastAsia" w:ascii="Arial" w:hAnsi="Arial" w:cs="Arial"/>
          <w:b/>
          <w:bCs/>
          <w:szCs w:val="21"/>
          <w:highlight w:val="none"/>
          <w:lang w:val="en-US" w:eastAsia="zh-CN"/>
        </w:rPr>
        <w:t>预算限价</w:t>
      </w:r>
      <w:r>
        <w:rPr>
          <w:rFonts w:hint="eastAsia" w:ascii="Arial" w:hAnsi="Arial" w:cs="Arial"/>
          <w:b/>
          <w:bCs/>
          <w:szCs w:val="21"/>
          <w:highlight w:val="none"/>
        </w:rPr>
        <w:t>不等于实际采购金额，服务期限内实际采购金额按采购人实际完成采购量进行结算）</w:t>
      </w:r>
      <w:r>
        <w:rPr>
          <w:rFonts w:hint="eastAsia" w:ascii="Arial" w:hAnsi="Arial" w:cs="Arial"/>
          <w:b/>
          <w:bCs/>
          <w:szCs w:val="21"/>
          <w:highlight w:val="none"/>
          <w:lang w:eastAsia="zh-CN"/>
        </w:rPr>
        <w:t>，</w:t>
      </w:r>
      <w:r>
        <w:rPr>
          <w:rFonts w:hint="eastAsia" w:ascii="Arial" w:hAnsi="Arial" w:cs="Arial"/>
          <w:b/>
          <w:bCs/>
          <w:szCs w:val="21"/>
          <w:highlight w:val="none"/>
          <w:lang w:val="en-US" w:eastAsia="zh-CN"/>
        </w:rPr>
        <w:t>年度结算金额不应超过424.3万元/年。</w:t>
      </w:r>
    </w:p>
    <w:p w14:paraId="34AF2BFA">
      <w:pPr>
        <w:spacing w:line="288" w:lineRule="auto"/>
        <w:rPr>
          <w:rFonts w:ascii="Arial" w:hAnsi="Arial" w:cs="Arial"/>
          <w:b/>
          <w:szCs w:val="21"/>
        </w:rPr>
      </w:pPr>
      <w:r>
        <w:rPr>
          <w:rFonts w:hint="eastAsia" w:ascii="Arial" w:hAnsi="Arial" w:cs="Arial"/>
          <w:b/>
          <w:bCs/>
          <w:szCs w:val="21"/>
        </w:rPr>
        <w:t>3、结算金额按实际采购量的金额为准，即：结算金额=中标单价×实际采购数量）</w:t>
      </w:r>
    </w:p>
    <w:p w14:paraId="28ABE393">
      <w:pPr>
        <w:spacing w:line="288" w:lineRule="auto"/>
        <w:rPr>
          <w:rFonts w:ascii="Arial" w:hAnsi="Arial" w:cs="Arial"/>
          <w:b/>
          <w:bCs/>
          <w:kern w:val="0"/>
          <w:szCs w:val="21"/>
        </w:rPr>
      </w:pPr>
      <w:r>
        <w:rPr>
          <w:rFonts w:hint="eastAsia" w:ascii="Arial" w:hAnsi="Arial" w:cs="Arial"/>
          <w:b/>
          <w:bCs/>
          <w:kern w:val="0"/>
          <w:szCs w:val="21"/>
        </w:rPr>
        <w:t>4、</w:t>
      </w:r>
      <w:r>
        <w:rPr>
          <w:rFonts w:ascii="Arial" w:hAnsi="Arial" w:cs="Arial"/>
          <w:b/>
          <w:bCs/>
          <w:kern w:val="0"/>
          <w:szCs w:val="21"/>
        </w:rPr>
        <w:t>合同履约期限：</w:t>
      </w:r>
      <w:r>
        <w:rPr>
          <w:rFonts w:hint="eastAsia" w:ascii="Arial" w:hAnsi="Arial" w:cs="Arial"/>
          <w:b/>
          <w:bCs/>
          <w:kern w:val="0"/>
          <w:szCs w:val="21"/>
        </w:rPr>
        <w:t>自签订合同之</w:t>
      </w:r>
      <w:r>
        <w:rPr>
          <w:rFonts w:hint="eastAsia" w:ascii="Arial" w:hAnsi="Arial" w:cs="Arial"/>
          <w:b/>
          <w:bCs/>
          <w:kern w:val="0"/>
          <w:szCs w:val="21"/>
          <w:highlight w:val="none"/>
        </w:rPr>
        <w:t>日起</w:t>
      </w:r>
      <w:r>
        <w:rPr>
          <w:rFonts w:hint="eastAsia" w:ascii="Arial" w:hAnsi="Arial" w:cs="Arial"/>
          <w:b/>
          <w:bCs/>
          <w:kern w:val="0"/>
          <w:szCs w:val="21"/>
          <w:highlight w:val="none"/>
          <w:lang w:val="en-US" w:eastAsia="zh-CN"/>
        </w:rPr>
        <w:t>1</w:t>
      </w:r>
      <w:r>
        <w:rPr>
          <w:rFonts w:ascii="Arial" w:hAnsi="Arial" w:cs="Arial"/>
          <w:b/>
          <w:bCs/>
          <w:kern w:val="0"/>
          <w:szCs w:val="21"/>
          <w:highlight w:val="none"/>
        </w:rPr>
        <w:t>年，按</w:t>
      </w:r>
      <w:r>
        <w:rPr>
          <w:rFonts w:hint="eastAsia" w:ascii="Arial" w:hAnsi="Arial" w:cs="Arial"/>
          <w:b/>
          <w:bCs/>
          <w:kern w:val="0"/>
          <w:szCs w:val="21"/>
          <w:highlight w:val="none"/>
        </w:rPr>
        <w:t>甲方</w:t>
      </w:r>
      <w:r>
        <w:rPr>
          <w:rFonts w:ascii="Arial" w:hAnsi="Arial" w:cs="Arial"/>
          <w:b/>
          <w:bCs/>
          <w:kern w:val="0"/>
          <w:szCs w:val="21"/>
          <w:highlight w:val="none"/>
        </w:rPr>
        <w:t>需</w:t>
      </w:r>
      <w:r>
        <w:rPr>
          <w:rFonts w:ascii="Arial" w:hAnsi="Arial" w:cs="Arial"/>
          <w:b/>
          <w:bCs/>
          <w:kern w:val="0"/>
          <w:szCs w:val="21"/>
        </w:rPr>
        <w:t>求进行供货</w:t>
      </w:r>
      <w:r>
        <w:rPr>
          <w:rFonts w:hint="eastAsia" w:ascii="Arial" w:hAnsi="Arial" w:cs="Arial"/>
          <w:b/>
          <w:bCs/>
          <w:kern w:val="0"/>
          <w:szCs w:val="21"/>
        </w:rPr>
        <w:t>，即</w:t>
      </w:r>
      <w:r>
        <w:rPr>
          <w:rFonts w:hint="eastAsia" w:ascii="Arial" w:hAnsi="Arial" w:cs="Arial"/>
          <w:b/>
          <w:bCs/>
          <w:kern w:val="0"/>
          <w:szCs w:val="21"/>
          <w:u w:val="single"/>
        </w:rPr>
        <w:t xml:space="preserve">      年   月   日至    年  月  日</w:t>
      </w:r>
      <w:r>
        <w:rPr>
          <w:rFonts w:ascii="Arial" w:hAnsi="Arial" w:cs="Arial"/>
          <w:b/>
          <w:bCs/>
          <w:kern w:val="0"/>
          <w:szCs w:val="21"/>
        </w:rPr>
        <w:t>。</w:t>
      </w:r>
    </w:p>
    <w:p w14:paraId="6E8801C3">
      <w:pPr>
        <w:spacing w:line="288" w:lineRule="auto"/>
        <w:rPr>
          <w:rFonts w:ascii="Arial" w:hAnsi="Arial" w:cs="Arial"/>
          <w:b/>
          <w:szCs w:val="21"/>
        </w:rPr>
      </w:pPr>
      <w:r>
        <w:rPr>
          <w:rFonts w:ascii="Arial" w:hAnsi="Arial" w:cs="Arial"/>
          <w:b/>
          <w:szCs w:val="21"/>
        </w:rPr>
        <w:t>二、付款条件及期限：</w:t>
      </w:r>
    </w:p>
    <w:p w14:paraId="1B8D1581">
      <w:pPr>
        <w:snapToGrid w:val="0"/>
        <w:spacing w:line="288" w:lineRule="auto"/>
        <w:rPr>
          <w:rFonts w:ascii="Arial" w:hAnsi="Arial" w:cs="Arial"/>
          <w:szCs w:val="21"/>
          <w:highlight w:val="none"/>
        </w:rPr>
      </w:pPr>
      <w:r>
        <w:rPr>
          <w:rFonts w:hint="eastAsia" w:ascii="Arial" w:hAnsi="Arial" w:cs="Arial"/>
          <w:color w:val="auto"/>
          <w:szCs w:val="21"/>
          <w:highlight w:val="none"/>
        </w:rPr>
        <w:t>1、</w:t>
      </w:r>
      <w:r>
        <w:rPr>
          <w:rFonts w:hint="eastAsia" w:ascii="Arial" w:hAnsi="Arial" w:cs="Arial"/>
          <w:color w:val="auto"/>
          <w:szCs w:val="21"/>
          <w:highlight w:val="none"/>
          <w:lang w:val="en-US" w:eastAsia="zh-CN"/>
        </w:rPr>
        <w:t>甲方</w:t>
      </w:r>
      <w:r>
        <w:rPr>
          <w:rFonts w:ascii="Arial" w:hAnsi="Arial" w:cs="Arial"/>
          <w:color w:val="auto"/>
          <w:szCs w:val="21"/>
          <w:highlight w:val="none"/>
        </w:rPr>
        <w:t>在</w:t>
      </w:r>
      <w:r>
        <w:rPr>
          <w:rFonts w:hint="eastAsia" w:ascii="Arial" w:hAnsi="Arial" w:cs="Arial"/>
          <w:color w:val="auto"/>
          <w:szCs w:val="21"/>
          <w:highlight w:val="none"/>
          <w:lang w:val="en-US" w:eastAsia="zh-CN"/>
        </w:rPr>
        <w:t>乙方</w:t>
      </w:r>
      <w:r>
        <w:rPr>
          <w:rFonts w:ascii="Arial" w:hAnsi="Arial" w:cs="Arial"/>
          <w:color w:val="auto"/>
          <w:szCs w:val="21"/>
          <w:highlight w:val="none"/>
        </w:rPr>
        <w:t>所供产品使用后（产品应无质量问题、且证照及发票等手续齐全、价格合理、无其他纠纷）180天内付款。</w:t>
      </w:r>
      <w:r>
        <w:rPr>
          <w:rFonts w:hint="eastAsia" w:ascii="Arial" w:hAnsi="Arial" w:cs="Arial"/>
          <w:color w:val="auto"/>
          <w:szCs w:val="21"/>
          <w:highlight w:val="none"/>
          <w:lang w:val="en-US" w:eastAsia="zh-CN"/>
        </w:rPr>
        <w:t>甲方</w:t>
      </w:r>
      <w:r>
        <w:rPr>
          <w:rFonts w:ascii="Arial" w:hAnsi="Arial" w:cs="Arial"/>
          <w:color w:val="auto"/>
          <w:szCs w:val="21"/>
          <w:highlight w:val="none"/>
        </w:rPr>
        <w:t>付款前，</w:t>
      </w:r>
      <w:r>
        <w:rPr>
          <w:rFonts w:hint="eastAsia" w:ascii="Arial" w:hAnsi="Arial" w:cs="Arial"/>
          <w:color w:val="auto"/>
          <w:szCs w:val="21"/>
          <w:highlight w:val="none"/>
          <w:lang w:val="en-US" w:eastAsia="zh-CN"/>
        </w:rPr>
        <w:t>乙方</w:t>
      </w:r>
      <w:r>
        <w:rPr>
          <w:rFonts w:ascii="Arial" w:hAnsi="Arial" w:cs="Arial"/>
          <w:color w:val="auto"/>
          <w:szCs w:val="21"/>
          <w:highlight w:val="none"/>
        </w:rPr>
        <w:t>未按上述要求开具符合</w:t>
      </w:r>
      <w:r>
        <w:rPr>
          <w:rFonts w:hint="eastAsia" w:ascii="Arial" w:hAnsi="Arial" w:cs="Arial"/>
          <w:color w:val="auto"/>
          <w:szCs w:val="21"/>
          <w:highlight w:val="none"/>
          <w:lang w:val="en-US" w:eastAsia="zh-CN"/>
        </w:rPr>
        <w:t>甲方</w:t>
      </w:r>
      <w:r>
        <w:rPr>
          <w:rFonts w:ascii="Arial" w:hAnsi="Arial" w:cs="Arial"/>
          <w:color w:val="auto"/>
          <w:szCs w:val="21"/>
          <w:highlight w:val="none"/>
        </w:rPr>
        <w:t>要求的正规财务票据的，</w:t>
      </w:r>
      <w:r>
        <w:rPr>
          <w:rFonts w:hint="eastAsia" w:ascii="Arial" w:hAnsi="Arial" w:cs="Arial"/>
          <w:color w:val="auto"/>
          <w:szCs w:val="21"/>
          <w:highlight w:val="none"/>
          <w:lang w:val="en-US" w:eastAsia="zh-CN"/>
        </w:rPr>
        <w:t>甲方</w:t>
      </w:r>
      <w:r>
        <w:rPr>
          <w:rFonts w:ascii="Arial" w:hAnsi="Arial" w:cs="Arial"/>
          <w:color w:val="auto"/>
          <w:szCs w:val="21"/>
          <w:highlight w:val="none"/>
        </w:rPr>
        <w:t>有权暂缓或拒付款项且不构成违约。</w:t>
      </w:r>
      <w:r>
        <w:rPr>
          <w:rFonts w:hint="eastAsia" w:ascii="Arial" w:hAnsi="Arial" w:cs="Arial"/>
          <w:color w:val="auto"/>
          <w:szCs w:val="21"/>
          <w:highlight w:val="none"/>
          <w:lang w:val="en-US" w:eastAsia="zh-CN"/>
        </w:rPr>
        <w:t>甲方</w:t>
      </w:r>
      <w:r>
        <w:rPr>
          <w:rFonts w:hint="eastAsia" w:ascii="Arial" w:hAnsi="Arial" w:cs="Arial"/>
          <w:color w:val="auto"/>
          <w:szCs w:val="21"/>
          <w:highlight w:val="none"/>
        </w:rPr>
        <w:t>根据实际使用产品数量进行结算，结算金额=中标单价X实际采购数量</w:t>
      </w:r>
      <w:r>
        <w:rPr>
          <w:rFonts w:hint="eastAsia" w:ascii="Arial" w:hAnsi="Arial" w:cs="Arial"/>
          <w:color w:val="auto"/>
          <w:szCs w:val="21"/>
          <w:highlight w:val="none"/>
          <w:lang w:eastAsia="zh-CN"/>
        </w:rPr>
        <w:t>。</w:t>
      </w:r>
    </w:p>
    <w:p w14:paraId="6AAF5426">
      <w:pPr>
        <w:snapToGrid w:val="0"/>
        <w:spacing w:line="288" w:lineRule="auto"/>
        <w:rPr>
          <w:rFonts w:ascii="Arial" w:hAnsi="Arial" w:cs="Arial"/>
          <w:szCs w:val="21"/>
          <w:highlight w:val="none"/>
        </w:rPr>
      </w:pPr>
      <w:r>
        <w:rPr>
          <w:rFonts w:hint="eastAsia" w:ascii="Arial" w:hAnsi="Arial" w:cs="Arial"/>
          <w:szCs w:val="21"/>
        </w:rPr>
        <w:t>2、</w:t>
      </w:r>
      <w:r>
        <w:rPr>
          <w:rFonts w:ascii="Arial" w:hAnsi="Arial" w:cs="Arial"/>
          <w:szCs w:val="21"/>
        </w:rPr>
        <w:t>票据要求：</w:t>
      </w:r>
      <w:r>
        <w:rPr>
          <w:rFonts w:hint="eastAsia" w:ascii="Arial" w:hAnsi="Arial" w:cs="Arial"/>
          <w:szCs w:val="21"/>
        </w:rPr>
        <w:t>乙方</w:t>
      </w:r>
      <w:r>
        <w:rPr>
          <w:rFonts w:ascii="Arial" w:hAnsi="Arial" w:cs="Arial"/>
          <w:szCs w:val="21"/>
        </w:rPr>
        <w:t>必须按照</w:t>
      </w:r>
      <w:r>
        <w:rPr>
          <w:rFonts w:hint="eastAsia" w:ascii="Arial" w:hAnsi="Arial" w:cs="Arial"/>
          <w:szCs w:val="21"/>
        </w:rPr>
        <w:t>甲方</w:t>
      </w:r>
      <w:r>
        <w:rPr>
          <w:rFonts w:ascii="Arial" w:hAnsi="Arial" w:cs="Arial"/>
          <w:szCs w:val="21"/>
        </w:rPr>
        <w:t>要求提供真实、有效、合法的正式税务发票。一旦发现</w:t>
      </w:r>
      <w:r>
        <w:rPr>
          <w:rFonts w:hint="eastAsia" w:ascii="Arial" w:hAnsi="Arial" w:cs="Arial"/>
          <w:szCs w:val="21"/>
        </w:rPr>
        <w:t>乙方</w:t>
      </w:r>
      <w:r>
        <w:rPr>
          <w:rFonts w:ascii="Arial" w:hAnsi="Arial" w:cs="Arial"/>
          <w:szCs w:val="21"/>
        </w:rPr>
        <w:t>提供虚假税务发票，除须向</w:t>
      </w:r>
      <w:r>
        <w:rPr>
          <w:rFonts w:hint="eastAsia" w:ascii="Arial" w:hAnsi="Arial" w:cs="Arial"/>
          <w:szCs w:val="21"/>
        </w:rPr>
        <w:t>甲方</w:t>
      </w:r>
      <w:r>
        <w:rPr>
          <w:rFonts w:ascii="Arial" w:hAnsi="Arial" w:cs="Arial"/>
          <w:szCs w:val="21"/>
        </w:rPr>
        <w:t>补开合法的税务发票外，须赔偿</w:t>
      </w:r>
      <w:r>
        <w:rPr>
          <w:rFonts w:hint="eastAsia" w:ascii="Arial" w:hAnsi="Arial" w:cs="Arial"/>
          <w:szCs w:val="21"/>
        </w:rPr>
        <w:t>甲方</w:t>
      </w:r>
      <w:r>
        <w:rPr>
          <w:rFonts w:ascii="Arial" w:hAnsi="Arial" w:cs="Arial"/>
          <w:szCs w:val="21"/>
        </w:rPr>
        <w:t>发票票面金额一倍的违约金，且</w:t>
      </w:r>
      <w:r>
        <w:rPr>
          <w:rFonts w:hint="eastAsia" w:ascii="Arial" w:hAnsi="Arial" w:cs="Arial"/>
          <w:szCs w:val="21"/>
        </w:rPr>
        <w:t>甲方</w:t>
      </w:r>
      <w:r>
        <w:rPr>
          <w:rFonts w:ascii="Arial" w:hAnsi="Arial" w:cs="Arial"/>
          <w:szCs w:val="21"/>
        </w:rPr>
        <w:t>有权终止合同，</w:t>
      </w:r>
      <w:r>
        <w:rPr>
          <w:rFonts w:hint="eastAsia" w:ascii="Arial" w:hAnsi="Arial" w:cs="Arial"/>
          <w:szCs w:val="21"/>
        </w:rPr>
        <w:t>乙方</w:t>
      </w:r>
      <w:r>
        <w:rPr>
          <w:rFonts w:ascii="Arial" w:hAnsi="Arial" w:cs="Arial"/>
          <w:szCs w:val="21"/>
        </w:rPr>
        <w:t>不</w:t>
      </w:r>
      <w:r>
        <w:rPr>
          <w:rFonts w:ascii="Arial" w:hAnsi="Arial" w:cs="Arial"/>
          <w:szCs w:val="21"/>
          <w:highlight w:val="none"/>
        </w:rPr>
        <w:t>得提出异议，因终止合同而产生的一切损失均由</w:t>
      </w:r>
      <w:r>
        <w:rPr>
          <w:rFonts w:hint="eastAsia" w:ascii="Arial" w:hAnsi="Arial" w:cs="Arial"/>
          <w:szCs w:val="21"/>
          <w:highlight w:val="none"/>
        </w:rPr>
        <w:t>乙方</w:t>
      </w:r>
      <w:r>
        <w:rPr>
          <w:rFonts w:ascii="Arial" w:hAnsi="Arial" w:cs="Arial"/>
          <w:szCs w:val="21"/>
          <w:highlight w:val="none"/>
        </w:rPr>
        <w:t>承担。</w:t>
      </w:r>
    </w:p>
    <w:p w14:paraId="79E23353">
      <w:pPr>
        <w:snapToGrid w:val="0"/>
        <w:spacing w:line="288" w:lineRule="auto"/>
        <w:outlineLvl w:val="0"/>
        <w:rPr>
          <w:rFonts w:ascii="Arial" w:hAnsi="Arial" w:cs="Arial"/>
          <w:b/>
          <w:szCs w:val="21"/>
          <w:highlight w:val="none"/>
        </w:rPr>
      </w:pPr>
      <w:bookmarkStart w:id="111" w:name="_Toc17524"/>
      <w:bookmarkStart w:id="112" w:name="_Toc14088"/>
      <w:bookmarkStart w:id="113" w:name="_Toc30723"/>
      <w:r>
        <w:rPr>
          <w:rFonts w:hint="eastAsia" w:ascii="Arial" w:hAnsi="Arial" w:cs="Arial"/>
          <w:b/>
          <w:szCs w:val="21"/>
          <w:highlight w:val="none"/>
        </w:rPr>
        <w:t>3.</w:t>
      </w:r>
      <w:r>
        <w:rPr>
          <w:rFonts w:ascii="Arial" w:hAnsi="Arial" w:cs="Arial"/>
          <w:b/>
          <w:szCs w:val="21"/>
          <w:highlight w:val="none"/>
        </w:rPr>
        <w:t>履约保证金：</w:t>
      </w:r>
      <w:bookmarkEnd w:id="111"/>
      <w:bookmarkEnd w:id="112"/>
      <w:bookmarkEnd w:id="113"/>
    </w:p>
    <w:p w14:paraId="5FDA1C12">
      <w:pPr>
        <w:pStyle w:val="29"/>
        <w:adjustRightInd w:val="0"/>
        <w:snapToGrid w:val="0"/>
        <w:spacing w:line="288" w:lineRule="auto"/>
        <w:rPr>
          <w:rFonts w:hint="default" w:ascii="Arial" w:hAnsi="Arial" w:eastAsia="宋体" w:cs="Arial"/>
          <w:b/>
          <w:highlight w:val="none"/>
          <w:lang w:val="en-US" w:eastAsia="zh-CN"/>
        </w:rPr>
      </w:pPr>
      <w:bookmarkStart w:id="114" w:name="_Toc32338"/>
      <w:bookmarkStart w:id="115" w:name="_Toc699"/>
      <w:r>
        <w:rPr>
          <w:rFonts w:ascii="Arial" w:hAnsi="Arial" w:cs="Arial"/>
          <w:b/>
          <w:highlight w:val="none"/>
        </w:rPr>
        <w:t>履约保证金金额（人民币）：</w:t>
      </w:r>
      <w:bookmarkEnd w:id="114"/>
      <w:bookmarkEnd w:id="115"/>
      <w:bookmarkStart w:id="116" w:name="OLE_LINK8"/>
      <w:bookmarkStart w:id="117" w:name="_Toc2226"/>
      <w:bookmarkStart w:id="118" w:name="_Toc11409"/>
      <w:r>
        <w:rPr>
          <w:rFonts w:hint="eastAsia" w:ascii="Arial" w:hAnsi="Arial" w:cs="Arial"/>
          <w:b/>
          <w:highlight w:val="none"/>
          <w:lang w:val="en-US" w:eastAsia="zh-CN"/>
        </w:rPr>
        <w:t>按固定金额人民币5万元收取。</w:t>
      </w:r>
    </w:p>
    <w:bookmarkEnd w:id="116"/>
    <w:p w14:paraId="70BC67A1">
      <w:pPr>
        <w:pStyle w:val="29"/>
        <w:adjustRightInd w:val="0"/>
        <w:snapToGrid w:val="0"/>
        <w:spacing w:line="288" w:lineRule="auto"/>
        <w:rPr>
          <w:rFonts w:ascii="Arial" w:hAnsi="Arial" w:cs="Arial"/>
          <w:b/>
          <w:highlight w:val="none"/>
        </w:rPr>
      </w:pPr>
      <w:r>
        <w:rPr>
          <w:rFonts w:hint="eastAsia" w:ascii="Arial" w:hAnsi="Arial" w:cs="Arial"/>
          <w:b/>
          <w:highlight w:val="none"/>
        </w:rPr>
        <w:t>履约保证金递交方式：银行转账、支票、汇票、本票或者银行、保险机构出具的保函等非现金方式。</w:t>
      </w:r>
    </w:p>
    <w:p w14:paraId="52C8317D">
      <w:pPr>
        <w:snapToGrid w:val="0"/>
        <w:spacing w:line="288" w:lineRule="auto"/>
        <w:outlineLvl w:val="0"/>
        <w:rPr>
          <w:rFonts w:ascii="Arial" w:hAnsi="Arial" w:cs="Arial"/>
          <w:b/>
          <w:szCs w:val="21"/>
          <w:highlight w:val="none"/>
        </w:rPr>
      </w:pPr>
      <w:r>
        <w:rPr>
          <w:rFonts w:ascii="Arial" w:hAnsi="Arial" w:cs="Arial"/>
          <w:b/>
          <w:szCs w:val="21"/>
          <w:highlight w:val="none"/>
        </w:rPr>
        <w:t>履约保证金缴纳信息：账户：</w:t>
      </w:r>
      <w:r>
        <w:rPr>
          <w:rFonts w:hint="eastAsia" w:ascii="Arial" w:hAnsi="Arial" w:cs="Arial"/>
          <w:b/>
          <w:szCs w:val="21"/>
          <w:highlight w:val="none"/>
        </w:rPr>
        <w:t>桂林医学院附属医院</w:t>
      </w:r>
      <w:r>
        <w:rPr>
          <w:rFonts w:ascii="Arial" w:hAnsi="Arial" w:cs="Arial"/>
          <w:b/>
          <w:szCs w:val="21"/>
          <w:highlight w:val="none"/>
        </w:rPr>
        <w:t>，账号：4500 1635 4100 5050 1922，开户行：中国建设银行股份有限公司桂林叠彩支行</w:t>
      </w:r>
      <w:bookmarkEnd w:id="117"/>
      <w:bookmarkEnd w:id="118"/>
    </w:p>
    <w:p w14:paraId="264FDAAE">
      <w:pPr>
        <w:spacing w:line="288" w:lineRule="auto"/>
        <w:rPr>
          <w:rFonts w:ascii="Arial" w:hAnsi="Arial" w:cs="Arial"/>
          <w:b/>
          <w:szCs w:val="21"/>
        </w:rPr>
      </w:pPr>
      <w:bookmarkStart w:id="119" w:name="_Toc25408"/>
      <w:bookmarkStart w:id="120" w:name="_Toc30605"/>
      <w:r>
        <w:rPr>
          <w:rFonts w:ascii="Arial" w:hAnsi="Arial" w:cs="Arial"/>
          <w:b/>
          <w:szCs w:val="21"/>
        </w:rPr>
        <w:t>为确保本项目正常运转，乙方必须在合同签订前向甲方缴纳履约保证金。</w:t>
      </w:r>
      <w:r>
        <w:rPr>
          <w:rFonts w:ascii="Arial" w:hAnsi="Arial" w:cs="Arial"/>
        </w:rPr>
        <w:t>履约保证金采用银行转账交纳方式的，</w:t>
      </w:r>
      <w:r>
        <w:rPr>
          <w:rFonts w:hint="eastAsia" w:ascii="Arial" w:hAnsi="Arial" w:cs="Arial"/>
        </w:rPr>
        <w:t>乙方</w:t>
      </w:r>
      <w:r>
        <w:rPr>
          <w:rFonts w:ascii="Arial" w:hAnsi="Arial" w:cs="Arial"/>
        </w:rPr>
        <w:t>在签订合同前交至</w:t>
      </w:r>
      <w:r>
        <w:rPr>
          <w:rFonts w:hint="eastAsia" w:ascii="Arial" w:hAnsi="Arial" w:cs="Arial"/>
        </w:rPr>
        <w:t>甲方</w:t>
      </w:r>
      <w:r>
        <w:rPr>
          <w:rFonts w:ascii="Arial" w:hAnsi="Arial" w:cs="Arial"/>
        </w:rPr>
        <w:t>指定账户并且到账</w:t>
      </w:r>
      <w:r>
        <w:rPr>
          <w:rFonts w:hint="eastAsia" w:ascii="Arial" w:hAnsi="Arial" w:cs="Arial"/>
        </w:rPr>
        <w:t>；</w:t>
      </w:r>
      <w:r>
        <w:rPr>
          <w:rFonts w:ascii="Arial" w:hAnsi="Arial" w:cs="Arial"/>
        </w:rPr>
        <w:t>履约保证金采用支票、汇票或本票交纳方式的，</w:t>
      </w:r>
      <w:r>
        <w:rPr>
          <w:rFonts w:hint="eastAsia" w:ascii="Arial" w:hAnsi="Arial" w:cs="Arial"/>
        </w:rPr>
        <w:t>乙方</w:t>
      </w:r>
      <w:r>
        <w:rPr>
          <w:rFonts w:ascii="Arial" w:hAnsi="Arial" w:cs="Arial"/>
        </w:rPr>
        <w:t>在签订合同前，向</w:t>
      </w:r>
      <w:r>
        <w:rPr>
          <w:rFonts w:hint="eastAsia" w:ascii="Arial" w:hAnsi="Arial" w:cs="Arial"/>
        </w:rPr>
        <w:t>甲方</w:t>
      </w:r>
      <w:r>
        <w:rPr>
          <w:rFonts w:ascii="Arial" w:hAnsi="Arial" w:cs="Arial"/>
        </w:rPr>
        <w:t>提交支票、汇票或本票原件</w:t>
      </w:r>
      <w:r>
        <w:rPr>
          <w:rFonts w:hint="eastAsia" w:ascii="Arial" w:hAnsi="Arial" w:cs="Arial"/>
        </w:rPr>
        <w:t>；履约保证金采用银行、保险机构出具的保函交纳方式的，乙方在签订合同前，向甲方提交保函原件。</w:t>
      </w:r>
      <w:r>
        <w:rPr>
          <w:rFonts w:ascii="Arial" w:hAnsi="Arial" w:cs="Arial"/>
          <w:b/>
          <w:szCs w:val="21"/>
        </w:rPr>
        <w:t>乙方不按双方签订的合同规定履约，则没收其全部履约保证金，履约保证金不足以赔偿损失的，按实际损失赔偿。履约保证金在乙方按约定的服务标准及合同规定履约完毕并无其他违约情况的，甲方于1个月内将履约保证金以银行转账方式如数退还（无息）。</w:t>
      </w:r>
      <w:bookmarkEnd w:id="119"/>
      <w:bookmarkEnd w:id="120"/>
    </w:p>
    <w:p w14:paraId="4B53814A">
      <w:pPr>
        <w:spacing w:line="288" w:lineRule="auto"/>
        <w:rPr>
          <w:rFonts w:ascii="Arial" w:hAnsi="Arial" w:cs="Arial"/>
          <w:b/>
          <w:szCs w:val="21"/>
        </w:rPr>
      </w:pPr>
      <w:r>
        <w:rPr>
          <w:rFonts w:ascii="Arial" w:hAnsi="Arial" w:cs="Arial"/>
          <w:b/>
          <w:szCs w:val="21"/>
        </w:rPr>
        <w:t>三、货物包装、发运及运输</w:t>
      </w:r>
    </w:p>
    <w:p w14:paraId="7647B7A2">
      <w:pPr>
        <w:snapToGrid w:val="0"/>
        <w:spacing w:line="288" w:lineRule="auto"/>
        <w:rPr>
          <w:rFonts w:ascii="Arial" w:hAnsi="Arial" w:cs="Arial"/>
          <w:szCs w:val="21"/>
        </w:rPr>
      </w:pPr>
      <w:r>
        <w:rPr>
          <w:rFonts w:ascii="Arial" w:hAnsi="Arial" w:cs="Arial"/>
          <w:szCs w:val="21"/>
        </w:rPr>
        <w:t>1、乙方应在货物发运前对其进行满足于运输距离、防潮、防震、防锈和防破损装卸要求的包装，以保证货物安全无损的输到达甲方指定地点。</w:t>
      </w:r>
    </w:p>
    <w:p w14:paraId="0D315C20">
      <w:pPr>
        <w:snapToGrid w:val="0"/>
        <w:spacing w:line="288" w:lineRule="auto"/>
        <w:rPr>
          <w:rFonts w:ascii="Arial" w:hAnsi="Arial" w:cs="Arial"/>
          <w:szCs w:val="21"/>
        </w:rPr>
      </w:pPr>
      <w:r>
        <w:rPr>
          <w:rFonts w:ascii="Arial" w:hAnsi="Arial" w:cs="Arial"/>
          <w:szCs w:val="21"/>
        </w:rPr>
        <w:t>2、使用说明书、质量检验证明书、随配附件和工具以及配置清单等一并附于货物内交付甲方。</w:t>
      </w:r>
    </w:p>
    <w:p w14:paraId="121BDC9E">
      <w:pPr>
        <w:snapToGrid w:val="0"/>
        <w:spacing w:line="288" w:lineRule="auto"/>
        <w:rPr>
          <w:rFonts w:ascii="Arial" w:hAnsi="Arial" w:cs="Arial"/>
          <w:szCs w:val="21"/>
        </w:rPr>
      </w:pPr>
      <w:r>
        <w:rPr>
          <w:rFonts w:ascii="Arial" w:hAnsi="Arial" w:cs="Arial"/>
          <w:szCs w:val="21"/>
        </w:rPr>
        <w:t>3、乙方负责将货物安全运送到甲方指定地点，并负责清理回收甲方抛弃的相关大件包装, 不另收任何费用。货到甲方前48小时，由乙方通知甲方，但在验收前甲方原则上不负责接收货物。</w:t>
      </w:r>
    </w:p>
    <w:p w14:paraId="5613438A">
      <w:pPr>
        <w:spacing w:line="288" w:lineRule="auto"/>
        <w:rPr>
          <w:rFonts w:ascii="Arial" w:hAnsi="Arial" w:cs="Arial"/>
          <w:b/>
          <w:szCs w:val="21"/>
        </w:rPr>
      </w:pPr>
      <w:r>
        <w:rPr>
          <w:rFonts w:ascii="Arial" w:hAnsi="Arial" w:cs="Arial"/>
          <w:b/>
          <w:szCs w:val="21"/>
        </w:rPr>
        <w:t>四、质量要求</w:t>
      </w:r>
    </w:p>
    <w:p w14:paraId="5AC52ABB">
      <w:pPr>
        <w:snapToGrid w:val="0"/>
        <w:spacing w:line="288" w:lineRule="auto"/>
        <w:rPr>
          <w:rFonts w:ascii="Arial" w:hAnsi="Arial" w:cs="Arial"/>
          <w:szCs w:val="21"/>
        </w:rPr>
      </w:pPr>
      <w:r>
        <w:rPr>
          <w:rFonts w:ascii="Arial" w:hAnsi="Arial" w:cs="Arial"/>
          <w:szCs w:val="21"/>
        </w:rPr>
        <w:t>1、乙方应按规定的货物性能、技术要求、质量标准向甲方提供未经使用的全新产品。</w:t>
      </w:r>
    </w:p>
    <w:p w14:paraId="351CCC57">
      <w:pPr>
        <w:tabs>
          <w:tab w:val="left" w:pos="1020"/>
        </w:tabs>
        <w:spacing w:line="288" w:lineRule="auto"/>
        <w:ind w:left="315" w:hanging="315" w:hangingChars="150"/>
        <w:rPr>
          <w:rFonts w:ascii="Arial" w:hAnsi="Arial" w:cs="Arial"/>
          <w:szCs w:val="21"/>
        </w:rPr>
      </w:pPr>
      <w:r>
        <w:rPr>
          <w:rFonts w:ascii="Arial" w:hAnsi="Arial" w:cs="Arial"/>
          <w:szCs w:val="21"/>
        </w:rPr>
        <w:t>2、乙方提供货物的质量保证期为自交货物验收合格之日起至</w:t>
      </w:r>
      <w:r>
        <w:rPr>
          <w:rFonts w:ascii="Arial" w:hAnsi="Arial" w:cs="Arial"/>
          <w:szCs w:val="21"/>
          <w:u w:val="single"/>
        </w:rPr>
        <w:t xml:space="preserve">     </w:t>
      </w:r>
      <w:r>
        <w:rPr>
          <w:rFonts w:ascii="Arial" w:hAnsi="Arial" w:cs="Arial"/>
          <w:szCs w:val="21"/>
        </w:rPr>
        <w:t>个月止（按投标文件中生产厂家或授</w:t>
      </w:r>
    </w:p>
    <w:p w14:paraId="34AD4DAC">
      <w:pPr>
        <w:tabs>
          <w:tab w:val="left" w:pos="1020"/>
        </w:tabs>
        <w:spacing w:line="288" w:lineRule="auto"/>
        <w:rPr>
          <w:rFonts w:ascii="Arial" w:hAnsi="Arial" w:cs="Arial"/>
          <w:szCs w:val="21"/>
        </w:rPr>
      </w:pPr>
      <w:r>
        <w:rPr>
          <w:rFonts w:ascii="Arial" w:hAnsi="Arial" w:cs="Arial"/>
          <w:szCs w:val="21"/>
        </w:rPr>
        <w:t>权代理商承诺的最长保修期为准）。在质保期内因货物本身的质量问题发生故障，乙方应负责免费修理和无条件更换，并按售后服务承诺书（附件），延长保修期。</w:t>
      </w:r>
    </w:p>
    <w:p w14:paraId="59B26C0C">
      <w:pPr>
        <w:numPr>
          <w:ilvl w:val="0"/>
          <w:numId w:val="1"/>
        </w:numPr>
        <w:spacing w:line="288" w:lineRule="auto"/>
        <w:ind w:left="315" w:hanging="315" w:hangingChars="150"/>
        <w:rPr>
          <w:rFonts w:ascii="Arial" w:hAnsi="Arial" w:cs="Arial"/>
          <w:szCs w:val="21"/>
        </w:rPr>
      </w:pPr>
      <w:r>
        <w:rPr>
          <w:rFonts w:ascii="Arial" w:hAnsi="Arial" w:cs="Arial"/>
          <w:szCs w:val="21"/>
        </w:rPr>
        <w:t>保修期内，如在使用过程中发生质量问题，乙方在接到甲方通知后按承诺的时间（     小时/天）内</w:t>
      </w:r>
    </w:p>
    <w:p w14:paraId="0AC5EC81">
      <w:pPr>
        <w:spacing w:line="288" w:lineRule="auto"/>
        <w:rPr>
          <w:rFonts w:ascii="Arial" w:hAnsi="Arial" w:cs="Arial"/>
          <w:szCs w:val="21"/>
        </w:rPr>
      </w:pPr>
      <w:r>
        <w:rPr>
          <w:rFonts w:ascii="Arial" w:hAnsi="Arial" w:cs="Arial"/>
          <w:szCs w:val="21"/>
        </w:rPr>
        <w:t>到达甲方现场处理。乙方未在承诺时间内到达处理，每次扣除合同款的1%，总金额不超过合同款的5%，否则按本合同第</w:t>
      </w:r>
      <w:r>
        <w:rPr>
          <w:rFonts w:hint="eastAsia" w:ascii="Arial" w:hAnsi="Arial" w:cs="Arial"/>
          <w:szCs w:val="21"/>
        </w:rPr>
        <w:t>九</w:t>
      </w:r>
      <w:r>
        <w:rPr>
          <w:rFonts w:ascii="Arial" w:hAnsi="Arial" w:cs="Arial"/>
          <w:szCs w:val="21"/>
        </w:rPr>
        <w:t>条第2款追究法律责任。</w:t>
      </w:r>
    </w:p>
    <w:p w14:paraId="12932182">
      <w:pPr>
        <w:spacing w:line="288" w:lineRule="auto"/>
        <w:rPr>
          <w:rFonts w:ascii="Arial" w:hAnsi="Arial" w:cs="Arial"/>
          <w:b/>
          <w:szCs w:val="21"/>
        </w:rPr>
      </w:pPr>
      <w:r>
        <w:rPr>
          <w:rFonts w:ascii="Arial" w:hAnsi="Arial" w:cs="Arial"/>
          <w:b/>
          <w:szCs w:val="21"/>
        </w:rPr>
        <w:t>五、货物的验收</w:t>
      </w:r>
    </w:p>
    <w:p w14:paraId="0F82F33F">
      <w:pPr>
        <w:tabs>
          <w:tab w:val="left" w:pos="1020"/>
        </w:tabs>
        <w:spacing w:line="288" w:lineRule="auto"/>
        <w:rPr>
          <w:rFonts w:ascii="Arial" w:hAnsi="Arial" w:cs="Arial"/>
          <w:szCs w:val="21"/>
        </w:rPr>
      </w:pPr>
      <w:r>
        <w:rPr>
          <w:rFonts w:ascii="Arial" w:hAnsi="Arial" w:cs="Arial"/>
          <w:szCs w:val="21"/>
        </w:rPr>
        <w:t>1、乙方交货前应对产品作出全面检查和对验收文件进行整理列出配置清单，作为甲方收货验收和使用的技术条件依据，检验的结果应随货物交甲方。</w:t>
      </w:r>
    </w:p>
    <w:p w14:paraId="69D2F41D">
      <w:pPr>
        <w:tabs>
          <w:tab w:val="left" w:pos="1020"/>
        </w:tabs>
        <w:spacing w:line="288" w:lineRule="auto"/>
        <w:rPr>
          <w:rFonts w:ascii="Arial" w:hAnsi="Arial" w:cs="Arial"/>
          <w:szCs w:val="21"/>
        </w:rPr>
      </w:pPr>
      <w:r>
        <w:rPr>
          <w:rFonts w:ascii="Arial" w:hAnsi="Arial" w:cs="Arial"/>
          <w:szCs w:val="21"/>
        </w:rPr>
        <w:t>2、甲方对乙方所交货物依照国家有关标准及配置清单进行现场验收，全部货物及附随配件、软件全部清点无误且能达到技术要求的给予签收，验收不合格不予签收，后果由乙方负责。安装调试完毕，达到验收合格标准的时间最长不超过</w:t>
      </w:r>
      <w:r>
        <w:rPr>
          <w:rFonts w:ascii="Arial" w:hAnsi="Arial" w:cs="Arial"/>
          <w:szCs w:val="21"/>
          <w:u w:val="single"/>
        </w:rPr>
        <w:t xml:space="preserve">         </w:t>
      </w:r>
      <w:r>
        <w:rPr>
          <w:rFonts w:ascii="Arial" w:hAnsi="Arial" w:cs="Arial"/>
          <w:szCs w:val="21"/>
        </w:rPr>
        <w:t>天，超过此期限者，视为验收不合格，甲方有权拒绝付款，并要求乙方承当由此造成的损失。</w:t>
      </w:r>
    </w:p>
    <w:p w14:paraId="663292D0">
      <w:pPr>
        <w:spacing w:line="288" w:lineRule="auto"/>
        <w:rPr>
          <w:rFonts w:ascii="Arial" w:hAnsi="Arial" w:cs="Arial"/>
          <w:szCs w:val="21"/>
        </w:rPr>
      </w:pPr>
      <w:r>
        <w:rPr>
          <w:rFonts w:ascii="Arial" w:hAnsi="Arial" w:cs="Arial"/>
          <w:szCs w:val="21"/>
        </w:rPr>
        <w:t>3、乙方应在货到指定地点安装、调试完毕，确保正常使用，并按甲方通知时间配合验收。</w:t>
      </w:r>
    </w:p>
    <w:p w14:paraId="42E7FB8F">
      <w:pPr>
        <w:spacing w:line="288" w:lineRule="auto"/>
        <w:rPr>
          <w:rFonts w:ascii="Arial" w:hAnsi="Arial" w:cs="Arial"/>
          <w:b/>
          <w:color w:val="auto"/>
          <w:szCs w:val="21"/>
          <w:highlight w:val="none"/>
        </w:rPr>
      </w:pPr>
      <w:r>
        <w:rPr>
          <w:rFonts w:ascii="Arial" w:hAnsi="Arial" w:cs="Arial"/>
          <w:b/>
          <w:szCs w:val="21"/>
        </w:rPr>
        <w:t>六、</w:t>
      </w:r>
      <w:r>
        <w:rPr>
          <w:rFonts w:ascii="Arial" w:hAnsi="Arial" w:cs="Arial"/>
          <w:b/>
          <w:color w:val="auto"/>
          <w:szCs w:val="21"/>
          <w:highlight w:val="none"/>
        </w:rPr>
        <w:t>交货期及交货方式</w:t>
      </w:r>
    </w:p>
    <w:p w14:paraId="3961A050">
      <w:pPr>
        <w:spacing w:line="288" w:lineRule="auto"/>
        <w:rPr>
          <w:rFonts w:ascii="Arial" w:hAnsi="Arial" w:cs="Arial"/>
          <w:color w:val="auto"/>
          <w:szCs w:val="21"/>
          <w:highlight w:val="none"/>
        </w:rPr>
      </w:pPr>
      <w:r>
        <w:rPr>
          <w:rFonts w:ascii="Arial" w:hAnsi="Arial" w:cs="Arial"/>
          <w:color w:val="auto"/>
          <w:szCs w:val="21"/>
          <w:highlight w:val="none"/>
        </w:rPr>
        <w:t>1、交货</w:t>
      </w:r>
      <w:r>
        <w:rPr>
          <w:rFonts w:hint="eastAsia" w:ascii="Arial" w:hAnsi="Arial" w:cs="Arial"/>
          <w:color w:val="auto"/>
          <w:szCs w:val="21"/>
          <w:highlight w:val="none"/>
        </w:rPr>
        <w:t>时间</w:t>
      </w:r>
      <w:r>
        <w:rPr>
          <w:rFonts w:ascii="Arial" w:hAnsi="Arial" w:cs="Arial"/>
          <w:color w:val="auto"/>
          <w:szCs w:val="21"/>
          <w:highlight w:val="none"/>
        </w:rPr>
        <w:t>：分批次交货，乙方收到甲方通知后，5天内按甲方要求将货送到指定地点，急需耗材的送货时间以科室届时实际要求为准；服务期限内，乙方逾期送货累计超过2次（不含本数），甲方有权单方解除合同并按合同约定追究乙方的违约责任</w:t>
      </w:r>
      <w:r>
        <w:rPr>
          <w:rFonts w:hint="eastAsia" w:ascii="Arial" w:hAnsi="Arial" w:cs="Arial"/>
          <w:color w:val="auto"/>
          <w:szCs w:val="21"/>
          <w:highlight w:val="none"/>
        </w:rPr>
        <w:t>。</w:t>
      </w:r>
    </w:p>
    <w:p w14:paraId="0D0AA6B9">
      <w:pPr>
        <w:pStyle w:val="19"/>
        <w:spacing w:line="288" w:lineRule="auto"/>
        <w:rPr>
          <w:rFonts w:ascii="Arial" w:hAnsi="Arial" w:cs="Arial"/>
        </w:rPr>
      </w:pPr>
      <w:r>
        <w:rPr>
          <w:rFonts w:ascii="Arial" w:hAnsi="Arial" w:cs="Arial"/>
          <w:szCs w:val="21"/>
        </w:rPr>
        <w:t>2、交货方式：现场免费安装调试、培训、</w:t>
      </w:r>
      <w:r>
        <w:rPr>
          <w:rFonts w:ascii="Arial" w:hAnsi="Arial" w:cs="Arial"/>
        </w:rPr>
        <w:t>全部货物及附随配件、软件全部清点无误且</w:t>
      </w:r>
      <w:r>
        <w:rPr>
          <w:rFonts w:ascii="Arial" w:hAnsi="Arial" w:cs="Arial"/>
          <w:szCs w:val="21"/>
        </w:rPr>
        <w:t>正常使用，</w:t>
      </w:r>
      <w:r>
        <w:rPr>
          <w:rFonts w:ascii="Arial" w:hAnsi="Arial" w:cs="Arial"/>
        </w:rPr>
        <w:t>达到甲方使用功能要求，</w:t>
      </w:r>
      <w:r>
        <w:rPr>
          <w:rFonts w:ascii="Arial" w:hAnsi="Arial" w:cs="Arial"/>
          <w:szCs w:val="21"/>
        </w:rPr>
        <w:t>验收合格；</w:t>
      </w:r>
    </w:p>
    <w:p w14:paraId="0F94674B">
      <w:pPr>
        <w:spacing w:line="288" w:lineRule="auto"/>
        <w:rPr>
          <w:rFonts w:ascii="Arial" w:hAnsi="Arial" w:cs="Arial"/>
          <w:szCs w:val="21"/>
        </w:rPr>
      </w:pPr>
      <w:r>
        <w:rPr>
          <w:rFonts w:ascii="Arial" w:hAnsi="Arial" w:cs="Arial"/>
          <w:szCs w:val="21"/>
        </w:rPr>
        <w:t>3、交货地点：</w:t>
      </w:r>
      <w:r>
        <w:rPr>
          <w:rFonts w:ascii="Arial" w:hAnsi="Arial" w:cs="Arial"/>
          <w:szCs w:val="21"/>
          <w:u w:val="single"/>
        </w:rPr>
        <w:t>甲方指定地点。</w:t>
      </w:r>
    </w:p>
    <w:p w14:paraId="7E951B29">
      <w:pPr>
        <w:spacing w:line="288" w:lineRule="auto"/>
        <w:rPr>
          <w:rFonts w:ascii="Arial" w:hAnsi="Arial" w:cs="Arial"/>
          <w:b/>
          <w:szCs w:val="21"/>
        </w:rPr>
      </w:pPr>
      <w:r>
        <w:rPr>
          <w:rFonts w:ascii="Arial" w:hAnsi="Arial" w:cs="Arial"/>
          <w:b/>
          <w:szCs w:val="21"/>
        </w:rPr>
        <w:t>七、售后服务条款</w:t>
      </w:r>
    </w:p>
    <w:p w14:paraId="77CE6A1E">
      <w:pPr>
        <w:spacing w:line="288" w:lineRule="auto"/>
        <w:rPr>
          <w:rFonts w:ascii="Arial" w:hAnsi="Arial" w:cs="Arial"/>
          <w:szCs w:val="21"/>
        </w:rPr>
      </w:pPr>
      <w:r>
        <w:rPr>
          <w:rFonts w:ascii="Arial" w:hAnsi="Arial" w:cs="Arial"/>
          <w:szCs w:val="21"/>
        </w:rPr>
        <w:t>1、乙方应按照国家有关法律法规规定以及投标文件承诺，为甲方提供售后服务。</w:t>
      </w:r>
    </w:p>
    <w:p w14:paraId="59A7CDA6">
      <w:pPr>
        <w:spacing w:line="288" w:lineRule="auto"/>
        <w:rPr>
          <w:rFonts w:ascii="Arial" w:hAnsi="Arial" w:cs="Arial"/>
          <w:szCs w:val="21"/>
        </w:rPr>
      </w:pPr>
      <w:r>
        <w:rPr>
          <w:rFonts w:ascii="Arial" w:hAnsi="Arial" w:cs="Arial"/>
          <w:szCs w:val="21"/>
        </w:rPr>
        <w:t>2、质量保修范围：</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 xml:space="preserve"> ；质保期：</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。（注：根据项目实际情况填写，且与投标文件承诺一致）</w:t>
      </w:r>
    </w:p>
    <w:p w14:paraId="099B5AE8">
      <w:pPr>
        <w:spacing w:line="288" w:lineRule="auto"/>
        <w:rPr>
          <w:rFonts w:ascii="Arial" w:hAnsi="Arial" w:cs="Arial"/>
          <w:b/>
          <w:bCs/>
          <w:szCs w:val="21"/>
        </w:rPr>
      </w:pPr>
      <w:r>
        <w:rPr>
          <w:rFonts w:ascii="Arial" w:hAnsi="Arial" w:cs="Arial"/>
          <w:b/>
          <w:bCs/>
          <w:szCs w:val="21"/>
        </w:rPr>
        <w:t>八、争议解决</w:t>
      </w:r>
    </w:p>
    <w:p w14:paraId="23569365">
      <w:pPr>
        <w:spacing w:line="288" w:lineRule="auto"/>
        <w:ind w:firstLine="420" w:firstLineChars="200"/>
        <w:rPr>
          <w:rFonts w:ascii="Arial" w:hAnsi="Arial" w:cs="Arial"/>
          <w:b/>
          <w:szCs w:val="21"/>
        </w:rPr>
      </w:pPr>
      <w:r>
        <w:rPr>
          <w:rFonts w:ascii="Arial" w:hAnsi="Arial" w:cs="Arial"/>
        </w:rPr>
        <w:t>本合同履行期间发生争议的，由甲方住所地人民法院管辖</w:t>
      </w:r>
    </w:p>
    <w:p w14:paraId="25D84957">
      <w:pPr>
        <w:spacing w:line="288" w:lineRule="auto"/>
        <w:rPr>
          <w:rFonts w:ascii="Arial" w:hAnsi="Arial" w:cs="Arial"/>
          <w:b/>
          <w:szCs w:val="21"/>
        </w:rPr>
      </w:pPr>
      <w:r>
        <w:rPr>
          <w:rFonts w:ascii="Arial" w:hAnsi="Arial" w:cs="Arial"/>
          <w:b/>
          <w:szCs w:val="21"/>
        </w:rPr>
        <w:t>九、违约责任：</w:t>
      </w:r>
    </w:p>
    <w:p w14:paraId="69E3A196">
      <w:pPr>
        <w:spacing w:line="288" w:lineRule="auto"/>
        <w:rPr>
          <w:rFonts w:ascii="Arial" w:hAnsi="Arial" w:cs="Arial"/>
          <w:szCs w:val="21"/>
        </w:rPr>
      </w:pPr>
      <w:r>
        <w:rPr>
          <w:rFonts w:ascii="Arial" w:hAnsi="Arial" w:cs="Arial"/>
          <w:szCs w:val="21"/>
        </w:rPr>
        <w:t>1、乙方逾期交货或甲方无正当理由拒收的，违约方每天按合同标的</w:t>
      </w:r>
      <w:r>
        <w:rPr>
          <w:rFonts w:ascii="Arial" w:hAnsi="Arial" w:cs="Arial"/>
          <w:szCs w:val="21"/>
          <w:u w:val="single"/>
        </w:rPr>
        <w:t>0.3%</w:t>
      </w:r>
      <w:r>
        <w:rPr>
          <w:rFonts w:ascii="Arial" w:hAnsi="Arial" w:cs="Arial"/>
          <w:szCs w:val="21"/>
        </w:rPr>
        <w:t>支付违约金。</w:t>
      </w:r>
    </w:p>
    <w:p w14:paraId="3DA87541">
      <w:pPr>
        <w:spacing w:line="288" w:lineRule="auto"/>
        <w:ind w:left="315" w:hanging="315" w:hangingChars="150"/>
        <w:rPr>
          <w:rFonts w:ascii="Arial" w:hAnsi="Arial" w:cs="Arial"/>
          <w:szCs w:val="21"/>
        </w:rPr>
      </w:pPr>
      <w:r>
        <w:rPr>
          <w:rFonts w:ascii="Arial" w:hAnsi="Arial" w:cs="Arial"/>
          <w:szCs w:val="21"/>
        </w:rPr>
        <w:t>2、乙方逾期超过10天仍不能交货的，甲方可解除双方的供货合同，并有权要求乙方承担违约责任，造成甲方损失的，由乙方负责赔偿，赔偿范围包括但不限于直接损失、逾期损失，以及维权产生的相关费用（包括</w:t>
      </w:r>
      <w:r>
        <w:rPr>
          <w:rFonts w:ascii="Arial" w:hAnsi="Arial" w:cs="Arial"/>
        </w:rPr>
        <w:t>但不限于：律师费、案件受理费、保全费、保单保函保险费、交通费、误工费、鉴定评估费等</w:t>
      </w:r>
      <w:r>
        <w:rPr>
          <w:rFonts w:ascii="Arial" w:hAnsi="Arial" w:cs="Arial"/>
          <w:szCs w:val="21"/>
        </w:rPr>
        <w:t>）</w:t>
      </w:r>
    </w:p>
    <w:p w14:paraId="1701022A">
      <w:pPr>
        <w:pStyle w:val="19"/>
        <w:spacing w:line="288" w:lineRule="auto"/>
        <w:rPr>
          <w:rFonts w:ascii="Arial" w:hAnsi="Arial" w:cs="Arial"/>
        </w:rPr>
      </w:pPr>
      <w:r>
        <w:rPr>
          <w:rFonts w:hint="eastAsia" w:ascii="Arial" w:hAnsi="Arial" w:cs="Arial"/>
          <w:szCs w:val="21"/>
        </w:rPr>
        <w:t>3、</w:t>
      </w:r>
      <w:r>
        <w:rPr>
          <w:rFonts w:ascii="Arial" w:hAnsi="Arial" w:cs="Arial"/>
          <w:szCs w:val="21"/>
        </w:rPr>
        <w:t>乙方提供的</w:t>
      </w:r>
      <w:r>
        <w:rPr>
          <w:rFonts w:hint="eastAsia" w:ascii="Arial" w:hAnsi="Arial" w:cs="Arial"/>
          <w:szCs w:val="21"/>
        </w:rPr>
        <w:t>投标</w:t>
      </w:r>
      <w:r>
        <w:rPr>
          <w:rFonts w:ascii="Arial" w:hAnsi="Arial" w:cs="Arial"/>
          <w:szCs w:val="21"/>
        </w:rPr>
        <w:t>文件如有虚假，视为乙方根本性违约，甲方有权单方面解除合同，乙方应向甲方支付合同总额30%的违约金，并承担由此造成甲方的全部损失。</w:t>
      </w:r>
    </w:p>
    <w:p w14:paraId="5AF00D55">
      <w:pPr>
        <w:pStyle w:val="19"/>
        <w:spacing w:line="288" w:lineRule="auto"/>
        <w:rPr>
          <w:rFonts w:ascii="Arial" w:hAnsi="Arial" w:cs="Arial"/>
        </w:rPr>
      </w:pPr>
      <w:r>
        <w:rPr>
          <w:rFonts w:hint="eastAsia" w:ascii="Arial" w:hAnsi="Arial" w:cs="Arial"/>
        </w:rPr>
        <w:t>4、</w:t>
      </w:r>
      <w:r>
        <w:rPr>
          <w:rFonts w:ascii="Arial" w:hAnsi="Arial" w:cs="Arial"/>
        </w:rPr>
        <w:t>乙方提供的货物不符合本合同第四条质量要求的，甲方有权要求乙方无条件换货或者退货，甲方换货的，相关的运费及损失由乙方承担；甲方退货的，乙方应在甲方发出退货通知之日起三日内，将所收取的款项全额予以退回，乙方应向甲方支付合同总额30%的违约金，并承担由此造成甲方的全部损失。</w:t>
      </w:r>
    </w:p>
    <w:p w14:paraId="7222337D">
      <w:pPr>
        <w:pStyle w:val="19"/>
        <w:spacing w:line="288" w:lineRule="auto"/>
        <w:rPr>
          <w:rFonts w:ascii="Arial" w:hAnsi="Arial" w:cs="Arial"/>
        </w:rPr>
      </w:pPr>
      <w:r>
        <w:rPr>
          <w:rFonts w:hint="eastAsia" w:ascii="Arial" w:hAnsi="Arial" w:cs="Arial"/>
        </w:rPr>
        <w:t>5、</w:t>
      </w:r>
      <w:r>
        <w:rPr>
          <w:rFonts w:ascii="Arial" w:hAnsi="Arial" w:cs="Arial"/>
        </w:rPr>
        <w:t>乙方不能按本合同第五条货物的验收要求交付验收的，甲方有权解除合同，乙方应向甲方支付合同总额30%的违约金，并承担由此造成甲方的全部损失。</w:t>
      </w:r>
    </w:p>
    <w:p w14:paraId="668587E6">
      <w:pPr>
        <w:pStyle w:val="19"/>
        <w:spacing w:line="288" w:lineRule="auto"/>
        <w:ind w:left="315" w:hanging="315" w:hangingChars="150"/>
        <w:rPr>
          <w:rFonts w:ascii="Arial" w:hAnsi="Arial" w:cs="Arial"/>
        </w:rPr>
      </w:pPr>
      <w:r>
        <w:rPr>
          <w:rFonts w:ascii="Arial" w:hAnsi="Arial" w:cs="Arial"/>
        </w:rPr>
        <w:t>6、乙方未履行约定售后维修维护责任，每发生一次应按合同价款1%支付违约金，该违约金甲方有权</w:t>
      </w:r>
    </w:p>
    <w:p w14:paraId="6A239C74">
      <w:pPr>
        <w:pStyle w:val="19"/>
        <w:spacing w:line="288" w:lineRule="auto"/>
        <w:ind w:left="315" w:hanging="315" w:hangingChars="150"/>
        <w:rPr>
          <w:rFonts w:ascii="Arial" w:hAnsi="Arial" w:cs="Arial"/>
        </w:rPr>
      </w:pPr>
      <w:r>
        <w:rPr>
          <w:rFonts w:ascii="Arial" w:hAnsi="Arial" w:cs="Arial"/>
        </w:rPr>
        <w:t>直接从未付货款中抵扣；乙方累计发生5次，或者造成甲方无法正常使用或声誉受损的严重后果的，</w:t>
      </w:r>
    </w:p>
    <w:p w14:paraId="43A49736">
      <w:pPr>
        <w:pStyle w:val="19"/>
        <w:spacing w:line="288" w:lineRule="auto"/>
        <w:ind w:left="315" w:hanging="315" w:hangingChars="150"/>
        <w:rPr>
          <w:rFonts w:ascii="Arial" w:hAnsi="Arial" w:cs="Arial"/>
        </w:rPr>
      </w:pPr>
      <w:r>
        <w:rPr>
          <w:rFonts w:ascii="Arial" w:hAnsi="Arial" w:cs="Arial"/>
        </w:rPr>
        <w:t>甲方有权解除合同，乙方应向甲方支付合同总额30%的违约金，并承担由此造成甲方的全部损失。乙</w:t>
      </w:r>
    </w:p>
    <w:p w14:paraId="2C2D5712">
      <w:pPr>
        <w:pStyle w:val="19"/>
        <w:spacing w:line="288" w:lineRule="auto"/>
        <w:ind w:left="315" w:hanging="315" w:hangingChars="150"/>
        <w:rPr>
          <w:rFonts w:ascii="Arial" w:hAnsi="Arial" w:cs="Arial"/>
          <w:szCs w:val="21"/>
        </w:rPr>
      </w:pPr>
      <w:r>
        <w:rPr>
          <w:rFonts w:ascii="Arial" w:hAnsi="Arial" w:cs="Arial"/>
        </w:rPr>
        <w:t>方应向甲方支付合同总额30%的违约金，并承担由此造成甲方的全部损失，</w:t>
      </w:r>
      <w:r>
        <w:rPr>
          <w:rFonts w:ascii="Arial" w:hAnsi="Arial" w:cs="Arial"/>
          <w:szCs w:val="21"/>
        </w:rPr>
        <w:t>并追究乙方相关法律责</w:t>
      </w:r>
    </w:p>
    <w:p w14:paraId="0E2DBE3A">
      <w:pPr>
        <w:pStyle w:val="19"/>
        <w:spacing w:line="288" w:lineRule="auto"/>
        <w:ind w:left="315" w:hanging="315" w:hangingChars="150"/>
        <w:rPr>
          <w:rFonts w:ascii="Arial" w:hAnsi="Arial" w:cs="Arial"/>
          <w:szCs w:val="21"/>
        </w:rPr>
      </w:pPr>
      <w:r>
        <w:rPr>
          <w:rFonts w:ascii="Arial" w:hAnsi="Arial" w:cs="Arial"/>
          <w:szCs w:val="21"/>
        </w:rPr>
        <w:t>任。</w:t>
      </w:r>
    </w:p>
    <w:p w14:paraId="7EF3B2D0">
      <w:pPr>
        <w:spacing w:line="288" w:lineRule="auto"/>
        <w:rPr>
          <w:rFonts w:ascii="Arial" w:hAnsi="Arial" w:cs="Arial"/>
          <w:b/>
          <w:szCs w:val="21"/>
        </w:rPr>
      </w:pPr>
      <w:r>
        <w:rPr>
          <w:rFonts w:ascii="Arial" w:hAnsi="Arial" w:cs="Arial"/>
          <w:b/>
          <w:szCs w:val="21"/>
        </w:rPr>
        <w:t>十、本合同记载地址视为送达地址，送达地址变更需采用书面形式。</w:t>
      </w:r>
    </w:p>
    <w:p w14:paraId="5BA72B72">
      <w:pPr>
        <w:spacing w:line="288" w:lineRule="auto"/>
        <w:ind w:firstLine="422" w:firstLineChars="200"/>
        <w:rPr>
          <w:rFonts w:ascii="Arial" w:hAnsi="Arial" w:cs="Arial"/>
          <w:b/>
          <w:szCs w:val="21"/>
        </w:rPr>
      </w:pPr>
      <w:r>
        <w:rPr>
          <w:rFonts w:ascii="Arial" w:hAnsi="Arial" w:cs="Arial"/>
          <w:b/>
          <w:szCs w:val="21"/>
        </w:rPr>
        <w:t>本合尾部及《医疗卫生机构医药产品廉洁购销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联系人发送的文件及信息，无论是否实际收到，均视为有效送达 。</w:t>
      </w:r>
    </w:p>
    <w:p w14:paraId="3C4EAFFC">
      <w:pPr>
        <w:spacing w:line="288" w:lineRule="auto"/>
        <w:ind w:left="422" w:hanging="422" w:hangingChars="200"/>
        <w:rPr>
          <w:rFonts w:ascii="Arial" w:hAnsi="Arial" w:cs="Arial"/>
          <w:b/>
          <w:szCs w:val="21"/>
        </w:rPr>
      </w:pPr>
      <w:r>
        <w:rPr>
          <w:rFonts w:ascii="Arial" w:hAnsi="Arial" w:cs="Arial"/>
          <w:b/>
          <w:szCs w:val="21"/>
        </w:rPr>
        <w:t>十一、本合同一式七份，甲方执伍份，乙方执一份，代理机构执一份。本合同经甲乙双方签字盖章后生效，补充协议含售后服务承诺书等，与本合同具有同等法律效力。如甲乙双方合同条款内容不一致者，以在甲方存档者为正本。</w:t>
      </w:r>
    </w:p>
    <w:p w14:paraId="51D3B62D">
      <w:pPr>
        <w:spacing w:line="288" w:lineRule="auto"/>
        <w:rPr>
          <w:rFonts w:ascii="Arial" w:hAnsi="Arial" w:cs="Arial"/>
          <w:b/>
          <w:szCs w:val="21"/>
        </w:rPr>
      </w:pPr>
      <w:r>
        <w:rPr>
          <w:rFonts w:ascii="Arial" w:hAnsi="Arial" w:cs="Arial"/>
          <w:b/>
          <w:szCs w:val="21"/>
        </w:rPr>
        <w:t>十二、本合同如有未尽事宜，甲乙双方另行协商。</w:t>
      </w:r>
    </w:p>
    <w:p w14:paraId="47141CBA">
      <w:pPr>
        <w:spacing w:line="288" w:lineRule="auto"/>
        <w:rPr>
          <w:rFonts w:ascii="Arial" w:hAnsi="Arial" w:cs="Arial"/>
          <w:b/>
          <w:szCs w:val="21"/>
        </w:rPr>
      </w:pPr>
      <w:r>
        <w:rPr>
          <w:rFonts w:ascii="Arial" w:hAnsi="Arial" w:cs="Arial"/>
          <w:b/>
          <w:szCs w:val="21"/>
        </w:rPr>
        <w:t>十三、附件：</w:t>
      </w:r>
    </w:p>
    <w:p w14:paraId="57FAB231">
      <w:pPr>
        <w:spacing w:line="288" w:lineRule="auto"/>
        <w:rPr>
          <w:rFonts w:ascii="Arial" w:hAnsi="Arial" w:cs="Arial"/>
          <w:b/>
          <w:szCs w:val="21"/>
        </w:rPr>
      </w:pPr>
      <w:r>
        <w:rPr>
          <w:rFonts w:ascii="Arial" w:hAnsi="Arial" w:cs="Arial"/>
          <w:b/>
          <w:szCs w:val="21"/>
        </w:rPr>
        <w:t>附件</w:t>
      </w:r>
      <w:r>
        <w:rPr>
          <w:rFonts w:hint="eastAsia" w:ascii="Arial" w:hAnsi="Arial" w:cs="Arial"/>
          <w:b/>
          <w:szCs w:val="21"/>
        </w:rPr>
        <w:t>1</w:t>
      </w:r>
      <w:r>
        <w:rPr>
          <w:rFonts w:ascii="Arial" w:hAnsi="Arial" w:cs="Arial"/>
          <w:b/>
          <w:szCs w:val="21"/>
        </w:rPr>
        <w:t>：售后服务承诺书[</w:t>
      </w:r>
      <w:r>
        <w:rPr>
          <w:rFonts w:ascii="Arial" w:hAnsi="Arial" w:cs="Arial"/>
          <w:kern w:val="0"/>
          <w:szCs w:val="21"/>
        </w:rPr>
        <w:t>原则上须有生产厂家或省级（含省级）以上代理商的盖章]</w:t>
      </w:r>
      <w:r>
        <w:rPr>
          <w:rFonts w:ascii="Arial" w:hAnsi="Arial" w:cs="Arial"/>
          <w:b/>
          <w:szCs w:val="21"/>
        </w:rPr>
        <w:t>。</w:t>
      </w:r>
    </w:p>
    <w:p w14:paraId="38E223AF">
      <w:pPr>
        <w:snapToGrid w:val="0"/>
        <w:spacing w:line="288" w:lineRule="auto"/>
        <w:rPr>
          <w:rFonts w:ascii="Arial" w:hAnsi="Arial" w:eastAsia="仿宋" w:cs="Arial"/>
          <w:sz w:val="24"/>
        </w:rPr>
      </w:pPr>
      <w:r>
        <w:rPr>
          <w:rFonts w:ascii="Arial" w:hAnsi="Arial" w:cs="Arial"/>
          <w:b/>
          <w:szCs w:val="21"/>
        </w:rPr>
        <w:t>附件</w:t>
      </w:r>
      <w:r>
        <w:rPr>
          <w:rFonts w:hint="eastAsia" w:ascii="Arial" w:hAnsi="Arial" w:cs="Arial"/>
          <w:b/>
          <w:szCs w:val="21"/>
        </w:rPr>
        <w:t>2</w:t>
      </w:r>
      <w:r>
        <w:rPr>
          <w:rFonts w:ascii="Arial" w:hAnsi="Arial" w:cs="Arial"/>
          <w:b/>
          <w:szCs w:val="21"/>
        </w:rPr>
        <w:t>：供应商的营业执照。</w:t>
      </w:r>
    </w:p>
    <w:p w14:paraId="3CF2389B">
      <w:pPr>
        <w:spacing w:after="120" w:line="288" w:lineRule="auto"/>
        <w:rPr>
          <w:rFonts w:ascii="Arial" w:hAnsi="Arial" w:eastAsia="等线" w:cs="Arial"/>
          <w:kern w:val="0"/>
          <w:sz w:val="20"/>
          <w:szCs w:val="20"/>
        </w:rPr>
      </w:pPr>
    </w:p>
    <w:tbl>
      <w:tblPr>
        <w:tblStyle w:val="53"/>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92"/>
      </w:tblGrid>
      <w:tr w14:paraId="4A65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516" w:type="dxa"/>
            <w:vAlign w:val="center"/>
          </w:tcPr>
          <w:p w14:paraId="78572D20">
            <w:pPr>
              <w:snapToGrid w:val="0"/>
              <w:spacing w:line="288" w:lineRule="auto"/>
              <w:rPr>
                <w:rFonts w:ascii="Arial" w:hAnsi="Arial" w:cs="Arial"/>
                <w:szCs w:val="21"/>
              </w:rPr>
            </w:pPr>
            <w:r>
              <w:rPr>
                <w:rFonts w:ascii="Arial" w:hAnsi="Arial" w:cs="Arial"/>
                <w:szCs w:val="21"/>
              </w:rPr>
              <w:t xml:space="preserve">甲方（章）  </w:t>
            </w:r>
            <w:r>
              <w:rPr>
                <w:rFonts w:hint="eastAsia" w:ascii="Arial" w:hAnsi="Arial" w:cs="Arial"/>
                <w:szCs w:val="21"/>
              </w:rPr>
              <w:t>桂林医学院附属医院</w:t>
            </w:r>
            <w:r>
              <w:rPr>
                <w:rFonts w:ascii="Arial" w:hAnsi="Arial" w:cs="Arial"/>
                <w:szCs w:val="21"/>
              </w:rPr>
              <w:t xml:space="preserve"> </w:t>
            </w:r>
          </w:p>
          <w:p w14:paraId="12D30E6F">
            <w:pPr>
              <w:snapToGrid w:val="0"/>
              <w:spacing w:line="288" w:lineRule="auto"/>
              <w:ind w:firstLine="2310" w:firstLineChars="1100"/>
              <w:rPr>
                <w:rFonts w:ascii="Arial" w:hAnsi="Arial" w:cs="Arial"/>
                <w:szCs w:val="21"/>
              </w:rPr>
            </w:pPr>
            <w:r>
              <w:rPr>
                <w:rFonts w:ascii="Arial" w:hAnsi="Arial" w:cs="Arial"/>
                <w:szCs w:val="21"/>
              </w:rPr>
              <w:t xml:space="preserve"> 年    月    日</w:t>
            </w:r>
          </w:p>
        </w:tc>
        <w:tc>
          <w:tcPr>
            <w:tcW w:w="4592" w:type="dxa"/>
            <w:vAlign w:val="center"/>
          </w:tcPr>
          <w:p w14:paraId="376BE9B1">
            <w:pPr>
              <w:snapToGrid w:val="0"/>
              <w:spacing w:line="288" w:lineRule="auto"/>
              <w:rPr>
                <w:rFonts w:ascii="Arial" w:hAnsi="Arial" w:cs="Arial"/>
                <w:szCs w:val="21"/>
              </w:rPr>
            </w:pPr>
            <w:r>
              <w:rPr>
                <w:rFonts w:ascii="Arial" w:hAnsi="Arial" w:cs="Arial"/>
                <w:szCs w:val="21"/>
              </w:rPr>
              <w:t xml:space="preserve">乙方（章）  </w:t>
            </w:r>
          </w:p>
          <w:p w14:paraId="65070995">
            <w:pPr>
              <w:snapToGrid w:val="0"/>
              <w:spacing w:line="288" w:lineRule="auto"/>
              <w:ind w:firstLine="2520" w:firstLineChars="1200"/>
              <w:rPr>
                <w:rFonts w:ascii="Arial" w:hAnsi="Arial" w:cs="Arial"/>
                <w:szCs w:val="21"/>
              </w:rPr>
            </w:pPr>
            <w:r>
              <w:rPr>
                <w:rFonts w:ascii="Arial" w:hAnsi="Arial" w:cs="Arial"/>
                <w:szCs w:val="21"/>
              </w:rPr>
              <w:t>年    月    日</w:t>
            </w:r>
          </w:p>
        </w:tc>
      </w:tr>
      <w:tr w14:paraId="2064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14:paraId="03AA3903">
            <w:pPr>
              <w:snapToGrid w:val="0"/>
              <w:spacing w:before="120" w:beforeLines="50" w:after="120" w:afterLines="50" w:line="288" w:lineRule="auto"/>
              <w:rPr>
                <w:rFonts w:ascii="Arial" w:hAnsi="Arial" w:cs="Arial"/>
                <w:szCs w:val="21"/>
              </w:rPr>
            </w:pPr>
            <w:r>
              <w:rPr>
                <w:rFonts w:ascii="Arial" w:hAnsi="Arial" w:cs="Arial"/>
                <w:szCs w:val="21"/>
              </w:rPr>
              <w:t>单位地址：桂林市秀峰区乐群路15号</w:t>
            </w:r>
          </w:p>
        </w:tc>
        <w:tc>
          <w:tcPr>
            <w:tcW w:w="4592" w:type="dxa"/>
            <w:vAlign w:val="center"/>
          </w:tcPr>
          <w:p w14:paraId="37E9616C">
            <w:pPr>
              <w:snapToGrid w:val="0"/>
              <w:spacing w:before="120" w:beforeLines="50" w:after="120" w:afterLines="50" w:line="288" w:lineRule="auto"/>
              <w:rPr>
                <w:rFonts w:ascii="Arial" w:hAnsi="Arial" w:cs="Arial"/>
                <w:szCs w:val="21"/>
              </w:rPr>
            </w:pPr>
            <w:r>
              <w:rPr>
                <w:rFonts w:ascii="Arial" w:hAnsi="Arial" w:cs="Arial"/>
                <w:szCs w:val="21"/>
              </w:rPr>
              <w:t>单位地址：</w:t>
            </w:r>
          </w:p>
        </w:tc>
      </w:tr>
      <w:tr w14:paraId="0F07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516" w:type="dxa"/>
            <w:vAlign w:val="center"/>
          </w:tcPr>
          <w:p w14:paraId="03967181">
            <w:pPr>
              <w:snapToGrid w:val="0"/>
              <w:spacing w:before="120" w:beforeLines="50" w:after="120" w:afterLines="50" w:line="288" w:lineRule="auto"/>
              <w:rPr>
                <w:rFonts w:ascii="Arial" w:hAnsi="Arial" w:cs="Arial"/>
                <w:szCs w:val="21"/>
              </w:rPr>
            </w:pPr>
            <w:r>
              <w:rPr>
                <w:rFonts w:ascii="Arial" w:hAnsi="Arial" w:cs="Arial"/>
                <w:szCs w:val="21"/>
              </w:rPr>
              <w:t>法定代表人：</w:t>
            </w:r>
          </w:p>
        </w:tc>
        <w:tc>
          <w:tcPr>
            <w:tcW w:w="4592" w:type="dxa"/>
            <w:vAlign w:val="center"/>
          </w:tcPr>
          <w:p w14:paraId="71E9E363">
            <w:pPr>
              <w:snapToGrid w:val="0"/>
              <w:spacing w:before="120" w:beforeLines="50" w:after="120" w:afterLines="50" w:line="288" w:lineRule="auto"/>
              <w:rPr>
                <w:rFonts w:ascii="Arial" w:hAnsi="Arial" w:cs="Arial"/>
                <w:szCs w:val="21"/>
              </w:rPr>
            </w:pPr>
            <w:r>
              <w:rPr>
                <w:rFonts w:ascii="Arial" w:hAnsi="Arial" w:cs="Arial"/>
                <w:szCs w:val="21"/>
              </w:rPr>
              <w:t>法定代表人：</w:t>
            </w:r>
          </w:p>
        </w:tc>
      </w:tr>
      <w:tr w14:paraId="1419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4516" w:type="dxa"/>
            <w:vAlign w:val="center"/>
          </w:tcPr>
          <w:p w14:paraId="3D8B4F1F">
            <w:pPr>
              <w:snapToGrid w:val="0"/>
              <w:spacing w:before="120" w:beforeLines="50" w:after="120" w:afterLines="50" w:line="288" w:lineRule="auto"/>
              <w:rPr>
                <w:rFonts w:ascii="Arial" w:hAnsi="Arial" w:cs="Arial"/>
                <w:szCs w:val="21"/>
              </w:rPr>
            </w:pPr>
            <w:r>
              <w:rPr>
                <w:rFonts w:ascii="Arial" w:hAnsi="Arial" w:cs="Arial"/>
                <w:szCs w:val="21"/>
              </w:rPr>
              <w:t>委托代理人：</w:t>
            </w:r>
          </w:p>
        </w:tc>
        <w:tc>
          <w:tcPr>
            <w:tcW w:w="4592" w:type="dxa"/>
            <w:vAlign w:val="center"/>
          </w:tcPr>
          <w:p w14:paraId="0198293F">
            <w:pPr>
              <w:snapToGrid w:val="0"/>
              <w:spacing w:before="120" w:beforeLines="50" w:after="120" w:afterLines="50" w:line="288" w:lineRule="auto"/>
              <w:rPr>
                <w:rFonts w:ascii="Arial" w:hAnsi="Arial" w:cs="Arial"/>
                <w:szCs w:val="21"/>
              </w:rPr>
            </w:pPr>
            <w:r>
              <w:rPr>
                <w:rFonts w:ascii="Arial" w:hAnsi="Arial" w:cs="Arial"/>
                <w:szCs w:val="21"/>
              </w:rPr>
              <w:t>委托代理人</w:t>
            </w:r>
          </w:p>
        </w:tc>
      </w:tr>
      <w:tr w14:paraId="2350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3BB88C32">
            <w:pPr>
              <w:snapToGrid w:val="0"/>
              <w:spacing w:before="120" w:beforeLines="50" w:after="120" w:afterLines="50" w:line="288" w:lineRule="auto"/>
              <w:rPr>
                <w:rFonts w:ascii="Arial" w:hAnsi="Arial" w:cs="Arial"/>
                <w:szCs w:val="21"/>
              </w:rPr>
            </w:pPr>
            <w:r>
              <w:rPr>
                <w:rFonts w:ascii="Arial" w:hAnsi="Arial" w:cs="Arial"/>
                <w:szCs w:val="21"/>
              </w:rPr>
              <w:t>电话：0773-2802050招标办</w:t>
            </w:r>
          </w:p>
        </w:tc>
        <w:tc>
          <w:tcPr>
            <w:tcW w:w="4592" w:type="dxa"/>
            <w:vAlign w:val="center"/>
          </w:tcPr>
          <w:p w14:paraId="29150E1C">
            <w:pPr>
              <w:snapToGrid w:val="0"/>
              <w:spacing w:before="120" w:beforeLines="50" w:after="120" w:afterLines="50" w:line="288" w:lineRule="auto"/>
              <w:rPr>
                <w:rFonts w:ascii="Arial" w:hAnsi="Arial" w:cs="Arial"/>
                <w:szCs w:val="21"/>
              </w:rPr>
            </w:pPr>
            <w:r>
              <w:rPr>
                <w:rFonts w:ascii="Arial" w:hAnsi="Arial" w:cs="Arial"/>
                <w:szCs w:val="21"/>
              </w:rPr>
              <w:t>电话：</w:t>
            </w:r>
          </w:p>
        </w:tc>
      </w:tr>
      <w:tr w14:paraId="768C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14:paraId="66D5DD8E">
            <w:pPr>
              <w:snapToGrid w:val="0"/>
              <w:spacing w:before="120" w:beforeLines="50" w:after="120" w:afterLines="50" w:line="288" w:lineRule="auto"/>
              <w:rPr>
                <w:rFonts w:ascii="Arial" w:hAnsi="Arial" w:cs="Arial"/>
                <w:szCs w:val="21"/>
              </w:rPr>
            </w:pPr>
            <w:r>
              <w:rPr>
                <w:rFonts w:ascii="Arial" w:hAnsi="Arial" w:cs="Arial"/>
                <w:szCs w:val="21"/>
              </w:rPr>
              <w:t>电子邮箱：</w:t>
            </w:r>
          </w:p>
        </w:tc>
        <w:tc>
          <w:tcPr>
            <w:tcW w:w="4592" w:type="dxa"/>
            <w:vAlign w:val="center"/>
          </w:tcPr>
          <w:p w14:paraId="42B00C04">
            <w:pPr>
              <w:snapToGrid w:val="0"/>
              <w:spacing w:before="120" w:beforeLines="50" w:after="120" w:afterLines="50" w:line="288" w:lineRule="auto"/>
              <w:rPr>
                <w:rFonts w:ascii="Arial" w:hAnsi="Arial" w:cs="Arial"/>
                <w:szCs w:val="21"/>
              </w:rPr>
            </w:pPr>
            <w:r>
              <w:rPr>
                <w:rFonts w:ascii="Arial" w:hAnsi="Arial" w:cs="Arial"/>
                <w:szCs w:val="21"/>
              </w:rPr>
              <w:t>电子邮箱：</w:t>
            </w:r>
          </w:p>
        </w:tc>
      </w:tr>
      <w:tr w14:paraId="45DB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16" w:type="dxa"/>
            <w:vAlign w:val="center"/>
          </w:tcPr>
          <w:p w14:paraId="7F33E39E">
            <w:pPr>
              <w:snapToGrid w:val="0"/>
              <w:spacing w:before="120" w:beforeLines="50" w:after="120" w:afterLines="50" w:line="288" w:lineRule="auto"/>
              <w:rPr>
                <w:rFonts w:ascii="Arial" w:hAnsi="Arial" w:cs="Arial"/>
                <w:szCs w:val="21"/>
              </w:rPr>
            </w:pPr>
            <w:r>
              <w:rPr>
                <w:rFonts w:ascii="Arial" w:hAnsi="Arial" w:cs="Arial"/>
                <w:szCs w:val="21"/>
              </w:rPr>
              <w:t>开户银行：</w:t>
            </w:r>
          </w:p>
        </w:tc>
        <w:tc>
          <w:tcPr>
            <w:tcW w:w="4592" w:type="dxa"/>
            <w:vAlign w:val="center"/>
          </w:tcPr>
          <w:p w14:paraId="3F81656D">
            <w:pPr>
              <w:snapToGrid w:val="0"/>
              <w:spacing w:before="120" w:beforeLines="50" w:after="120" w:afterLines="50" w:line="288" w:lineRule="auto"/>
              <w:rPr>
                <w:rFonts w:ascii="Arial" w:hAnsi="Arial" w:cs="Arial"/>
                <w:szCs w:val="21"/>
              </w:rPr>
            </w:pPr>
            <w:r>
              <w:rPr>
                <w:rFonts w:ascii="Arial" w:hAnsi="Arial" w:cs="Arial"/>
                <w:szCs w:val="21"/>
              </w:rPr>
              <w:t>开户银行：</w:t>
            </w:r>
          </w:p>
        </w:tc>
      </w:tr>
      <w:tr w14:paraId="102E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14:paraId="49E3A79D">
            <w:pPr>
              <w:snapToGrid w:val="0"/>
              <w:spacing w:before="120" w:beforeLines="50" w:after="120" w:afterLines="50" w:line="288" w:lineRule="auto"/>
              <w:rPr>
                <w:rFonts w:ascii="Arial" w:hAnsi="Arial" w:cs="Arial"/>
                <w:szCs w:val="21"/>
              </w:rPr>
            </w:pPr>
            <w:r>
              <w:rPr>
                <w:rFonts w:ascii="Arial" w:hAnsi="Arial" w:cs="Arial"/>
                <w:szCs w:val="21"/>
              </w:rPr>
              <w:t>账号：</w:t>
            </w:r>
          </w:p>
        </w:tc>
        <w:tc>
          <w:tcPr>
            <w:tcW w:w="4592" w:type="dxa"/>
            <w:vAlign w:val="center"/>
          </w:tcPr>
          <w:p w14:paraId="2069D85F">
            <w:pPr>
              <w:snapToGrid w:val="0"/>
              <w:spacing w:before="120" w:beforeLines="50" w:after="120" w:afterLines="50" w:line="288" w:lineRule="auto"/>
              <w:rPr>
                <w:rFonts w:ascii="Arial" w:hAnsi="Arial" w:cs="Arial"/>
                <w:szCs w:val="21"/>
              </w:rPr>
            </w:pPr>
            <w:r>
              <w:rPr>
                <w:rFonts w:ascii="Arial" w:hAnsi="Arial" w:cs="Arial"/>
                <w:szCs w:val="21"/>
              </w:rPr>
              <w:t>账号：</w:t>
            </w:r>
          </w:p>
        </w:tc>
      </w:tr>
      <w:tr w14:paraId="587A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14:paraId="55A05AEB">
            <w:pPr>
              <w:snapToGrid w:val="0"/>
              <w:spacing w:before="120" w:beforeLines="50" w:after="120" w:afterLines="50" w:line="288" w:lineRule="auto"/>
              <w:rPr>
                <w:rFonts w:ascii="Arial" w:hAnsi="Arial" w:cs="Arial"/>
                <w:szCs w:val="21"/>
              </w:rPr>
            </w:pPr>
            <w:r>
              <w:rPr>
                <w:rFonts w:ascii="Arial" w:hAnsi="Arial" w:cs="Arial"/>
                <w:szCs w:val="21"/>
              </w:rPr>
              <w:t>邮政编码：</w:t>
            </w:r>
          </w:p>
        </w:tc>
        <w:tc>
          <w:tcPr>
            <w:tcW w:w="4592" w:type="dxa"/>
            <w:vAlign w:val="center"/>
          </w:tcPr>
          <w:p w14:paraId="681094AB">
            <w:pPr>
              <w:snapToGrid w:val="0"/>
              <w:spacing w:before="120" w:beforeLines="50" w:after="120" w:afterLines="50" w:line="288" w:lineRule="auto"/>
              <w:rPr>
                <w:rFonts w:ascii="Arial" w:hAnsi="Arial" w:cs="Arial"/>
                <w:szCs w:val="21"/>
              </w:rPr>
            </w:pPr>
            <w:r>
              <w:rPr>
                <w:rFonts w:ascii="Arial" w:hAnsi="Arial" w:cs="Arial"/>
                <w:szCs w:val="21"/>
              </w:rPr>
              <w:t>邮政编码：</w:t>
            </w:r>
          </w:p>
        </w:tc>
      </w:tr>
    </w:tbl>
    <w:p w14:paraId="49A7E04E">
      <w:pPr>
        <w:spacing w:after="120" w:line="288" w:lineRule="auto"/>
        <w:rPr>
          <w:rFonts w:ascii="Arial" w:hAnsi="Arial" w:eastAsia="等线" w:cs="Arial"/>
          <w:kern w:val="0"/>
          <w:sz w:val="20"/>
          <w:szCs w:val="20"/>
        </w:rPr>
      </w:pPr>
    </w:p>
    <w:p w14:paraId="26EBEEF2">
      <w:pPr>
        <w:spacing w:line="288" w:lineRule="auto"/>
        <w:jc w:val="center"/>
        <w:rPr>
          <w:rFonts w:ascii="Arial" w:hAnsi="Arial" w:cs="Arial"/>
          <w:b/>
          <w:sz w:val="36"/>
          <w:szCs w:val="36"/>
        </w:rPr>
      </w:pPr>
      <w:r>
        <w:rPr>
          <w:rFonts w:ascii="Arial" w:hAnsi="Arial" w:cs="Arial"/>
          <w:b/>
          <w:szCs w:val="21"/>
        </w:rPr>
        <w:br w:type="page"/>
      </w:r>
      <w:r>
        <w:rPr>
          <w:rFonts w:ascii="Arial" w:hAnsi="Arial" w:cs="Arial"/>
          <w:b/>
          <w:sz w:val="36"/>
          <w:szCs w:val="36"/>
        </w:rPr>
        <w:t>医疗卫生机构医药产品廉洁购销合同</w:t>
      </w:r>
    </w:p>
    <w:p w14:paraId="6B819DE2">
      <w:pPr>
        <w:spacing w:line="288" w:lineRule="auto"/>
        <w:rPr>
          <w:rFonts w:ascii="Arial" w:hAnsi="Arial" w:cs="Arial"/>
          <w:b/>
          <w:sz w:val="24"/>
        </w:rPr>
      </w:pPr>
    </w:p>
    <w:p w14:paraId="1466E7E8">
      <w:pPr>
        <w:spacing w:line="288" w:lineRule="auto"/>
        <w:rPr>
          <w:rFonts w:ascii="Arial" w:hAnsi="Arial" w:cs="Arial"/>
          <w:b/>
          <w:szCs w:val="21"/>
        </w:rPr>
      </w:pPr>
      <w:r>
        <w:rPr>
          <w:rFonts w:ascii="Arial" w:hAnsi="Arial" w:cs="Arial"/>
          <w:b/>
          <w:szCs w:val="21"/>
        </w:rPr>
        <w:t>甲方（医疗卫生机构）：</w:t>
      </w:r>
      <w:r>
        <w:rPr>
          <w:rFonts w:hint="eastAsia" w:ascii="Arial" w:hAnsi="Arial" w:cs="Arial"/>
          <w:b/>
          <w:szCs w:val="21"/>
        </w:rPr>
        <w:t>桂林医学院附属医院</w:t>
      </w:r>
    </w:p>
    <w:p w14:paraId="5A5A0810">
      <w:pPr>
        <w:spacing w:line="288" w:lineRule="auto"/>
        <w:rPr>
          <w:rFonts w:ascii="Arial" w:hAnsi="Arial" w:cs="Arial"/>
          <w:b/>
          <w:szCs w:val="21"/>
        </w:rPr>
      </w:pPr>
      <w:r>
        <w:rPr>
          <w:rFonts w:ascii="Arial" w:hAnsi="Arial" w:cs="Arial"/>
          <w:b/>
          <w:szCs w:val="21"/>
        </w:rPr>
        <w:t>乙方（医药生产经营企业及其代理人）：</w:t>
      </w:r>
    </w:p>
    <w:p w14:paraId="7BD2D166">
      <w:pPr>
        <w:spacing w:line="288" w:lineRule="auto"/>
        <w:ind w:firstLine="420" w:firstLineChars="200"/>
        <w:rPr>
          <w:rFonts w:ascii="Arial" w:hAnsi="Arial" w:cs="Arial"/>
          <w:szCs w:val="21"/>
        </w:rPr>
      </w:pPr>
      <w:r>
        <w:rPr>
          <w:rFonts w:ascii="Arial" w:hAnsi="Arial" w:cs="Arial"/>
          <w:szCs w:val="21"/>
        </w:rPr>
        <w:t>为进一步加强医疗卫生行风建设，规范医疗卫生机构医药购销行为，有效防范商业贿赂行为，营造公平交易、诚实守信的购销环境，经甲、乙双方协商，同意签订本合同，并共同遵守：</w:t>
      </w:r>
    </w:p>
    <w:p w14:paraId="45E32017">
      <w:pPr>
        <w:spacing w:line="288" w:lineRule="auto"/>
        <w:ind w:firstLine="430" w:firstLineChars="205"/>
        <w:rPr>
          <w:rFonts w:ascii="Arial" w:hAnsi="Arial" w:cs="Arial"/>
          <w:szCs w:val="21"/>
        </w:rPr>
      </w:pPr>
      <w:r>
        <w:rPr>
          <w:rFonts w:ascii="Arial" w:hAnsi="Arial" w:cs="Arial"/>
          <w:szCs w:val="21"/>
        </w:rPr>
        <w:t>一、甲乙双方按照《</w:t>
      </w:r>
      <w:r>
        <w:rPr>
          <w:rFonts w:hint="eastAsia" w:ascii="Arial" w:hAnsi="Arial" w:cs="Arial"/>
          <w:szCs w:val="21"/>
        </w:rPr>
        <w:t>中华人民共和国民法典</w:t>
      </w:r>
      <w:r>
        <w:rPr>
          <w:rFonts w:ascii="Arial" w:hAnsi="Arial" w:cs="Arial"/>
          <w:szCs w:val="21"/>
        </w:rPr>
        <w:t>》及医药产品购销合同约定购销药品、医用设备、医用耗材试剂等医药产品。</w:t>
      </w:r>
    </w:p>
    <w:p w14:paraId="432DB758">
      <w:pPr>
        <w:spacing w:line="288" w:lineRule="auto"/>
        <w:ind w:firstLine="430" w:firstLineChars="205"/>
        <w:rPr>
          <w:rFonts w:ascii="Arial" w:hAnsi="Arial" w:cs="Arial"/>
          <w:szCs w:val="21"/>
        </w:rPr>
      </w:pPr>
      <w:r>
        <w:rPr>
          <w:rFonts w:ascii="Arial" w:hAnsi="Arial" w:cs="Arial"/>
          <w:szCs w:val="21"/>
        </w:rPr>
        <w:t>二、甲方应当严格执行医药产品购销合同验收、入库制度，对采购医药产品及发票进行查验，不得违反有关规定合同外采购、违价采购或从非规定渠道采购。</w:t>
      </w:r>
    </w:p>
    <w:p w14:paraId="588C850E">
      <w:pPr>
        <w:spacing w:line="288" w:lineRule="auto"/>
        <w:ind w:firstLine="430" w:firstLineChars="205"/>
        <w:rPr>
          <w:rFonts w:ascii="Arial" w:hAnsi="Arial" w:cs="Arial"/>
          <w:szCs w:val="21"/>
        </w:rPr>
      </w:pPr>
      <w:r>
        <w:rPr>
          <w:rFonts w:ascii="Arial" w:hAnsi="Arial" w:cs="Arial"/>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057F5E15">
      <w:pPr>
        <w:spacing w:line="288" w:lineRule="auto"/>
        <w:ind w:firstLine="430" w:firstLineChars="205"/>
        <w:rPr>
          <w:rFonts w:ascii="Arial" w:hAnsi="Arial" w:cs="Arial"/>
          <w:szCs w:val="21"/>
        </w:rPr>
      </w:pPr>
      <w:r>
        <w:rPr>
          <w:rFonts w:ascii="Arial" w:hAnsi="Arial" w:cs="Arial"/>
          <w:szCs w:val="21"/>
        </w:rPr>
        <w:t>四、严禁甲方工作人员利用任何途径和方式，为乙方统计医师个人及临床科室有关医药产品用量信息，或为乙方统计提供便利。</w:t>
      </w:r>
    </w:p>
    <w:p w14:paraId="1D7C6864">
      <w:pPr>
        <w:spacing w:line="288" w:lineRule="auto"/>
        <w:ind w:firstLine="430" w:firstLineChars="205"/>
        <w:rPr>
          <w:rFonts w:ascii="Arial" w:hAnsi="Arial" w:cs="Arial"/>
          <w:szCs w:val="21"/>
        </w:rPr>
      </w:pPr>
      <w:r>
        <w:rPr>
          <w:rFonts w:ascii="Arial" w:hAnsi="Arial" w:cs="Arial"/>
          <w:szCs w:val="21"/>
        </w:rPr>
        <w:t>五、乙方不得以回扣、宴请等方式影响甲方工作人员采购或使用医药产品的选择权，不得在学术活动中提供旅游、超标准支付食宿费用。</w:t>
      </w:r>
    </w:p>
    <w:p w14:paraId="6F4FC149">
      <w:pPr>
        <w:spacing w:line="288" w:lineRule="auto"/>
        <w:ind w:firstLine="430" w:firstLineChars="205"/>
        <w:rPr>
          <w:rFonts w:ascii="Arial" w:hAnsi="Arial" w:cs="Arial"/>
          <w:szCs w:val="21"/>
        </w:rPr>
      </w:pPr>
      <w:r>
        <w:rPr>
          <w:rFonts w:ascii="Arial" w:hAnsi="Arial" w:cs="Arial"/>
          <w:szCs w:val="21"/>
        </w:rPr>
        <w:t>六、乙方指定</w:t>
      </w:r>
      <w:r>
        <w:rPr>
          <w:rFonts w:ascii="Arial" w:hAnsi="Arial" w:cs="Arial"/>
          <w:szCs w:val="21"/>
          <w:u w:val="single"/>
        </w:rPr>
        <w:t xml:space="preserve">                  </w:t>
      </w:r>
      <w:r>
        <w:rPr>
          <w:rFonts w:ascii="Arial" w:hAnsi="Arial" w:cs="Arial"/>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3EC0B46E">
      <w:pPr>
        <w:spacing w:line="288" w:lineRule="auto"/>
        <w:ind w:firstLine="430" w:firstLineChars="205"/>
        <w:rPr>
          <w:rFonts w:ascii="Arial" w:hAnsi="Arial" w:cs="Arial"/>
          <w:szCs w:val="21"/>
        </w:rPr>
      </w:pPr>
      <w:r>
        <w:rPr>
          <w:rFonts w:ascii="Arial" w:hAnsi="Arial" w:cs="Arial"/>
          <w:szCs w:val="21"/>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14:paraId="3B715D6E">
      <w:pPr>
        <w:spacing w:line="288" w:lineRule="auto"/>
        <w:ind w:firstLine="430" w:firstLineChars="205"/>
        <w:rPr>
          <w:rFonts w:ascii="Arial" w:hAnsi="Arial" w:cs="Arial"/>
          <w:szCs w:val="21"/>
        </w:rPr>
      </w:pPr>
      <w:r>
        <w:rPr>
          <w:rFonts w:ascii="Arial" w:hAnsi="Arial" w:cs="Arial"/>
          <w:szCs w:val="21"/>
        </w:rPr>
        <w:t>八、本合同作为医药产品购销合同的重要组成部分，与购销合同一并执行，具有同等的法律效力。</w:t>
      </w:r>
    </w:p>
    <w:p w14:paraId="49A08A67">
      <w:pPr>
        <w:spacing w:line="288" w:lineRule="auto"/>
        <w:ind w:firstLine="430" w:firstLineChars="205"/>
        <w:rPr>
          <w:rFonts w:ascii="Arial" w:hAnsi="Arial" w:cs="Arial"/>
          <w:szCs w:val="21"/>
        </w:rPr>
      </w:pPr>
      <w:r>
        <w:rPr>
          <w:rFonts w:ascii="Arial" w:hAnsi="Arial" w:cs="Arial"/>
          <w:szCs w:val="21"/>
        </w:rPr>
        <w:t>九、本合同一式七份，甲方执伍份，乙方执一份，代理机构执一份，并从签订之日起生效。</w:t>
      </w:r>
    </w:p>
    <w:p w14:paraId="7961CD15">
      <w:pPr>
        <w:spacing w:line="288" w:lineRule="auto"/>
        <w:rPr>
          <w:rFonts w:ascii="Arial" w:hAnsi="Arial" w:cs="Arial"/>
          <w:b/>
          <w:szCs w:val="21"/>
        </w:rPr>
      </w:pPr>
      <w:r>
        <w:rPr>
          <w:rFonts w:ascii="Arial" w:hAnsi="Arial" w:cs="Arial"/>
          <w:b/>
          <w:szCs w:val="21"/>
        </w:rPr>
        <w:t>甲方（盖章）：</w:t>
      </w:r>
      <w:r>
        <w:rPr>
          <w:rFonts w:hint="eastAsia" w:ascii="Arial" w:hAnsi="Arial" w:cs="Arial"/>
          <w:b/>
          <w:szCs w:val="21"/>
        </w:rPr>
        <w:t>桂林医学院附属医院</w:t>
      </w:r>
      <w:r>
        <w:rPr>
          <w:rFonts w:ascii="Arial" w:hAnsi="Arial" w:cs="Arial"/>
          <w:b/>
          <w:szCs w:val="21"/>
        </w:rPr>
        <w:t xml:space="preserve">                         乙方（盖章）：</w:t>
      </w:r>
    </w:p>
    <w:p w14:paraId="170E490E">
      <w:pPr>
        <w:spacing w:line="288" w:lineRule="auto"/>
        <w:rPr>
          <w:rFonts w:ascii="Arial" w:hAnsi="Arial" w:cs="Arial"/>
          <w:b/>
          <w:szCs w:val="21"/>
        </w:rPr>
      </w:pPr>
      <w:r>
        <w:rPr>
          <w:rFonts w:ascii="Arial" w:hAnsi="Arial" w:cs="Arial"/>
          <w:b/>
          <w:szCs w:val="21"/>
        </w:rPr>
        <w:t>法定代表人（负责人）：                                   法定代表人（负责人）：</w:t>
      </w:r>
    </w:p>
    <w:p w14:paraId="13932C30">
      <w:pPr>
        <w:spacing w:line="288" w:lineRule="auto"/>
        <w:rPr>
          <w:rFonts w:ascii="Arial" w:hAnsi="Arial" w:cs="Arial"/>
          <w:b/>
          <w:szCs w:val="21"/>
          <w:u w:val="single"/>
        </w:rPr>
      </w:pPr>
      <w:r>
        <w:rPr>
          <w:rFonts w:ascii="Arial" w:hAnsi="Arial" w:cs="Arial"/>
          <w:b/>
          <w:szCs w:val="21"/>
        </w:rPr>
        <w:t xml:space="preserve">经办人签名：  </w:t>
      </w:r>
      <w:r>
        <w:rPr>
          <w:rFonts w:hint="eastAsia" w:ascii="Arial" w:hAnsi="Arial" w:cs="Arial"/>
          <w:b/>
          <w:szCs w:val="21"/>
        </w:rPr>
        <w:t xml:space="preserve">                                           </w:t>
      </w:r>
      <w:r>
        <w:rPr>
          <w:rFonts w:ascii="Arial" w:hAnsi="Arial" w:cs="Arial"/>
          <w:b/>
          <w:szCs w:val="21"/>
        </w:rPr>
        <w:t>经办人签名：</w:t>
      </w:r>
    </w:p>
    <w:p w14:paraId="6A3DB106">
      <w:pPr>
        <w:spacing w:line="288" w:lineRule="auto"/>
        <w:rPr>
          <w:rFonts w:ascii="Arial" w:hAnsi="Arial" w:cs="Arial"/>
          <w:b/>
          <w:szCs w:val="21"/>
        </w:rPr>
      </w:pPr>
      <w:r>
        <w:rPr>
          <w:rFonts w:ascii="Arial" w:hAnsi="Arial" w:cs="Arial"/>
          <w:b/>
          <w:szCs w:val="21"/>
        </w:rPr>
        <w:t>年   月   日</w:t>
      </w:r>
      <w:r>
        <w:rPr>
          <w:rFonts w:hint="eastAsia" w:ascii="Arial" w:hAnsi="Arial" w:cs="Arial"/>
          <w:b/>
          <w:szCs w:val="21"/>
        </w:rPr>
        <w:t xml:space="preserve">                       </w:t>
      </w:r>
      <w:r>
        <w:rPr>
          <w:rFonts w:ascii="Arial" w:hAnsi="Arial" w:cs="Arial"/>
          <w:b/>
          <w:szCs w:val="21"/>
        </w:rPr>
        <w:t xml:space="preserve">   </w:t>
      </w:r>
      <w:r>
        <w:rPr>
          <w:rFonts w:hint="eastAsia" w:ascii="Arial" w:hAnsi="Arial" w:cs="Arial"/>
          <w:b/>
          <w:szCs w:val="21"/>
        </w:rPr>
        <w:t xml:space="preserve">                  </w:t>
      </w:r>
      <w:r>
        <w:rPr>
          <w:rFonts w:ascii="Arial" w:hAnsi="Arial" w:cs="Arial"/>
          <w:b/>
          <w:szCs w:val="21"/>
        </w:rPr>
        <w:t xml:space="preserve"> 年   月   日</w:t>
      </w:r>
    </w:p>
    <w:p w14:paraId="0EC35B45">
      <w:pPr>
        <w:widowControl/>
        <w:spacing w:line="288" w:lineRule="auto"/>
        <w:jc w:val="left"/>
        <w:rPr>
          <w:rFonts w:ascii="Arial" w:hAnsi="Arial" w:eastAsia="仿宋" w:cs="Arial"/>
          <w:szCs w:val="21"/>
          <w:u w:val="single"/>
        </w:rPr>
      </w:pPr>
    </w:p>
    <w:p w14:paraId="04710AF0">
      <w:pPr>
        <w:widowControl/>
        <w:spacing w:line="288" w:lineRule="auto"/>
        <w:jc w:val="left"/>
        <w:rPr>
          <w:rFonts w:ascii="Arial" w:hAnsi="Arial" w:cs="Arial"/>
          <w:b/>
          <w:bCs/>
          <w:szCs w:val="21"/>
        </w:rPr>
      </w:pPr>
      <w:r>
        <w:rPr>
          <w:rFonts w:ascii="Arial" w:hAnsi="Arial" w:cs="Arial"/>
        </w:rPr>
        <w:br w:type="page"/>
      </w:r>
      <w:bookmarkStart w:id="121" w:name="_Hlk77607667"/>
    </w:p>
    <w:bookmarkEnd w:id="121"/>
    <w:p w14:paraId="00506A8B">
      <w:pPr>
        <w:pStyle w:val="22"/>
        <w:spacing w:line="288" w:lineRule="auto"/>
        <w:ind w:firstLine="0" w:firstLineChars="0"/>
        <w:rPr>
          <w:rFonts w:ascii="Arial" w:hAnsi="Arial" w:eastAsia="宋体" w:cs="Arial"/>
        </w:rPr>
      </w:pPr>
    </w:p>
    <w:p w14:paraId="7FE06B98">
      <w:pPr>
        <w:pStyle w:val="29"/>
        <w:snapToGrid w:val="0"/>
        <w:spacing w:before="120" w:after="120" w:line="288" w:lineRule="auto"/>
        <w:jc w:val="center"/>
        <w:outlineLvl w:val="0"/>
        <w:rPr>
          <w:rFonts w:ascii="Arial" w:hAnsi="Arial" w:cs="Arial"/>
          <w:sz w:val="32"/>
          <w:szCs w:val="32"/>
        </w:rPr>
      </w:pPr>
      <w:bookmarkStart w:id="122" w:name="_Toc21747"/>
      <w:r>
        <w:rPr>
          <w:rFonts w:ascii="Arial" w:hAnsi="Arial" w:cs="Arial"/>
          <w:sz w:val="32"/>
          <w:szCs w:val="32"/>
        </w:rPr>
        <w:t>第六章  投标文件格式</w:t>
      </w:r>
      <w:bookmarkEnd w:id="122"/>
    </w:p>
    <w:p w14:paraId="5418DAA9">
      <w:pPr>
        <w:spacing w:line="288" w:lineRule="auto"/>
        <w:rPr>
          <w:rFonts w:ascii="Arial" w:hAnsi="Arial" w:cs="Arial"/>
          <w:sz w:val="28"/>
          <w:szCs w:val="28"/>
        </w:rPr>
      </w:pPr>
    </w:p>
    <w:p w14:paraId="0AFC5D89">
      <w:pPr>
        <w:spacing w:line="288" w:lineRule="auto"/>
        <w:rPr>
          <w:rFonts w:ascii="Arial" w:hAnsi="Arial" w:cs="Arial"/>
          <w:sz w:val="28"/>
          <w:szCs w:val="28"/>
        </w:rPr>
      </w:pPr>
    </w:p>
    <w:p w14:paraId="3DC54CF3">
      <w:pPr>
        <w:spacing w:line="288" w:lineRule="auto"/>
        <w:ind w:firstLine="560" w:firstLineChars="200"/>
        <w:rPr>
          <w:rFonts w:ascii="Arial" w:hAnsi="Arial" w:cs="Arial"/>
          <w:sz w:val="28"/>
          <w:szCs w:val="28"/>
        </w:rPr>
      </w:pPr>
      <w:bookmarkStart w:id="123" w:name="_Hlk19114175"/>
      <w:r>
        <w:rPr>
          <w:rFonts w:ascii="Arial" w:hAnsi="Arial" w:cs="Arial"/>
          <w:sz w:val="28"/>
          <w:szCs w:val="28"/>
        </w:rPr>
        <w:t>注：本章标注“必须提供”的，应按要求必须提供；有签字、盖章要求的应按要求签字、盖章。未标注“必须提供”的，供应商可自行决定是否提供。</w:t>
      </w:r>
    </w:p>
    <w:bookmarkEnd w:id="123"/>
    <w:p w14:paraId="0E435E92">
      <w:pPr>
        <w:spacing w:line="288" w:lineRule="auto"/>
        <w:ind w:firstLine="480" w:firstLineChars="200"/>
        <w:rPr>
          <w:rFonts w:ascii="Arial" w:hAnsi="Arial" w:cs="Arial"/>
          <w:sz w:val="24"/>
        </w:rPr>
      </w:pPr>
    </w:p>
    <w:p w14:paraId="418BDBA5">
      <w:pPr>
        <w:spacing w:line="288" w:lineRule="auto"/>
        <w:ind w:firstLine="480" w:firstLineChars="200"/>
        <w:rPr>
          <w:rFonts w:ascii="Arial" w:hAnsi="Arial" w:cs="Arial"/>
          <w:bCs/>
          <w:sz w:val="24"/>
        </w:rPr>
      </w:pPr>
      <w:r>
        <w:rPr>
          <w:rFonts w:ascii="Arial" w:hAnsi="Arial" w:cs="Arial"/>
          <w:sz w:val="24"/>
        </w:rPr>
        <w:br w:type="page"/>
      </w:r>
      <w:bookmarkEnd w:id="0"/>
      <w:bookmarkEnd w:id="1"/>
      <w:r>
        <w:rPr>
          <w:rFonts w:ascii="Arial" w:hAnsi="Arial" w:cs="Arial"/>
          <w:bCs/>
          <w:sz w:val="24"/>
        </w:rPr>
        <w:t>一、投标文件第1个密封袋的包装封面参考格式：</w:t>
      </w:r>
    </w:p>
    <w:p w14:paraId="49C483A7">
      <w:pPr>
        <w:spacing w:line="288" w:lineRule="auto"/>
        <w:rPr>
          <w:rFonts w:ascii="Arial" w:hAnsi="Arial" w:cs="Arial"/>
        </w:rPr>
      </w:pPr>
    </w:p>
    <w:p w14:paraId="6A4A3943">
      <w:pPr>
        <w:snapToGrid w:val="0"/>
        <w:spacing w:before="120" w:beforeLines="50" w:after="50" w:line="288" w:lineRule="auto"/>
        <w:jc w:val="center"/>
        <w:rPr>
          <w:rFonts w:ascii="Arial" w:hAnsi="Arial" w:cs="Arial"/>
          <w:bCs/>
          <w:sz w:val="24"/>
        </w:rPr>
      </w:pPr>
    </w:p>
    <w:p w14:paraId="6857B533">
      <w:pPr>
        <w:snapToGrid w:val="0"/>
        <w:spacing w:before="120" w:beforeLines="50" w:after="50" w:line="288" w:lineRule="auto"/>
        <w:jc w:val="center"/>
        <w:rPr>
          <w:rFonts w:ascii="Arial" w:hAnsi="Arial" w:cs="Arial"/>
          <w:b/>
          <w:bCs/>
          <w:sz w:val="44"/>
          <w:szCs w:val="44"/>
        </w:rPr>
      </w:pPr>
      <w:r>
        <w:rPr>
          <w:rFonts w:ascii="Arial" w:hAnsi="Arial" w:cs="Arial"/>
          <w:b/>
          <w:bCs/>
          <w:sz w:val="44"/>
          <w:szCs w:val="44"/>
        </w:rPr>
        <w:t>投 标 文 件</w:t>
      </w:r>
    </w:p>
    <w:p w14:paraId="287D620D">
      <w:pPr>
        <w:snapToGrid w:val="0"/>
        <w:spacing w:before="120" w:beforeLines="50" w:after="50" w:line="288" w:lineRule="auto"/>
        <w:rPr>
          <w:rFonts w:ascii="Arial" w:hAnsi="Arial" w:cs="Arial"/>
          <w:bCs/>
          <w:sz w:val="24"/>
        </w:rPr>
      </w:pPr>
    </w:p>
    <w:p w14:paraId="70D82187">
      <w:pPr>
        <w:snapToGrid w:val="0"/>
        <w:spacing w:before="120" w:beforeLines="50" w:after="50" w:line="288" w:lineRule="auto"/>
        <w:ind w:firstLine="720" w:firstLineChars="300"/>
        <w:rPr>
          <w:rFonts w:ascii="Arial" w:hAnsi="Arial" w:cs="Arial"/>
          <w:bCs/>
          <w:sz w:val="24"/>
        </w:rPr>
      </w:pPr>
      <w:r>
        <w:rPr>
          <w:rFonts w:ascii="Arial" w:hAnsi="Arial" w:cs="Arial"/>
          <w:bCs/>
          <w:sz w:val="24"/>
        </w:rPr>
        <w:t xml:space="preserve">项目名称： </w:t>
      </w:r>
    </w:p>
    <w:p w14:paraId="22BE62D4">
      <w:pPr>
        <w:snapToGrid w:val="0"/>
        <w:spacing w:before="120" w:beforeLines="50" w:after="50" w:line="288" w:lineRule="auto"/>
        <w:ind w:firstLine="720" w:firstLineChars="300"/>
        <w:rPr>
          <w:rFonts w:ascii="Arial" w:hAnsi="Arial" w:cs="Arial"/>
          <w:bCs/>
          <w:sz w:val="24"/>
        </w:rPr>
      </w:pPr>
      <w:r>
        <w:rPr>
          <w:rFonts w:ascii="Arial" w:hAnsi="Arial" w:cs="Arial"/>
          <w:bCs/>
          <w:sz w:val="24"/>
        </w:rPr>
        <w:t xml:space="preserve">项目编号： </w:t>
      </w:r>
    </w:p>
    <w:p w14:paraId="4A3DC8BC">
      <w:pPr>
        <w:snapToGrid w:val="0"/>
        <w:spacing w:before="120" w:beforeLines="50" w:after="50" w:line="288" w:lineRule="auto"/>
        <w:ind w:firstLine="720" w:firstLineChars="300"/>
        <w:rPr>
          <w:rFonts w:ascii="Arial" w:hAnsi="Arial" w:cs="Arial"/>
          <w:bCs/>
          <w:sz w:val="24"/>
        </w:rPr>
      </w:pPr>
      <w:r>
        <w:rPr>
          <w:rFonts w:ascii="Arial" w:hAnsi="Arial" w:cs="Arial"/>
          <w:bCs/>
          <w:sz w:val="24"/>
        </w:rPr>
        <w:t>分标号：（若无留空或写“/”）</w:t>
      </w:r>
    </w:p>
    <w:p w14:paraId="7095BFED">
      <w:pPr>
        <w:pStyle w:val="7"/>
        <w:snapToGrid w:val="0"/>
        <w:spacing w:before="50" w:after="50" w:line="288" w:lineRule="auto"/>
        <w:ind w:left="718" w:leftChars="342" w:firstLine="0"/>
        <w:rPr>
          <w:rFonts w:ascii="Arial" w:hAnsi="Arial" w:cs="Arial"/>
          <w:bCs/>
          <w:sz w:val="24"/>
        </w:rPr>
      </w:pPr>
      <w:r>
        <w:rPr>
          <w:rFonts w:ascii="Arial" w:hAnsi="Arial" w:cs="Arial"/>
          <w:bCs/>
          <w:sz w:val="24"/>
          <w:szCs w:val="24"/>
        </w:rPr>
        <w:t>投标文件名称：第一册</w:t>
      </w:r>
      <w:r>
        <w:rPr>
          <w:rFonts w:ascii="Arial" w:hAnsi="Arial" w:cs="Arial"/>
          <w:bCs/>
          <w:sz w:val="24"/>
        </w:rPr>
        <w:t>资格审查文件、第二册</w:t>
      </w:r>
      <w:r>
        <w:rPr>
          <w:rFonts w:ascii="Arial" w:hAnsi="Arial" w:cs="Arial"/>
          <w:bCs/>
          <w:sz w:val="24"/>
          <w:szCs w:val="24"/>
        </w:rPr>
        <w:t>商务技术报价文件</w:t>
      </w:r>
    </w:p>
    <w:p w14:paraId="461D3AC3">
      <w:pPr>
        <w:pStyle w:val="22"/>
        <w:spacing w:line="288" w:lineRule="auto"/>
        <w:ind w:left="559" w:leftChars="133" w:hanging="280" w:hangingChars="100"/>
        <w:rPr>
          <w:rFonts w:ascii="Arial" w:hAnsi="Arial" w:eastAsia="宋体" w:cs="Arial"/>
          <w:bCs/>
          <w:sz w:val="28"/>
          <w:szCs w:val="28"/>
        </w:rPr>
      </w:pPr>
      <w:bookmarkStart w:id="124" w:name="_Toc4932_WPSOffice_Level2"/>
      <w:bookmarkStart w:id="125" w:name="_Toc20319_WPSOffice_Level2"/>
    </w:p>
    <w:p w14:paraId="3C16A95A">
      <w:pPr>
        <w:pStyle w:val="22"/>
        <w:spacing w:line="288" w:lineRule="auto"/>
        <w:ind w:left="559" w:leftChars="133" w:hanging="280" w:hangingChars="100"/>
        <w:rPr>
          <w:rFonts w:ascii="Arial" w:hAnsi="Arial" w:eastAsia="宋体" w:cs="Arial"/>
          <w:bCs/>
          <w:sz w:val="28"/>
          <w:szCs w:val="28"/>
        </w:rPr>
      </w:pPr>
    </w:p>
    <w:p w14:paraId="67DA2F29">
      <w:pPr>
        <w:pStyle w:val="22"/>
        <w:spacing w:line="288" w:lineRule="auto"/>
        <w:ind w:left="559" w:leftChars="133" w:hanging="280" w:hangingChars="100"/>
        <w:rPr>
          <w:rFonts w:ascii="Arial" w:hAnsi="Arial" w:eastAsia="宋体" w:cs="Arial"/>
          <w:bCs/>
          <w:sz w:val="28"/>
          <w:szCs w:val="28"/>
        </w:rPr>
      </w:pPr>
    </w:p>
    <w:bookmarkEnd w:id="124"/>
    <w:bookmarkEnd w:id="125"/>
    <w:p w14:paraId="0B050FAD">
      <w:pPr>
        <w:pStyle w:val="22"/>
        <w:spacing w:line="288" w:lineRule="auto"/>
        <w:ind w:firstLine="480" w:firstLineChars="200"/>
        <w:rPr>
          <w:rFonts w:ascii="Arial" w:hAnsi="Arial" w:eastAsia="宋体" w:cs="Arial"/>
          <w:bCs/>
          <w:sz w:val="28"/>
          <w:szCs w:val="28"/>
        </w:rPr>
      </w:pPr>
      <w:r>
        <w:rPr>
          <w:rFonts w:ascii="Arial" w:hAnsi="Arial" w:eastAsia="宋体" w:cs="Arial"/>
          <w:bCs/>
          <w:sz w:val="24"/>
          <w:szCs w:val="24"/>
        </w:rPr>
        <w:t>供应商[公章(CA签章)]</w:t>
      </w:r>
      <w:r>
        <w:rPr>
          <w:rFonts w:ascii="Arial" w:hAnsi="Arial" w:eastAsia="宋体" w:cs="Arial"/>
          <w:bCs/>
          <w:sz w:val="28"/>
          <w:szCs w:val="28"/>
        </w:rPr>
        <w:t>：</w:t>
      </w:r>
      <w:r>
        <w:rPr>
          <w:rFonts w:ascii="Arial" w:hAnsi="Arial" w:eastAsia="宋体" w:cs="Arial"/>
          <w:bCs/>
          <w:sz w:val="28"/>
          <w:szCs w:val="28"/>
          <w:u w:val="single"/>
        </w:rPr>
        <w:t xml:space="preserve">                              </w:t>
      </w:r>
    </w:p>
    <w:p w14:paraId="3122CC4E">
      <w:pPr>
        <w:pStyle w:val="22"/>
        <w:spacing w:line="288" w:lineRule="auto"/>
        <w:ind w:left="519" w:leftChars="247" w:firstLine="0" w:firstLineChars="0"/>
        <w:rPr>
          <w:rFonts w:ascii="Arial" w:hAnsi="Arial" w:eastAsia="宋体" w:cs="Arial"/>
          <w:sz w:val="28"/>
          <w:szCs w:val="28"/>
          <w:u w:val="single"/>
        </w:rPr>
      </w:pPr>
      <w:r>
        <w:rPr>
          <w:rFonts w:ascii="Arial" w:hAnsi="Arial" w:eastAsia="宋体" w:cs="Arial"/>
          <w:bCs/>
          <w:sz w:val="24"/>
          <w:szCs w:val="24"/>
        </w:rPr>
        <w:t>法定代表人或相应的委托代理人签字[或盖章(CA签章)]</w:t>
      </w:r>
      <w:r>
        <w:rPr>
          <w:rFonts w:ascii="Arial" w:hAnsi="Arial" w:eastAsia="宋体" w:cs="Arial"/>
          <w:sz w:val="28"/>
          <w:szCs w:val="28"/>
        </w:rPr>
        <w:t>：</w:t>
      </w:r>
      <w:r>
        <w:rPr>
          <w:rFonts w:ascii="Arial" w:hAnsi="Arial" w:eastAsia="宋体" w:cs="Arial"/>
          <w:sz w:val="28"/>
          <w:szCs w:val="28"/>
          <w:u w:val="single"/>
        </w:rPr>
        <w:t xml:space="preserve">              </w:t>
      </w:r>
    </w:p>
    <w:p w14:paraId="0C275A91">
      <w:pPr>
        <w:pStyle w:val="22"/>
        <w:spacing w:line="288" w:lineRule="auto"/>
        <w:ind w:left="479" w:leftChars="228" w:firstLine="0" w:firstLineChars="0"/>
        <w:rPr>
          <w:rFonts w:ascii="Arial" w:hAnsi="Arial" w:eastAsia="宋体" w:cs="Arial"/>
          <w:bCs/>
          <w:sz w:val="28"/>
          <w:szCs w:val="28"/>
          <w:u w:val="single"/>
        </w:rPr>
      </w:pPr>
      <w:r>
        <w:rPr>
          <w:rFonts w:ascii="Arial" w:hAnsi="Arial" w:eastAsia="宋体" w:cs="Arial"/>
          <w:bCs/>
          <w:sz w:val="24"/>
          <w:szCs w:val="24"/>
        </w:rPr>
        <w:t>联系电话</w:t>
      </w:r>
      <w:r>
        <w:rPr>
          <w:rFonts w:ascii="Arial" w:hAnsi="Arial" w:eastAsia="宋体" w:cs="Arial"/>
          <w:bCs/>
          <w:sz w:val="28"/>
          <w:szCs w:val="28"/>
        </w:rPr>
        <w:t>：</w:t>
      </w:r>
      <w:r>
        <w:rPr>
          <w:rFonts w:ascii="Arial" w:hAnsi="Arial" w:eastAsia="宋体" w:cs="Arial"/>
          <w:bCs/>
          <w:sz w:val="28"/>
          <w:szCs w:val="28"/>
          <w:u w:val="single"/>
        </w:rPr>
        <w:t xml:space="preserve">                                                </w:t>
      </w:r>
    </w:p>
    <w:p w14:paraId="100D4781">
      <w:pPr>
        <w:pStyle w:val="22"/>
        <w:spacing w:line="288" w:lineRule="auto"/>
        <w:ind w:left="479" w:leftChars="228" w:firstLine="0" w:firstLineChars="0"/>
        <w:rPr>
          <w:rFonts w:ascii="Arial" w:hAnsi="Arial" w:eastAsia="宋体" w:cs="Arial"/>
          <w:bCs/>
          <w:sz w:val="24"/>
          <w:szCs w:val="24"/>
        </w:rPr>
      </w:pPr>
      <w:bookmarkStart w:id="126" w:name="_Toc26465_WPSOffice_Level2"/>
      <w:bookmarkStart w:id="127" w:name="_Toc15933_WPSOffice_Level2"/>
      <w:r>
        <w:rPr>
          <w:rFonts w:ascii="Arial" w:hAnsi="Arial" w:eastAsia="宋体" w:cs="Arial"/>
          <w:bCs/>
          <w:sz w:val="24"/>
          <w:szCs w:val="24"/>
        </w:rPr>
        <w:t>日期：</w:t>
      </w:r>
      <w:r>
        <w:rPr>
          <w:rFonts w:ascii="Arial" w:hAnsi="Arial" w:eastAsia="宋体" w:cs="Arial"/>
          <w:bCs/>
          <w:sz w:val="28"/>
          <w:szCs w:val="28"/>
          <w:u w:val="single"/>
        </w:rPr>
        <w:t xml:space="preserve">      </w:t>
      </w:r>
      <w:r>
        <w:rPr>
          <w:rFonts w:ascii="Arial" w:hAnsi="Arial" w:eastAsia="宋体" w:cs="Arial"/>
          <w:bCs/>
          <w:sz w:val="24"/>
          <w:szCs w:val="24"/>
        </w:rPr>
        <w:t>年</w:t>
      </w:r>
      <w:r>
        <w:rPr>
          <w:rFonts w:ascii="Arial" w:hAnsi="Arial" w:eastAsia="宋体" w:cs="Arial"/>
          <w:bCs/>
          <w:sz w:val="28"/>
          <w:szCs w:val="28"/>
          <w:u w:val="single"/>
        </w:rPr>
        <w:t xml:space="preserve">      </w:t>
      </w:r>
      <w:r>
        <w:rPr>
          <w:rFonts w:ascii="Arial" w:hAnsi="Arial" w:eastAsia="宋体" w:cs="Arial"/>
          <w:bCs/>
          <w:sz w:val="24"/>
          <w:szCs w:val="24"/>
        </w:rPr>
        <w:t>月</w:t>
      </w:r>
      <w:r>
        <w:rPr>
          <w:rFonts w:ascii="Arial" w:hAnsi="Arial" w:eastAsia="宋体" w:cs="Arial"/>
          <w:bCs/>
          <w:sz w:val="28"/>
          <w:szCs w:val="28"/>
          <w:u w:val="single"/>
        </w:rPr>
        <w:t xml:space="preserve">      </w:t>
      </w:r>
      <w:r>
        <w:rPr>
          <w:rFonts w:ascii="Arial" w:hAnsi="Arial" w:eastAsia="宋体" w:cs="Arial"/>
          <w:bCs/>
          <w:sz w:val="24"/>
          <w:szCs w:val="24"/>
        </w:rPr>
        <w:t>日</w:t>
      </w:r>
      <w:bookmarkEnd w:id="126"/>
      <w:bookmarkEnd w:id="127"/>
    </w:p>
    <w:p w14:paraId="72388DB3">
      <w:pPr>
        <w:pStyle w:val="7"/>
        <w:snapToGrid w:val="0"/>
        <w:spacing w:before="50" w:after="50" w:line="288" w:lineRule="auto"/>
        <w:ind w:left="718" w:leftChars="342" w:firstLine="0"/>
        <w:rPr>
          <w:rFonts w:ascii="Arial" w:hAnsi="Arial" w:cs="Arial"/>
          <w:bCs/>
          <w:sz w:val="24"/>
        </w:rPr>
      </w:pPr>
    </w:p>
    <w:p w14:paraId="07586795">
      <w:pPr>
        <w:snapToGrid w:val="0"/>
        <w:spacing w:before="120" w:beforeLines="50" w:after="50" w:line="288" w:lineRule="auto"/>
        <w:jc w:val="left"/>
        <w:outlineLvl w:val="1"/>
        <w:rPr>
          <w:rFonts w:ascii="Arial" w:hAnsi="Arial" w:cs="Arial"/>
          <w:bCs/>
          <w:sz w:val="24"/>
        </w:rPr>
      </w:pPr>
      <w:r>
        <w:rPr>
          <w:rFonts w:ascii="Arial" w:hAnsi="Arial" w:cs="Arial"/>
          <w:sz w:val="24"/>
        </w:rPr>
        <w:br w:type="page"/>
      </w:r>
      <w:r>
        <w:rPr>
          <w:rFonts w:ascii="Arial" w:hAnsi="Arial" w:cs="Arial"/>
          <w:bCs/>
          <w:sz w:val="24"/>
        </w:rPr>
        <w:t xml:space="preserve">1．投标文件第一册封面参考格式： </w:t>
      </w:r>
    </w:p>
    <w:p w14:paraId="0F091D81">
      <w:pPr>
        <w:snapToGrid w:val="0"/>
        <w:spacing w:before="120" w:beforeLines="50" w:after="50" w:line="288" w:lineRule="auto"/>
        <w:rPr>
          <w:rFonts w:ascii="Arial" w:hAnsi="Arial" w:cs="Arial"/>
          <w:sz w:val="24"/>
        </w:rPr>
      </w:pPr>
    </w:p>
    <w:p w14:paraId="21FA4359">
      <w:pPr>
        <w:snapToGrid w:val="0"/>
        <w:spacing w:before="120" w:beforeLines="50" w:after="50" w:line="288" w:lineRule="auto"/>
        <w:jc w:val="center"/>
        <w:rPr>
          <w:rFonts w:ascii="Arial" w:hAnsi="Arial" w:cs="Arial"/>
          <w:bCs/>
          <w:sz w:val="24"/>
        </w:rPr>
      </w:pPr>
    </w:p>
    <w:p w14:paraId="70F06E14">
      <w:pPr>
        <w:pStyle w:val="29"/>
        <w:spacing w:line="288" w:lineRule="auto"/>
        <w:rPr>
          <w:rFonts w:ascii="Arial" w:hAnsi="Arial" w:cs="Arial"/>
        </w:rPr>
      </w:pPr>
    </w:p>
    <w:p w14:paraId="541EA833">
      <w:pPr>
        <w:snapToGrid w:val="0"/>
        <w:spacing w:before="120" w:beforeLines="50" w:after="50" w:line="288" w:lineRule="auto"/>
        <w:jc w:val="center"/>
        <w:rPr>
          <w:rFonts w:ascii="Arial" w:hAnsi="Arial" w:cs="Arial"/>
          <w:b/>
          <w:bCs/>
          <w:sz w:val="44"/>
          <w:szCs w:val="44"/>
        </w:rPr>
      </w:pPr>
      <w:r>
        <w:rPr>
          <w:rFonts w:ascii="Arial" w:hAnsi="Arial" w:cs="Arial"/>
          <w:b/>
          <w:bCs/>
          <w:sz w:val="44"/>
          <w:szCs w:val="44"/>
        </w:rPr>
        <w:t>投标文件</w:t>
      </w:r>
    </w:p>
    <w:p w14:paraId="76ADB7BD">
      <w:pPr>
        <w:snapToGrid w:val="0"/>
        <w:spacing w:before="120" w:beforeLines="50" w:after="50" w:line="288" w:lineRule="auto"/>
        <w:jc w:val="center"/>
        <w:rPr>
          <w:rFonts w:ascii="Arial" w:hAnsi="Arial" w:cs="Arial"/>
          <w:b/>
          <w:bCs/>
          <w:sz w:val="44"/>
          <w:szCs w:val="44"/>
        </w:rPr>
      </w:pPr>
    </w:p>
    <w:p w14:paraId="27A143AD">
      <w:pPr>
        <w:snapToGrid w:val="0"/>
        <w:spacing w:before="120" w:beforeLines="50" w:after="50" w:line="288" w:lineRule="auto"/>
        <w:jc w:val="center"/>
        <w:rPr>
          <w:rFonts w:ascii="Arial" w:hAnsi="Arial" w:cs="Arial"/>
          <w:b/>
          <w:bCs/>
          <w:sz w:val="44"/>
          <w:szCs w:val="44"/>
        </w:rPr>
      </w:pPr>
    </w:p>
    <w:p w14:paraId="03912198">
      <w:pPr>
        <w:snapToGrid w:val="0"/>
        <w:spacing w:before="120" w:beforeLines="50" w:after="50" w:line="288" w:lineRule="auto"/>
        <w:jc w:val="center"/>
        <w:rPr>
          <w:rFonts w:ascii="Arial" w:hAnsi="Arial" w:cs="Arial"/>
          <w:b/>
          <w:bCs/>
          <w:sz w:val="44"/>
          <w:szCs w:val="44"/>
        </w:rPr>
      </w:pPr>
      <w:r>
        <w:rPr>
          <w:rFonts w:ascii="Arial" w:hAnsi="Arial" w:cs="Arial"/>
          <w:b/>
          <w:bCs/>
          <w:sz w:val="44"/>
          <w:szCs w:val="44"/>
        </w:rPr>
        <w:t>第一册  资格审查文件</w:t>
      </w:r>
    </w:p>
    <w:p w14:paraId="5D8C5633">
      <w:pPr>
        <w:snapToGrid w:val="0"/>
        <w:spacing w:before="120" w:beforeLines="50" w:after="50" w:line="288" w:lineRule="auto"/>
        <w:rPr>
          <w:rFonts w:ascii="Arial" w:hAnsi="Arial" w:cs="Arial"/>
          <w:bCs/>
          <w:sz w:val="24"/>
        </w:rPr>
      </w:pPr>
    </w:p>
    <w:p w14:paraId="5CDDC77A">
      <w:pPr>
        <w:snapToGrid w:val="0"/>
        <w:spacing w:before="120" w:beforeLines="50" w:after="50" w:line="288" w:lineRule="auto"/>
        <w:rPr>
          <w:rFonts w:ascii="Arial" w:hAnsi="Arial" w:cs="Arial"/>
          <w:bCs/>
          <w:sz w:val="24"/>
        </w:rPr>
      </w:pPr>
    </w:p>
    <w:p w14:paraId="64677398">
      <w:pPr>
        <w:snapToGrid w:val="0"/>
        <w:spacing w:before="120" w:beforeLines="50" w:after="50" w:line="288" w:lineRule="auto"/>
        <w:rPr>
          <w:rFonts w:ascii="Arial" w:hAnsi="Arial" w:cs="Arial"/>
          <w:bCs/>
          <w:sz w:val="24"/>
        </w:rPr>
      </w:pPr>
    </w:p>
    <w:p w14:paraId="74EAE823">
      <w:pPr>
        <w:snapToGrid w:val="0"/>
        <w:spacing w:before="120" w:beforeLines="50" w:after="50" w:line="288" w:lineRule="auto"/>
        <w:ind w:firstLine="720" w:firstLineChars="300"/>
        <w:rPr>
          <w:rFonts w:ascii="Arial" w:hAnsi="Arial" w:cs="Arial"/>
          <w:bCs/>
          <w:sz w:val="24"/>
        </w:rPr>
      </w:pPr>
      <w:r>
        <w:rPr>
          <w:rFonts w:ascii="Arial" w:hAnsi="Arial" w:cs="Arial"/>
          <w:bCs/>
          <w:sz w:val="24"/>
        </w:rPr>
        <w:t xml:space="preserve">项目名称： </w:t>
      </w:r>
    </w:p>
    <w:p w14:paraId="2743329E">
      <w:pPr>
        <w:snapToGrid w:val="0"/>
        <w:spacing w:before="120" w:beforeLines="50" w:after="50" w:line="288" w:lineRule="auto"/>
        <w:ind w:firstLine="720" w:firstLineChars="300"/>
        <w:rPr>
          <w:rFonts w:ascii="Arial" w:hAnsi="Arial" w:cs="Arial"/>
          <w:bCs/>
          <w:sz w:val="24"/>
        </w:rPr>
      </w:pPr>
      <w:r>
        <w:rPr>
          <w:rFonts w:ascii="Arial" w:hAnsi="Arial" w:cs="Arial"/>
          <w:bCs/>
          <w:sz w:val="24"/>
        </w:rPr>
        <w:t>项目编号：</w:t>
      </w:r>
    </w:p>
    <w:p w14:paraId="48D543F2">
      <w:pPr>
        <w:snapToGrid w:val="0"/>
        <w:spacing w:before="120" w:beforeLines="50" w:after="50" w:line="288" w:lineRule="auto"/>
        <w:ind w:firstLine="720" w:firstLineChars="300"/>
        <w:rPr>
          <w:rFonts w:ascii="Arial" w:hAnsi="Arial" w:cs="Arial"/>
          <w:bCs/>
          <w:sz w:val="24"/>
        </w:rPr>
      </w:pPr>
      <w:r>
        <w:rPr>
          <w:rFonts w:ascii="Arial" w:hAnsi="Arial" w:cs="Arial"/>
          <w:bCs/>
          <w:sz w:val="24"/>
        </w:rPr>
        <w:t>分标号：（若无留空或写“/”）</w:t>
      </w:r>
    </w:p>
    <w:p w14:paraId="54C1EA9E">
      <w:pPr>
        <w:pStyle w:val="22"/>
        <w:spacing w:line="288" w:lineRule="auto"/>
        <w:ind w:firstLine="0" w:firstLineChars="0"/>
        <w:rPr>
          <w:rFonts w:ascii="Arial" w:hAnsi="Arial" w:eastAsia="宋体" w:cs="Arial"/>
          <w:bCs/>
          <w:sz w:val="24"/>
          <w:szCs w:val="24"/>
        </w:rPr>
      </w:pPr>
    </w:p>
    <w:p w14:paraId="523DF612">
      <w:pPr>
        <w:pStyle w:val="22"/>
        <w:spacing w:line="288" w:lineRule="auto"/>
        <w:ind w:firstLine="480" w:firstLineChars="200"/>
        <w:rPr>
          <w:rFonts w:ascii="Arial" w:hAnsi="Arial" w:eastAsia="宋体" w:cs="Arial"/>
          <w:bCs/>
          <w:sz w:val="28"/>
          <w:szCs w:val="28"/>
        </w:rPr>
      </w:pPr>
      <w:r>
        <w:rPr>
          <w:rFonts w:ascii="Arial" w:hAnsi="Arial" w:eastAsia="宋体" w:cs="Arial"/>
          <w:bCs/>
          <w:sz w:val="24"/>
          <w:szCs w:val="24"/>
        </w:rPr>
        <w:t>供应商[公章(CA签章)]</w:t>
      </w:r>
      <w:r>
        <w:rPr>
          <w:rFonts w:ascii="Arial" w:hAnsi="Arial" w:eastAsia="宋体" w:cs="Arial"/>
          <w:bCs/>
          <w:sz w:val="28"/>
          <w:szCs w:val="28"/>
        </w:rPr>
        <w:t>：</w:t>
      </w:r>
      <w:r>
        <w:rPr>
          <w:rFonts w:ascii="Arial" w:hAnsi="Arial" w:eastAsia="宋体" w:cs="Arial"/>
          <w:bCs/>
          <w:sz w:val="28"/>
          <w:szCs w:val="28"/>
          <w:u w:val="single"/>
        </w:rPr>
        <w:t xml:space="preserve">                              </w:t>
      </w:r>
    </w:p>
    <w:p w14:paraId="487867BD">
      <w:pPr>
        <w:pStyle w:val="22"/>
        <w:spacing w:line="288" w:lineRule="auto"/>
        <w:ind w:left="519" w:leftChars="247" w:firstLine="0" w:firstLineChars="0"/>
        <w:rPr>
          <w:rFonts w:ascii="Arial" w:hAnsi="Arial" w:eastAsia="宋体" w:cs="Arial"/>
          <w:sz w:val="28"/>
          <w:szCs w:val="28"/>
          <w:u w:val="single"/>
        </w:rPr>
      </w:pPr>
      <w:r>
        <w:rPr>
          <w:rFonts w:ascii="Arial" w:hAnsi="Arial" w:eastAsia="宋体" w:cs="Arial"/>
          <w:bCs/>
          <w:sz w:val="24"/>
          <w:szCs w:val="24"/>
        </w:rPr>
        <w:t>法定代表人或相应的委托代理人签字[或盖章(CA签章)]</w:t>
      </w:r>
      <w:r>
        <w:rPr>
          <w:rFonts w:ascii="Arial" w:hAnsi="Arial" w:eastAsia="宋体" w:cs="Arial"/>
          <w:sz w:val="28"/>
          <w:szCs w:val="28"/>
        </w:rPr>
        <w:t>：</w:t>
      </w:r>
      <w:r>
        <w:rPr>
          <w:rFonts w:ascii="Arial" w:hAnsi="Arial" w:eastAsia="宋体" w:cs="Arial"/>
          <w:sz w:val="28"/>
          <w:szCs w:val="28"/>
          <w:u w:val="single"/>
        </w:rPr>
        <w:t xml:space="preserve">              </w:t>
      </w:r>
    </w:p>
    <w:p w14:paraId="36775B7D">
      <w:pPr>
        <w:pStyle w:val="22"/>
        <w:spacing w:line="288" w:lineRule="auto"/>
        <w:ind w:left="479" w:leftChars="228" w:firstLine="0" w:firstLineChars="0"/>
        <w:rPr>
          <w:rFonts w:ascii="Arial" w:hAnsi="Arial" w:eastAsia="宋体" w:cs="Arial"/>
          <w:bCs/>
          <w:sz w:val="28"/>
          <w:szCs w:val="28"/>
          <w:u w:val="single"/>
        </w:rPr>
      </w:pPr>
      <w:r>
        <w:rPr>
          <w:rFonts w:ascii="Arial" w:hAnsi="Arial" w:eastAsia="宋体" w:cs="Arial"/>
          <w:bCs/>
          <w:sz w:val="24"/>
          <w:szCs w:val="24"/>
        </w:rPr>
        <w:t>联系电话</w:t>
      </w:r>
      <w:r>
        <w:rPr>
          <w:rFonts w:ascii="Arial" w:hAnsi="Arial" w:eastAsia="宋体" w:cs="Arial"/>
          <w:bCs/>
          <w:sz w:val="28"/>
          <w:szCs w:val="28"/>
        </w:rPr>
        <w:t>：</w:t>
      </w:r>
      <w:r>
        <w:rPr>
          <w:rFonts w:ascii="Arial" w:hAnsi="Arial" w:eastAsia="宋体" w:cs="Arial"/>
          <w:bCs/>
          <w:sz w:val="28"/>
          <w:szCs w:val="28"/>
          <w:u w:val="single"/>
        </w:rPr>
        <w:t xml:space="preserve">                                                </w:t>
      </w:r>
    </w:p>
    <w:p w14:paraId="2BA0882C">
      <w:pPr>
        <w:snapToGrid w:val="0"/>
        <w:spacing w:before="120" w:beforeLines="50" w:after="50" w:line="288" w:lineRule="auto"/>
        <w:jc w:val="center"/>
        <w:rPr>
          <w:rFonts w:ascii="Arial" w:hAnsi="Arial" w:cs="Arial"/>
          <w:sz w:val="24"/>
        </w:rPr>
      </w:pPr>
      <w:r>
        <w:rPr>
          <w:rFonts w:ascii="Arial" w:hAnsi="Arial" w:cs="Arial"/>
          <w:bCs/>
          <w:sz w:val="24"/>
        </w:rPr>
        <w:t>日期：</w:t>
      </w:r>
      <w:r>
        <w:rPr>
          <w:rFonts w:ascii="Arial" w:hAnsi="Arial" w:cs="Arial"/>
          <w:bCs/>
          <w:sz w:val="28"/>
          <w:szCs w:val="28"/>
          <w:u w:val="single"/>
        </w:rPr>
        <w:t xml:space="preserve">      </w:t>
      </w:r>
      <w:r>
        <w:rPr>
          <w:rFonts w:ascii="Arial" w:hAnsi="Arial" w:cs="Arial"/>
          <w:bCs/>
          <w:sz w:val="24"/>
        </w:rPr>
        <w:t>年</w:t>
      </w:r>
      <w:r>
        <w:rPr>
          <w:rFonts w:ascii="Arial" w:hAnsi="Arial" w:cs="Arial"/>
          <w:bCs/>
          <w:sz w:val="28"/>
          <w:szCs w:val="28"/>
          <w:u w:val="single"/>
        </w:rPr>
        <w:t xml:space="preserve">      </w:t>
      </w:r>
      <w:r>
        <w:rPr>
          <w:rFonts w:ascii="Arial" w:hAnsi="Arial" w:cs="Arial"/>
          <w:bCs/>
          <w:sz w:val="24"/>
        </w:rPr>
        <w:t>月</w:t>
      </w:r>
      <w:r>
        <w:rPr>
          <w:rFonts w:ascii="Arial" w:hAnsi="Arial" w:cs="Arial"/>
          <w:bCs/>
          <w:sz w:val="28"/>
          <w:szCs w:val="28"/>
          <w:u w:val="single"/>
        </w:rPr>
        <w:t xml:space="preserve">      </w:t>
      </w:r>
      <w:r>
        <w:rPr>
          <w:rFonts w:ascii="Arial" w:hAnsi="Arial" w:cs="Arial"/>
          <w:bCs/>
          <w:sz w:val="24"/>
        </w:rPr>
        <w:t>日</w:t>
      </w:r>
    </w:p>
    <w:p w14:paraId="4541C2AA">
      <w:pPr>
        <w:spacing w:line="288" w:lineRule="auto"/>
        <w:rPr>
          <w:rFonts w:ascii="Arial" w:hAnsi="Arial" w:cs="Arial"/>
        </w:rPr>
      </w:pPr>
      <w:bookmarkStart w:id="128" w:name="_Toc254970557"/>
      <w:bookmarkStart w:id="129" w:name="_Toc254970698"/>
      <w:r>
        <w:rPr>
          <w:rFonts w:ascii="Arial" w:hAnsi="Arial" w:cs="Arial"/>
        </w:rPr>
        <w:br w:type="page"/>
      </w:r>
      <w:bookmarkEnd w:id="128"/>
      <w:bookmarkEnd w:id="129"/>
      <w:r>
        <w:rPr>
          <w:rFonts w:ascii="Arial" w:hAnsi="Arial" w:cs="Arial"/>
          <w:b/>
          <w:bCs/>
        </w:rPr>
        <w:t xml:space="preserve"> </w:t>
      </w:r>
    </w:p>
    <w:p w14:paraId="3F8BBC7B">
      <w:pPr>
        <w:snapToGrid w:val="0"/>
        <w:spacing w:before="50" w:after="50" w:line="288" w:lineRule="auto"/>
        <w:ind w:firstLine="138" w:firstLineChars="49"/>
        <w:jc w:val="center"/>
        <w:rPr>
          <w:rFonts w:ascii="Arial" w:hAnsi="Arial" w:cs="Arial"/>
          <w:b/>
          <w:sz w:val="28"/>
          <w:szCs w:val="28"/>
        </w:rPr>
      </w:pPr>
      <w:r>
        <w:rPr>
          <w:rFonts w:ascii="Arial" w:hAnsi="Arial" w:cs="Arial"/>
          <w:b/>
          <w:sz w:val="28"/>
          <w:szCs w:val="28"/>
        </w:rPr>
        <w:t>目录</w:t>
      </w:r>
    </w:p>
    <w:p w14:paraId="4C10044D">
      <w:pPr>
        <w:snapToGrid w:val="0"/>
        <w:spacing w:before="50" w:after="50" w:line="288" w:lineRule="auto"/>
        <w:ind w:firstLine="118" w:firstLineChars="49"/>
        <w:jc w:val="center"/>
        <w:rPr>
          <w:rFonts w:ascii="Arial" w:hAnsi="Arial" w:cs="Arial"/>
          <w:b/>
          <w:sz w:val="24"/>
        </w:rPr>
      </w:pPr>
      <w:r>
        <w:rPr>
          <w:rFonts w:ascii="Arial" w:hAnsi="Arial" w:cs="Arial"/>
          <w:b/>
          <w:sz w:val="24"/>
        </w:rPr>
        <w:t>（应有页码）</w:t>
      </w:r>
    </w:p>
    <w:p w14:paraId="73DED512">
      <w:pPr>
        <w:snapToGrid w:val="0"/>
        <w:spacing w:before="50" w:after="50" w:line="288" w:lineRule="auto"/>
        <w:ind w:firstLine="118" w:firstLineChars="49"/>
        <w:jc w:val="center"/>
        <w:rPr>
          <w:rFonts w:ascii="Arial" w:hAnsi="Arial" w:cs="Arial"/>
          <w:b/>
          <w:sz w:val="24"/>
        </w:rPr>
      </w:pPr>
      <w:r>
        <w:rPr>
          <w:rFonts w:ascii="Arial" w:hAnsi="Arial" w:cs="Arial"/>
          <w:b/>
          <w:sz w:val="24"/>
        </w:rPr>
        <w:br w:type="page"/>
      </w:r>
    </w:p>
    <w:p w14:paraId="28995F4B">
      <w:pPr>
        <w:snapToGrid w:val="0"/>
        <w:spacing w:before="50" w:after="50" w:line="288" w:lineRule="auto"/>
        <w:jc w:val="left"/>
        <w:rPr>
          <w:rFonts w:ascii="Arial" w:hAnsi="Arial" w:cs="Arial"/>
          <w:b/>
          <w:szCs w:val="21"/>
        </w:rPr>
      </w:pPr>
      <w:bookmarkStart w:id="130" w:name="_Hlk19114217"/>
      <w:r>
        <w:rPr>
          <w:rFonts w:ascii="Arial" w:hAnsi="Arial" w:cs="Arial"/>
          <w:b/>
          <w:szCs w:val="21"/>
        </w:rPr>
        <w:t>1．投标声明书格式（必须提供）：</w:t>
      </w:r>
    </w:p>
    <w:p w14:paraId="7B2883BD">
      <w:pPr>
        <w:snapToGrid w:val="0"/>
        <w:spacing w:before="120" w:beforeLines="50" w:after="50" w:line="288" w:lineRule="auto"/>
        <w:jc w:val="center"/>
        <w:rPr>
          <w:rFonts w:ascii="Arial" w:hAnsi="Arial" w:cs="Arial"/>
          <w:b/>
          <w:szCs w:val="21"/>
        </w:rPr>
      </w:pPr>
    </w:p>
    <w:p w14:paraId="703554DE">
      <w:pPr>
        <w:snapToGrid w:val="0"/>
        <w:spacing w:before="120" w:beforeLines="50" w:after="50" w:line="288" w:lineRule="auto"/>
        <w:jc w:val="center"/>
        <w:rPr>
          <w:rFonts w:ascii="Arial" w:hAnsi="Arial" w:cs="Arial"/>
          <w:b/>
          <w:szCs w:val="21"/>
        </w:rPr>
      </w:pPr>
      <w:r>
        <w:rPr>
          <w:rFonts w:ascii="Arial" w:hAnsi="Arial" w:cs="Arial"/>
          <w:b/>
          <w:szCs w:val="21"/>
        </w:rPr>
        <w:t>投标声明书</w:t>
      </w:r>
    </w:p>
    <w:p w14:paraId="6EFCFE96">
      <w:pPr>
        <w:snapToGrid w:val="0"/>
        <w:spacing w:before="120" w:beforeLines="50" w:after="50" w:line="288" w:lineRule="auto"/>
        <w:jc w:val="center"/>
        <w:rPr>
          <w:rFonts w:ascii="Arial" w:hAnsi="Arial" w:cs="Arial"/>
          <w:szCs w:val="21"/>
        </w:rPr>
      </w:pPr>
    </w:p>
    <w:p w14:paraId="0E8AC62B">
      <w:pPr>
        <w:snapToGrid w:val="0"/>
        <w:spacing w:before="120" w:beforeLines="50" w:after="50" w:line="288" w:lineRule="auto"/>
        <w:rPr>
          <w:rFonts w:ascii="Arial" w:hAnsi="Arial" w:cs="Arial"/>
          <w:szCs w:val="21"/>
        </w:rPr>
      </w:pPr>
      <w:r>
        <w:rPr>
          <w:rFonts w:ascii="Arial" w:hAnsi="Arial" w:cs="Arial"/>
          <w:szCs w:val="21"/>
        </w:rPr>
        <w:t>致：</w:t>
      </w:r>
      <w:r>
        <w:rPr>
          <w:rFonts w:ascii="Arial" w:hAnsi="Arial" w:cs="Arial"/>
          <w:i/>
          <w:iCs/>
          <w:szCs w:val="21"/>
          <w:u w:val="single"/>
        </w:rPr>
        <w:t>（采购人名称）</w:t>
      </w:r>
      <w:r>
        <w:rPr>
          <w:rFonts w:ascii="Arial" w:hAnsi="Arial" w:cs="Arial"/>
          <w:szCs w:val="21"/>
        </w:rPr>
        <w:t>：</w:t>
      </w:r>
    </w:p>
    <w:p w14:paraId="1D0EAEF5">
      <w:pPr>
        <w:snapToGrid w:val="0"/>
        <w:spacing w:before="120" w:beforeLines="50" w:after="50" w:line="288" w:lineRule="auto"/>
        <w:ind w:firstLine="630" w:firstLineChars="300"/>
        <w:rPr>
          <w:rFonts w:ascii="Arial" w:hAnsi="Arial" w:cs="Arial"/>
          <w:szCs w:val="21"/>
        </w:rPr>
      </w:pPr>
      <w:r>
        <w:rPr>
          <w:rFonts w:ascii="Arial" w:hAnsi="Arial" w:cs="Arial"/>
          <w:i/>
          <w:iCs/>
          <w:szCs w:val="21"/>
          <w:u w:val="single"/>
        </w:rPr>
        <w:t>（供应商名称）</w:t>
      </w:r>
      <w:r>
        <w:rPr>
          <w:rFonts w:ascii="Arial" w:hAnsi="Arial" w:cs="Arial"/>
          <w:szCs w:val="21"/>
        </w:rPr>
        <w:t>系中华人民共和国合法企业，</w:t>
      </w:r>
      <w:r>
        <w:rPr>
          <w:rFonts w:ascii="Arial" w:hAnsi="Arial" w:cs="Arial"/>
          <w:szCs w:val="21"/>
          <w:u w:val="single"/>
        </w:rPr>
        <w:t xml:space="preserve"> </w:t>
      </w:r>
      <w:r>
        <w:rPr>
          <w:rFonts w:ascii="Arial" w:hAnsi="Arial" w:cs="Arial"/>
          <w:i/>
          <w:iCs/>
          <w:szCs w:val="21"/>
          <w:u w:val="single"/>
        </w:rPr>
        <w:t xml:space="preserve"> （经营地址）</w:t>
      </w:r>
      <w:r>
        <w:rPr>
          <w:rFonts w:ascii="Arial" w:hAnsi="Arial" w:cs="Arial"/>
          <w:szCs w:val="21"/>
        </w:rPr>
        <w:t>。</w:t>
      </w:r>
    </w:p>
    <w:p w14:paraId="06B36D71">
      <w:pPr>
        <w:snapToGrid w:val="0"/>
        <w:spacing w:before="120" w:beforeLines="50" w:after="50" w:line="288" w:lineRule="auto"/>
        <w:ind w:firstLine="645"/>
        <w:rPr>
          <w:rFonts w:ascii="Arial" w:hAnsi="Arial" w:cs="Arial"/>
          <w:szCs w:val="21"/>
        </w:rPr>
      </w:pPr>
      <w:r>
        <w:rPr>
          <w:rFonts w:ascii="Arial" w:hAnsi="Arial" w:cs="Arial"/>
          <w:szCs w:val="21"/>
        </w:rPr>
        <w:t>我</w:t>
      </w:r>
      <w:r>
        <w:rPr>
          <w:rFonts w:ascii="Arial" w:hAnsi="Arial" w:cs="Arial"/>
          <w:i/>
          <w:iCs/>
          <w:szCs w:val="21"/>
          <w:u w:val="single"/>
        </w:rPr>
        <w:t xml:space="preserve">（姓名） </w:t>
      </w:r>
      <w:r>
        <w:rPr>
          <w:rFonts w:ascii="Arial" w:hAnsi="Arial" w:cs="Arial"/>
          <w:szCs w:val="21"/>
        </w:rPr>
        <w:t>系</w:t>
      </w:r>
      <w:r>
        <w:rPr>
          <w:rFonts w:ascii="Arial" w:hAnsi="Arial" w:cs="Arial"/>
          <w:i/>
          <w:iCs/>
          <w:szCs w:val="21"/>
          <w:u w:val="single"/>
        </w:rPr>
        <w:t>（供应商名称）</w:t>
      </w:r>
      <w:r>
        <w:rPr>
          <w:rFonts w:ascii="Arial" w:hAnsi="Arial" w:cs="Arial"/>
          <w:szCs w:val="21"/>
        </w:rPr>
        <w:t xml:space="preserve">的法定代表人，我方愿意参加贵方组织的 </w:t>
      </w:r>
      <w:r>
        <w:rPr>
          <w:rFonts w:ascii="Arial" w:hAnsi="Arial" w:cs="Arial"/>
          <w:i/>
          <w:iCs/>
          <w:szCs w:val="21"/>
          <w:u w:val="single"/>
        </w:rPr>
        <w:t xml:space="preserve">（项目名称） </w:t>
      </w:r>
      <w:r>
        <w:rPr>
          <w:rFonts w:ascii="Arial" w:hAnsi="Arial" w:cs="Arial"/>
          <w:szCs w:val="21"/>
        </w:rPr>
        <w:t>项目的投标，为便于贵方公正、择优地确定中标供应商及其投标产品和服务，我方就本次投标有关事项郑重声明如下：</w:t>
      </w:r>
    </w:p>
    <w:p w14:paraId="23A68D9B">
      <w:pPr>
        <w:snapToGrid w:val="0"/>
        <w:spacing w:before="120" w:beforeLines="50" w:line="288" w:lineRule="auto"/>
        <w:ind w:firstLine="420" w:firstLineChars="200"/>
        <w:rPr>
          <w:rFonts w:ascii="Arial" w:hAnsi="Arial" w:cs="Arial"/>
          <w:szCs w:val="21"/>
        </w:rPr>
      </w:pPr>
      <w:r>
        <w:rPr>
          <w:rFonts w:ascii="Arial" w:hAnsi="Arial" w:cs="Arial"/>
          <w:szCs w:val="21"/>
        </w:rPr>
        <w:t>（1）我方向贵方提交的所有投标文件、资料都是准确的和真实的。</w:t>
      </w:r>
    </w:p>
    <w:p w14:paraId="3022904E">
      <w:pPr>
        <w:snapToGrid w:val="0"/>
        <w:spacing w:before="120" w:beforeLines="50" w:line="288" w:lineRule="auto"/>
        <w:ind w:firstLine="420" w:firstLineChars="200"/>
        <w:rPr>
          <w:rFonts w:ascii="Arial" w:hAnsi="Arial" w:cs="Arial"/>
          <w:szCs w:val="21"/>
        </w:rPr>
      </w:pPr>
      <w:r>
        <w:rPr>
          <w:rFonts w:ascii="Arial" w:hAnsi="Arial" w:cs="Arial"/>
          <w:szCs w:val="21"/>
        </w:rPr>
        <w:t>（2）我方不是采购人的附属机构；也不是为本项目提供整体设计、规范编制或者项目管理、监理、检测等服务的供应商或其附属机构。</w:t>
      </w:r>
    </w:p>
    <w:p w14:paraId="18F1D69A">
      <w:pPr>
        <w:snapToGrid w:val="0"/>
        <w:spacing w:before="120" w:beforeLines="50" w:line="288" w:lineRule="auto"/>
        <w:ind w:firstLine="420" w:firstLineChars="200"/>
        <w:rPr>
          <w:rFonts w:ascii="Arial" w:hAnsi="Arial" w:cs="Arial"/>
          <w:szCs w:val="21"/>
        </w:rPr>
      </w:pPr>
      <w:r>
        <w:rPr>
          <w:rFonts w:ascii="Arial" w:hAnsi="Arial" w:cs="Arial"/>
          <w:szCs w:val="21"/>
        </w:rPr>
        <w:t>（3）我方承诺在参加本政府采购项目活动前，没有被纳入政府部门或银行认定的失信名单，我方具有良好的商业信誉。</w:t>
      </w:r>
    </w:p>
    <w:p w14:paraId="5D0403F1">
      <w:pPr>
        <w:snapToGrid w:val="0"/>
        <w:spacing w:before="120" w:beforeLines="50" w:line="288" w:lineRule="auto"/>
        <w:ind w:firstLine="420" w:firstLineChars="200"/>
        <w:rPr>
          <w:rFonts w:ascii="Arial" w:hAnsi="Arial" w:cs="Arial"/>
          <w:szCs w:val="21"/>
        </w:rPr>
      </w:pPr>
      <w:r>
        <w:rPr>
          <w:rFonts w:ascii="Arial" w:hAnsi="Arial" w:cs="Arial"/>
          <w:szCs w:val="21"/>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5B957E8F">
      <w:pPr>
        <w:snapToGrid w:val="0"/>
        <w:spacing w:before="120" w:beforeLines="50" w:line="288" w:lineRule="auto"/>
        <w:ind w:firstLine="420" w:firstLineChars="200"/>
        <w:rPr>
          <w:rFonts w:ascii="Arial" w:hAnsi="Arial" w:cs="Arial"/>
          <w:szCs w:val="21"/>
        </w:rPr>
      </w:pPr>
      <w:r>
        <w:rPr>
          <w:rFonts w:ascii="Arial" w:hAnsi="Arial" w:cs="Arial"/>
          <w:szCs w:val="21"/>
        </w:rPr>
        <w:t>（5）我方承诺具有履行本项目合同所必需的设备和专业技术能力。</w:t>
      </w:r>
    </w:p>
    <w:p w14:paraId="39E3A7DE">
      <w:pPr>
        <w:snapToGrid w:val="0"/>
        <w:spacing w:before="120" w:beforeLines="50" w:line="288" w:lineRule="auto"/>
        <w:ind w:firstLine="420" w:firstLineChars="200"/>
        <w:rPr>
          <w:rFonts w:ascii="Arial" w:hAnsi="Arial" w:cs="Arial"/>
          <w:szCs w:val="21"/>
        </w:rPr>
      </w:pPr>
      <w:r>
        <w:rPr>
          <w:rFonts w:ascii="Arial" w:hAnsi="Arial" w:cs="Arial"/>
          <w:szCs w:val="21"/>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14:paraId="18B17AFA">
      <w:pPr>
        <w:snapToGrid w:val="0"/>
        <w:spacing w:before="120" w:beforeLines="50" w:line="288" w:lineRule="auto"/>
        <w:ind w:firstLine="420" w:firstLineChars="200"/>
        <w:rPr>
          <w:rFonts w:ascii="Arial" w:hAnsi="Arial" w:cs="Arial"/>
          <w:szCs w:val="21"/>
        </w:rPr>
      </w:pPr>
      <w:r>
        <w:rPr>
          <w:rFonts w:ascii="Arial" w:hAnsi="Arial" w:cs="Arial"/>
          <w:szCs w:val="21"/>
        </w:rPr>
        <w:t>（7）我方承诺中标后按规定缴纳代理服务费。</w:t>
      </w:r>
    </w:p>
    <w:p w14:paraId="32BCF5F3">
      <w:pPr>
        <w:snapToGrid w:val="0"/>
        <w:spacing w:before="120" w:beforeLines="50" w:line="288" w:lineRule="auto"/>
        <w:ind w:firstLine="420" w:firstLineChars="200"/>
        <w:rPr>
          <w:rFonts w:ascii="Arial" w:hAnsi="Arial" w:cs="Arial"/>
          <w:szCs w:val="21"/>
        </w:rPr>
      </w:pPr>
      <w:r>
        <w:rPr>
          <w:rFonts w:ascii="Arial" w:hAnsi="Arial" w:cs="Arial"/>
          <w:szCs w:val="21"/>
        </w:rPr>
        <w:t>我方对以上声明负全部法律责任。如有虚假或隐瞒，我方愿意承担一切后果，并不再寻求任何旨在减轻或免除法律责任的辩解。</w:t>
      </w:r>
    </w:p>
    <w:bookmarkEnd w:id="130"/>
    <w:p w14:paraId="71B3153E">
      <w:pPr>
        <w:snapToGrid w:val="0"/>
        <w:spacing w:before="120" w:beforeLines="50" w:line="288" w:lineRule="auto"/>
        <w:ind w:firstLine="420" w:firstLineChars="200"/>
        <w:rPr>
          <w:rFonts w:ascii="Arial" w:hAnsi="Arial" w:cs="Arial"/>
          <w:szCs w:val="21"/>
        </w:rPr>
      </w:pPr>
    </w:p>
    <w:p w14:paraId="21E6E058">
      <w:pPr>
        <w:snapToGrid w:val="0"/>
        <w:spacing w:before="120" w:beforeLines="50" w:line="288" w:lineRule="auto"/>
        <w:ind w:firstLine="3509" w:firstLineChars="1671"/>
        <w:rPr>
          <w:rFonts w:ascii="Arial" w:hAnsi="Arial" w:cs="Arial"/>
          <w:szCs w:val="21"/>
          <w:u w:val="single"/>
        </w:rPr>
      </w:pPr>
      <w:r>
        <w:rPr>
          <w:rFonts w:ascii="Arial" w:hAnsi="Arial" w:cs="Arial"/>
          <w:szCs w:val="21"/>
        </w:rPr>
        <w:t>法定代表人签字或个人CA签章：</w:t>
      </w:r>
    </w:p>
    <w:p w14:paraId="6BECC296">
      <w:pPr>
        <w:snapToGrid w:val="0"/>
        <w:spacing w:before="120" w:beforeLines="50" w:after="50" w:line="288" w:lineRule="auto"/>
        <w:ind w:firstLine="3570" w:firstLineChars="1700"/>
        <w:rPr>
          <w:rFonts w:ascii="Arial" w:hAnsi="Arial" w:cs="Arial"/>
          <w:szCs w:val="21"/>
          <w:u w:val="single"/>
        </w:rPr>
      </w:pPr>
      <w:r>
        <w:rPr>
          <w:rFonts w:ascii="Arial" w:hAnsi="Arial" w:cs="Arial"/>
          <w:szCs w:val="21"/>
        </w:rPr>
        <w:t>供应商公章（CA签章）：</w:t>
      </w:r>
      <w:r>
        <w:rPr>
          <w:rFonts w:ascii="Arial" w:hAnsi="Arial" w:cs="Arial"/>
          <w:szCs w:val="21"/>
          <w:u w:val="single"/>
        </w:rPr>
        <w:t xml:space="preserve">       </w:t>
      </w:r>
    </w:p>
    <w:p w14:paraId="557BD811">
      <w:pPr>
        <w:snapToGrid w:val="0"/>
        <w:spacing w:before="120" w:beforeLines="50" w:after="50" w:line="288" w:lineRule="auto"/>
        <w:ind w:firstLine="3990" w:firstLineChars="1900"/>
        <w:rPr>
          <w:rFonts w:ascii="Arial" w:hAnsi="Arial" w:cs="Arial"/>
          <w:szCs w:val="21"/>
        </w:rPr>
      </w:pPr>
      <w:r>
        <w:rPr>
          <w:rFonts w:ascii="Arial" w:hAnsi="Arial" w:cs="Arial"/>
          <w:szCs w:val="21"/>
        </w:rPr>
        <w:t xml:space="preserve">  年月日</w:t>
      </w:r>
    </w:p>
    <w:p w14:paraId="7A9003C6">
      <w:pPr>
        <w:snapToGrid w:val="0"/>
        <w:spacing w:before="120" w:beforeLines="50" w:after="50" w:line="288" w:lineRule="auto"/>
        <w:rPr>
          <w:rFonts w:ascii="Arial" w:hAnsi="Arial" w:cs="Arial"/>
          <w:szCs w:val="21"/>
        </w:rPr>
      </w:pPr>
      <w:r>
        <w:rPr>
          <w:rFonts w:ascii="Arial" w:hAnsi="Arial" w:cs="Arial"/>
          <w:szCs w:val="21"/>
        </w:rPr>
        <w:br w:type="page"/>
      </w:r>
      <w:r>
        <w:rPr>
          <w:rFonts w:ascii="Arial" w:hAnsi="Arial" w:cs="Arial"/>
          <w:szCs w:val="21"/>
        </w:rPr>
        <w:t>2．供应商有效的“营业执照”或“事业单位法人证书”或“自然人的身份证明”副本复印件（加盖供应商CA签章）。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r>
        <w:rPr>
          <w:rFonts w:ascii="Arial" w:hAnsi="Arial" w:cs="Arial"/>
          <w:b/>
          <w:szCs w:val="21"/>
        </w:rPr>
        <w:t>（必须提供）</w:t>
      </w:r>
    </w:p>
    <w:p w14:paraId="7B8E9F07">
      <w:pPr>
        <w:snapToGrid w:val="0"/>
        <w:spacing w:before="120" w:beforeLines="50" w:after="50" w:line="288" w:lineRule="auto"/>
        <w:rPr>
          <w:rFonts w:ascii="Arial" w:hAnsi="Arial" w:cs="Arial"/>
          <w:sz w:val="18"/>
          <w:szCs w:val="18"/>
        </w:rPr>
      </w:pPr>
    </w:p>
    <w:p w14:paraId="57559273">
      <w:pPr>
        <w:snapToGrid w:val="0"/>
        <w:spacing w:before="120" w:beforeLines="50" w:after="50" w:line="288" w:lineRule="auto"/>
        <w:rPr>
          <w:rFonts w:ascii="Arial" w:hAnsi="Arial" w:cs="Arial"/>
          <w:szCs w:val="21"/>
        </w:rPr>
      </w:pPr>
      <w:r>
        <w:rPr>
          <w:rFonts w:hint="eastAsia" w:ascii="Arial" w:hAnsi="Arial" w:cs="Arial"/>
          <w:szCs w:val="21"/>
        </w:rPr>
        <w:t>3</w:t>
      </w:r>
      <w:r>
        <w:rPr>
          <w:rFonts w:ascii="Arial" w:hAnsi="Arial" w:cs="Arial"/>
          <w:szCs w:val="21"/>
        </w:rPr>
        <w:t>．</w:t>
      </w:r>
      <w:r>
        <w:rPr>
          <w:rFonts w:hint="eastAsia" w:ascii="Arial" w:hAnsi="Arial" w:cs="Arial"/>
          <w:szCs w:val="21"/>
        </w:rPr>
        <w:t>供应商具有药品监督管理的部门颁发有效的医疗器械经营许可或者备案（按《医疗器械监督管理条例》免于经营备案和无需办理医疗器械经营许可或者备案的情形除外），提供证明材料复印件。</w:t>
      </w:r>
      <w:r>
        <w:rPr>
          <w:rFonts w:ascii="Arial" w:hAnsi="Arial" w:cs="Arial"/>
          <w:b/>
          <w:szCs w:val="21"/>
        </w:rPr>
        <w:t>（必须提供）</w:t>
      </w:r>
    </w:p>
    <w:p w14:paraId="2A9D2329">
      <w:pPr>
        <w:pStyle w:val="21"/>
        <w:spacing w:line="288" w:lineRule="auto"/>
        <w:rPr>
          <w:rFonts w:ascii="Arial" w:hAnsi="Arial" w:cs="Arial"/>
          <w:szCs w:val="21"/>
        </w:rPr>
      </w:pPr>
    </w:p>
    <w:p w14:paraId="47C520CE">
      <w:pPr>
        <w:snapToGrid w:val="0"/>
        <w:spacing w:before="120" w:beforeLines="50" w:after="50" w:line="288" w:lineRule="auto"/>
        <w:rPr>
          <w:rFonts w:ascii="Arial" w:hAnsi="Arial" w:cs="Arial"/>
          <w:b/>
          <w:szCs w:val="21"/>
        </w:rPr>
      </w:pPr>
      <w:r>
        <w:rPr>
          <w:rFonts w:hint="eastAsia" w:ascii="Arial" w:hAnsi="Arial" w:cs="Arial"/>
          <w:szCs w:val="21"/>
        </w:rPr>
        <w:t>4</w:t>
      </w:r>
      <w:r>
        <w:rPr>
          <w:rFonts w:ascii="Arial" w:hAnsi="Arial" w:cs="Arial"/>
          <w:szCs w:val="21"/>
        </w:rPr>
        <w:t>．财务状况报告（表）复印件或银行出具的资信证明复印件。</w:t>
      </w:r>
      <w:r>
        <w:rPr>
          <w:rFonts w:ascii="Arial" w:hAnsi="Arial" w:cs="Arial"/>
        </w:rPr>
        <w:t>对于从取得营业执照时间起到截标时间为止不足1年的供应商，只需提交</w:t>
      </w:r>
      <w:r>
        <w:rPr>
          <w:rFonts w:ascii="Arial" w:hAnsi="Arial" w:cs="Arial"/>
          <w:szCs w:val="21"/>
        </w:rPr>
        <w:t>截标时间前一个月的财务状况报告（表）复印件。（按“评标方法及评标标准” “资格审查表”规定提供）。（加盖供应商CA签章）。</w:t>
      </w:r>
      <w:r>
        <w:rPr>
          <w:rFonts w:ascii="Arial" w:hAnsi="Arial" w:cs="Arial"/>
          <w:b/>
          <w:szCs w:val="21"/>
        </w:rPr>
        <w:t>（必须提供）</w:t>
      </w:r>
    </w:p>
    <w:p w14:paraId="6226D53E">
      <w:pPr>
        <w:snapToGrid w:val="0"/>
        <w:spacing w:before="120" w:beforeLines="50" w:after="50" w:line="288" w:lineRule="auto"/>
        <w:rPr>
          <w:rFonts w:ascii="Arial" w:hAnsi="Arial" w:cs="Arial"/>
          <w:szCs w:val="21"/>
        </w:rPr>
      </w:pPr>
    </w:p>
    <w:p w14:paraId="4E5F4603">
      <w:pPr>
        <w:snapToGrid w:val="0"/>
        <w:spacing w:before="120" w:beforeLines="50" w:after="50" w:line="288" w:lineRule="auto"/>
        <w:rPr>
          <w:rFonts w:ascii="Arial" w:hAnsi="Arial" w:cs="Arial"/>
        </w:rPr>
      </w:pPr>
      <w:r>
        <w:rPr>
          <w:rFonts w:hint="eastAsia" w:ascii="Arial" w:hAnsi="Arial" w:cs="Arial"/>
        </w:rPr>
        <w:t>5</w:t>
      </w:r>
      <w:r>
        <w:rPr>
          <w:rFonts w:ascii="Arial" w:hAnsi="Arial" w:cs="Arial"/>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szCs w:val="21"/>
        </w:rPr>
        <w:t>（按“评标方法及评标标准” “资格审查表”规定提供）（加盖供应商CA签章）。</w:t>
      </w:r>
      <w:r>
        <w:rPr>
          <w:rFonts w:ascii="Arial" w:hAnsi="Arial" w:cs="Arial"/>
          <w:b/>
          <w:szCs w:val="21"/>
        </w:rPr>
        <w:t>（必须提供）</w:t>
      </w:r>
    </w:p>
    <w:p w14:paraId="6FB4E4C8">
      <w:pPr>
        <w:snapToGrid w:val="0"/>
        <w:spacing w:before="120" w:beforeLines="50" w:after="50" w:line="288" w:lineRule="auto"/>
        <w:rPr>
          <w:rFonts w:ascii="Arial" w:hAnsi="Arial" w:cs="Arial"/>
          <w:szCs w:val="21"/>
        </w:rPr>
      </w:pPr>
    </w:p>
    <w:p w14:paraId="2FA3DF11">
      <w:pPr>
        <w:snapToGrid w:val="0"/>
        <w:spacing w:before="50" w:after="120" w:afterLines="50" w:line="288" w:lineRule="auto"/>
        <w:jc w:val="left"/>
        <w:rPr>
          <w:rFonts w:ascii="Arial" w:hAnsi="Arial" w:cs="Arial"/>
          <w:b/>
          <w:szCs w:val="21"/>
        </w:rPr>
      </w:pPr>
      <w:r>
        <w:rPr>
          <w:rFonts w:hint="eastAsia" w:ascii="Arial" w:hAnsi="Arial" w:cs="Arial"/>
          <w:szCs w:val="21"/>
        </w:rPr>
        <w:t>6</w:t>
      </w:r>
      <w:r>
        <w:rPr>
          <w:rFonts w:ascii="Arial" w:hAnsi="Arial" w:cs="Arial"/>
          <w:szCs w:val="21"/>
        </w:rPr>
        <w:t>．具备法律、行政法规规定的其他要求的证明材料</w:t>
      </w:r>
      <w:r>
        <w:rPr>
          <w:rFonts w:ascii="Arial" w:hAnsi="Arial" w:cs="Arial"/>
        </w:rPr>
        <w:t>（</w:t>
      </w:r>
      <w:r>
        <w:rPr>
          <w:rFonts w:ascii="Arial" w:hAnsi="Arial" w:cs="Arial"/>
          <w:szCs w:val="21"/>
        </w:rPr>
        <w:t>按“评标方法及评标标准” “资格性检查表”规定提供</w:t>
      </w:r>
      <w:r>
        <w:rPr>
          <w:rFonts w:ascii="Arial" w:hAnsi="Arial" w:cs="Arial"/>
        </w:rPr>
        <w:t>）。</w:t>
      </w:r>
      <w:r>
        <w:rPr>
          <w:rFonts w:ascii="Arial" w:hAnsi="Arial" w:cs="Arial"/>
          <w:b/>
          <w:szCs w:val="21"/>
        </w:rPr>
        <w:t>（如招标文件有要求，则必须提供）</w:t>
      </w:r>
    </w:p>
    <w:p w14:paraId="6E86B09C">
      <w:pPr>
        <w:snapToGrid w:val="0"/>
        <w:spacing w:before="50" w:after="120" w:afterLines="50" w:line="288" w:lineRule="auto"/>
        <w:jc w:val="left"/>
        <w:rPr>
          <w:rFonts w:ascii="Arial" w:hAnsi="Arial" w:cs="Arial"/>
        </w:rPr>
      </w:pPr>
    </w:p>
    <w:p w14:paraId="377CF100">
      <w:pPr>
        <w:snapToGrid w:val="0"/>
        <w:spacing w:before="50" w:after="120" w:afterLines="50" w:line="288" w:lineRule="auto"/>
        <w:jc w:val="left"/>
        <w:rPr>
          <w:rFonts w:ascii="Arial" w:hAnsi="Arial" w:cs="Arial"/>
          <w:szCs w:val="21"/>
        </w:rPr>
      </w:pPr>
    </w:p>
    <w:p w14:paraId="14E6A916">
      <w:pPr>
        <w:snapToGrid w:val="0"/>
        <w:spacing w:before="50" w:after="120" w:afterLines="50" w:line="288" w:lineRule="auto"/>
        <w:jc w:val="left"/>
        <w:rPr>
          <w:rFonts w:ascii="Arial" w:hAnsi="Arial" w:cs="Arial"/>
          <w:b/>
          <w:bCs/>
          <w:szCs w:val="21"/>
        </w:rPr>
      </w:pPr>
      <w:bookmarkStart w:id="131" w:name="_Hlk19115874"/>
      <w:bookmarkStart w:id="132" w:name="_Hlk132792497"/>
      <w:r>
        <w:rPr>
          <w:rFonts w:hint="eastAsia" w:ascii="Arial" w:hAnsi="Arial" w:cs="Arial"/>
          <w:szCs w:val="21"/>
        </w:rPr>
        <w:t>7</w:t>
      </w:r>
      <w:r>
        <w:rPr>
          <w:rFonts w:ascii="Arial" w:hAnsi="Arial" w:cs="Arial"/>
          <w:szCs w:val="21"/>
        </w:rPr>
        <w:t>．满足供应商特定资格条件的其他证明材料加盖供应商CA签章（按“评标方法及评标标准” “资格性检查表”“ 供应商应符合的特定资格条件”规定提供）。</w:t>
      </w:r>
      <w:r>
        <w:rPr>
          <w:rFonts w:ascii="Arial" w:hAnsi="Arial" w:cs="Arial"/>
          <w:b/>
          <w:bCs/>
          <w:szCs w:val="21"/>
        </w:rPr>
        <w:t>（如招标文件有要求，则必须提供）</w:t>
      </w:r>
    </w:p>
    <w:bookmarkEnd w:id="131"/>
    <w:bookmarkEnd w:id="132"/>
    <w:p w14:paraId="47DBB182">
      <w:pPr>
        <w:snapToGrid w:val="0"/>
        <w:spacing w:before="50" w:after="120" w:afterLines="50" w:line="288" w:lineRule="auto"/>
        <w:jc w:val="left"/>
        <w:rPr>
          <w:rFonts w:ascii="Arial" w:hAnsi="Arial" w:cs="Arial"/>
          <w:b/>
          <w:bCs/>
          <w:szCs w:val="21"/>
        </w:rPr>
      </w:pPr>
    </w:p>
    <w:p w14:paraId="2067DFC6">
      <w:pPr>
        <w:snapToGrid w:val="0"/>
        <w:spacing w:before="50" w:after="120" w:afterLines="50" w:line="288" w:lineRule="auto"/>
        <w:jc w:val="left"/>
        <w:rPr>
          <w:rFonts w:ascii="Arial" w:hAnsi="Arial" w:cs="Arial"/>
          <w:szCs w:val="21"/>
        </w:rPr>
      </w:pPr>
    </w:p>
    <w:p w14:paraId="08323FAC">
      <w:pPr>
        <w:snapToGrid w:val="0"/>
        <w:spacing w:before="50" w:after="120" w:afterLines="50" w:line="288" w:lineRule="auto"/>
        <w:jc w:val="left"/>
        <w:rPr>
          <w:rFonts w:ascii="Arial" w:hAnsi="Arial" w:cs="Arial"/>
          <w:szCs w:val="21"/>
        </w:rPr>
      </w:pPr>
    </w:p>
    <w:p w14:paraId="3FAA0481">
      <w:pPr>
        <w:snapToGrid w:val="0"/>
        <w:spacing w:before="50" w:after="120" w:afterLines="50" w:line="288" w:lineRule="auto"/>
        <w:jc w:val="left"/>
        <w:rPr>
          <w:rFonts w:ascii="Arial" w:hAnsi="Arial" w:cs="Arial"/>
          <w:b/>
          <w:szCs w:val="21"/>
        </w:rPr>
      </w:pPr>
      <w:r>
        <w:rPr>
          <w:rFonts w:ascii="Arial" w:hAnsi="Arial" w:cs="Arial"/>
          <w:szCs w:val="21"/>
        </w:rPr>
        <w:br w:type="page"/>
      </w:r>
      <w:r>
        <w:rPr>
          <w:rFonts w:hint="eastAsia" w:ascii="Arial" w:hAnsi="Arial" w:cs="Arial"/>
          <w:szCs w:val="21"/>
        </w:rPr>
        <w:t>8</w:t>
      </w:r>
      <w:r>
        <w:rPr>
          <w:rFonts w:ascii="Arial" w:hAnsi="Arial" w:cs="Arial"/>
          <w:szCs w:val="21"/>
        </w:rPr>
        <w:t>．</w:t>
      </w:r>
      <w:r>
        <w:rPr>
          <w:rFonts w:ascii="Arial" w:hAnsi="Arial" w:cs="Arial"/>
        </w:rPr>
        <w:t>满足供应商特定资格条件的其他证明材料</w:t>
      </w:r>
      <w:r>
        <w:rPr>
          <w:rFonts w:ascii="Arial" w:hAnsi="Arial" w:cs="Arial"/>
          <w:szCs w:val="21"/>
        </w:rPr>
        <w:t>加盖供应商CA签章</w:t>
      </w:r>
      <w:r>
        <w:rPr>
          <w:rFonts w:ascii="Arial" w:hAnsi="Arial" w:cs="Arial"/>
        </w:rPr>
        <w:t>（</w:t>
      </w:r>
      <w:r>
        <w:rPr>
          <w:rFonts w:ascii="Arial" w:hAnsi="Arial" w:cs="Arial"/>
          <w:szCs w:val="21"/>
        </w:rPr>
        <w:t>按“评标方法及评标标准” “资格性检查表”“</w:t>
      </w:r>
      <w:r>
        <w:rPr>
          <w:rFonts w:ascii="Arial" w:hAnsi="Arial" w:cs="Arial"/>
          <w:szCs w:val="21"/>
          <w:lang w:val="zh-CN"/>
        </w:rPr>
        <w:t xml:space="preserve"> 供应商应符合的</w:t>
      </w:r>
      <w:r>
        <w:rPr>
          <w:rFonts w:ascii="Arial" w:hAnsi="Arial" w:cs="Arial"/>
          <w:szCs w:val="21"/>
        </w:rPr>
        <w:t>特定资格条件”规定提供</w:t>
      </w:r>
      <w:r>
        <w:rPr>
          <w:rFonts w:ascii="Arial" w:hAnsi="Arial" w:cs="Arial"/>
        </w:rPr>
        <w:t>）。</w:t>
      </w:r>
      <w:r>
        <w:rPr>
          <w:rFonts w:ascii="Arial" w:hAnsi="Arial" w:cs="Arial"/>
          <w:b/>
          <w:szCs w:val="21"/>
        </w:rPr>
        <w:t>（如招标文件有要求，则必须提供）</w:t>
      </w:r>
    </w:p>
    <w:p w14:paraId="4E5246EC">
      <w:pPr>
        <w:snapToGrid w:val="0"/>
        <w:spacing w:before="50" w:after="120" w:afterLines="50" w:line="288" w:lineRule="auto"/>
        <w:jc w:val="left"/>
        <w:rPr>
          <w:rFonts w:ascii="Arial" w:hAnsi="Arial" w:cs="Arial"/>
          <w:szCs w:val="21"/>
        </w:rPr>
      </w:pPr>
      <w:r>
        <w:rPr>
          <w:rFonts w:hint="eastAsia" w:ascii="Arial" w:hAnsi="Arial" w:cs="Arial"/>
          <w:szCs w:val="21"/>
        </w:rPr>
        <w:t>8</w:t>
      </w:r>
      <w:r>
        <w:rPr>
          <w:rFonts w:ascii="Arial" w:hAnsi="Arial" w:cs="Arial"/>
          <w:szCs w:val="21"/>
        </w:rPr>
        <w:t>.1投标人直接控股股东信息表</w:t>
      </w:r>
    </w:p>
    <w:tbl>
      <w:tblPr>
        <w:tblStyle w:val="53"/>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63339725">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78D345">
            <w:pPr>
              <w:spacing w:line="288" w:lineRule="auto"/>
              <w:jc w:val="center"/>
              <w:rPr>
                <w:rFonts w:ascii="Arial" w:hAnsi="Arial" w:cs="Arial"/>
                <w:szCs w:val="21"/>
              </w:rPr>
            </w:pPr>
            <w:r>
              <w:rPr>
                <w:rFonts w:ascii="Arial" w:hAnsi="Arial" w:cs="Arial"/>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40D978">
            <w:pPr>
              <w:spacing w:line="288" w:lineRule="auto"/>
              <w:jc w:val="center"/>
              <w:rPr>
                <w:rFonts w:ascii="Arial" w:hAnsi="Arial" w:cs="Arial"/>
                <w:szCs w:val="21"/>
              </w:rPr>
            </w:pPr>
            <w:r>
              <w:rPr>
                <w:rFonts w:ascii="Arial" w:hAnsi="Arial" w:cs="Arial"/>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85B394">
            <w:pPr>
              <w:spacing w:line="288" w:lineRule="auto"/>
              <w:jc w:val="center"/>
              <w:rPr>
                <w:rFonts w:ascii="Arial" w:hAnsi="Arial" w:cs="Arial"/>
                <w:szCs w:val="21"/>
              </w:rPr>
            </w:pPr>
            <w:r>
              <w:rPr>
                <w:rFonts w:ascii="Arial" w:hAnsi="Arial" w:cs="Arial"/>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B370EA">
            <w:pPr>
              <w:spacing w:line="288" w:lineRule="auto"/>
              <w:jc w:val="center"/>
              <w:rPr>
                <w:rFonts w:ascii="Arial" w:hAnsi="Arial" w:cs="Arial"/>
                <w:szCs w:val="21"/>
              </w:rPr>
            </w:pPr>
            <w:r>
              <w:rPr>
                <w:rFonts w:ascii="Arial" w:hAnsi="Arial" w:cs="Arial"/>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894C64">
            <w:pPr>
              <w:spacing w:line="288" w:lineRule="auto"/>
              <w:jc w:val="center"/>
              <w:rPr>
                <w:rFonts w:ascii="Arial" w:hAnsi="Arial" w:cs="Arial"/>
                <w:szCs w:val="21"/>
              </w:rPr>
            </w:pPr>
            <w:r>
              <w:rPr>
                <w:rFonts w:ascii="Arial" w:hAnsi="Arial" w:cs="Arial"/>
                <w:szCs w:val="21"/>
              </w:rPr>
              <w:t>备注</w:t>
            </w:r>
          </w:p>
        </w:tc>
      </w:tr>
      <w:tr w14:paraId="6F44CFA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F0F721">
            <w:pPr>
              <w:spacing w:line="288" w:lineRule="auto"/>
              <w:jc w:val="center"/>
              <w:rPr>
                <w:rFonts w:ascii="Arial" w:hAnsi="Arial" w:cs="Arial"/>
                <w:szCs w:val="21"/>
              </w:rPr>
            </w:pPr>
            <w:r>
              <w:rPr>
                <w:rFonts w:ascii="Arial" w:hAnsi="Arial" w:cs="Arial"/>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9B8C2D3">
            <w:pPr>
              <w:spacing w:line="288"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CF6547">
            <w:pPr>
              <w:spacing w:line="288"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3A2D45E">
            <w:pPr>
              <w:spacing w:line="288"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B16010">
            <w:pPr>
              <w:spacing w:line="288" w:lineRule="auto"/>
              <w:jc w:val="center"/>
              <w:rPr>
                <w:rFonts w:ascii="Arial" w:hAnsi="Arial" w:cs="Arial"/>
                <w:szCs w:val="21"/>
              </w:rPr>
            </w:pPr>
          </w:p>
        </w:tc>
      </w:tr>
      <w:tr w14:paraId="3854883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3D8CEF">
            <w:pPr>
              <w:spacing w:line="288" w:lineRule="auto"/>
              <w:jc w:val="center"/>
              <w:rPr>
                <w:rFonts w:ascii="Arial" w:hAnsi="Arial" w:cs="Arial"/>
                <w:szCs w:val="21"/>
              </w:rPr>
            </w:pPr>
            <w:r>
              <w:rPr>
                <w:rFonts w:ascii="Arial" w:hAnsi="Arial" w:cs="Arial"/>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7672CD9">
            <w:pPr>
              <w:spacing w:line="288"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6F3293">
            <w:pPr>
              <w:spacing w:line="288"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11368F9">
            <w:pPr>
              <w:spacing w:line="288"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3204166">
            <w:pPr>
              <w:spacing w:line="288" w:lineRule="auto"/>
              <w:jc w:val="center"/>
              <w:rPr>
                <w:rFonts w:ascii="Arial" w:hAnsi="Arial" w:cs="Arial"/>
                <w:szCs w:val="21"/>
              </w:rPr>
            </w:pPr>
          </w:p>
        </w:tc>
      </w:tr>
      <w:tr w14:paraId="1756F3E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117F66">
            <w:pPr>
              <w:spacing w:line="288" w:lineRule="auto"/>
              <w:jc w:val="center"/>
              <w:rPr>
                <w:rFonts w:ascii="Arial" w:hAnsi="Arial" w:cs="Arial"/>
                <w:szCs w:val="21"/>
              </w:rPr>
            </w:pPr>
            <w:r>
              <w:rPr>
                <w:rFonts w:ascii="Arial" w:hAnsi="Arial" w:cs="Arial"/>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692C18">
            <w:pPr>
              <w:spacing w:line="288"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951D85">
            <w:pPr>
              <w:spacing w:line="288"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B4B3E64">
            <w:pPr>
              <w:spacing w:line="288"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2CBFA92">
            <w:pPr>
              <w:spacing w:line="288" w:lineRule="auto"/>
              <w:jc w:val="center"/>
              <w:rPr>
                <w:rFonts w:ascii="Arial" w:hAnsi="Arial" w:cs="Arial"/>
                <w:szCs w:val="21"/>
              </w:rPr>
            </w:pPr>
          </w:p>
        </w:tc>
      </w:tr>
      <w:tr w14:paraId="52D6461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14132F">
            <w:pPr>
              <w:spacing w:line="288" w:lineRule="auto"/>
              <w:jc w:val="center"/>
              <w:rPr>
                <w:rFonts w:ascii="Arial" w:hAnsi="Arial" w:cs="Arial"/>
                <w:szCs w:val="21"/>
              </w:rPr>
            </w:pPr>
            <w:r>
              <w:rPr>
                <w:rFonts w:ascii="Arial" w:hAnsi="Arial" w:cs="Arial"/>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DBB21B">
            <w:pPr>
              <w:spacing w:line="288" w:lineRule="auto"/>
              <w:jc w:val="center"/>
              <w:rPr>
                <w:rFonts w:ascii="Arial" w:hAnsi="Arial" w:cs="Arial"/>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92F7702">
            <w:pPr>
              <w:spacing w:line="288" w:lineRule="auto"/>
              <w:jc w:val="center"/>
              <w:rPr>
                <w:rFonts w:ascii="Arial" w:hAnsi="Arial" w:cs="Arial"/>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EBC376">
            <w:pPr>
              <w:spacing w:line="288" w:lineRule="auto"/>
              <w:jc w:val="center"/>
              <w:rPr>
                <w:rFonts w:ascii="Arial" w:hAnsi="Arial" w:cs="Arial"/>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04C45D3">
            <w:pPr>
              <w:spacing w:line="288" w:lineRule="auto"/>
              <w:jc w:val="center"/>
              <w:rPr>
                <w:rFonts w:ascii="Arial" w:hAnsi="Arial" w:cs="Arial"/>
                <w:szCs w:val="21"/>
              </w:rPr>
            </w:pPr>
          </w:p>
        </w:tc>
      </w:tr>
    </w:tbl>
    <w:p w14:paraId="7B21FD95">
      <w:pPr>
        <w:snapToGrid w:val="0"/>
        <w:spacing w:line="288" w:lineRule="auto"/>
        <w:jc w:val="left"/>
        <w:rPr>
          <w:rFonts w:ascii="Arial" w:hAnsi="Arial" w:cs="Arial"/>
          <w:szCs w:val="21"/>
        </w:rPr>
      </w:pPr>
      <w:r>
        <w:rPr>
          <w:rFonts w:ascii="Arial" w:hAnsi="Arial" w:cs="Arial"/>
          <w:szCs w:val="21"/>
        </w:rPr>
        <w:t>注：</w:t>
      </w:r>
    </w:p>
    <w:p w14:paraId="526EC1FF">
      <w:pPr>
        <w:snapToGrid w:val="0"/>
        <w:spacing w:line="288" w:lineRule="auto"/>
        <w:jc w:val="left"/>
        <w:rPr>
          <w:rFonts w:ascii="Arial" w:hAnsi="Arial" w:cs="Arial"/>
          <w:szCs w:val="21"/>
        </w:rPr>
      </w:pPr>
      <w:r>
        <w:rPr>
          <w:rFonts w:ascii="Arial" w:hAnsi="Arial" w:cs="Arial"/>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4C59C95">
      <w:pPr>
        <w:snapToGrid w:val="0"/>
        <w:spacing w:line="288" w:lineRule="auto"/>
        <w:jc w:val="left"/>
        <w:rPr>
          <w:rFonts w:ascii="Arial" w:hAnsi="Arial" w:cs="Arial"/>
          <w:szCs w:val="21"/>
        </w:rPr>
      </w:pPr>
      <w:r>
        <w:rPr>
          <w:rFonts w:ascii="Arial" w:hAnsi="Arial" w:cs="Arial"/>
          <w:szCs w:val="21"/>
        </w:rPr>
        <w:t>2.本表所指的控股关系仅限于直接控股关系，不包括间接的控股关系。公司实际控制人与公司之间的关系不属于本表所指的直接控股关系。</w:t>
      </w:r>
    </w:p>
    <w:p w14:paraId="14BF326A">
      <w:pPr>
        <w:snapToGrid w:val="0"/>
        <w:spacing w:line="288" w:lineRule="auto"/>
        <w:jc w:val="left"/>
        <w:rPr>
          <w:rFonts w:ascii="Arial" w:hAnsi="Arial" w:cs="Arial"/>
          <w:szCs w:val="21"/>
        </w:rPr>
      </w:pPr>
      <w:r>
        <w:rPr>
          <w:rFonts w:ascii="Arial" w:hAnsi="Arial" w:cs="Arial"/>
          <w:szCs w:val="21"/>
        </w:rPr>
        <w:t>3.供应商不存在直接控股股东的，则填“无”。</w:t>
      </w:r>
    </w:p>
    <w:p w14:paraId="25056196">
      <w:pPr>
        <w:snapToGrid w:val="0"/>
        <w:spacing w:line="288" w:lineRule="auto"/>
        <w:jc w:val="left"/>
        <w:rPr>
          <w:rFonts w:ascii="Arial" w:hAnsi="Arial" w:cs="Arial"/>
          <w:szCs w:val="21"/>
        </w:rPr>
      </w:pPr>
    </w:p>
    <w:p w14:paraId="234DA0EA">
      <w:pPr>
        <w:snapToGrid w:val="0"/>
        <w:spacing w:line="288" w:lineRule="auto"/>
        <w:jc w:val="left"/>
        <w:rPr>
          <w:rFonts w:ascii="Arial" w:hAnsi="Arial" w:cs="Arial"/>
          <w:szCs w:val="21"/>
        </w:rPr>
      </w:pPr>
    </w:p>
    <w:p w14:paraId="648C170F">
      <w:pPr>
        <w:snapToGrid w:val="0"/>
        <w:spacing w:line="288" w:lineRule="auto"/>
        <w:jc w:val="left"/>
        <w:rPr>
          <w:rFonts w:ascii="Arial" w:hAnsi="Arial" w:cs="Arial"/>
          <w:szCs w:val="21"/>
        </w:rPr>
      </w:pPr>
    </w:p>
    <w:p w14:paraId="490AF144">
      <w:pPr>
        <w:snapToGrid w:val="0"/>
        <w:spacing w:line="288" w:lineRule="auto"/>
        <w:jc w:val="left"/>
        <w:rPr>
          <w:rFonts w:ascii="Arial" w:hAnsi="Arial" w:cs="Arial"/>
          <w:szCs w:val="21"/>
        </w:rPr>
      </w:pPr>
    </w:p>
    <w:p w14:paraId="60A90E1F">
      <w:pPr>
        <w:snapToGrid w:val="0"/>
        <w:spacing w:line="288" w:lineRule="auto"/>
        <w:jc w:val="left"/>
        <w:rPr>
          <w:rFonts w:ascii="Arial" w:hAnsi="Arial" w:cs="Arial"/>
          <w:szCs w:val="21"/>
        </w:rPr>
      </w:pPr>
    </w:p>
    <w:p w14:paraId="2B458DCE">
      <w:pPr>
        <w:snapToGrid w:val="0"/>
        <w:spacing w:line="288" w:lineRule="auto"/>
        <w:ind w:firstLine="4410" w:firstLineChars="2100"/>
        <w:rPr>
          <w:rFonts w:ascii="Arial" w:hAnsi="Arial" w:cs="Arial"/>
          <w:szCs w:val="21"/>
        </w:rPr>
      </w:pPr>
      <w:r>
        <w:rPr>
          <w:rFonts w:ascii="Arial" w:hAnsi="Arial" w:cs="Arial"/>
          <w:szCs w:val="21"/>
        </w:rPr>
        <w:t>供应商名称(电子签章)：</w:t>
      </w:r>
    </w:p>
    <w:p w14:paraId="5F1CAAD9">
      <w:pPr>
        <w:snapToGrid w:val="0"/>
        <w:spacing w:line="288" w:lineRule="auto"/>
        <w:ind w:firstLine="4515" w:firstLineChars="2150"/>
        <w:rPr>
          <w:rFonts w:ascii="Arial" w:hAnsi="Arial" w:cs="Arial"/>
          <w:szCs w:val="21"/>
        </w:rPr>
      </w:pPr>
      <w:r>
        <w:rPr>
          <w:rFonts w:ascii="Arial" w:hAnsi="Arial" w:cs="Arial"/>
          <w:szCs w:val="21"/>
        </w:rPr>
        <w:t>日期：  年  月   日</w:t>
      </w:r>
    </w:p>
    <w:p w14:paraId="5DF42D6B">
      <w:pPr>
        <w:snapToGrid w:val="0"/>
        <w:spacing w:line="288" w:lineRule="auto"/>
        <w:jc w:val="center"/>
        <w:rPr>
          <w:rFonts w:ascii="Arial" w:hAnsi="Arial" w:cs="Arial"/>
          <w:b/>
          <w:sz w:val="28"/>
          <w:szCs w:val="28"/>
        </w:rPr>
      </w:pPr>
      <w:r>
        <w:rPr>
          <w:rFonts w:ascii="Arial" w:hAnsi="Arial" w:cs="Arial"/>
          <w:b/>
          <w:sz w:val="28"/>
          <w:szCs w:val="28"/>
        </w:rPr>
        <w:br w:type="page"/>
      </w:r>
    </w:p>
    <w:p w14:paraId="3EC2AA96">
      <w:pPr>
        <w:snapToGrid w:val="0"/>
        <w:spacing w:line="288" w:lineRule="auto"/>
        <w:jc w:val="left"/>
        <w:rPr>
          <w:rFonts w:ascii="Arial" w:hAnsi="Arial" w:cs="Arial"/>
          <w:szCs w:val="21"/>
        </w:rPr>
      </w:pPr>
      <w:r>
        <w:rPr>
          <w:rFonts w:hint="eastAsia" w:ascii="Arial" w:hAnsi="Arial" w:cs="Arial"/>
          <w:szCs w:val="21"/>
        </w:rPr>
        <w:t>8</w:t>
      </w:r>
      <w:r>
        <w:rPr>
          <w:rFonts w:ascii="Arial" w:hAnsi="Arial" w:cs="Arial"/>
          <w:szCs w:val="21"/>
        </w:rPr>
        <w:t>.2投标人直接管理关系信息表</w:t>
      </w:r>
    </w:p>
    <w:tbl>
      <w:tblPr>
        <w:tblStyle w:val="5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AB0C3B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71B978">
            <w:pPr>
              <w:spacing w:line="288" w:lineRule="auto"/>
              <w:jc w:val="center"/>
              <w:rPr>
                <w:rFonts w:ascii="Arial" w:hAnsi="Arial" w:cs="Arial"/>
                <w:szCs w:val="21"/>
              </w:rPr>
            </w:pPr>
            <w:r>
              <w:rPr>
                <w:rFonts w:ascii="Arial" w:hAnsi="Arial" w:cs="Arial"/>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616FB2">
            <w:pPr>
              <w:spacing w:line="288" w:lineRule="auto"/>
              <w:jc w:val="center"/>
              <w:rPr>
                <w:rFonts w:ascii="Arial" w:hAnsi="Arial" w:cs="Arial"/>
                <w:szCs w:val="21"/>
              </w:rPr>
            </w:pPr>
            <w:r>
              <w:rPr>
                <w:rFonts w:ascii="Arial" w:hAnsi="Arial" w:cs="Arial"/>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24764D">
            <w:pPr>
              <w:spacing w:line="288" w:lineRule="auto"/>
              <w:jc w:val="center"/>
              <w:rPr>
                <w:rFonts w:ascii="Arial" w:hAnsi="Arial" w:cs="Arial"/>
                <w:szCs w:val="21"/>
              </w:rPr>
            </w:pPr>
            <w:r>
              <w:rPr>
                <w:rFonts w:ascii="Arial" w:hAnsi="Arial" w:cs="Arial"/>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12A038">
            <w:pPr>
              <w:spacing w:line="288" w:lineRule="auto"/>
              <w:jc w:val="center"/>
              <w:rPr>
                <w:rFonts w:ascii="Arial" w:hAnsi="Arial" w:cs="Arial"/>
                <w:szCs w:val="21"/>
              </w:rPr>
            </w:pPr>
            <w:r>
              <w:rPr>
                <w:rFonts w:ascii="Arial" w:hAnsi="Arial" w:cs="Arial"/>
                <w:szCs w:val="21"/>
              </w:rPr>
              <w:t>备注</w:t>
            </w:r>
          </w:p>
        </w:tc>
      </w:tr>
      <w:tr w14:paraId="1E7A0AF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9EFA67">
            <w:pPr>
              <w:spacing w:line="288" w:lineRule="auto"/>
              <w:jc w:val="center"/>
              <w:rPr>
                <w:rFonts w:ascii="Arial" w:hAnsi="Arial" w:cs="Arial"/>
                <w:szCs w:val="21"/>
              </w:rPr>
            </w:pPr>
            <w:r>
              <w:rPr>
                <w:rFonts w:ascii="Arial" w:hAnsi="Arial" w:cs="Arial"/>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A8B204">
            <w:pPr>
              <w:spacing w:line="288"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E26170">
            <w:pPr>
              <w:spacing w:line="288"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B9CA6D">
            <w:pPr>
              <w:spacing w:line="288" w:lineRule="auto"/>
              <w:jc w:val="center"/>
              <w:rPr>
                <w:rFonts w:ascii="Arial" w:hAnsi="Arial" w:cs="Arial"/>
                <w:szCs w:val="21"/>
              </w:rPr>
            </w:pPr>
          </w:p>
        </w:tc>
      </w:tr>
      <w:tr w14:paraId="78B4E9C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337837">
            <w:pPr>
              <w:spacing w:line="288" w:lineRule="auto"/>
              <w:jc w:val="center"/>
              <w:rPr>
                <w:rFonts w:ascii="Arial" w:hAnsi="Arial" w:cs="Arial"/>
                <w:szCs w:val="21"/>
              </w:rPr>
            </w:pPr>
            <w:r>
              <w:rPr>
                <w:rFonts w:ascii="Arial" w:hAnsi="Arial" w:cs="Arial"/>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2A4210">
            <w:pPr>
              <w:spacing w:line="288"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50DD1B">
            <w:pPr>
              <w:spacing w:line="288"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12FC84">
            <w:pPr>
              <w:spacing w:line="288" w:lineRule="auto"/>
              <w:jc w:val="center"/>
              <w:rPr>
                <w:rFonts w:ascii="Arial" w:hAnsi="Arial" w:cs="Arial"/>
                <w:szCs w:val="21"/>
              </w:rPr>
            </w:pPr>
          </w:p>
        </w:tc>
      </w:tr>
      <w:tr w14:paraId="33E8B23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43E95B">
            <w:pPr>
              <w:spacing w:line="288" w:lineRule="auto"/>
              <w:jc w:val="center"/>
              <w:rPr>
                <w:rFonts w:ascii="Arial" w:hAnsi="Arial" w:cs="Arial"/>
                <w:szCs w:val="21"/>
              </w:rPr>
            </w:pPr>
            <w:r>
              <w:rPr>
                <w:rFonts w:ascii="Arial" w:hAnsi="Arial" w:cs="Arial"/>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4B9A71">
            <w:pPr>
              <w:spacing w:line="288"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AAB904">
            <w:pPr>
              <w:spacing w:line="288"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653C1">
            <w:pPr>
              <w:spacing w:line="288" w:lineRule="auto"/>
              <w:jc w:val="center"/>
              <w:rPr>
                <w:rFonts w:ascii="Arial" w:hAnsi="Arial" w:cs="Arial"/>
                <w:szCs w:val="21"/>
              </w:rPr>
            </w:pPr>
          </w:p>
        </w:tc>
      </w:tr>
      <w:tr w14:paraId="4DC9E58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06004E">
            <w:pPr>
              <w:spacing w:line="288" w:lineRule="auto"/>
              <w:jc w:val="center"/>
              <w:rPr>
                <w:rFonts w:ascii="Arial" w:hAnsi="Arial" w:cs="Arial"/>
                <w:szCs w:val="21"/>
              </w:rPr>
            </w:pPr>
            <w:r>
              <w:rPr>
                <w:rFonts w:ascii="Arial" w:hAnsi="Arial" w:cs="Arial"/>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5B087F">
            <w:pPr>
              <w:spacing w:line="288" w:lineRule="auto"/>
              <w:jc w:val="center"/>
              <w:rPr>
                <w:rFonts w:ascii="Arial" w:hAnsi="Arial" w:cs="Arial"/>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146D04">
            <w:pPr>
              <w:spacing w:line="288" w:lineRule="auto"/>
              <w:jc w:val="center"/>
              <w:rPr>
                <w:rFonts w:ascii="Arial" w:hAnsi="Arial" w:cs="Arial"/>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62FC6D">
            <w:pPr>
              <w:spacing w:line="288" w:lineRule="auto"/>
              <w:jc w:val="center"/>
              <w:rPr>
                <w:rFonts w:ascii="Arial" w:hAnsi="Arial" w:cs="Arial"/>
                <w:szCs w:val="21"/>
              </w:rPr>
            </w:pPr>
          </w:p>
        </w:tc>
      </w:tr>
    </w:tbl>
    <w:p w14:paraId="255010CD">
      <w:pPr>
        <w:snapToGrid w:val="0"/>
        <w:spacing w:line="288" w:lineRule="auto"/>
        <w:jc w:val="left"/>
        <w:rPr>
          <w:rFonts w:ascii="Arial" w:hAnsi="Arial" w:cs="Arial"/>
          <w:szCs w:val="21"/>
        </w:rPr>
      </w:pPr>
      <w:r>
        <w:rPr>
          <w:rFonts w:ascii="Arial" w:hAnsi="Arial" w:cs="Arial"/>
          <w:szCs w:val="21"/>
        </w:rPr>
        <w:t>注：</w:t>
      </w:r>
    </w:p>
    <w:p w14:paraId="7F7AE44B">
      <w:pPr>
        <w:snapToGrid w:val="0"/>
        <w:spacing w:line="288" w:lineRule="auto"/>
        <w:ind w:firstLine="420" w:firstLineChars="200"/>
        <w:jc w:val="left"/>
        <w:rPr>
          <w:rFonts w:ascii="Arial" w:hAnsi="Arial" w:cs="Arial"/>
          <w:szCs w:val="21"/>
        </w:rPr>
      </w:pPr>
      <w:r>
        <w:rPr>
          <w:rFonts w:ascii="Arial" w:hAnsi="Arial" w:cs="Arial"/>
          <w:szCs w:val="21"/>
        </w:rPr>
        <w:t>1.管理关系：是指不具有出资持股关系的其他单位之间存在的管理与被管理关系，如一些上下级关系的事业单位和团体组织。</w:t>
      </w:r>
    </w:p>
    <w:p w14:paraId="38C16202">
      <w:pPr>
        <w:snapToGrid w:val="0"/>
        <w:spacing w:line="288" w:lineRule="auto"/>
        <w:ind w:firstLine="420" w:firstLineChars="200"/>
        <w:jc w:val="left"/>
        <w:rPr>
          <w:rFonts w:ascii="Arial" w:hAnsi="Arial" w:cs="Arial"/>
          <w:szCs w:val="21"/>
        </w:rPr>
      </w:pPr>
      <w:r>
        <w:rPr>
          <w:rFonts w:ascii="Arial" w:hAnsi="Arial" w:cs="Arial"/>
          <w:szCs w:val="21"/>
        </w:rPr>
        <w:t>2.本表所指的管理关系仅限于直接管理关系，不包括间接的管理关系。</w:t>
      </w:r>
    </w:p>
    <w:p w14:paraId="2B73BE8C">
      <w:pPr>
        <w:snapToGrid w:val="0"/>
        <w:spacing w:line="288" w:lineRule="auto"/>
        <w:ind w:firstLine="420" w:firstLineChars="200"/>
        <w:jc w:val="left"/>
        <w:rPr>
          <w:rFonts w:ascii="Arial" w:hAnsi="Arial" w:cs="Arial"/>
          <w:szCs w:val="21"/>
        </w:rPr>
      </w:pPr>
      <w:r>
        <w:rPr>
          <w:rFonts w:ascii="Arial" w:hAnsi="Arial" w:cs="Arial"/>
          <w:szCs w:val="21"/>
        </w:rPr>
        <w:t>3.供应商不存在直接管理关系的，则填“无”。</w:t>
      </w:r>
    </w:p>
    <w:p w14:paraId="3605E646">
      <w:pPr>
        <w:snapToGrid w:val="0"/>
        <w:spacing w:line="288" w:lineRule="auto"/>
        <w:jc w:val="left"/>
        <w:rPr>
          <w:rFonts w:ascii="Arial" w:hAnsi="Arial" w:cs="Arial"/>
          <w:szCs w:val="21"/>
        </w:rPr>
      </w:pPr>
    </w:p>
    <w:p w14:paraId="74CAE466">
      <w:pPr>
        <w:snapToGrid w:val="0"/>
        <w:spacing w:line="288" w:lineRule="auto"/>
        <w:jc w:val="left"/>
        <w:rPr>
          <w:rFonts w:ascii="Arial" w:hAnsi="Arial" w:cs="Arial"/>
          <w:szCs w:val="21"/>
        </w:rPr>
      </w:pPr>
    </w:p>
    <w:p w14:paraId="22A57DB2">
      <w:pPr>
        <w:snapToGrid w:val="0"/>
        <w:spacing w:line="288" w:lineRule="auto"/>
        <w:ind w:firstLine="4410" w:firstLineChars="2100"/>
        <w:rPr>
          <w:rFonts w:ascii="Arial" w:hAnsi="Arial" w:cs="Arial"/>
          <w:szCs w:val="21"/>
        </w:rPr>
      </w:pPr>
      <w:r>
        <w:rPr>
          <w:rFonts w:ascii="Arial" w:hAnsi="Arial" w:cs="Arial"/>
          <w:szCs w:val="21"/>
        </w:rPr>
        <w:t>供应商名称(电子签章)：</w:t>
      </w:r>
    </w:p>
    <w:p w14:paraId="5C94F794">
      <w:pPr>
        <w:snapToGrid w:val="0"/>
        <w:spacing w:line="288" w:lineRule="auto"/>
        <w:ind w:firstLine="4515" w:firstLineChars="2150"/>
        <w:rPr>
          <w:rFonts w:ascii="Arial" w:hAnsi="Arial" w:cs="Arial"/>
          <w:szCs w:val="21"/>
        </w:rPr>
      </w:pPr>
      <w:r>
        <w:rPr>
          <w:rFonts w:ascii="Arial" w:hAnsi="Arial" w:cs="Arial"/>
          <w:szCs w:val="21"/>
        </w:rPr>
        <w:t>日期：  年  月   日</w:t>
      </w:r>
    </w:p>
    <w:p w14:paraId="7703ED7D">
      <w:pPr>
        <w:snapToGrid w:val="0"/>
        <w:spacing w:before="50" w:after="120" w:afterLines="50" w:line="288" w:lineRule="auto"/>
        <w:jc w:val="left"/>
        <w:rPr>
          <w:rFonts w:ascii="Arial" w:hAnsi="Arial" w:cs="Arial"/>
          <w:szCs w:val="21"/>
        </w:rPr>
      </w:pPr>
    </w:p>
    <w:p w14:paraId="6EA35594">
      <w:pPr>
        <w:snapToGrid w:val="0"/>
        <w:spacing w:before="120" w:beforeLines="50" w:after="50" w:line="288" w:lineRule="auto"/>
        <w:rPr>
          <w:rFonts w:ascii="Arial" w:hAnsi="Arial" w:cs="Arial"/>
          <w:szCs w:val="21"/>
        </w:rPr>
      </w:pPr>
    </w:p>
    <w:p w14:paraId="113D5973">
      <w:pPr>
        <w:snapToGrid w:val="0"/>
        <w:spacing w:before="50" w:after="120" w:afterLines="50" w:line="288" w:lineRule="auto"/>
        <w:jc w:val="left"/>
        <w:rPr>
          <w:rFonts w:ascii="Arial" w:hAnsi="Arial" w:cs="Arial"/>
          <w:szCs w:val="21"/>
        </w:rPr>
      </w:pPr>
      <w:bookmarkStart w:id="133" w:name="_Hlk93048232"/>
      <w:r>
        <w:rPr>
          <w:rFonts w:hint="eastAsia" w:ascii="Arial" w:hAnsi="Arial" w:cs="Arial"/>
          <w:szCs w:val="21"/>
        </w:rPr>
        <w:t>9</w:t>
      </w:r>
      <w:r>
        <w:rPr>
          <w:rFonts w:ascii="Arial" w:hAnsi="Arial" w:cs="Arial"/>
          <w:szCs w:val="21"/>
        </w:rPr>
        <w:t>．供应商认为应当要提交的其他资格证明材料。</w:t>
      </w:r>
      <w:r>
        <w:rPr>
          <w:rFonts w:ascii="Arial" w:hAnsi="Arial" w:cs="Arial"/>
          <w:bCs/>
          <w:sz w:val="24"/>
        </w:rPr>
        <w:t xml:space="preserve"> </w:t>
      </w:r>
    </w:p>
    <w:p w14:paraId="0665A00F">
      <w:pPr>
        <w:snapToGrid w:val="0"/>
        <w:spacing w:before="120" w:beforeLines="50" w:after="50" w:line="288" w:lineRule="auto"/>
        <w:jc w:val="left"/>
        <w:outlineLvl w:val="1"/>
        <w:rPr>
          <w:rFonts w:ascii="Arial" w:hAnsi="Arial" w:cs="Arial"/>
          <w:bCs/>
          <w:sz w:val="24"/>
        </w:rPr>
      </w:pPr>
      <w:r>
        <w:rPr>
          <w:rFonts w:ascii="Arial" w:hAnsi="Arial" w:cs="Arial"/>
          <w:szCs w:val="21"/>
        </w:rPr>
        <w:br w:type="page"/>
      </w:r>
      <w:bookmarkEnd w:id="133"/>
      <w:r>
        <w:rPr>
          <w:rFonts w:ascii="Arial" w:hAnsi="Arial" w:cs="Arial"/>
          <w:bCs/>
          <w:sz w:val="24"/>
        </w:rPr>
        <w:t xml:space="preserve">2．投标文件第二册封面参考格式： </w:t>
      </w:r>
    </w:p>
    <w:p w14:paraId="5E0D7F18">
      <w:pPr>
        <w:snapToGrid w:val="0"/>
        <w:spacing w:before="50" w:after="120" w:afterLines="50" w:line="288" w:lineRule="auto"/>
        <w:jc w:val="left"/>
        <w:rPr>
          <w:rFonts w:ascii="Arial" w:hAnsi="Arial" w:cs="Arial"/>
          <w:bCs/>
          <w:sz w:val="24"/>
        </w:rPr>
      </w:pPr>
    </w:p>
    <w:p w14:paraId="377CE35F">
      <w:pPr>
        <w:snapToGrid w:val="0"/>
        <w:spacing w:before="120" w:beforeLines="50" w:after="50" w:line="288" w:lineRule="auto"/>
        <w:rPr>
          <w:rFonts w:ascii="Arial" w:hAnsi="Arial" w:cs="Arial"/>
          <w:sz w:val="24"/>
        </w:rPr>
      </w:pPr>
    </w:p>
    <w:p w14:paraId="5018C62D">
      <w:pPr>
        <w:snapToGrid w:val="0"/>
        <w:spacing w:before="120" w:beforeLines="50" w:after="50" w:line="288" w:lineRule="auto"/>
        <w:jc w:val="center"/>
        <w:rPr>
          <w:rFonts w:ascii="Arial" w:hAnsi="Arial" w:cs="Arial"/>
          <w:bCs/>
          <w:sz w:val="24"/>
        </w:rPr>
      </w:pPr>
    </w:p>
    <w:p w14:paraId="5C23E26D">
      <w:pPr>
        <w:pStyle w:val="29"/>
        <w:spacing w:line="288" w:lineRule="auto"/>
        <w:rPr>
          <w:rFonts w:ascii="Arial" w:hAnsi="Arial" w:cs="Arial"/>
        </w:rPr>
      </w:pPr>
    </w:p>
    <w:p w14:paraId="08E11CC5">
      <w:pPr>
        <w:snapToGrid w:val="0"/>
        <w:spacing w:before="120" w:beforeLines="50" w:after="50" w:line="288" w:lineRule="auto"/>
        <w:jc w:val="center"/>
        <w:rPr>
          <w:rFonts w:ascii="Arial" w:hAnsi="Arial" w:cs="Arial"/>
          <w:b/>
          <w:bCs/>
          <w:sz w:val="44"/>
          <w:szCs w:val="44"/>
        </w:rPr>
      </w:pPr>
      <w:r>
        <w:rPr>
          <w:rFonts w:ascii="Arial" w:hAnsi="Arial" w:cs="Arial"/>
          <w:b/>
          <w:bCs/>
          <w:sz w:val="44"/>
          <w:szCs w:val="44"/>
        </w:rPr>
        <w:t>投标文件</w:t>
      </w:r>
    </w:p>
    <w:p w14:paraId="5447EE18">
      <w:pPr>
        <w:snapToGrid w:val="0"/>
        <w:spacing w:before="120" w:beforeLines="50" w:after="50" w:line="288" w:lineRule="auto"/>
        <w:jc w:val="center"/>
        <w:rPr>
          <w:rFonts w:ascii="Arial" w:hAnsi="Arial" w:cs="Arial"/>
          <w:b/>
          <w:bCs/>
          <w:sz w:val="44"/>
          <w:szCs w:val="44"/>
        </w:rPr>
      </w:pPr>
    </w:p>
    <w:p w14:paraId="637519D4">
      <w:pPr>
        <w:snapToGrid w:val="0"/>
        <w:spacing w:before="120" w:beforeLines="50" w:after="50" w:line="288" w:lineRule="auto"/>
        <w:jc w:val="center"/>
        <w:rPr>
          <w:rFonts w:ascii="Arial" w:hAnsi="Arial" w:cs="Arial"/>
          <w:b/>
          <w:bCs/>
          <w:sz w:val="44"/>
          <w:szCs w:val="44"/>
        </w:rPr>
      </w:pPr>
    </w:p>
    <w:p w14:paraId="72013148">
      <w:pPr>
        <w:snapToGrid w:val="0"/>
        <w:spacing w:before="120" w:beforeLines="50" w:after="50" w:line="288" w:lineRule="auto"/>
        <w:jc w:val="center"/>
        <w:rPr>
          <w:rFonts w:ascii="Arial" w:hAnsi="Arial" w:cs="Arial"/>
          <w:b/>
          <w:bCs/>
          <w:sz w:val="44"/>
          <w:szCs w:val="44"/>
        </w:rPr>
      </w:pPr>
      <w:r>
        <w:rPr>
          <w:rFonts w:ascii="Arial" w:hAnsi="Arial" w:cs="Arial"/>
          <w:b/>
          <w:bCs/>
          <w:sz w:val="44"/>
          <w:szCs w:val="44"/>
        </w:rPr>
        <w:t>第二册  商务技术报价文件</w:t>
      </w:r>
    </w:p>
    <w:p w14:paraId="70C54632">
      <w:pPr>
        <w:snapToGrid w:val="0"/>
        <w:spacing w:before="120" w:beforeLines="50" w:after="50" w:line="288" w:lineRule="auto"/>
        <w:rPr>
          <w:rFonts w:ascii="Arial" w:hAnsi="Arial" w:cs="Arial"/>
          <w:bCs/>
          <w:sz w:val="24"/>
        </w:rPr>
      </w:pPr>
    </w:p>
    <w:p w14:paraId="56029F04">
      <w:pPr>
        <w:snapToGrid w:val="0"/>
        <w:spacing w:before="120" w:beforeLines="50" w:after="50" w:line="288" w:lineRule="auto"/>
        <w:rPr>
          <w:rFonts w:ascii="Arial" w:hAnsi="Arial" w:cs="Arial"/>
          <w:bCs/>
          <w:sz w:val="24"/>
        </w:rPr>
      </w:pPr>
    </w:p>
    <w:p w14:paraId="28D537B5">
      <w:pPr>
        <w:snapToGrid w:val="0"/>
        <w:spacing w:before="120" w:beforeLines="50" w:after="50" w:line="288" w:lineRule="auto"/>
        <w:rPr>
          <w:rFonts w:ascii="Arial" w:hAnsi="Arial" w:cs="Arial"/>
          <w:bCs/>
          <w:sz w:val="24"/>
        </w:rPr>
      </w:pPr>
    </w:p>
    <w:p w14:paraId="2ED02FEF">
      <w:pPr>
        <w:snapToGrid w:val="0"/>
        <w:spacing w:before="120" w:beforeLines="50" w:after="50" w:line="288" w:lineRule="auto"/>
        <w:ind w:firstLine="720" w:firstLineChars="300"/>
        <w:rPr>
          <w:rFonts w:ascii="Arial" w:hAnsi="Arial" w:cs="Arial"/>
          <w:bCs/>
          <w:sz w:val="24"/>
        </w:rPr>
      </w:pPr>
      <w:r>
        <w:rPr>
          <w:rFonts w:ascii="Arial" w:hAnsi="Arial" w:cs="Arial"/>
          <w:bCs/>
          <w:sz w:val="24"/>
        </w:rPr>
        <w:t xml:space="preserve">项目名称： </w:t>
      </w:r>
    </w:p>
    <w:p w14:paraId="2387D190">
      <w:pPr>
        <w:snapToGrid w:val="0"/>
        <w:spacing w:before="120" w:beforeLines="50" w:after="50" w:line="288" w:lineRule="auto"/>
        <w:ind w:firstLine="720" w:firstLineChars="300"/>
        <w:rPr>
          <w:rFonts w:ascii="Arial" w:hAnsi="Arial" w:cs="Arial"/>
          <w:bCs/>
          <w:sz w:val="24"/>
        </w:rPr>
      </w:pPr>
      <w:r>
        <w:rPr>
          <w:rFonts w:ascii="Arial" w:hAnsi="Arial" w:cs="Arial"/>
          <w:bCs/>
          <w:sz w:val="24"/>
        </w:rPr>
        <w:t>项目编号：</w:t>
      </w:r>
    </w:p>
    <w:p w14:paraId="6563115C">
      <w:pPr>
        <w:snapToGrid w:val="0"/>
        <w:spacing w:before="120" w:beforeLines="50" w:after="50" w:line="288" w:lineRule="auto"/>
        <w:ind w:firstLine="720" w:firstLineChars="300"/>
        <w:rPr>
          <w:rFonts w:ascii="Arial" w:hAnsi="Arial" w:cs="Arial"/>
          <w:bCs/>
          <w:sz w:val="24"/>
        </w:rPr>
      </w:pPr>
      <w:r>
        <w:rPr>
          <w:rFonts w:ascii="Arial" w:hAnsi="Arial" w:cs="Arial"/>
          <w:bCs/>
          <w:sz w:val="24"/>
        </w:rPr>
        <w:t>分标号：（若无留空或写“/”）</w:t>
      </w:r>
    </w:p>
    <w:p w14:paraId="0A90D63E">
      <w:pPr>
        <w:pStyle w:val="22"/>
        <w:spacing w:line="288" w:lineRule="auto"/>
        <w:ind w:firstLine="480" w:firstLineChars="200"/>
        <w:rPr>
          <w:rFonts w:ascii="Arial" w:hAnsi="Arial" w:eastAsia="宋体" w:cs="Arial"/>
          <w:bCs/>
          <w:sz w:val="24"/>
          <w:szCs w:val="24"/>
        </w:rPr>
      </w:pPr>
    </w:p>
    <w:p w14:paraId="2B99C292">
      <w:pPr>
        <w:pStyle w:val="22"/>
        <w:spacing w:line="288" w:lineRule="auto"/>
        <w:ind w:firstLine="480" w:firstLineChars="200"/>
        <w:rPr>
          <w:rFonts w:ascii="Arial" w:hAnsi="Arial" w:eastAsia="宋体" w:cs="Arial"/>
          <w:bCs/>
          <w:sz w:val="28"/>
          <w:szCs w:val="28"/>
        </w:rPr>
      </w:pPr>
      <w:r>
        <w:rPr>
          <w:rFonts w:ascii="Arial" w:hAnsi="Arial" w:eastAsia="宋体" w:cs="Arial"/>
          <w:bCs/>
          <w:sz w:val="24"/>
          <w:szCs w:val="24"/>
        </w:rPr>
        <w:t>供应商[公章(CA签章)]</w:t>
      </w:r>
      <w:r>
        <w:rPr>
          <w:rFonts w:ascii="Arial" w:hAnsi="Arial" w:eastAsia="宋体" w:cs="Arial"/>
          <w:bCs/>
          <w:sz w:val="28"/>
          <w:szCs w:val="28"/>
        </w:rPr>
        <w:t>：</w:t>
      </w:r>
      <w:r>
        <w:rPr>
          <w:rFonts w:ascii="Arial" w:hAnsi="Arial" w:eastAsia="宋体" w:cs="Arial"/>
          <w:bCs/>
          <w:sz w:val="28"/>
          <w:szCs w:val="28"/>
          <w:u w:val="single"/>
        </w:rPr>
        <w:t xml:space="preserve">                              </w:t>
      </w:r>
    </w:p>
    <w:p w14:paraId="04ECAD8F">
      <w:pPr>
        <w:pStyle w:val="22"/>
        <w:spacing w:line="288" w:lineRule="auto"/>
        <w:ind w:left="519" w:leftChars="247" w:firstLine="0" w:firstLineChars="0"/>
        <w:rPr>
          <w:rFonts w:ascii="Arial" w:hAnsi="Arial" w:eastAsia="宋体" w:cs="Arial"/>
          <w:sz w:val="28"/>
          <w:szCs w:val="28"/>
          <w:u w:val="single"/>
        </w:rPr>
      </w:pPr>
      <w:r>
        <w:rPr>
          <w:rFonts w:ascii="Arial" w:hAnsi="Arial" w:eastAsia="宋体" w:cs="Arial"/>
          <w:bCs/>
          <w:sz w:val="24"/>
          <w:szCs w:val="24"/>
        </w:rPr>
        <w:t>法定代表人或相应的委托代理人签字[或盖章(CA签章)]</w:t>
      </w:r>
      <w:r>
        <w:rPr>
          <w:rFonts w:ascii="Arial" w:hAnsi="Arial" w:eastAsia="宋体" w:cs="Arial"/>
          <w:sz w:val="28"/>
          <w:szCs w:val="28"/>
        </w:rPr>
        <w:t>：</w:t>
      </w:r>
      <w:r>
        <w:rPr>
          <w:rFonts w:ascii="Arial" w:hAnsi="Arial" w:eastAsia="宋体" w:cs="Arial"/>
          <w:sz w:val="28"/>
          <w:szCs w:val="28"/>
          <w:u w:val="single"/>
        </w:rPr>
        <w:t xml:space="preserve">              </w:t>
      </w:r>
    </w:p>
    <w:p w14:paraId="66CCACCF">
      <w:pPr>
        <w:pStyle w:val="22"/>
        <w:spacing w:line="288" w:lineRule="auto"/>
        <w:ind w:left="479" w:leftChars="228" w:firstLine="0" w:firstLineChars="0"/>
        <w:rPr>
          <w:rFonts w:ascii="Arial" w:hAnsi="Arial" w:eastAsia="宋体" w:cs="Arial"/>
          <w:bCs/>
          <w:sz w:val="28"/>
          <w:szCs w:val="28"/>
          <w:u w:val="single"/>
        </w:rPr>
      </w:pPr>
      <w:r>
        <w:rPr>
          <w:rFonts w:ascii="Arial" w:hAnsi="Arial" w:eastAsia="宋体" w:cs="Arial"/>
          <w:bCs/>
          <w:sz w:val="24"/>
          <w:szCs w:val="24"/>
        </w:rPr>
        <w:t>联系电话</w:t>
      </w:r>
      <w:r>
        <w:rPr>
          <w:rFonts w:ascii="Arial" w:hAnsi="Arial" w:eastAsia="宋体" w:cs="Arial"/>
          <w:bCs/>
          <w:sz w:val="28"/>
          <w:szCs w:val="28"/>
        </w:rPr>
        <w:t>：</w:t>
      </w:r>
      <w:r>
        <w:rPr>
          <w:rFonts w:ascii="Arial" w:hAnsi="Arial" w:eastAsia="宋体" w:cs="Arial"/>
          <w:bCs/>
          <w:sz w:val="28"/>
          <w:szCs w:val="28"/>
          <w:u w:val="single"/>
        </w:rPr>
        <w:t xml:space="preserve">                                                </w:t>
      </w:r>
    </w:p>
    <w:p w14:paraId="3049AD76">
      <w:pPr>
        <w:snapToGrid w:val="0"/>
        <w:spacing w:before="120" w:beforeLines="50" w:after="50" w:line="288" w:lineRule="auto"/>
        <w:ind w:firstLine="720" w:firstLineChars="300"/>
        <w:rPr>
          <w:rFonts w:ascii="Arial" w:hAnsi="Arial" w:cs="Arial"/>
          <w:bCs/>
          <w:sz w:val="24"/>
        </w:rPr>
      </w:pPr>
      <w:r>
        <w:rPr>
          <w:rFonts w:ascii="Arial" w:hAnsi="Arial" w:cs="Arial"/>
          <w:bCs/>
          <w:sz w:val="24"/>
        </w:rPr>
        <w:t>日期：</w:t>
      </w:r>
      <w:r>
        <w:rPr>
          <w:rFonts w:ascii="Arial" w:hAnsi="Arial" w:cs="Arial"/>
          <w:bCs/>
          <w:sz w:val="28"/>
          <w:szCs w:val="28"/>
          <w:u w:val="single"/>
        </w:rPr>
        <w:t xml:space="preserve">      </w:t>
      </w:r>
      <w:r>
        <w:rPr>
          <w:rFonts w:ascii="Arial" w:hAnsi="Arial" w:cs="Arial"/>
          <w:bCs/>
          <w:sz w:val="24"/>
        </w:rPr>
        <w:t>年</w:t>
      </w:r>
      <w:r>
        <w:rPr>
          <w:rFonts w:ascii="Arial" w:hAnsi="Arial" w:cs="Arial"/>
          <w:bCs/>
          <w:sz w:val="28"/>
          <w:szCs w:val="28"/>
          <w:u w:val="single"/>
        </w:rPr>
        <w:t xml:space="preserve">      </w:t>
      </w:r>
      <w:r>
        <w:rPr>
          <w:rFonts w:ascii="Arial" w:hAnsi="Arial" w:cs="Arial"/>
          <w:bCs/>
          <w:sz w:val="24"/>
        </w:rPr>
        <w:t>月</w:t>
      </w:r>
      <w:r>
        <w:rPr>
          <w:rFonts w:ascii="Arial" w:hAnsi="Arial" w:cs="Arial"/>
          <w:bCs/>
          <w:sz w:val="28"/>
          <w:szCs w:val="28"/>
          <w:u w:val="single"/>
        </w:rPr>
        <w:t xml:space="preserve">      </w:t>
      </w:r>
      <w:r>
        <w:rPr>
          <w:rFonts w:ascii="Arial" w:hAnsi="Arial" w:cs="Arial"/>
          <w:bCs/>
          <w:sz w:val="24"/>
        </w:rPr>
        <w:t>日</w:t>
      </w:r>
    </w:p>
    <w:p w14:paraId="14980AD3">
      <w:pPr>
        <w:pStyle w:val="7"/>
        <w:snapToGrid w:val="0"/>
        <w:spacing w:before="50" w:after="50" w:line="288" w:lineRule="auto"/>
        <w:ind w:firstLine="960" w:firstLineChars="400"/>
        <w:rPr>
          <w:rFonts w:ascii="Arial" w:hAnsi="Arial" w:cs="Arial"/>
          <w:bCs/>
          <w:sz w:val="24"/>
          <w:szCs w:val="24"/>
        </w:rPr>
      </w:pPr>
    </w:p>
    <w:p w14:paraId="7D5F9B49">
      <w:pPr>
        <w:spacing w:line="288" w:lineRule="auto"/>
        <w:rPr>
          <w:rFonts w:ascii="Arial" w:hAnsi="Arial" w:cs="Arial"/>
        </w:rPr>
      </w:pPr>
      <w:r>
        <w:rPr>
          <w:rFonts w:ascii="Arial" w:hAnsi="Arial" w:cs="Arial"/>
        </w:rPr>
        <w:br w:type="page"/>
      </w:r>
    </w:p>
    <w:p w14:paraId="41F7C64A">
      <w:pPr>
        <w:snapToGrid w:val="0"/>
        <w:spacing w:before="50" w:after="50" w:line="288" w:lineRule="auto"/>
        <w:ind w:firstLine="138" w:firstLineChars="49"/>
        <w:jc w:val="center"/>
        <w:rPr>
          <w:rFonts w:ascii="Arial" w:hAnsi="Arial" w:cs="Arial"/>
          <w:b/>
          <w:sz w:val="28"/>
          <w:szCs w:val="28"/>
        </w:rPr>
      </w:pPr>
      <w:r>
        <w:rPr>
          <w:rFonts w:ascii="Arial" w:hAnsi="Arial" w:cs="Arial"/>
          <w:b/>
          <w:sz w:val="28"/>
          <w:szCs w:val="28"/>
        </w:rPr>
        <w:t>目录</w:t>
      </w:r>
    </w:p>
    <w:p w14:paraId="701EEFF0">
      <w:pPr>
        <w:snapToGrid w:val="0"/>
        <w:spacing w:before="50" w:after="50" w:line="288" w:lineRule="auto"/>
        <w:ind w:firstLine="118" w:firstLineChars="49"/>
        <w:jc w:val="center"/>
        <w:rPr>
          <w:rFonts w:ascii="Arial" w:hAnsi="Arial" w:cs="Arial"/>
          <w:b/>
          <w:sz w:val="24"/>
        </w:rPr>
      </w:pPr>
      <w:r>
        <w:rPr>
          <w:rFonts w:ascii="Arial" w:hAnsi="Arial" w:cs="Arial"/>
          <w:b/>
          <w:sz w:val="24"/>
        </w:rPr>
        <w:t>（应有页码）</w:t>
      </w:r>
    </w:p>
    <w:p w14:paraId="0C48E62B">
      <w:pPr>
        <w:spacing w:line="288" w:lineRule="auto"/>
        <w:rPr>
          <w:rFonts w:ascii="Arial" w:hAnsi="Arial" w:cs="Arial"/>
          <w:b/>
          <w:szCs w:val="21"/>
        </w:rPr>
      </w:pPr>
      <w:r>
        <w:rPr>
          <w:rFonts w:ascii="Arial" w:hAnsi="Arial" w:cs="Arial"/>
        </w:rPr>
        <w:br w:type="page"/>
      </w:r>
      <w:bookmarkStart w:id="134" w:name="_Toc455309222"/>
      <w:bookmarkStart w:id="135" w:name="_Toc462223472"/>
      <w:bookmarkStart w:id="136" w:name="_Toc462320613"/>
      <w:bookmarkStart w:id="137" w:name="_Hlk19114325"/>
      <w:r>
        <w:rPr>
          <w:rFonts w:ascii="Arial" w:hAnsi="Arial" w:cs="Arial"/>
          <w:szCs w:val="21"/>
        </w:rPr>
        <w:t>1．法定代表人身份证明</w:t>
      </w:r>
      <w:r>
        <w:rPr>
          <w:rFonts w:ascii="Arial" w:hAnsi="Arial" w:cs="Arial"/>
          <w:b/>
          <w:szCs w:val="21"/>
        </w:rPr>
        <w:t>（无授权代表时必须提供）：</w:t>
      </w:r>
    </w:p>
    <w:p w14:paraId="367F072F">
      <w:pPr>
        <w:snapToGrid w:val="0"/>
        <w:spacing w:before="120" w:beforeLines="50" w:after="50" w:line="288" w:lineRule="auto"/>
        <w:jc w:val="center"/>
        <w:rPr>
          <w:rFonts w:ascii="Arial" w:hAnsi="Arial" w:cs="Arial"/>
          <w:szCs w:val="21"/>
        </w:rPr>
      </w:pPr>
    </w:p>
    <w:p w14:paraId="4FE00754">
      <w:pPr>
        <w:snapToGrid w:val="0"/>
        <w:spacing w:before="120" w:beforeLines="50" w:after="50" w:line="288" w:lineRule="auto"/>
        <w:jc w:val="center"/>
        <w:rPr>
          <w:rFonts w:ascii="Arial" w:hAnsi="Arial" w:cs="Arial"/>
          <w:b/>
          <w:szCs w:val="21"/>
        </w:rPr>
      </w:pPr>
      <w:r>
        <w:rPr>
          <w:rFonts w:ascii="Arial" w:hAnsi="Arial" w:cs="Arial"/>
          <w:b/>
          <w:szCs w:val="21"/>
        </w:rPr>
        <w:t>法定代表人身份证明</w:t>
      </w:r>
      <w:bookmarkEnd w:id="134"/>
      <w:bookmarkEnd w:id="135"/>
      <w:bookmarkEnd w:id="136"/>
    </w:p>
    <w:p w14:paraId="55474185">
      <w:pPr>
        <w:spacing w:line="288" w:lineRule="auto"/>
        <w:rPr>
          <w:rFonts w:ascii="Arial" w:hAnsi="Arial" w:cs="Arial"/>
        </w:rPr>
      </w:pPr>
    </w:p>
    <w:p w14:paraId="70C7C2F6">
      <w:pPr>
        <w:spacing w:line="288" w:lineRule="auto"/>
        <w:rPr>
          <w:rFonts w:ascii="Arial" w:hAnsi="Arial" w:cs="Arial"/>
          <w:szCs w:val="21"/>
        </w:rPr>
      </w:pPr>
      <w:r>
        <w:rPr>
          <w:rFonts w:ascii="Arial" w:hAnsi="Arial" w:cs="Arial"/>
          <w:szCs w:val="21"/>
        </w:rPr>
        <w:t xml:space="preserve">供应商名称： </w:t>
      </w:r>
      <w:r>
        <w:rPr>
          <w:rFonts w:ascii="Arial" w:hAnsi="Arial" w:cs="Arial"/>
          <w:szCs w:val="21"/>
          <w:u w:val="single"/>
        </w:rPr>
        <w:t xml:space="preserve">               </w:t>
      </w:r>
    </w:p>
    <w:p w14:paraId="576A626F">
      <w:pPr>
        <w:spacing w:line="288" w:lineRule="auto"/>
        <w:rPr>
          <w:rFonts w:ascii="Arial" w:hAnsi="Arial" w:cs="Arial"/>
          <w:szCs w:val="21"/>
        </w:rPr>
      </w:pPr>
      <w:r>
        <w:rPr>
          <w:rFonts w:ascii="Arial" w:hAnsi="Arial" w:cs="Arial"/>
          <w:szCs w:val="21"/>
        </w:rPr>
        <w:t>单位性质：</w:t>
      </w:r>
      <w:r>
        <w:rPr>
          <w:rFonts w:ascii="Arial" w:hAnsi="Arial" w:cs="Arial"/>
          <w:szCs w:val="21"/>
          <w:u w:val="single"/>
        </w:rPr>
        <w:t xml:space="preserve">               </w:t>
      </w:r>
    </w:p>
    <w:p w14:paraId="17918602">
      <w:pPr>
        <w:spacing w:line="288" w:lineRule="auto"/>
        <w:rPr>
          <w:rFonts w:ascii="Arial" w:hAnsi="Arial" w:cs="Arial"/>
          <w:szCs w:val="21"/>
        </w:rPr>
      </w:pPr>
      <w:r>
        <w:rPr>
          <w:rFonts w:ascii="Arial" w:hAnsi="Arial" w:cs="Arial"/>
          <w:szCs w:val="21"/>
        </w:rPr>
        <w:t>地址：</w:t>
      </w:r>
      <w:r>
        <w:rPr>
          <w:rFonts w:ascii="Arial" w:hAnsi="Arial" w:cs="Arial"/>
          <w:szCs w:val="21"/>
          <w:u w:val="single"/>
        </w:rPr>
        <w:t xml:space="preserve">                     </w:t>
      </w:r>
    </w:p>
    <w:p w14:paraId="566B46D8">
      <w:pPr>
        <w:spacing w:line="288" w:lineRule="auto"/>
        <w:rPr>
          <w:rFonts w:ascii="Arial" w:hAnsi="Arial" w:cs="Arial"/>
          <w:szCs w:val="21"/>
          <w:u w:val="single"/>
        </w:rPr>
      </w:pPr>
      <w:r>
        <w:rPr>
          <w:rFonts w:ascii="Arial" w:hAnsi="Arial" w:cs="Arial"/>
          <w:szCs w:val="21"/>
        </w:rPr>
        <w:t>成立时间：</w:t>
      </w:r>
      <w:r>
        <w:rPr>
          <w:rFonts w:ascii="Arial" w:hAnsi="Arial" w:cs="Arial"/>
          <w:szCs w:val="21"/>
          <w:u w:val="single"/>
        </w:rPr>
        <w:t>年      月     日</w:t>
      </w:r>
    </w:p>
    <w:p w14:paraId="6E65F112">
      <w:pPr>
        <w:spacing w:line="288" w:lineRule="auto"/>
        <w:rPr>
          <w:rFonts w:ascii="Arial" w:hAnsi="Arial" w:cs="Arial"/>
          <w:szCs w:val="21"/>
        </w:rPr>
      </w:pPr>
      <w:r>
        <w:rPr>
          <w:rFonts w:ascii="Arial" w:hAnsi="Arial" w:cs="Arial"/>
          <w:szCs w:val="21"/>
        </w:rPr>
        <w:t>经营期限：</w:t>
      </w:r>
    </w:p>
    <w:p w14:paraId="41D67AB3">
      <w:pPr>
        <w:spacing w:line="288" w:lineRule="auto"/>
        <w:rPr>
          <w:rFonts w:ascii="Arial" w:hAnsi="Arial" w:cs="Arial"/>
          <w:szCs w:val="21"/>
        </w:rPr>
      </w:pPr>
      <w:r>
        <w:rPr>
          <w:rFonts w:ascii="Arial" w:hAnsi="Arial" w:cs="Arial"/>
          <w:szCs w:val="21"/>
        </w:rPr>
        <w:t xml:space="preserve">姓名：；          性别：  </w:t>
      </w:r>
    </w:p>
    <w:p w14:paraId="25DAE236">
      <w:pPr>
        <w:spacing w:line="288" w:lineRule="auto"/>
        <w:rPr>
          <w:rFonts w:ascii="Arial" w:hAnsi="Arial" w:cs="Arial"/>
          <w:szCs w:val="21"/>
        </w:rPr>
      </w:pPr>
      <w:r>
        <w:rPr>
          <w:rFonts w:ascii="Arial" w:hAnsi="Arial" w:cs="Arial"/>
          <w:szCs w:val="21"/>
        </w:rPr>
        <w:t>年龄：；    职务：；    身份证：</w:t>
      </w:r>
    </w:p>
    <w:p w14:paraId="5F259D6F">
      <w:pPr>
        <w:spacing w:line="288" w:lineRule="auto"/>
        <w:rPr>
          <w:rFonts w:ascii="Arial" w:hAnsi="Arial" w:cs="Arial"/>
          <w:szCs w:val="21"/>
        </w:rPr>
      </w:pPr>
      <w:r>
        <w:rPr>
          <w:rFonts w:ascii="Arial" w:hAnsi="Arial" w:cs="Arial"/>
          <w:szCs w:val="21"/>
        </w:rPr>
        <w:t>系</w:t>
      </w:r>
      <w:r>
        <w:rPr>
          <w:rFonts w:ascii="Arial" w:hAnsi="Arial" w:cs="Arial"/>
          <w:szCs w:val="21"/>
          <w:u w:val="single"/>
        </w:rPr>
        <w:t>（ 供应商名称）</w:t>
      </w:r>
      <w:r>
        <w:rPr>
          <w:rFonts w:ascii="Arial" w:hAnsi="Arial" w:cs="Arial"/>
          <w:szCs w:val="21"/>
        </w:rPr>
        <w:t>的法定代表人。</w:t>
      </w:r>
    </w:p>
    <w:p w14:paraId="1D3EF76B">
      <w:pPr>
        <w:spacing w:line="288" w:lineRule="auto"/>
        <w:rPr>
          <w:rFonts w:ascii="Arial" w:hAnsi="Arial" w:cs="Arial"/>
          <w:szCs w:val="21"/>
        </w:rPr>
      </w:pPr>
    </w:p>
    <w:p w14:paraId="10373452">
      <w:pPr>
        <w:spacing w:line="288" w:lineRule="auto"/>
        <w:ind w:firstLine="420" w:firstLineChars="200"/>
        <w:rPr>
          <w:rFonts w:ascii="Arial" w:hAnsi="Arial" w:cs="Arial"/>
          <w:szCs w:val="21"/>
        </w:rPr>
      </w:pPr>
      <w:r>
        <w:rPr>
          <w:rFonts w:ascii="Arial" w:hAnsi="Arial" w:cs="Arial"/>
          <w:szCs w:val="21"/>
        </w:rPr>
        <w:t>特此证明。</w:t>
      </w:r>
    </w:p>
    <w:p w14:paraId="05CDE6D4">
      <w:pPr>
        <w:spacing w:line="288" w:lineRule="auto"/>
        <w:ind w:firstLine="4830" w:firstLineChars="23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14:paraId="3BD16222">
      <w:pPr>
        <w:spacing w:line="288" w:lineRule="auto"/>
        <w:jc w:val="center"/>
        <w:rPr>
          <w:rFonts w:ascii="Arial" w:hAnsi="Arial" w:cs="Arial"/>
          <w:szCs w:val="21"/>
        </w:rPr>
      </w:pPr>
      <w:r>
        <w:rPr>
          <w:rFonts w:ascii="Arial" w:hAnsi="Arial" w:cs="Arial"/>
          <w:szCs w:val="21"/>
        </w:rPr>
        <w:t xml:space="preserve">年  月  日 </w:t>
      </w:r>
    </w:p>
    <w:p w14:paraId="359BD8B4">
      <w:pPr>
        <w:spacing w:line="288" w:lineRule="auto"/>
        <w:ind w:firstLine="420" w:firstLineChars="200"/>
        <w:rPr>
          <w:rFonts w:ascii="Arial" w:hAnsi="Arial" w:cs="Arial"/>
          <w:szCs w:val="21"/>
        </w:rPr>
      </w:pPr>
    </w:p>
    <w:p w14:paraId="623DA43A">
      <w:pPr>
        <w:spacing w:line="288" w:lineRule="auto"/>
        <w:rPr>
          <w:rFonts w:ascii="Arial" w:hAnsi="Arial" w:cs="Arial"/>
          <w:szCs w:val="21"/>
        </w:rPr>
      </w:pPr>
      <w:r>
        <w:rPr>
          <w:rFonts w:ascii="Arial" w:hAnsi="Arial" w:cs="Arial"/>
          <w:szCs w:val="21"/>
        </w:rPr>
        <w:t>附件：法定代表人身份证复印件</w:t>
      </w:r>
    </w:p>
    <w:p w14:paraId="2D9F44AC">
      <w:pPr>
        <w:spacing w:line="288" w:lineRule="auto"/>
        <w:rPr>
          <w:rFonts w:ascii="Arial" w:hAnsi="Arial" w:cs="Arial"/>
          <w:szCs w:val="21"/>
        </w:rPr>
      </w:pPr>
    </w:p>
    <w:p w14:paraId="74168D43">
      <w:pPr>
        <w:spacing w:line="288" w:lineRule="auto"/>
        <w:rPr>
          <w:rFonts w:ascii="Arial" w:hAnsi="Arial" w:cs="Arial"/>
        </w:rPr>
      </w:pPr>
      <w:r>
        <w:rPr>
          <w:rFonts w:ascii="Arial" w:hAnsi="Arial" w:cs="Arial"/>
        </w:rPr>
        <w:t>注：法定代表人亲自出席开标会议时，须随身携带本“法定代表人身份证明”原件一份以及身份证原件，以备核查。</w:t>
      </w:r>
    </w:p>
    <w:bookmarkEnd w:id="137"/>
    <w:p w14:paraId="46C37F9D">
      <w:pPr>
        <w:snapToGrid w:val="0"/>
        <w:spacing w:before="120" w:beforeLines="50" w:after="50" w:line="288" w:lineRule="auto"/>
        <w:rPr>
          <w:rFonts w:ascii="Arial" w:hAnsi="Arial" w:cs="Arial"/>
          <w:b/>
          <w:szCs w:val="21"/>
        </w:rPr>
      </w:pPr>
      <w:r>
        <w:rPr>
          <w:rFonts w:ascii="Arial" w:hAnsi="Arial" w:cs="Arial"/>
          <w:b/>
          <w:szCs w:val="21"/>
        </w:rPr>
        <w:br w:type="page"/>
      </w:r>
      <w:r>
        <w:rPr>
          <w:rFonts w:ascii="Arial" w:hAnsi="Arial" w:cs="Arial"/>
          <w:b/>
          <w:szCs w:val="21"/>
        </w:rPr>
        <w:t>1．授权委托书（有授权代表时必须提供）：</w:t>
      </w:r>
    </w:p>
    <w:p w14:paraId="4539B4E8">
      <w:pPr>
        <w:snapToGrid w:val="0"/>
        <w:spacing w:before="120" w:beforeLines="50" w:after="50" w:line="288" w:lineRule="auto"/>
        <w:jc w:val="center"/>
        <w:rPr>
          <w:rFonts w:ascii="Arial" w:hAnsi="Arial" w:cs="Arial"/>
          <w:b/>
          <w:szCs w:val="21"/>
        </w:rPr>
      </w:pPr>
    </w:p>
    <w:p w14:paraId="5C37FE98">
      <w:pPr>
        <w:snapToGrid w:val="0"/>
        <w:spacing w:before="120" w:beforeLines="50" w:after="50" w:line="288" w:lineRule="auto"/>
        <w:jc w:val="center"/>
        <w:rPr>
          <w:rFonts w:ascii="Arial" w:hAnsi="Arial" w:cs="Arial"/>
          <w:b/>
          <w:szCs w:val="21"/>
        </w:rPr>
      </w:pPr>
      <w:r>
        <w:rPr>
          <w:rFonts w:ascii="Arial" w:hAnsi="Arial" w:cs="Arial"/>
          <w:b/>
          <w:szCs w:val="21"/>
        </w:rPr>
        <w:t>法定代表人授权委托书</w:t>
      </w:r>
    </w:p>
    <w:p w14:paraId="367938B5">
      <w:pPr>
        <w:snapToGrid w:val="0"/>
        <w:spacing w:before="120" w:beforeLines="50" w:after="50" w:line="288" w:lineRule="auto"/>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14:paraId="760DE6F8">
      <w:pPr>
        <w:snapToGrid w:val="0"/>
        <w:spacing w:before="120" w:beforeLines="50" w:after="50" w:line="288" w:lineRule="auto"/>
        <w:ind w:firstLine="420" w:firstLineChars="200"/>
        <w:rPr>
          <w:rFonts w:ascii="Arial" w:hAnsi="Arial" w:cs="Arial"/>
          <w:szCs w:val="21"/>
        </w:rPr>
      </w:pPr>
      <w:r>
        <w:rPr>
          <w:rFonts w:ascii="Arial" w:hAnsi="Arial" w:cs="Arial"/>
          <w:szCs w:val="21"/>
        </w:rPr>
        <w:t>我__</w:t>
      </w:r>
      <w:r>
        <w:rPr>
          <w:rFonts w:ascii="Arial" w:hAnsi="Arial" w:cs="Arial"/>
          <w:i/>
          <w:iCs/>
          <w:szCs w:val="21"/>
          <w:u w:val="single"/>
        </w:rPr>
        <w:t>（法定代表人姓名）</w:t>
      </w:r>
      <w:r>
        <w:rPr>
          <w:rFonts w:ascii="Arial" w:hAnsi="Arial" w:cs="Arial"/>
          <w:szCs w:val="21"/>
        </w:rPr>
        <w:t>_系_</w:t>
      </w:r>
      <w:r>
        <w:rPr>
          <w:rFonts w:ascii="Arial" w:hAnsi="Arial" w:cs="Arial"/>
          <w:i/>
          <w:iCs/>
          <w:szCs w:val="21"/>
          <w:u w:val="single"/>
        </w:rPr>
        <w:t>（供应商名称）</w:t>
      </w:r>
      <w:r>
        <w:rPr>
          <w:rFonts w:ascii="Arial" w:hAnsi="Arial" w:cs="Arial"/>
          <w:szCs w:val="21"/>
        </w:rPr>
        <w:t>_的法定代表人，现授权委托本单位在职职工（姓名）以我方的名义参加</w:t>
      </w:r>
      <w:r>
        <w:rPr>
          <w:rFonts w:ascii="Arial" w:hAnsi="Arial" w:cs="Arial"/>
          <w:szCs w:val="21"/>
          <w:u w:val="single"/>
        </w:rPr>
        <w:t xml:space="preserve"> </w:t>
      </w:r>
      <w:r>
        <w:rPr>
          <w:rFonts w:ascii="Arial" w:hAnsi="Arial" w:cs="Arial"/>
          <w:i/>
          <w:iCs/>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项目的投标活动，并代表我方全权办理针对上述项目的投标、开标、评标、签约等具体事务和签署相关文件。</w:t>
      </w:r>
    </w:p>
    <w:p w14:paraId="24D1B989">
      <w:pPr>
        <w:snapToGrid w:val="0"/>
        <w:spacing w:before="120" w:beforeLines="50" w:after="50" w:line="288" w:lineRule="auto"/>
        <w:rPr>
          <w:rFonts w:ascii="Arial" w:hAnsi="Arial" w:cs="Arial"/>
          <w:szCs w:val="21"/>
        </w:rPr>
      </w:pPr>
      <w:r>
        <w:rPr>
          <w:rFonts w:ascii="Arial" w:hAnsi="Arial" w:cs="Arial"/>
          <w:szCs w:val="21"/>
        </w:rPr>
        <w:t>我方对被授权人的签名事项负全部责任。</w:t>
      </w:r>
    </w:p>
    <w:p w14:paraId="5D689021">
      <w:pPr>
        <w:snapToGrid w:val="0"/>
        <w:spacing w:before="120" w:beforeLines="50" w:after="50" w:line="288" w:lineRule="auto"/>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14:paraId="226E3A8E">
      <w:pPr>
        <w:snapToGrid w:val="0"/>
        <w:spacing w:before="120" w:beforeLines="50" w:after="50" w:line="288" w:lineRule="auto"/>
        <w:ind w:firstLine="480"/>
        <w:rPr>
          <w:rFonts w:ascii="Arial" w:hAnsi="Arial" w:cs="Arial"/>
          <w:szCs w:val="21"/>
        </w:rPr>
      </w:pPr>
      <w:r>
        <w:rPr>
          <w:rFonts w:ascii="Arial" w:hAnsi="Arial" w:cs="Arial"/>
          <w:szCs w:val="21"/>
        </w:rPr>
        <w:t>被授权人无转委托权，特此委托。</w:t>
      </w:r>
    </w:p>
    <w:p w14:paraId="38999E6F">
      <w:pPr>
        <w:snapToGrid w:val="0"/>
        <w:spacing w:before="120" w:beforeLines="50" w:after="50" w:line="288" w:lineRule="auto"/>
        <w:rPr>
          <w:rFonts w:ascii="Arial" w:hAnsi="Arial" w:cs="Arial"/>
          <w:szCs w:val="21"/>
          <w:u w:val="single"/>
        </w:rPr>
      </w:pPr>
      <w:r>
        <w:rPr>
          <w:rFonts w:ascii="Arial" w:hAnsi="Arial" w:cs="Arial"/>
          <w:szCs w:val="21"/>
        </w:rPr>
        <w:t>被授权人签字或个人CA签章：  法定代表人签字或个人CA签章：</w:t>
      </w:r>
    </w:p>
    <w:p w14:paraId="3795085F">
      <w:pPr>
        <w:snapToGrid w:val="0"/>
        <w:spacing w:before="120" w:beforeLines="50" w:after="50" w:line="288" w:lineRule="auto"/>
        <w:rPr>
          <w:rFonts w:ascii="Arial" w:hAnsi="Arial" w:cs="Arial"/>
          <w:szCs w:val="21"/>
        </w:rPr>
      </w:pPr>
      <w:r>
        <w:rPr>
          <w:rFonts w:ascii="Arial" w:hAnsi="Arial" w:cs="Arial"/>
          <w:szCs w:val="21"/>
        </w:rPr>
        <w:t>职务：职务：</w:t>
      </w:r>
      <w:r>
        <w:rPr>
          <w:rFonts w:ascii="Arial" w:hAnsi="Arial" w:cs="Arial"/>
          <w:szCs w:val="21"/>
          <w:u w:val="single"/>
        </w:rPr>
        <w:t xml:space="preserve">               </w:t>
      </w:r>
    </w:p>
    <w:p w14:paraId="10373F45">
      <w:pPr>
        <w:snapToGrid w:val="0"/>
        <w:spacing w:before="120" w:beforeLines="50" w:after="50" w:line="288" w:lineRule="auto"/>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授权人身份证号码：</w:t>
      </w:r>
      <w:r>
        <w:rPr>
          <w:rFonts w:ascii="Arial" w:hAnsi="Arial" w:cs="Arial"/>
          <w:szCs w:val="21"/>
          <w:u w:val="single"/>
        </w:rPr>
        <w:t xml:space="preserve">               </w:t>
      </w:r>
    </w:p>
    <w:p w14:paraId="1CD2A831">
      <w:pPr>
        <w:snapToGrid w:val="0"/>
        <w:spacing w:before="120" w:beforeLines="50" w:after="50" w:line="288" w:lineRule="auto"/>
        <w:rPr>
          <w:rFonts w:ascii="Arial" w:hAnsi="Arial" w:cs="Arial"/>
          <w:szCs w:val="21"/>
        </w:rPr>
      </w:pPr>
      <w:r>
        <w:rPr>
          <w:rFonts w:ascii="Arial" w:hAnsi="Arial" w:cs="Arial"/>
          <w:szCs w:val="21"/>
        </w:rPr>
        <w:t>被授权人邮箱：</w:t>
      </w:r>
    </w:p>
    <w:p w14:paraId="6BA36F64">
      <w:pPr>
        <w:snapToGrid w:val="0"/>
        <w:spacing w:before="120" w:beforeLines="50" w:after="50" w:line="288" w:lineRule="auto"/>
        <w:ind w:firstLine="5670" w:firstLineChars="2700"/>
        <w:rPr>
          <w:rFonts w:ascii="Arial" w:hAnsi="Arial" w:cs="Arial"/>
          <w:szCs w:val="21"/>
        </w:rPr>
      </w:pPr>
    </w:p>
    <w:p w14:paraId="67CFDC97">
      <w:pPr>
        <w:snapToGrid w:val="0"/>
        <w:spacing w:before="120" w:beforeLines="50" w:after="50" w:line="288" w:lineRule="auto"/>
        <w:ind w:firstLine="5670" w:firstLineChars="27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14:paraId="1CF87719">
      <w:pPr>
        <w:snapToGrid w:val="0"/>
        <w:spacing w:before="120" w:beforeLines="50" w:after="50" w:line="288" w:lineRule="auto"/>
        <w:jc w:val="center"/>
        <w:rPr>
          <w:rFonts w:ascii="Arial" w:hAnsi="Arial" w:cs="Arial"/>
          <w:szCs w:val="21"/>
        </w:rPr>
      </w:pPr>
      <w:r>
        <w:rPr>
          <w:rFonts w:ascii="Arial" w:hAnsi="Arial" w:cs="Arial"/>
          <w:szCs w:val="21"/>
        </w:rPr>
        <w:t>年月日</w:t>
      </w:r>
    </w:p>
    <w:p w14:paraId="65CA2CE6">
      <w:pPr>
        <w:spacing w:line="288" w:lineRule="auto"/>
        <w:rPr>
          <w:rFonts w:ascii="Arial" w:hAnsi="Arial" w:cs="Arial"/>
          <w:szCs w:val="21"/>
        </w:rPr>
      </w:pPr>
      <w:r>
        <w:rPr>
          <w:rFonts w:ascii="Arial" w:hAnsi="Arial" w:cs="Arial"/>
          <w:szCs w:val="21"/>
        </w:rPr>
        <w:t>附件：法定代表人身份证复印件及授权代表身份证复印件</w:t>
      </w:r>
    </w:p>
    <w:p w14:paraId="3F2540DE">
      <w:pPr>
        <w:spacing w:line="288" w:lineRule="auto"/>
        <w:rPr>
          <w:rFonts w:ascii="Arial" w:hAnsi="Arial" w:cs="Arial"/>
        </w:rPr>
      </w:pPr>
    </w:p>
    <w:p w14:paraId="36942B55">
      <w:pPr>
        <w:spacing w:line="288" w:lineRule="auto"/>
        <w:rPr>
          <w:rFonts w:ascii="Arial" w:hAnsi="Arial" w:cs="Arial"/>
        </w:rPr>
      </w:pPr>
      <w:r>
        <w:rPr>
          <w:rFonts w:ascii="Arial" w:hAnsi="Arial" w:cs="Arial"/>
        </w:rPr>
        <w:t>注：授权代表出席开标会议时，须随身携带本“法定代表人授权委托书”原件一份以及本人身份证原件，以备核查。</w:t>
      </w:r>
    </w:p>
    <w:p w14:paraId="3E6E9AF2">
      <w:pPr>
        <w:snapToGrid w:val="0"/>
        <w:spacing w:before="120" w:beforeLines="50" w:after="50" w:line="288" w:lineRule="auto"/>
        <w:jc w:val="center"/>
        <w:outlineLvl w:val="1"/>
        <w:rPr>
          <w:rFonts w:ascii="Arial" w:hAnsi="Arial" w:cs="Arial"/>
          <w:bCs/>
          <w:sz w:val="24"/>
        </w:rPr>
      </w:pPr>
      <w:r>
        <w:rPr>
          <w:rFonts w:ascii="Arial" w:hAnsi="Arial" w:cs="Arial"/>
          <w:bCs/>
          <w:sz w:val="24"/>
        </w:rPr>
        <w:br w:type="page"/>
      </w:r>
      <w:r>
        <w:rPr>
          <w:rFonts w:ascii="Arial" w:hAnsi="Arial" w:cs="Arial"/>
          <w:bCs/>
          <w:sz w:val="24"/>
        </w:rPr>
        <w:t>第一部分 商务文件</w:t>
      </w:r>
    </w:p>
    <w:p w14:paraId="60E55DB2">
      <w:pPr>
        <w:spacing w:line="288" w:lineRule="auto"/>
        <w:jc w:val="center"/>
        <w:rPr>
          <w:rFonts w:ascii="Arial" w:hAnsi="Arial" w:cs="Arial"/>
          <w:bCs/>
          <w:sz w:val="24"/>
        </w:rPr>
      </w:pPr>
      <w:r>
        <w:rPr>
          <w:rFonts w:ascii="Arial" w:hAnsi="Arial" w:cs="Arial"/>
        </w:rPr>
        <w:t>（本商务文件除标注“必须提供”的部分外，其余部分供应商可自行编写，也可参照下述提纲编写）</w:t>
      </w:r>
    </w:p>
    <w:p w14:paraId="0552B2A1">
      <w:pPr>
        <w:snapToGrid w:val="0"/>
        <w:spacing w:before="50" w:after="120" w:afterLines="50" w:line="288" w:lineRule="auto"/>
        <w:jc w:val="left"/>
        <w:rPr>
          <w:rFonts w:ascii="Arial" w:hAnsi="Arial" w:cs="Arial"/>
          <w:szCs w:val="21"/>
        </w:rPr>
      </w:pPr>
    </w:p>
    <w:p w14:paraId="56AC3B9F">
      <w:pPr>
        <w:snapToGrid w:val="0"/>
        <w:spacing w:before="50" w:after="120" w:afterLines="50" w:line="288" w:lineRule="auto"/>
        <w:jc w:val="left"/>
        <w:rPr>
          <w:rFonts w:ascii="Arial" w:hAnsi="Arial" w:cs="Arial"/>
          <w:szCs w:val="21"/>
        </w:rPr>
      </w:pPr>
      <w:r>
        <w:rPr>
          <w:rFonts w:ascii="Arial" w:hAnsi="Arial" w:cs="Arial"/>
          <w:szCs w:val="21"/>
        </w:rPr>
        <w:t>1．对本项目第二章《项目采购需求》“本项目商务要求”的响应偏离表</w:t>
      </w:r>
      <w:r>
        <w:rPr>
          <w:rFonts w:ascii="Arial" w:hAnsi="Arial" w:cs="Arial"/>
          <w:b/>
          <w:szCs w:val="21"/>
        </w:rPr>
        <w:t>（</w:t>
      </w:r>
      <w:r>
        <w:rPr>
          <w:rFonts w:ascii="Arial" w:hAnsi="Arial" w:cs="Arial"/>
          <w:b/>
        </w:rPr>
        <w:t>必须提供</w:t>
      </w:r>
      <w:r>
        <w:rPr>
          <w:rFonts w:ascii="Arial" w:hAnsi="Arial" w:cs="Arial"/>
          <w:b/>
          <w:szCs w:val="21"/>
        </w:rPr>
        <w:t>）</w:t>
      </w:r>
      <w:r>
        <w:rPr>
          <w:rFonts w:ascii="Arial" w:hAnsi="Arial" w:cs="Arial"/>
          <w:szCs w:val="21"/>
        </w:rPr>
        <w:t>：</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14:paraId="5B3EA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E566E2B">
            <w:pPr>
              <w:snapToGrid w:val="0"/>
              <w:spacing w:before="120" w:beforeLines="50" w:line="288" w:lineRule="auto"/>
              <w:jc w:val="center"/>
              <w:rPr>
                <w:rFonts w:ascii="Arial" w:hAnsi="Arial" w:cs="Arial"/>
                <w:szCs w:val="21"/>
              </w:rPr>
            </w:pPr>
            <w:r>
              <w:rPr>
                <w:rFonts w:ascii="Arial" w:hAnsi="Arial" w:cs="Arial"/>
                <w:szCs w:val="21"/>
              </w:rPr>
              <w:t>序号</w:t>
            </w:r>
          </w:p>
        </w:tc>
        <w:tc>
          <w:tcPr>
            <w:tcW w:w="2122" w:type="dxa"/>
            <w:tcBorders>
              <w:top w:val="single" w:color="auto" w:sz="4" w:space="0"/>
              <w:left w:val="single" w:color="auto" w:sz="4" w:space="0"/>
              <w:bottom w:val="single" w:color="auto" w:sz="4" w:space="0"/>
              <w:right w:val="single" w:color="auto" w:sz="4" w:space="0"/>
            </w:tcBorders>
            <w:vAlign w:val="center"/>
          </w:tcPr>
          <w:p w14:paraId="5F4F0560">
            <w:pPr>
              <w:snapToGrid w:val="0"/>
              <w:spacing w:before="120" w:beforeLines="50" w:line="288" w:lineRule="auto"/>
              <w:jc w:val="center"/>
              <w:rPr>
                <w:rFonts w:ascii="Arial" w:hAnsi="Arial" w:cs="Arial"/>
                <w:szCs w:val="21"/>
              </w:rPr>
            </w:pPr>
            <w:r>
              <w:rPr>
                <w:rFonts w:ascii="Arial" w:hAnsi="Arial" w:cs="Arial"/>
                <w:szCs w:val="21"/>
              </w:rPr>
              <w:t>招标文件的商务要求</w:t>
            </w:r>
          </w:p>
        </w:tc>
        <w:tc>
          <w:tcPr>
            <w:tcW w:w="4657" w:type="dxa"/>
            <w:tcBorders>
              <w:top w:val="single" w:color="auto" w:sz="4" w:space="0"/>
              <w:left w:val="single" w:color="auto" w:sz="4" w:space="0"/>
              <w:bottom w:val="single" w:color="auto" w:sz="4" w:space="0"/>
              <w:right w:val="single" w:color="auto" w:sz="4" w:space="0"/>
            </w:tcBorders>
            <w:vAlign w:val="center"/>
          </w:tcPr>
          <w:p w14:paraId="2979564E">
            <w:pPr>
              <w:snapToGrid w:val="0"/>
              <w:spacing w:before="120" w:beforeLines="50" w:line="288" w:lineRule="auto"/>
              <w:jc w:val="center"/>
              <w:rPr>
                <w:rFonts w:ascii="Arial" w:hAnsi="Arial" w:cs="Arial"/>
                <w:szCs w:val="21"/>
              </w:rPr>
            </w:pPr>
            <w:r>
              <w:rPr>
                <w:rFonts w:ascii="Arial" w:hAnsi="Arial" w:cs="Arial"/>
                <w:szCs w:val="21"/>
              </w:rPr>
              <w:t>投标文件响应内容（可注明所在页码）</w:t>
            </w:r>
          </w:p>
        </w:tc>
        <w:tc>
          <w:tcPr>
            <w:tcW w:w="1349" w:type="dxa"/>
            <w:tcBorders>
              <w:top w:val="single" w:color="auto" w:sz="4" w:space="0"/>
              <w:left w:val="single" w:color="auto" w:sz="4" w:space="0"/>
              <w:bottom w:val="single" w:color="auto" w:sz="4" w:space="0"/>
              <w:right w:val="single" w:color="auto" w:sz="4" w:space="0"/>
            </w:tcBorders>
            <w:vAlign w:val="center"/>
          </w:tcPr>
          <w:p w14:paraId="28EDF8C3">
            <w:pPr>
              <w:snapToGrid w:val="0"/>
              <w:spacing w:before="120" w:beforeLines="50" w:line="288" w:lineRule="auto"/>
              <w:jc w:val="center"/>
              <w:rPr>
                <w:rFonts w:ascii="Arial" w:hAnsi="Arial" w:cs="Arial"/>
                <w:szCs w:val="21"/>
              </w:rPr>
            </w:pPr>
            <w:r>
              <w:rPr>
                <w:rFonts w:ascii="Arial" w:hAnsi="Arial" w:cs="Arial"/>
              </w:rPr>
              <w:t>偏离</w:t>
            </w:r>
            <w:r>
              <w:rPr>
                <w:rFonts w:ascii="Arial" w:hAnsi="Arial" w:cs="Arial"/>
                <w:szCs w:val="21"/>
              </w:rPr>
              <w:t>说明</w:t>
            </w:r>
          </w:p>
        </w:tc>
      </w:tr>
      <w:tr w14:paraId="474EA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5DB403F5">
            <w:pPr>
              <w:snapToGrid w:val="0"/>
              <w:spacing w:before="120" w:beforeLines="50" w:line="288" w:lineRule="auto"/>
              <w:jc w:val="center"/>
              <w:rPr>
                <w:rFonts w:ascii="Arial" w:hAnsi="Arial" w:cs="Arial"/>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531324DB">
            <w:pPr>
              <w:snapToGrid w:val="0"/>
              <w:spacing w:before="120" w:beforeLines="50" w:line="288" w:lineRule="auto"/>
              <w:jc w:val="center"/>
              <w:rPr>
                <w:rFonts w:ascii="Arial" w:hAnsi="Arial" w:cs="Arial"/>
                <w:szCs w:val="21"/>
              </w:rPr>
            </w:pPr>
          </w:p>
        </w:tc>
        <w:tc>
          <w:tcPr>
            <w:tcW w:w="4657" w:type="dxa"/>
            <w:tcBorders>
              <w:top w:val="single" w:color="auto" w:sz="4" w:space="0"/>
              <w:left w:val="single" w:color="auto" w:sz="4" w:space="0"/>
              <w:bottom w:val="single" w:color="auto" w:sz="4" w:space="0"/>
              <w:right w:val="single" w:color="auto" w:sz="4" w:space="0"/>
            </w:tcBorders>
            <w:vAlign w:val="center"/>
          </w:tcPr>
          <w:p w14:paraId="070159D5">
            <w:pPr>
              <w:snapToGrid w:val="0"/>
              <w:spacing w:before="120" w:beforeLines="50" w:line="288" w:lineRule="auto"/>
              <w:jc w:val="center"/>
              <w:rPr>
                <w:rFonts w:ascii="Arial" w:hAnsi="Arial" w:cs="Arial"/>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0D1E2429">
            <w:pPr>
              <w:snapToGrid w:val="0"/>
              <w:spacing w:before="120" w:beforeLines="50" w:line="288" w:lineRule="auto"/>
              <w:jc w:val="center"/>
              <w:rPr>
                <w:rFonts w:ascii="Arial" w:hAnsi="Arial" w:cs="Arial"/>
                <w:szCs w:val="21"/>
              </w:rPr>
            </w:pPr>
          </w:p>
        </w:tc>
      </w:tr>
      <w:tr w14:paraId="49C20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017A83A6">
            <w:pPr>
              <w:snapToGrid w:val="0"/>
              <w:spacing w:before="120" w:beforeLines="50" w:line="288" w:lineRule="auto"/>
              <w:jc w:val="center"/>
              <w:rPr>
                <w:rFonts w:ascii="Arial" w:hAnsi="Arial" w:cs="Arial"/>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2451F292">
            <w:pPr>
              <w:snapToGrid w:val="0"/>
              <w:spacing w:before="120" w:beforeLines="50" w:line="288" w:lineRule="auto"/>
              <w:jc w:val="center"/>
              <w:rPr>
                <w:rFonts w:ascii="Arial" w:hAnsi="Arial" w:cs="Arial"/>
                <w:szCs w:val="21"/>
              </w:rPr>
            </w:pPr>
          </w:p>
        </w:tc>
        <w:tc>
          <w:tcPr>
            <w:tcW w:w="4657" w:type="dxa"/>
            <w:tcBorders>
              <w:top w:val="single" w:color="auto" w:sz="4" w:space="0"/>
              <w:left w:val="single" w:color="auto" w:sz="4" w:space="0"/>
              <w:bottom w:val="single" w:color="auto" w:sz="4" w:space="0"/>
              <w:right w:val="single" w:color="auto" w:sz="4" w:space="0"/>
            </w:tcBorders>
            <w:vAlign w:val="center"/>
          </w:tcPr>
          <w:p w14:paraId="646951BD">
            <w:pPr>
              <w:snapToGrid w:val="0"/>
              <w:spacing w:before="120" w:beforeLines="50" w:line="288" w:lineRule="auto"/>
              <w:jc w:val="center"/>
              <w:rPr>
                <w:rFonts w:ascii="Arial" w:hAnsi="Arial" w:cs="Arial"/>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73111163">
            <w:pPr>
              <w:snapToGrid w:val="0"/>
              <w:spacing w:before="120" w:beforeLines="50" w:line="288" w:lineRule="auto"/>
              <w:jc w:val="center"/>
              <w:rPr>
                <w:rFonts w:ascii="Arial" w:hAnsi="Arial" w:cs="Arial"/>
                <w:szCs w:val="21"/>
              </w:rPr>
            </w:pPr>
          </w:p>
        </w:tc>
      </w:tr>
      <w:tr w14:paraId="5E31B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14:paraId="104CBF51">
            <w:pPr>
              <w:snapToGrid w:val="0"/>
              <w:spacing w:before="120" w:beforeLines="50" w:line="288" w:lineRule="auto"/>
              <w:jc w:val="center"/>
              <w:rPr>
                <w:rFonts w:ascii="Arial" w:hAnsi="Arial" w:cs="Arial"/>
                <w:szCs w:val="21"/>
              </w:rPr>
            </w:pPr>
          </w:p>
        </w:tc>
        <w:tc>
          <w:tcPr>
            <w:tcW w:w="2122" w:type="dxa"/>
            <w:tcBorders>
              <w:top w:val="single" w:color="auto" w:sz="4" w:space="0"/>
              <w:left w:val="single" w:color="auto" w:sz="4" w:space="0"/>
              <w:bottom w:val="single" w:color="auto" w:sz="4" w:space="0"/>
              <w:right w:val="single" w:color="auto" w:sz="4" w:space="0"/>
            </w:tcBorders>
            <w:vAlign w:val="center"/>
          </w:tcPr>
          <w:p w14:paraId="39ED9CB5">
            <w:pPr>
              <w:snapToGrid w:val="0"/>
              <w:spacing w:before="120" w:beforeLines="50" w:line="288" w:lineRule="auto"/>
              <w:jc w:val="center"/>
              <w:rPr>
                <w:rFonts w:ascii="Arial" w:hAnsi="Arial" w:cs="Arial"/>
                <w:szCs w:val="21"/>
              </w:rPr>
            </w:pPr>
            <w:r>
              <w:rPr>
                <w:rFonts w:ascii="Arial" w:hAnsi="Arial" w:cs="Arial"/>
                <w:szCs w:val="21"/>
              </w:rPr>
              <w:t>……</w:t>
            </w:r>
          </w:p>
        </w:tc>
        <w:tc>
          <w:tcPr>
            <w:tcW w:w="4657" w:type="dxa"/>
            <w:tcBorders>
              <w:top w:val="single" w:color="auto" w:sz="4" w:space="0"/>
              <w:left w:val="single" w:color="auto" w:sz="4" w:space="0"/>
              <w:bottom w:val="single" w:color="auto" w:sz="4" w:space="0"/>
              <w:right w:val="single" w:color="auto" w:sz="4" w:space="0"/>
            </w:tcBorders>
            <w:vAlign w:val="center"/>
          </w:tcPr>
          <w:p w14:paraId="5983C6AA">
            <w:pPr>
              <w:snapToGrid w:val="0"/>
              <w:spacing w:before="120" w:beforeLines="50" w:line="288" w:lineRule="auto"/>
              <w:jc w:val="center"/>
              <w:rPr>
                <w:rFonts w:ascii="Arial" w:hAnsi="Arial" w:cs="Arial"/>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5F9114B7">
            <w:pPr>
              <w:snapToGrid w:val="0"/>
              <w:spacing w:before="120" w:beforeLines="50" w:line="288" w:lineRule="auto"/>
              <w:jc w:val="center"/>
              <w:rPr>
                <w:rFonts w:ascii="Arial" w:hAnsi="Arial" w:cs="Arial"/>
                <w:szCs w:val="21"/>
              </w:rPr>
            </w:pPr>
          </w:p>
        </w:tc>
      </w:tr>
    </w:tbl>
    <w:p w14:paraId="5A0F3E7E">
      <w:pPr>
        <w:pStyle w:val="29"/>
        <w:tabs>
          <w:tab w:val="left" w:pos="2127"/>
        </w:tabs>
        <w:spacing w:line="288" w:lineRule="auto"/>
        <w:ind w:firstLine="420" w:firstLineChars="200"/>
        <w:jc w:val="left"/>
        <w:rPr>
          <w:rFonts w:ascii="Arial" w:hAnsi="Arial" w:cs="Arial"/>
        </w:rPr>
      </w:pPr>
      <w:r>
        <w:rPr>
          <w:rFonts w:ascii="Arial" w:hAnsi="Arial" w:cs="Arial"/>
        </w:rPr>
        <w:t>注：（1）本表应对招标文件第二章《项目采购需求》中所列商务要求进行响应；</w:t>
      </w:r>
    </w:p>
    <w:p w14:paraId="51FA53B2">
      <w:pPr>
        <w:pStyle w:val="29"/>
        <w:tabs>
          <w:tab w:val="left" w:pos="2127"/>
        </w:tabs>
        <w:spacing w:line="288" w:lineRule="auto"/>
        <w:ind w:firstLine="420" w:firstLineChars="200"/>
        <w:jc w:val="left"/>
        <w:rPr>
          <w:rFonts w:ascii="Arial" w:hAnsi="Arial" w:cs="Arial"/>
        </w:rPr>
      </w:pPr>
      <w:bookmarkStart w:id="138" w:name="_Hlk19049081"/>
      <w:r>
        <w:rPr>
          <w:rFonts w:ascii="Arial" w:hAnsi="Arial" w:cs="Arial"/>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38"/>
    <w:p w14:paraId="280622BC">
      <w:pPr>
        <w:pStyle w:val="29"/>
        <w:tabs>
          <w:tab w:val="left" w:pos="2127"/>
        </w:tabs>
        <w:spacing w:line="288" w:lineRule="auto"/>
        <w:ind w:firstLine="420" w:firstLineChars="200"/>
        <w:jc w:val="left"/>
        <w:rPr>
          <w:rFonts w:ascii="Arial" w:hAnsi="Arial" w:cs="Arial"/>
        </w:rPr>
      </w:pPr>
      <w:r>
        <w:rPr>
          <w:rFonts w:ascii="Arial" w:hAnsi="Arial" w:cs="Arial"/>
        </w:rPr>
        <w:t>（3）本表可扩展。</w:t>
      </w:r>
    </w:p>
    <w:p w14:paraId="259C5FA2">
      <w:pPr>
        <w:snapToGrid w:val="0"/>
        <w:spacing w:before="50" w:after="50" w:line="288" w:lineRule="auto"/>
        <w:rPr>
          <w:rFonts w:ascii="Arial" w:hAnsi="Arial" w:cs="Arial"/>
          <w:spacing w:val="20"/>
          <w:szCs w:val="21"/>
          <w:u w:val="single"/>
        </w:rPr>
      </w:pPr>
      <w:r>
        <w:rPr>
          <w:rFonts w:ascii="Arial" w:hAnsi="Arial" w:cs="Arial"/>
        </w:rPr>
        <w:t>法定代表人或授权代表签字或</w:t>
      </w:r>
      <w:r>
        <w:rPr>
          <w:rFonts w:ascii="Arial" w:hAnsi="Arial" w:cs="Arial"/>
          <w:szCs w:val="21"/>
        </w:rPr>
        <w:t>个人CA签章</w:t>
      </w:r>
      <w:r>
        <w:rPr>
          <w:rFonts w:ascii="Arial" w:hAnsi="Arial" w:cs="Arial"/>
          <w:spacing w:val="20"/>
          <w:szCs w:val="21"/>
        </w:rPr>
        <w:t>：</w:t>
      </w:r>
      <w:r>
        <w:rPr>
          <w:rFonts w:ascii="Arial" w:hAnsi="Arial" w:cs="Arial"/>
          <w:spacing w:val="20"/>
          <w:szCs w:val="21"/>
          <w:u w:val="single"/>
        </w:rPr>
        <w:t xml:space="preserve">                 </w:t>
      </w:r>
    </w:p>
    <w:p w14:paraId="7259562C">
      <w:pPr>
        <w:snapToGrid w:val="0"/>
        <w:spacing w:before="50" w:after="120" w:afterLines="50" w:line="288" w:lineRule="auto"/>
        <w:jc w:val="left"/>
        <w:rPr>
          <w:rFonts w:ascii="Arial" w:hAnsi="Arial" w:cs="Arial"/>
          <w:spacing w:val="20"/>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w:t>
      </w:r>
    </w:p>
    <w:p w14:paraId="1F1B33F9">
      <w:pPr>
        <w:snapToGrid w:val="0"/>
        <w:spacing w:before="50" w:after="120" w:afterLines="50" w:line="288" w:lineRule="auto"/>
        <w:jc w:val="left"/>
        <w:rPr>
          <w:rFonts w:ascii="Arial" w:hAnsi="Arial" w:cs="Arial"/>
          <w:strike/>
          <w:szCs w:val="21"/>
        </w:rPr>
      </w:pPr>
      <w:r>
        <w:rPr>
          <w:rFonts w:ascii="Arial" w:hAnsi="Arial" w:cs="Arial"/>
          <w:spacing w:val="20"/>
          <w:szCs w:val="21"/>
        </w:rPr>
        <w:t>日  期：</w:t>
      </w:r>
    </w:p>
    <w:p w14:paraId="0BCEE926">
      <w:pPr>
        <w:snapToGrid w:val="0"/>
        <w:spacing w:before="50" w:after="120" w:afterLines="50" w:line="288" w:lineRule="auto"/>
        <w:jc w:val="left"/>
        <w:rPr>
          <w:rFonts w:ascii="Arial" w:hAnsi="Arial" w:cs="Arial"/>
          <w:strike/>
          <w:szCs w:val="21"/>
        </w:rPr>
      </w:pPr>
      <w:r>
        <w:rPr>
          <w:rFonts w:ascii="Arial" w:hAnsi="Arial" w:cs="Arial"/>
          <w:szCs w:val="21"/>
        </w:rPr>
        <w:t>2．售后服务机构概况</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1439"/>
        <w:gridCol w:w="194"/>
        <w:gridCol w:w="1458"/>
        <w:gridCol w:w="899"/>
        <w:gridCol w:w="1455"/>
      </w:tblGrid>
      <w:tr w14:paraId="1664C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59A4C5DE">
            <w:pPr>
              <w:snapToGrid w:val="0"/>
              <w:spacing w:before="50" w:after="120" w:afterLines="50" w:line="288" w:lineRule="auto"/>
              <w:jc w:val="left"/>
              <w:rPr>
                <w:rFonts w:ascii="Arial" w:hAnsi="Arial" w:cs="Arial"/>
                <w:szCs w:val="21"/>
              </w:rPr>
            </w:pPr>
            <w:r>
              <w:rPr>
                <w:rFonts w:ascii="Arial" w:hAnsi="Arial" w:cs="Arial"/>
                <w:szCs w:val="21"/>
              </w:rPr>
              <w:t>售后服务机构名称</w:t>
            </w:r>
          </w:p>
        </w:tc>
        <w:tc>
          <w:tcPr>
            <w:tcW w:w="5445" w:type="dxa"/>
            <w:gridSpan w:val="5"/>
            <w:tcBorders>
              <w:top w:val="single" w:color="auto" w:sz="4" w:space="0"/>
              <w:left w:val="single" w:color="auto" w:sz="4" w:space="0"/>
              <w:bottom w:val="single" w:color="auto" w:sz="4" w:space="0"/>
              <w:right w:val="single" w:color="auto" w:sz="4" w:space="0"/>
            </w:tcBorders>
          </w:tcPr>
          <w:p w14:paraId="6FA6AEFA">
            <w:pPr>
              <w:snapToGrid w:val="0"/>
              <w:spacing w:before="50" w:after="120" w:afterLines="50" w:line="288" w:lineRule="auto"/>
              <w:jc w:val="left"/>
              <w:rPr>
                <w:rFonts w:ascii="Arial" w:hAnsi="Arial" w:cs="Arial"/>
                <w:szCs w:val="21"/>
              </w:rPr>
            </w:pPr>
          </w:p>
        </w:tc>
      </w:tr>
      <w:tr w14:paraId="033EE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014BB11B">
            <w:pPr>
              <w:snapToGrid w:val="0"/>
              <w:spacing w:before="50" w:after="120" w:afterLines="50" w:line="288" w:lineRule="auto"/>
              <w:jc w:val="left"/>
              <w:rPr>
                <w:rFonts w:ascii="Arial" w:hAnsi="Arial" w:cs="Arial"/>
                <w:szCs w:val="21"/>
              </w:rPr>
            </w:pPr>
            <w:r>
              <w:rPr>
                <w:rFonts w:ascii="Arial" w:hAnsi="Arial" w:cs="Arial"/>
                <w:szCs w:val="21"/>
              </w:rPr>
              <w:t>地址</w:t>
            </w:r>
          </w:p>
        </w:tc>
        <w:tc>
          <w:tcPr>
            <w:tcW w:w="5445" w:type="dxa"/>
            <w:gridSpan w:val="5"/>
            <w:tcBorders>
              <w:top w:val="single" w:color="auto" w:sz="4" w:space="0"/>
              <w:left w:val="single" w:color="auto" w:sz="4" w:space="0"/>
              <w:bottom w:val="single" w:color="auto" w:sz="4" w:space="0"/>
              <w:right w:val="single" w:color="auto" w:sz="4" w:space="0"/>
            </w:tcBorders>
          </w:tcPr>
          <w:p w14:paraId="71B7BC55">
            <w:pPr>
              <w:snapToGrid w:val="0"/>
              <w:spacing w:before="50" w:after="120" w:afterLines="50" w:line="288" w:lineRule="auto"/>
              <w:jc w:val="left"/>
              <w:rPr>
                <w:rFonts w:ascii="Arial" w:hAnsi="Arial" w:cs="Arial"/>
                <w:szCs w:val="21"/>
              </w:rPr>
            </w:pPr>
          </w:p>
        </w:tc>
      </w:tr>
      <w:tr w14:paraId="409F4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5854734A">
            <w:pPr>
              <w:snapToGrid w:val="0"/>
              <w:spacing w:before="50" w:after="120" w:afterLines="50" w:line="288" w:lineRule="auto"/>
              <w:jc w:val="left"/>
              <w:rPr>
                <w:rFonts w:ascii="Arial" w:hAnsi="Arial" w:cs="Arial"/>
                <w:szCs w:val="21"/>
              </w:rPr>
            </w:pPr>
            <w:r>
              <w:rPr>
                <w:rFonts w:ascii="Arial" w:hAnsi="Arial" w:cs="Arial"/>
                <w:szCs w:val="21"/>
              </w:rPr>
              <w:t>注册资本金</w:t>
            </w:r>
          </w:p>
        </w:tc>
        <w:tc>
          <w:tcPr>
            <w:tcW w:w="1439" w:type="dxa"/>
            <w:tcBorders>
              <w:top w:val="single" w:color="auto" w:sz="4" w:space="0"/>
              <w:left w:val="single" w:color="auto" w:sz="4" w:space="0"/>
              <w:bottom w:val="single" w:color="auto" w:sz="4" w:space="0"/>
              <w:right w:val="single" w:color="auto" w:sz="4" w:space="0"/>
            </w:tcBorders>
          </w:tcPr>
          <w:p w14:paraId="67CA6E73">
            <w:pPr>
              <w:snapToGrid w:val="0"/>
              <w:spacing w:before="50" w:after="120" w:afterLines="50" w:line="288" w:lineRule="auto"/>
              <w:jc w:val="left"/>
              <w:rPr>
                <w:rFonts w:ascii="Arial" w:hAnsi="Arial" w:cs="Arial"/>
                <w:szCs w:val="21"/>
              </w:rPr>
            </w:pPr>
          </w:p>
        </w:tc>
        <w:tc>
          <w:tcPr>
            <w:tcW w:w="2551" w:type="dxa"/>
            <w:gridSpan w:val="3"/>
            <w:tcBorders>
              <w:top w:val="single" w:color="auto" w:sz="4" w:space="0"/>
              <w:left w:val="single" w:color="auto" w:sz="4" w:space="0"/>
              <w:bottom w:val="single" w:color="auto" w:sz="4" w:space="0"/>
              <w:right w:val="single" w:color="auto" w:sz="4" w:space="0"/>
            </w:tcBorders>
          </w:tcPr>
          <w:p w14:paraId="3F526CF6">
            <w:pPr>
              <w:snapToGrid w:val="0"/>
              <w:spacing w:before="50" w:after="120" w:afterLines="50" w:line="288" w:lineRule="auto"/>
              <w:jc w:val="left"/>
              <w:rPr>
                <w:rFonts w:ascii="Arial" w:hAnsi="Arial" w:cs="Arial"/>
                <w:szCs w:val="21"/>
              </w:rPr>
            </w:pPr>
            <w:r>
              <w:rPr>
                <w:rFonts w:ascii="Arial" w:hAnsi="Arial" w:cs="Arial"/>
                <w:szCs w:val="21"/>
              </w:rPr>
              <w:t>其中：供应商出资比例</w:t>
            </w:r>
          </w:p>
        </w:tc>
        <w:tc>
          <w:tcPr>
            <w:tcW w:w="1455" w:type="dxa"/>
            <w:tcBorders>
              <w:top w:val="single" w:color="auto" w:sz="4" w:space="0"/>
              <w:left w:val="single" w:color="auto" w:sz="4" w:space="0"/>
              <w:bottom w:val="single" w:color="auto" w:sz="4" w:space="0"/>
              <w:right w:val="single" w:color="auto" w:sz="4" w:space="0"/>
            </w:tcBorders>
          </w:tcPr>
          <w:p w14:paraId="3B0AD8C1">
            <w:pPr>
              <w:snapToGrid w:val="0"/>
              <w:spacing w:before="50" w:after="120" w:afterLines="50" w:line="288" w:lineRule="auto"/>
              <w:jc w:val="left"/>
              <w:rPr>
                <w:rFonts w:ascii="Arial" w:hAnsi="Arial" w:cs="Arial"/>
                <w:szCs w:val="21"/>
              </w:rPr>
            </w:pPr>
          </w:p>
        </w:tc>
      </w:tr>
      <w:tr w14:paraId="192A3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3E0598EF">
            <w:pPr>
              <w:snapToGrid w:val="0"/>
              <w:spacing w:before="50" w:after="120" w:afterLines="50" w:line="288" w:lineRule="auto"/>
              <w:jc w:val="left"/>
              <w:rPr>
                <w:rFonts w:ascii="Arial" w:hAnsi="Arial" w:cs="Arial"/>
                <w:szCs w:val="21"/>
              </w:rPr>
            </w:pPr>
            <w:r>
              <w:rPr>
                <w:rFonts w:ascii="Arial" w:hAnsi="Arial" w:cs="Arial"/>
                <w:szCs w:val="21"/>
              </w:rPr>
              <w:t>员工总人数</w:t>
            </w:r>
          </w:p>
        </w:tc>
        <w:tc>
          <w:tcPr>
            <w:tcW w:w="1439" w:type="dxa"/>
            <w:tcBorders>
              <w:top w:val="single" w:color="auto" w:sz="4" w:space="0"/>
              <w:left w:val="single" w:color="auto" w:sz="4" w:space="0"/>
              <w:bottom w:val="single" w:color="auto" w:sz="4" w:space="0"/>
              <w:right w:val="single" w:color="auto" w:sz="4" w:space="0"/>
            </w:tcBorders>
          </w:tcPr>
          <w:p w14:paraId="4F00A5D4">
            <w:pPr>
              <w:snapToGrid w:val="0"/>
              <w:spacing w:before="50" w:after="120" w:afterLines="50" w:line="288" w:lineRule="auto"/>
              <w:jc w:val="left"/>
              <w:rPr>
                <w:rFonts w:ascii="Arial" w:hAnsi="Arial" w:cs="Arial"/>
                <w:szCs w:val="21"/>
              </w:rPr>
            </w:pPr>
          </w:p>
        </w:tc>
        <w:tc>
          <w:tcPr>
            <w:tcW w:w="2551" w:type="dxa"/>
            <w:gridSpan w:val="3"/>
            <w:tcBorders>
              <w:top w:val="single" w:color="auto" w:sz="4" w:space="0"/>
              <w:left w:val="single" w:color="auto" w:sz="4" w:space="0"/>
              <w:bottom w:val="single" w:color="auto" w:sz="4" w:space="0"/>
              <w:right w:val="single" w:color="auto" w:sz="4" w:space="0"/>
            </w:tcBorders>
          </w:tcPr>
          <w:p w14:paraId="67325750">
            <w:pPr>
              <w:snapToGrid w:val="0"/>
              <w:spacing w:before="50" w:after="120" w:afterLines="50" w:line="288" w:lineRule="auto"/>
              <w:ind w:left="60"/>
              <w:jc w:val="left"/>
              <w:rPr>
                <w:rFonts w:ascii="Arial" w:hAnsi="Arial" w:cs="Arial"/>
                <w:szCs w:val="21"/>
              </w:rPr>
            </w:pPr>
            <w:r>
              <w:rPr>
                <w:rFonts w:ascii="Arial" w:hAnsi="Arial" w:cs="Arial"/>
                <w:szCs w:val="21"/>
              </w:rPr>
              <w:t>其中：技术人员数</w:t>
            </w:r>
          </w:p>
        </w:tc>
        <w:tc>
          <w:tcPr>
            <w:tcW w:w="1455" w:type="dxa"/>
            <w:tcBorders>
              <w:top w:val="single" w:color="auto" w:sz="4" w:space="0"/>
              <w:left w:val="single" w:color="auto" w:sz="4" w:space="0"/>
              <w:bottom w:val="single" w:color="auto" w:sz="4" w:space="0"/>
              <w:right w:val="single" w:color="auto" w:sz="4" w:space="0"/>
            </w:tcBorders>
          </w:tcPr>
          <w:p w14:paraId="103C88FD">
            <w:pPr>
              <w:snapToGrid w:val="0"/>
              <w:spacing w:before="50" w:after="120" w:afterLines="50" w:line="288" w:lineRule="auto"/>
              <w:jc w:val="left"/>
              <w:rPr>
                <w:rFonts w:ascii="Arial" w:hAnsi="Arial" w:cs="Arial"/>
                <w:szCs w:val="21"/>
              </w:rPr>
            </w:pPr>
          </w:p>
        </w:tc>
      </w:tr>
      <w:tr w14:paraId="5132A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1C43ADCE">
            <w:pPr>
              <w:snapToGrid w:val="0"/>
              <w:spacing w:before="50" w:after="120" w:afterLines="50" w:line="288" w:lineRule="auto"/>
              <w:jc w:val="left"/>
              <w:rPr>
                <w:rFonts w:ascii="Arial" w:hAnsi="Arial" w:cs="Arial"/>
                <w:szCs w:val="21"/>
              </w:rPr>
            </w:pPr>
            <w:r>
              <w:rPr>
                <w:rFonts w:ascii="Arial" w:hAnsi="Arial" w:cs="Arial"/>
                <w:szCs w:val="21"/>
              </w:rPr>
              <w:t>经营期限</w:t>
            </w:r>
          </w:p>
        </w:tc>
        <w:tc>
          <w:tcPr>
            <w:tcW w:w="5445" w:type="dxa"/>
            <w:gridSpan w:val="5"/>
            <w:tcBorders>
              <w:top w:val="single" w:color="auto" w:sz="4" w:space="0"/>
              <w:left w:val="single" w:color="auto" w:sz="4" w:space="0"/>
              <w:bottom w:val="single" w:color="auto" w:sz="4" w:space="0"/>
              <w:right w:val="single" w:color="auto" w:sz="4" w:space="0"/>
            </w:tcBorders>
          </w:tcPr>
          <w:p w14:paraId="268D5C63">
            <w:pPr>
              <w:snapToGrid w:val="0"/>
              <w:spacing w:before="50" w:after="120" w:afterLines="50" w:line="288" w:lineRule="auto"/>
              <w:jc w:val="left"/>
              <w:rPr>
                <w:rFonts w:ascii="Arial" w:hAnsi="Arial" w:cs="Arial"/>
                <w:szCs w:val="21"/>
              </w:rPr>
            </w:pPr>
          </w:p>
        </w:tc>
      </w:tr>
      <w:tr w14:paraId="3BA31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6C6AB493">
            <w:pPr>
              <w:snapToGrid w:val="0"/>
              <w:spacing w:before="50" w:after="120" w:afterLines="50" w:line="288" w:lineRule="auto"/>
              <w:jc w:val="left"/>
              <w:rPr>
                <w:rFonts w:ascii="Arial" w:hAnsi="Arial" w:cs="Arial"/>
                <w:szCs w:val="21"/>
              </w:rPr>
            </w:pPr>
            <w:r>
              <w:rPr>
                <w:rFonts w:ascii="Arial" w:hAnsi="Arial" w:cs="Arial"/>
                <w:szCs w:val="21"/>
              </w:rPr>
              <w:t>售后服务协议</w:t>
            </w:r>
          </w:p>
        </w:tc>
        <w:tc>
          <w:tcPr>
            <w:tcW w:w="5445" w:type="dxa"/>
            <w:gridSpan w:val="5"/>
            <w:tcBorders>
              <w:top w:val="single" w:color="auto" w:sz="4" w:space="0"/>
              <w:left w:val="single" w:color="auto" w:sz="4" w:space="0"/>
              <w:bottom w:val="single" w:color="auto" w:sz="4" w:space="0"/>
              <w:right w:val="single" w:color="auto" w:sz="4" w:space="0"/>
            </w:tcBorders>
          </w:tcPr>
          <w:p w14:paraId="42DFBD32">
            <w:pPr>
              <w:snapToGrid w:val="0"/>
              <w:spacing w:before="50" w:after="120" w:afterLines="50" w:line="288" w:lineRule="auto"/>
              <w:jc w:val="left"/>
              <w:rPr>
                <w:rFonts w:ascii="Arial" w:hAnsi="Arial" w:cs="Arial"/>
                <w:szCs w:val="21"/>
              </w:rPr>
            </w:pPr>
          </w:p>
        </w:tc>
      </w:tr>
      <w:tr w14:paraId="0A53A2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BCCCA17">
            <w:pPr>
              <w:snapToGrid w:val="0"/>
              <w:spacing w:before="50" w:after="120" w:afterLines="50" w:line="288" w:lineRule="auto"/>
              <w:jc w:val="left"/>
              <w:rPr>
                <w:rFonts w:ascii="Arial" w:hAnsi="Arial" w:cs="Arial"/>
                <w:szCs w:val="21"/>
              </w:rPr>
            </w:pPr>
            <w:r>
              <w:rPr>
                <w:rFonts w:ascii="Arial" w:hAnsi="Arial" w:cs="Arial"/>
                <w:szCs w:val="21"/>
              </w:rPr>
              <w:t>售后服务内容</w:t>
            </w:r>
          </w:p>
        </w:tc>
        <w:tc>
          <w:tcPr>
            <w:tcW w:w="5445" w:type="dxa"/>
            <w:gridSpan w:val="5"/>
            <w:tcBorders>
              <w:top w:val="single" w:color="auto" w:sz="4" w:space="0"/>
              <w:left w:val="single" w:color="auto" w:sz="4" w:space="0"/>
              <w:bottom w:val="single" w:color="auto" w:sz="4" w:space="0"/>
              <w:right w:val="single" w:color="auto" w:sz="4" w:space="0"/>
            </w:tcBorders>
          </w:tcPr>
          <w:p w14:paraId="670F2E54">
            <w:pPr>
              <w:snapToGrid w:val="0"/>
              <w:spacing w:before="50" w:after="120" w:afterLines="50" w:line="288" w:lineRule="auto"/>
              <w:jc w:val="left"/>
              <w:rPr>
                <w:rFonts w:ascii="Arial" w:hAnsi="Arial" w:cs="Arial"/>
                <w:szCs w:val="21"/>
              </w:rPr>
            </w:pPr>
          </w:p>
        </w:tc>
      </w:tr>
      <w:tr w14:paraId="592F4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4588F887">
            <w:pPr>
              <w:snapToGrid w:val="0"/>
              <w:spacing w:before="50" w:after="120" w:afterLines="50" w:line="288" w:lineRule="auto"/>
              <w:jc w:val="left"/>
              <w:rPr>
                <w:rFonts w:ascii="Arial" w:hAnsi="Arial" w:cs="Arial"/>
                <w:szCs w:val="21"/>
              </w:rPr>
            </w:pPr>
            <w:r>
              <w:rPr>
                <w:rFonts w:ascii="Arial" w:hAnsi="Arial" w:cs="Arial"/>
                <w:szCs w:val="21"/>
              </w:rPr>
              <w:t>工作业绩</w:t>
            </w:r>
          </w:p>
        </w:tc>
        <w:tc>
          <w:tcPr>
            <w:tcW w:w="5445" w:type="dxa"/>
            <w:gridSpan w:val="5"/>
            <w:tcBorders>
              <w:top w:val="single" w:color="auto" w:sz="4" w:space="0"/>
              <w:left w:val="single" w:color="auto" w:sz="4" w:space="0"/>
              <w:bottom w:val="single" w:color="auto" w:sz="4" w:space="0"/>
              <w:right w:val="single" w:color="auto" w:sz="4" w:space="0"/>
            </w:tcBorders>
          </w:tcPr>
          <w:p w14:paraId="19D34FBA">
            <w:pPr>
              <w:snapToGrid w:val="0"/>
              <w:spacing w:before="50" w:after="120" w:afterLines="50" w:line="288" w:lineRule="auto"/>
              <w:jc w:val="left"/>
              <w:rPr>
                <w:rFonts w:ascii="Arial" w:hAnsi="Arial" w:cs="Arial"/>
                <w:szCs w:val="21"/>
              </w:rPr>
            </w:pPr>
          </w:p>
        </w:tc>
      </w:tr>
      <w:tr w14:paraId="31CB1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71CD8B24">
            <w:pPr>
              <w:snapToGrid w:val="0"/>
              <w:spacing w:before="50" w:after="120" w:afterLines="50" w:line="288" w:lineRule="auto"/>
              <w:jc w:val="left"/>
              <w:rPr>
                <w:rFonts w:ascii="Arial" w:hAnsi="Arial" w:cs="Arial"/>
                <w:szCs w:val="21"/>
              </w:rPr>
            </w:pPr>
            <w:r>
              <w:rPr>
                <w:rFonts w:ascii="Arial" w:hAnsi="Arial" w:cs="Arial"/>
                <w:szCs w:val="21"/>
              </w:rPr>
              <w:t>服务承诺</w:t>
            </w:r>
          </w:p>
        </w:tc>
        <w:tc>
          <w:tcPr>
            <w:tcW w:w="5445" w:type="dxa"/>
            <w:gridSpan w:val="5"/>
            <w:tcBorders>
              <w:top w:val="single" w:color="auto" w:sz="4" w:space="0"/>
              <w:left w:val="single" w:color="auto" w:sz="4" w:space="0"/>
              <w:bottom w:val="single" w:color="auto" w:sz="4" w:space="0"/>
              <w:right w:val="single" w:color="auto" w:sz="4" w:space="0"/>
            </w:tcBorders>
          </w:tcPr>
          <w:p w14:paraId="1B9D8C62">
            <w:pPr>
              <w:snapToGrid w:val="0"/>
              <w:spacing w:before="50" w:after="120" w:afterLines="50" w:line="288" w:lineRule="auto"/>
              <w:jc w:val="left"/>
              <w:rPr>
                <w:rFonts w:ascii="Arial" w:hAnsi="Arial" w:cs="Arial"/>
                <w:szCs w:val="21"/>
              </w:rPr>
            </w:pPr>
          </w:p>
        </w:tc>
      </w:tr>
      <w:tr w14:paraId="0E2B2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14:paraId="57CDDF51">
            <w:pPr>
              <w:snapToGrid w:val="0"/>
              <w:spacing w:before="50" w:after="120" w:afterLines="50" w:line="288" w:lineRule="auto"/>
              <w:jc w:val="left"/>
              <w:rPr>
                <w:rFonts w:ascii="Arial" w:hAnsi="Arial" w:cs="Arial"/>
                <w:szCs w:val="21"/>
              </w:rPr>
            </w:pPr>
            <w:r>
              <w:rPr>
                <w:rFonts w:ascii="Arial" w:hAnsi="Arial" w:cs="Arial"/>
                <w:szCs w:val="21"/>
              </w:rPr>
              <w:t>业务咨询电话</w:t>
            </w:r>
          </w:p>
        </w:tc>
        <w:tc>
          <w:tcPr>
            <w:tcW w:w="1633" w:type="dxa"/>
            <w:gridSpan w:val="2"/>
            <w:tcBorders>
              <w:top w:val="single" w:color="auto" w:sz="4" w:space="0"/>
              <w:left w:val="single" w:color="auto" w:sz="4" w:space="0"/>
              <w:bottom w:val="single" w:color="auto" w:sz="4" w:space="0"/>
              <w:right w:val="single" w:color="auto" w:sz="2" w:space="0"/>
            </w:tcBorders>
          </w:tcPr>
          <w:p w14:paraId="4E524944">
            <w:pPr>
              <w:snapToGrid w:val="0"/>
              <w:spacing w:before="50" w:after="120" w:afterLines="50" w:line="288" w:lineRule="auto"/>
              <w:jc w:val="left"/>
              <w:rPr>
                <w:rFonts w:ascii="Arial" w:hAnsi="Arial" w:cs="Arial"/>
                <w:szCs w:val="21"/>
              </w:rPr>
            </w:pPr>
          </w:p>
        </w:tc>
        <w:tc>
          <w:tcPr>
            <w:tcW w:w="1458" w:type="dxa"/>
            <w:tcBorders>
              <w:top w:val="single" w:color="auto" w:sz="4" w:space="0"/>
              <w:left w:val="single" w:color="auto" w:sz="2" w:space="0"/>
              <w:bottom w:val="single" w:color="auto" w:sz="4" w:space="0"/>
              <w:right w:val="single" w:color="auto" w:sz="2" w:space="0"/>
            </w:tcBorders>
          </w:tcPr>
          <w:p w14:paraId="73107EBB">
            <w:pPr>
              <w:snapToGrid w:val="0"/>
              <w:spacing w:before="50" w:after="120" w:afterLines="50" w:line="288" w:lineRule="auto"/>
              <w:ind w:firstLine="210" w:firstLineChars="100"/>
              <w:jc w:val="left"/>
              <w:rPr>
                <w:rFonts w:ascii="Arial" w:hAnsi="Arial" w:cs="Arial"/>
                <w:szCs w:val="21"/>
              </w:rPr>
            </w:pPr>
            <w:r>
              <w:rPr>
                <w:rFonts w:ascii="Arial" w:hAnsi="Arial" w:cs="Arial"/>
                <w:szCs w:val="21"/>
              </w:rPr>
              <w:t>传 真</w:t>
            </w:r>
          </w:p>
        </w:tc>
        <w:tc>
          <w:tcPr>
            <w:tcW w:w="2354" w:type="dxa"/>
            <w:gridSpan w:val="2"/>
            <w:tcBorders>
              <w:top w:val="single" w:color="auto" w:sz="4" w:space="0"/>
              <w:left w:val="single" w:color="auto" w:sz="2" w:space="0"/>
              <w:bottom w:val="single" w:color="auto" w:sz="4" w:space="0"/>
              <w:right w:val="single" w:color="auto" w:sz="2" w:space="0"/>
            </w:tcBorders>
          </w:tcPr>
          <w:p w14:paraId="5FE95575">
            <w:pPr>
              <w:snapToGrid w:val="0"/>
              <w:spacing w:before="50" w:after="120" w:afterLines="50" w:line="288" w:lineRule="auto"/>
              <w:jc w:val="left"/>
              <w:rPr>
                <w:rFonts w:ascii="Arial" w:hAnsi="Arial" w:cs="Arial"/>
                <w:szCs w:val="21"/>
              </w:rPr>
            </w:pPr>
          </w:p>
        </w:tc>
      </w:tr>
      <w:tr w14:paraId="642A5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954" w:type="dxa"/>
            <w:tcBorders>
              <w:top w:val="single" w:color="auto" w:sz="4" w:space="0"/>
              <w:left w:val="single" w:color="auto" w:sz="4" w:space="0"/>
              <w:bottom w:val="single" w:color="auto" w:sz="4" w:space="0"/>
              <w:right w:val="single" w:color="auto" w:sz="4" w:space="0"/>
            </w:tcBorders>
          </w:tcPr>
          <w:p w14:paraId="168412C1">
            <w:pPr>
              <w:snapToGrid w:val="0"/>
              <w:spacing w:before="50" w:after="120" w:afterLines="50" w:line="288" w:lineRule="auto"/>
              <w:jc w:val="left"/>
              <w:rPr>
                <w:rFonts w:ascii="Arial" w:hAnsi="Arial" w:cs="Arial"/>
                <w:szCs w:val="21"/>
              </w:rPr>
            </w:pPr>
            <w:r>
              <w:rPr>
                <w:rFonts w:ascii="Arial" w:hAnsi="Arial" w:cs="Arial"/>
                <w:szCs w:val="21"/>
              </w:rPr>
              <w:t>负责人</w:t>
            </w:r>
          </w:p>
        </w:tc>
        <w:tc>
          <w:tcPr>
            <w:tcW w:w="1633" w:type="dxa"/>
            <w:gridSpan w:val="2"/>
            <w:tcBorders>
              <w:top w:val="single" w:color="auto" w:sz="4" w:space="0"/>
              <w:left w:val="single" w:color="auto" w:sz="4" w:space="0"/>
              <w:bottom w:val="single" w:color="auto" w:sz="4" w:space="0"/>
              <w:right w:val="single" w:color="auto" w:sz="2" w:space="0"/>
            </w:tcBorders>
          </w:tcPr>
          <w:p w14:paraId="3BF0FDCB">
            <w:pPr>
              <w:snapToGrid w:val="0"/>
              <w:spacing w:before="50" w:after="120" w:afterLines="50" w:line="288" w:lineRule="auto"/>
              <w:jc w:val="left"/>
              <w:rPr>
                <w:rFonts w:ascii="Arial" w:hAnsi="Arial" w:cs="Arial"/>
                <w:szCs w:val="21"/>
              </w:rPr>
            </w:pPr>
          </w:p>
        </w:tc>
        <w:tc>
          <w:tcPr>
            <w:tcW w:w="1458" w:type="dxa"/>
            <w:tcBorders>
              <w:top w:val="single" w:color="auto" w:sz="4" w:space="0"/>
              <w:left w:val="single" w:color="auto" w:sz="2" w:space="0"/>
              <w:bottom w:val="single" w:color="auto" w:sz="4" w:space="0"/>
              <w:right w:val="single" w:color="auto" w:sz="2" w:space="0"/>
            </w:tcBorders>
          </w:tcPr>
          <w:p w14:paraId="7BBB0AA8">
            <w:pPr>
              <w:snapToGrid w:val="0"/>
              <w:spacing w:before="50" w:after="120" w:afterLines="50" w:line="288" w:lineRule="auto"/>
              <w:jc w:val="left"/>
              <w:rPr>
                <w:rFonts w:ascii="Arial" w:hAnsi="Arial" w:cs="Arial"/>
                <w:szCs w:val="21"/>
              </w:rPr>
            </w:pPr>
            <w:r>
              <w:rPr>
                <w:rFonts w:ascii="Arial" w:hAnsi="Arial" w:cs="Arial"/>
                <w:szCs w:val="21"/>
              </w:rPr>
              <w:t>联系电话</w:t>
            </w:r>
          </w:p>
        </w:tc>
        <w:tc>
          <w:tcPr>
            <w:tcW w:w="2354" w:type="dxa"/>
            <w:gridSpan w:val="2"/>
            <w:tcBorders>
              <w:top w:val="single" w:color="auto" w:sz="4" w:space="0"/>
              <w:left w:val="single" w:color="auto" w:sz="2" w:space="0"/>
              <w:bottom w:val="single" w:color="auto" w:sz="4" w:space="0"/>
              <w:right w:val="single" w:color="auto" w:sz="4" w:space="0"/>
            </w:tcBorders>
          </w:tcPr>
          <w:p w14:paraId="61C579E8">
            <w:pPr>
              <w:snapToGrid w:val="0"/>
              <w:spacing w:before="50" w:after="120" w:afterLines="50" w:line="288" w:lineRule="auto"/>
              <w:jc w:val="left"/>
              <w:rPr>
                <w:rFonts w:ascii="Arial" w:hAnsi="Arial" w:cs="Arial"/>
                <w:szCs w:val="21"/>
              </w:rPr>
            </w:pPr>
          </w:p>
        </w:tc>
      </w:tr>
    </w:tbl>
    <w:p w14:paraId="255BCD12">
      <w:pPr>
        <w:pStyle w:val="16"/>
        <w:snapToGrid w:val="0"/>
        <w:spacing w:line="288" w:lineRule="auto"/>
        <w:ind w:firstLine="630" w:firstLineChars="300"/>
        <w:rPr>
          <w:rFonts w:eastAsia="宋体"/>
          <w:sz w:val="21"/>
          <w:szCs w:val="21"/>
          <w:u w:val="single"/>
        </w:rPr>
      </w:pPr>
      <w:r>
        <w:rPr>
          <w:rFonts w:eastAsia="宋体"/>
          <w:sz w:val="21"/>
          <w:szCs w:val="21"/>
        </w:rPr>
        <w:t>法定代表人或授权代表签字或个人CA签章：</w:t>
      </w:r>
      <w:r>
        <w:rPr>
          <w:rFonts w:eastAsia="宋体"/>
          <w:sz w:val="21"/>
          <w:szCs w:val="21"/>
          <w:u w:val="single"/>
        </w:rPr>
        <w:t>　　　　　</w:t>
      </w:r>
    </w:p>
    <w:p w14:paraId="2DFBA45B">
      <w:pPr>
        <w:pStyle w:val="21"/>
        <w:snapToGrid w:val="0"/>
        <w:spacing w:line="288" w:lineRule="auto"/>
        <w:ind w:left="1260" w:hanging="420"/>
        <w:rPr>
          <w:rFonts w:ascii="Arial" w:hAnsi="Arial" w:cs="Arial"/>
          <w:sz w:val="21"/>
          <w:szCs w:val="21"/>
        </w:rPr>
      </w:pPr>
      <w:r>
        <w:rPr>
          <w:rFonts w:ascii="Arial" w:hAnsi="Arial" w:cs="Arial"/>
          <w:sz w:val="21"/>
          <w:szCs w:val="21"/>
        </w:rPr>
        <w:t>供应商公章（CA签章）： 　 年  月　 日</w:t>
      </w:r>
    </w:p>
    <w:p w14:paraId="68E6F743">
      <w:pPr>
        <w:snapToGrid w:val="0"/>
        <w:spacing w:before="50" w:after="120" w:afterLines="50" w:line="288" w:lineRule="auto"/>
        <w:jc w:val="left"/>
        <w:rPr>
          <w:rFonts w:ascii="Arial" w:hAnsi="Arial" w:cs="Arial"/>
          <w:szCs w:val="21"/>
        </w:rPr>
      </w:pPr>
    </w:p>
    <w:p w14:paraId="4DE452B8">
      <w:pPr>
        <w:snapToGrid w:val="0"/>
        <w:spacing w:before="50" w:after="120" w:afterLines="50" w:line="288" w:lineRule="auto"/>
        <w:jc w:val="left"/>
        <w:rPr>
          <w:rFonts w:ascii="Arial" w:hAnsi="Arial" w:cs="Arial"/>
          <w:spacing w:val="20"/>
          <w:szCs w:val="21"/>
          <w:u w:val="single"/>
        </w:rPr>
      </w:pPr>
      <w:r>
        <w:rPr>
          <w:rFonts w:ascii="Arial" w:hAnsi="Arial" w:cs="Arial"/>
          <w:szCs w:val="21"/>
        </w:rPr>
        <w:t>3．售后服务方案（如有，供应商自行编写）</w:t>
      </w:r>
    </w:p>
    <w:p w14:paraId="04562F81">
      <w:pPr>
        <w:snapToGrid w:val="0"/>
        <w:spacing w:before="50" w:after="120" w:afterLines="50" w:line="288" w:lineRule="auto"/>
        <w:jc w:val="left"/>
        <w:rPr>
          <w:rFonts w:ascii="Arial" w:hAnsi="Arial" w:cs="Arial"/>
          <w:spacing w:val="20"/>
          <w:szCs w:val="21"/>
          <w:u w:val="single"/>
        </w:rPr>
        <w:sectPr>
          <w:headerReference r:id="rId18" w:type="first"/>
          <w:headerReference r:id="rId17" w:type="default"/>
          <w:footerReference r:id="rId19" w:type="default"/>
          <w:pgSz w:w="11906" w:h="16838"/>
          <w:pgMar w:top="1418" w:right="828" w:bottom="1246" w:left="998" w:header="851" w:footer="992" w:gutter="0"/>
          <w:cols w:space="720" w:num="1"/>
          <w:docGrid w:linePitch="312" w:charSpace="0"/>
        </w:sectPr>
      </w:pPr>
    </w:p>
    <w:p w14:paraId="3EEA95C1">
      <w:pPr>
        <w:snapToGrid w:val="0"/>
        <w:spacing w:before="50" w:after="120" w:afterLines="50" w:line="288" w:lineRule="auto"/>
        <w:jc w:val="left"/>
        <w:rPr>
          <w:rFonts w:ascii="Arial" w:hAnsi="Arial" w:cs="Arial"/>
          <w:spacing w:val="20"/>
          <w:szCs w:val="21"/>
          <w:u w:val="single"/>
        </w:rPr>
      </w:pPr>
      <w:r>
        <w:rPr>
          <w:rFonts w:ascii="Arial" w:hAnsi="Arial" w:cs="Arial"/>
          <w:szCs w:val="21"/>
        </w:rPr>
        <w:t>4．</w:t>
      </w:r>
      <w:r>
        <w:rPr>
          <w:rFonts w:hint="eastAsia" w:ascii="Arial" w:hAnsi="Arial" w:cs="Arial"/>
          <w:szCs w:val="21"/>
        </w:rPr>
        <w:t>培训计划</w:t>
      </w:r>
      <w:r>
        <w:rPr>
          <w:rFonts w:ascii="Arial" w:hAnsi="Arial" w:cs="Arial"/>
          <w:szCs w:val="21"/>
        </w:rPr>
        <w:t>（如有，供应商自行编写）</w:t>
      </w:r>
    </w:p>
    <w:p w14:paraId="11AE8E6A">
      <w:pPr>
        <w:snapToGrid w:val="0"/>
        <w:spacing w:before="50" w:after="120" w:afterLines="50" w:line="288" w:lineRule="auto"/>
        <w:jc w:val="left"/>
        <w:rPr>
          <w:rFonts w:ascii="Arial" w:hAnsi="Arial" w:cs="Arial"/>
          <w:szCs w:val="21"/>
        </w:rPr>
      </w:pPr>
    </w:p>
    <w:p w14:paraId="4BB324B5">
      <w:pPr>
        <w:snapToGrid w:val="0"/>
        <w:spacing w:before="50" w:after="120" w:afterLines="50" w:line="288" w:lineRule="auto"/>
        <w:jc w:val="left"/>
        <w:rPr>
          <w:rFonts w:ascii="Arial" w:hAnsi="Arial" w:cs="Arial"/>
          <w:spacing w:val="20"/>
          <w:szCs w:val="21"/>
          <w:u w:val="single"/>
        </w:rPr>
      </w:pPr>
      <w:r>
        <w:rPr>
          <w:rFonts w:hint="eastAsia" w:ascii="Arial" w:hAnsi="Arial" w:cs="Arial"/>
          <w:szCs w:val="21"/>
        </w:rPr>
        <w:t>5</w:t>
      </w:r>
      <w:r>
        <w:rPr>
          <w:rFonts w:ascii="Arial" w:hAnsi="Arial" w:cs="Arial"/>
          <w:szCs w:val="21"/>
        </w:rPr>
        <w:t>．</w:t>
      </w:r>
      <w:r>
        <w:rPr>
          <w:rFonts w:hint="eastAsia" w:ascii="Arial" w:hAnsi="Arial" w:cs="Arial"/>
          <w:szCs w:val="21"/>
        </w:rPr>
        <w:t>应急预案</w:t>
      </w:r>
      <w:r>
        <w:rPr>
          <w:rFonts w:ascii="Arial" w:hAnsi="Arial" w:cs="Arial"/>
          <w:szCs w:val="21"/>
        </w:rPr>
        <w:t>（如有，供应商自行编写）</w:t>
      </w:r>
    </w:p>
    <w:p w14:paraId="6F02AB19">
      <w:pPr>
        <w:snapToGrid w:val="0"/>
        <w:spacing w:before="50" w:after="120" w:afterLines="50" w:line="288" w:lineRule="auto"/>
        <w:jc w:val="left"/>
        <w:rPr>
          <w:rFonts w:ascii="Arial" w:hAnsi="Arial" w:cs="Arial"/>
          <w:szCs w:val="21"/>
        </w:rPr>
      </w:pPr>
    </w:p>
    <w:p w14:paraId="2637DD1B">
      <w:pPr>
        <w:snapToGrid w:val="0"/>
        <w:spacing w:before="50" w:after="120" w:afterLines="50" w:line="288" w:lineRule="auto"/>
        <w:jc w:val="left"/>
        <w:rPr>
          <w:rFonts w:ascii="Arial" w:hAnsi="Arial" w:cs="Arial"/>
          <w:szCs w:val="21"/>
        </w:rPr>
      </w:pPr>
    </w:p>
    <w:p w14:paraId="20C9BAAB">
      <w:pPr>
        <w:snapToGrid w:val="0"/>
        <w:spacing w:before="50" w:after="120" w:afterLines="50" w:line="288" w:lineRule="auto"/>
        <w:jc w:val="left"/>
        <w:rPr>
          <w:rFonts w:ascii="Arial" w:hAnsi="Arial" w:cs="Arial"/>
          <w:szCs w:val="21"/>
        </w:rPr>
      </w:pPr>
      <w:r>
        <w:rPr>
          <w:rFonts w:hint="eastAsia" w:ascii="Arial" w:hAnsi="Arial" w:cs="Arial"/>
          <w:szCs w:val="21"/>
        </w:rPr>
        <w:t>6</w:t>
      </w:r>
      <w:r>
        <w:rPr>
          <w:rFonts w:ascii="Arial" w:hAnsi="Arial" w:cs="Arial"/>
          <w:szCs w:val="21"/>
        </w:rPr>
        <w:t>．</w:t>
      </w:r>
      <w:r>
        <w:rPr>
          <w:rFonts w:hint="eastAsia" w:ascii="Arial" w:hAnsi="Arial" w:cs="Arial"/>
          <w:szCs w:val="21"/>
        </w:rPr>
        <w:t>信誉业绩证明材料</w:t>
      </w:r>
      <w:r>
        <w:rPr>
          <w:rFonts w:ascii="Arial" w:hAnsi="Arial" w:cs="Arial"/>
          <w:szCs w:val="21"/>
        </w:rPr>
        <w:t>（如有，供应商自行编写）</w:t>
      </w:r>
    </w:p>
    <w:p w14:paraId="220B209A">
      <w:pPr>
        <w:pStyle w:val="21"/>
        <w:spacing w:line="288" w:lineRule="auto"/>
      </w:pPr>
    </w:p>
    <w:p w14:paraId="51968EDC">
      <w:pPr>
        <w:snapToGrid w:val="0"/>
        <w:spacing w:before="50" w:after="120" w:afterLines="50" w:line="288" w:lineRule="auto"/>
        <w:jc w:val="center"/>
        <w:rPr>
          <w:rFonts w:ascii="Arial" w:hAnsi="Arial" w:cs="Arial"/>
          <w:szCs w:val="21"/>
        </w:rPr>
      </w:pPr>
      <w:r>
        <w:rPr>
          <w:rFonts w:ascii="Arial" w:hAnsi="Arial" w:cs="Arial"/>
          <w:b/>
          <w:szCs w:val="21"/>
        </w:rPr>
        <w:t>类似成功案例业绩一览表</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14:paraId="01218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14:paraId="1280DC02">
            <w:pPr>
              <w:snapToGrid w:val="0"/>
              <w:spacing w:line="288" w:lineRule="auto"/>
              <w:jc w:val="center"/>
              <w:rPr>
                <w:rFonts w:ascii="Arial" w:hAnsi="Arial" w:cs="Arial"/>
                <w:szCs w:val="21"/>
              </w:rPr>
            </w:pPr>
            <w:r>
              <w:rPr>
                <w:rFonts w:ascii="Arial" w:hAnsi="Arial" w:cs="Arial"/>
                <w:szCs w:val="21"/>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14:paraId="11E5E608">
            <w:pPr>
              <w:snapToGrid w:val="0"/>
              <w:spacing w:line="288" w:lineRule="auto"/>
              <w:jc w:val="center"/>
              <w:rPr>
                <w:rFonts w:ascii="Arial" w:hAnsi="Arial" w:cs="Arial"/>
                <w:szCs w:val="21"/>
              </w:rPr>
            </w:pPr>
            <w:r>
              <w:rPr>
                <w:rFonts w:ascii="Arial" w:hAnsi="Arial" w:cs="Arial"/>
                <w:szCs w:val="21"/>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4ED32B56">
            <w:pPr>
              <w:snapToGrid w:val="0"/>
              <w:spacing w:line="288" w:lineRule="auto"/>
              <w:jc w:val="center"/>
              <w:rPr>
                <w:rFonts w:ascii="Arial" w:hAnsi="Arial" w:cs="Arial"/>
                <w:szCs w:val="21"/>
              </w:rPr>
            </w:pPr>
            <w:r>
              <w:rPr>
                <w:rFonts w:ascii="Arial" w:hAnsi="Arial" w:cs="Arial"/>
                <w:szCs w:val="21"/>
              </w:rPr>
              <w:t>采购</w:t>
            </w:r>
          </w:p>
          <w:p w14:paraId="0AF542E9">
            <w:pPr>
              <w:snapToGrid w:val="0"/>
              <w:spacing w:line="288" w:lineRule="auto"/>
              <w:jc w:val="center"/>
              <w:rPr>
                <w:rFonts w:ascii="Arial" w:hAnsi="Arial" w:cs="Arial"/>
                <w:szCs w:val="21"/>
              </w:rPr>
            </w:pPr>
            <w:r>
              <w:rPr>
                <w:rFonts w:ascii="Arial" w:hAnsi="Arial" w:cs="Arial"/>
                <w:szCs w:val="21"/>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14:paraId="2AB2472A">
            <w:pPr>
              <w:snapToGrid w:val="0"/>
              <w:spacing w:line="288" w:lineRule="auto"/>
              <w:jc w:val="center"/>
              <w:rPr>
                <w:rFonts w:ascii="Arial" w:hAnsi="Arial" w:cs="Arial"/>
                <w:szCs w:val="21"/>
              </w:rPr>
            </w:pPr>
            <w:r>
              <w:rPr>
                <w:rFonts w:ascii="Arial" w:hAnsi="Arial" w:cs="Arial"/>
                <w:szCs w:val="21"/>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14:paraId="5493222C">
            <w:pPr>
              <w:snapToGrid w:val="0"/>
              <w:spacing w:line="288" w:lineRule="auto"/>
              <w:jc w:val="center"/>
              <w:rPr>
                <w:rFonts w:ascii="Arial" w:hAnsi="Arial" w:cs="Arial"/>
                <w:szCs w:val="21"/>
              </w:rPr>
            </w:pPr>
            <w:r>
              <w:rPr>
                <w:rFonts w:ascii="Arial" w:hAnsi="Arial" w:cs="Arial"/>
                <w:szCs w:val="21"/>
              </w:rPr>
              <w:t>合同总价（元）</w:t>
            </w:r>
          </w:p>
        </w:tc>
        <w:tc>
          <w:tcPr>
            <w:tcW w:w="3181" w:type="dxa"/>
            <w:vMerge w:val="restart"/>
            <w:tcBorders>
              <w:top w:val="single" w:color="auto" w:sz="4" w:space="0"/>
              <w:left w:val="single" w:color="auto" w:sz="4" w:space="0"/>
              <w:right w:val="single" w:color="auto" w:sz="4" w:space="0"/>
            </w:tcBorders>
            <w:vAlign w:val="center"/>
          </w:tcPr>
          <w:p w14:paraId="30E42581">
            <w:pPr>
              <w:spacing w:line="288" w:lineRule="auto"/>
              <w:jc w:val="center"/>
              <w:rPr>
                <w:rFonts w:ascii="Arial" w:hAnsi="Arial" w:cs="Arial"/>
                <w:szCs w:val="21"/>
              </w:rPr>
            </w:pPr>
            <w:r>
              <w:rPr>
                <w:rFonts w:ascii="Arial" w:hAnsi="Arial" w:cs="Arial"/>
                <w:szCs w:val="21"/>
              </w:rPr>
              <w:t>采购单位联系人及联系电话</w:t>
            </w:r>
          </w:p>
        </w:tc>
      </w:tr>
      <w:tr w14:paraId="11C7B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14:paraId="1C71E0F0">
            <w:pPr>
              <w:widowControl/>
              <w:spacing w:line="288" w:lineRule="auto"/>
              <w:jc w:val="left"/>
              <w:rPr>
                <w:rFonts w:ascii="Arial" w:hAnsi="Arial" w:cs="Arial"/>
                <w:szCs w:val="21"/>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14:paraId="7F6FD234">
            <w:pPr>
              <w:widowControl/>
              <w:spacing w:line="288" w:lineRule="auto"/>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100B6175">
            <w:pPr>
              <w:widowControl/>
              <w:spacing w:line="288" w:lineRule="auto"/>
              <w:jc w:val="left"/>
              <w:rPr>
                <w:rFonts w:ascii="Arial" w:hAnsi="Arial" w:cs="Arial"/>
                <w:szCs w:val="21"/>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14:paraId="703DE7A7">
            <w:pPr>
              <w:widowControl/>
              <w:spacing w:line="288" w:lineRule="auto"/>
              <w:jc w:val="left"/>
              <w:rPr>
                <w:rFonts w:ascii="Arial" w:hAnsi="Arial" w:cs="Arial"/>
                <w:szCs w:val="21"/>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14:paraId="46C60566">
            <w:pPr>
              <w:widowControl/>
              <w:spacing w:line="288" w:lineRule="auto"/>
              <w:jc w:val="left"/>
              <w:rPr>
                <w:rFonts w:ascii="Arial" w:hAnsi="Arial" w:cs="Arial"/>
                <w:szCs w:val="21"/>
              </w:rPr>
            </w:pPr>
          </w:p>
        </w:tc>
        <w:tc>
          <w:tcPr>
            <w:tcW w:w="3181" w:type="dxa"/>
            <w:vMerge w:val="continue"/>
            <w:tcBorders>
              <w:left w:val="single" w:color="auto" w:sz="4" w:space="0"/>
              <w:bottom w:val="single" w:color="auto" w:sz="4" w:space="0"/>
              <w:right w:val="single" w:color="auto" w:sz="4" w:space="0"/>
            </w:tcBorders>
          </w:tcPr>
          <w:p w14:paraId="568C60B7">
            <w:pPr>
              <w:snapToGrid w:val="0"/>
              <w:spacing w:line="288" w:lineRule="auto"/>
              <w:jc w:val="center"/>
              <w:rPr>
                <w:rFonts w:ascii="Arial" w:hAnsi="Arial" w:cs="Arial"/>
                <w:strike/>
                <w:szCs w:val="21"/>
              </w:rPr>
            </w:pPr>
          </w:p>
        </w:tc>
      </w:tr>
      <w:tr w14:paraId="36025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14:paraId="28786933">
            <w:pPr>
              <w:snapToGrid w:val="0"/>
              <w:spacing w:line="288" w:lineRule="auto"/>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420FDC3D">
            <w:pPr>
              <w:snapToGrid w:val="0"/>
              <w:spacing w:line="288" w:lineRule="auto"/>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2349E89F">
            <w:pPr>
              <w:snapToGrid w:val="0"/>
              <w:spacing w:line="288" w:lineRule="auto"/>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7B7D5B1C">
            <w:pPr>
              <w:snapToGrid w:val="0"/>
              <w:spacing w:line="288" w:lineRule="auto"/>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272C3192">
            <w:pPr>
              <w:snapToGrid w:val="0"/>
              <w:spacing w:line="288" w:lineRule="auto"/>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34B54FDC">
            <w:pPr>
              <w:snapToGrid w:val="0"/>
              <w:spacing w:line="288" w:lineRule="auto"/>
              <w:jc w:val="left"/>
              <w:rPr>
                <w:rFonts w:ascii="Arial" w:hAnsi="Arial" w:cs="Arial"/>
                <w:szCs w:val="21"/>
              </w:rPr>
            </w:pPr>
          </w:p>
        </w:tc>
      </w:tr>
      <w:tr w14:paraId="6B108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14:paraId="5D505884">
            <w:pPr>
              <w:snapToGrid w:val="0"/>
              <w:spacing w:before="50" w:after="120" w:afterLines="50" w:line="288" w:lineRule="auto"/>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46E31D72">
            <w:pPr>
              <w:snapToGrid w:val="0"/>
              <w:spacing w:before="50" w:after="120" w:afterLines="50" w:line="288" w:lineRule="auto"/>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3F7A2490">
            <w:pPr>
              <w:snapToGrid w:val="0"/>
              <w:spacing w:before="50" w:after="120" w:afterLines="50" w:line="288" w:lineRule="auto"/>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6E9BE580">
            <w:pPr>
              <w:snapToGrid w:val="0"/>
              <w:spacing w:before="50" w:after="120" w:afterLines="50" w:line="288" w:lineRule="auto"/>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25FCC89A">
            <w:pPr>
              <w:snapToGrid w:val="0"/>
              <w:spacing w:before="50" w:after="120" w:afterLines="50" w:line="288" w:lineRule="auto"/>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6D0AA92C">
            <w:pPr>
              <w:snapToGrid w:val="0"/>
              <w:spacing w:before="50" w:after="120" w:afterLines="50" w:line="288" w:lineRule="auto"/>
              <w:jc w:val="left"/>
              <w:rPr>
                <w:rFonts w:ascii="Arial" w:hAnsi="Arial" w:cs="Arial"/>
                <w:szCs w:val="21"/>
              </w:rPr>
            </w:pPr>
          </w:p>
        </w:tc>
      </w:tr>
      <w:tr w14:paraId="5581F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14:paraId="6A5C5B75">
            <w:pPr>
              <w:snapToGrid w:val="0"/>
              <w:spacing w:before="50" w:after="120" w:afterLines="50" w:line="288" w:lineRule="auto"/>
              <w:jc w:val="left"/>
              <w:rPr>
                <w:rFonts w:ascii="Arial" w:hAnsi="Arial" w:cs="Arial"/>
                <w:szCs w:val="21"/>
              </w:rPr>
            </w:pPr>
          </w:p>
        </w:tc>
        <w:tc>
          <w:tcPr>
            <w:tcW w:w="3895" w:type="dxa"/>
            <w:tcBorders>
              <w:top w:val="single" w:color="auto" w:sz="4" w:space="0"/>
              <w:left w:val="single" w:color="auto" w:sz="4" w:space="0"/>
              <w:bottom w:val="single" w:color="auto" w:sz="4" w:space="0"/>
              <w:right w:val="single" w:color="auto" w:sz="4" w:space="0"/>
            </w:tcBorders>
          </w:tcPr>
          <w:p w14:paraId="70C80528">
            <w:pPr>
              <w:snapToGrid w:val="0"/>
              <w:spacing w:before="50" w:after="120" w:afterLines="50" w:line="288" w:lineRule="auto"/>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164CF4DB">
            <w:pPr>
              <w:snapToGrid w:val="0"/>
              <w:spacing w:before="50" w:after="120" w:afterLines="50" w:line="288" w:lineRule="auto"/>
              <w:jc w:val="left"/>
              <w:rPr>
                <w:rFonts w:ascii="Arial" w:hAnsi="Arial" w:cs="Arial"/>
                <w:szCs w:val="21"/>
              </w:rPr>
            </w:pPr>
          </w:p>
        </w:tc>
        <w:tc>
          <w:tcPr>
            <w:tcW w:w="1230" w:type="dxa"/>
            <w:tcBorders>
              <w:top w:val="single" w:color="auto" w:sz="4" w:space="0"/>
              <w:left w:val="single" w:color="auto" w:sz="4" w:space="0"/>
              <w:bottom w:val="single" w:color="auto" w:sz="4" w:space="0"/>
              <w:right w:val="single" w:color="auto" w:sz="4" w:space="0"/>
            </w:tcBorders>
          </w:tcPr>
          <w:p w14:paraId="4467B634">
            <w:pPr>
              <w:snapToGrid w:val="0"/>
              <w:spacing w:before="50" w:after="120" w:afterLines="50" w:line="288" w:lineRule="auto"/>
              <w:jc w:val="left"/>
              <w:rPr>
                <w:rFonts w:ascii="Arial" w:hAnsi="Arial" w:cs="Arial"/>
                <w:szCs w:val="21"/>
              </w:rPr>
            </w:pPr>
          </w:p>
        </w:tc>
        <w:tc>
          <w:tcPr>
            <w:tcW w:w="1640" w:type="dxa"/>
            <w:tcBorders>
              <w:top w:val="single" w:color="auto" w:sz="4" w:space="0"/>
              <w:left w:val="single" w:color="auto" w:sz="4" w:space="0"/>
              <w:bottom w:val="single" w:color="auto" w:sz="4" w:space="0"/>
              <w:right w:val="single" w:color="auto" w:sz="4" w:space="0"/>
            </w:tcBorders>
          </w:tcPr>
          <w:p w14:paraId="33CD0773">
            <w:pPr>
              <w:snapToGrid w:val="0"/>
              <w:spacing w:before="50" w:after="120" w:afterLines="50" w:line="288" w:lineRule="auto"/>
              <w:jc w:val="left"/>
              <w:rPr>
                <w:rFonts w:ascii="Arial" w:hAnsi="Arial" w:cs="Arial"/>
                <w:szCs w:val="21"/>
              </w:rPr>
            </w:pPr>
          </w:p>
        </w:tc>
        <w:tc>
          <w:tcPr>
            <w:tcW w:w="3181" w:type="dxa"/>
            <w:tcBorders>
              <w:top w:val="single" w:color="auto" w:sz="4" w:space="0"/>
              <w:left w:val="single" w:color="auto" w:sz="4" w:space="0"/>
              <w:bottom w:val="single" w:color="auto" w:sz="4" w:space="0"/>
              <w:right w:val="single" w:color="auto" w:sz="4" w:space="0"/>
            </w:tcBorders>
          </w:tcPr>
          <w:p w14:paraId="44588909">
            <w:pPr>
              <w:snapToGrid w:val="0"/>
              <w:spacing w:before="50" w:after="120" w:afterLines="50" w:line="288" w:lineRule="auto"/>
              <w:jc w:val="left"/>
              <w:rPr>
                <w:rFonts w:ascii="Arial" w:hAnsi="Arial" w:cs="Arial"/>
                <w:szCs w:val="21"/>
              </w:rPr>
            </w:pPr>
          </w:p>
        </w:tc>
      </w:tr>
    </w:tbl>
    <w:p w14:paraId="09498322">
      <w:pPr>
        <w:pStyle w:val="16"/>
        <w:snapToGrid w:val="0"/>
        <w:spacing w:line="288" w:lineRule="auto"/>
        <w:rPr>
          <w:rFonts w:eastAsia="宋体"/>
          <w:sz w:val="21"/>
          <w:szCs w:val="21"/>
        </w:rPr>
      </w:pPr>
      <w:r>
        <w:rPr>
          <w:rFonts w:eastAsia="宋体"/>
          <w:sz w:val="21"/>
          <w:szCs w:val="21"/>
        </w:rPr>
        <w:t>注：</w:t>
      </w:r>
      <w:bookmarkStart w:id="139" w:name="_Hlk19049505"/>
      <w:r>
        <w:rPr>
          <w:rFonts w:eastAsia="宋体"/>
          <w:sz w:val="21"/>
          <w:szCs w:val="21"/>
        </w:rPr>
        <w:t>本表可拓展并逐页签字及盖章。</w:t>
      </w:r>
      <w:bookmarkEnd w:id="139"/>
    </w:p>
    <w:p w14:paraId="28D2CBE4">
      <w:pPr>
        <w:pStyle w:val="16"/>
        <w:snapToGrid w:val="0"/>
        <w:spacing w:line="288" w:lineRule="auto"/>
        <w:rPr>
          <w:rFonts w:eastAsia="宋体"/>
          <w:sz w:val="21"/>
          <w:szCs w:val="21"/>
          <w:u w:val="single"/>
        </w:rPr>
      </w:pPr>
      <w:r>
        <w:rPr>
          <w:rFonts w:eastAsia="宋体"/>
          <w:sz w:val="21"/>
          <w:szCs w:val="21"/>
        </w:rPr>
        <w:t>法定代表人或授权代表签字或个人CA签章：</w:t>
      </w:r>
      <w:r>
        <w:rPr>
          <w:rFonts w:eastAsia="宋体"/>
          <w:sz w:val="21"/>
          <w:szCs w:val="21"/>
          <w:u w:val="single"/>
        </w:rPr>
        <w:t>　　　　　</w:t>
      </w:r>
    </w:p>
    <w:p w14:paraId="28595925">
      <w:pPr>
        <w:snapToGrid w:val="0"/>
        <w:spacing w:before="50" w:line="288" w:lineRule="auto"/>
        <w:jc w:val="left"/>
        <w:rPr>
          <w:rFonts w:ascii="Arial" w:hAnsi="Arial" w:cs="Arial"/>
          <w:szCs w:val="21"/>
        </w:rPr>
      </w:pPr>
      <w:r>
        <w:rPr>
          <w:rFonts w:ascii="Arial" w:hAnsi="Arial" w:cs="Arial"/>
          <w:szCs w:val="21"/>
        </w:rPr>
        <w:t>供应商公章（CA签章）：   年   月   日</w:t>
      </w:r>
    </w:p>
    <w:p w14:paraId="3B6EFF7D">
      <w:pPr>
        <w:snapToGrid w:val="0"/>
        <w:spacing w:before="50" w:line="288" w:lineRule="auto"/>
        <w:jc w:val="left"/>
        <w:rPr>
          <w:rFonts w:ascii="Arial" w:hAnsi="Arial" w:cs="Arial"/>
          <w:szCs w:val="21"/>
        </w:rPr>
      </w:pPr>
    </w:p>
    <w:p w14:paraId="4086D8AE">
      <w:pPr>
        <w:snapToGrid w:val="0"/>
        <w:spacing w:before="50" w:line="288" w:lineRule="auto"/>
        <w:jc w:val="left"/>
        <w:rPr>
          <w:rFonts w:ascii="Arial" w:hAnsi="Arial" w:cs="Arial"/>
          <w:szCs w:val="21"/>
        </w:rPr>
        <w:sectPr>
          <w:pgSz w:w="16838" w:h="11906" w:orient="landscape"/>
          <w:pgMar w:top="1418" w:right="1418" w:bottom="1133" w:left="1246" w:header="851" w:footer="992" w:gutter="0"/>
          <w:cols w:space="720" w:num="1"/>
          <w:docGrid w:linePitch="312" w:charSpace="0"/>
        </w:sectPr>
      </w:pPr>
    </w:p>
    <w:p w14:paraId="0BDEA0DF">
      <w:pPr>
        <w:snapToGrid w:val="0"/>
        <w:spacing w:before="50" w:after="120" w:afterLines="50" w:line="288" w:lineRule="auto"/>
        <w:jc w:val="left"/>
        <w:rPr>
          <w:rFonts w:ascii="Arial" w:hAnsi="Arial" w:cs="Arial"/>
          <w:szCs w:val="21"/>
        </w:rPr>
      </w:pPr>
      <w:r>
        <w:rPr>
          <w:rFonts w:ascii="Arial" w:hAnsi="Arial" w:cs="Arial"/>
          <w:szCs w:val="21"/>
        </w:rPr>
        <w:t>5.符合政府采购政策加分条件证明材料。</w:t>
      </w:r>
    </w:p>
    <w:p w14:paraId="1F791440">
      <w:pPr>
        <w:snapToGrid w:val="0"/>
        <w:spacing w:before="50" w:after="120" w:afterLines="50" w:line="288" w:lineRule="auto"/>
        <w:jc w:val="left"/>
        <w:rPr>
          <w:rFonts w:ascii="Arial" w:hAnsi="Arial" w:cs="Arial"/>
          <w:szCs w:val="21"/>
        </w:rPr>
      </w:pPr>
      <w:r>
        <w:rPr>
          <w:rFonts w:ascii="Arial" w:hAnsi="Arial" w:cs="Arial"/>
          <w:szCs w:val="21"/>
        </w:rPr>
        <w:t>5.1列入节能产品政府采购品目清单及环境标志产品政府采购品目清单的货物清单。</w:t>
      </w:r>
      <w:r>
        <w:rPr>
          <w:rFonts w:ascii="Arial" w:hAnsi="Arial" w:cs="Arial"/>
          <w:b/>
          <w:szCs w:val="21"/>
        </w:rPr>
        <w:t>（如有，须提供）</w:t>
      </w:r>
    </w:p>
    <w:p w14:paraId="5D5AAE3A">
      <w:pPr>
        <w:snapToGrid w:val="0"/>
        <w:spacing w:before="50" w:after="120" w:afterLines="50" w:line="288" w:lineRule="auto"/>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14:paraId="5C25DA14">
      <w:pPr>
        <w:spacing w:line="288" w:lineRule="auto"/>
        <w:jc w:val="center"/>
        <w:rPr>
          <w:rFonts w:ascii="Arial" w:hAnsi="Arial" w:cs="Arial"/>
          <w:szCs w:val="21"/>
        </w:rPr>
      </w:pPr>
      <w:r>
        <w:rPr>
          <w:rFonts w:ascii="Arial" w:hAnsi="Arial" w:cs="Arial"/>
          <w:b/>
          <w:szCs w:val="21"/>
        </w:rPr>
        <w:t>节能产品及环境标志产品清单</w:t>
      </w:r>
    </w:p>
    <w:tbl>
      <w:tblPr>
        <w:tblStyle w:val="5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7234DC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14:paraId="6B3103F4">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序号</w:t>
            </w:r>
          </w:p>
        </w:tc>
        <w:tc>
          <w:tcPr>
            <w:tcW w:w="1134" w:type="dxa"/>
            <w:tcBorders>
              <w:top w:val="single" w:color="auto" w:sz="12" w:space="0"/>
              <w:left w:val="nil"/>
              <w:bottom w:val="single" w:color="auto" w:sz="8" w:space="0"/>
              <w:right w:val="single" w:color="auto" w:sz="4" w:space="0"/>
            </w:tcBorders>
            <w:vAlign w:val="center"/>
          </w:tcPr>
          <w:p w14:paraId="4F0D0562">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0E5C1E75">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品目</w:t>
            </w:r>
          </w:p>
        </w:tc>
        <w:tc>
          <w:tcPr>
            <w:tcW w:w="1088" w:type="dxa"/>
            <w:tcBorders>
              <w:top w:val="single" w:color="auto" w:sz="12" w:space="0"/>
              <w:left w:val="nil"/>
              <w:bottom w:val="single" w:color="auto" w:sz="8" w:space="0"/>
              <w:right w:val="single" w:color="auto" w:sz="4" w:space="0"/>
            </w:tcBorders>
            <w:vAlign w:val="center"/>
          </w:tcPr>
          <w:p w14:paraId="3E72F056">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27D6AFF6">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7B2FD73E">
            <w:pPr>
              <w:widowControl/>
              <w:spacing w:before="100" w:beforeAutospacing="1" w:after="100" w:afterAutospacing="1" w:line="288" w:lineRule="auto"/>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17ACFB88">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6AFDA875">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备注</w:t>
            </w:r>
          </w:p>
        </w:tc>
      </w:tr>
      <w:tr w14:paraId="063FC7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14:paraId="4040F11D">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color="auto" w:sz="8" w:space="0"/>
              <w:right w:val="single" w:color="auto" w:sz="4" w:space="0"/>
            </w:tcBorders>
            <w:vAlign w:val="center"/>
          </w:tcPr>
          <w:p w14:paraId="455ECDB6">
            <w:pPr>
              <w:widowControl/>
              <w:spacing w:before="100" w:beforeAutospacing="1" w:after="100" w:afterAutospacing="1" w:line="288" w:lineRule="auto"/>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14:paraId="13AA95DC">
            <w:pPr>
              <w:widowControl/>
              <w:spacing w:before="100" w:beforeAutospacing="1" w:after="100" w:afterAutospacing="1" w:line="288" w:lineRule="auto"/>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14:paraId="0B13F330">
            <w:pPr>
              <w:widowControl/>
              <w:spacing w:before="100" w:beforeAutospacing="1" w:after="100" w:afterAutospacing="1" w:line="288" w:lineRule="auto"/>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14:paraId="2CFDA387">
            <w:pPr>
              <w:widowControl/>
              <w:spacing w:before="100" w:beforeAutospacing="1" w:after="100" w:afterAutospacing="1" w:line="288" w:lineRule="auto"/>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221E5773">
            <w:pPr>
              <w:widowControl/>
              <w:spacing w:before="100" w:beforeAutospacing="1" w:after="100" w:afterAutospacing="1" w:line="288" w:lineRule="auto"/>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0129B74B">
            <w:pPr>
              <w:widowControl/>
              <w:spacing w:before="100" w:beforeAutospacing="1" w:after="100" w:afterAutospacing="1" w:line="288" w:lineRule="auto"/>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76D2DB99">
            <w:pPr>
              <w:widowControl/>
              <w:spacing w:before="100" w:beforeAutospacing="1" w:after="100" w:afterAutospacing="1" w:line="288" w:lineRule="auto"/>
              <w:jc w:val="center"/>
              <w:rPr>
                <w:rFonts w:ascii="Arial" w:hAnsi="Arial" w:cs="Arial"/>
                <w:kern w:val="0"/>
                <w:szCs w:val="21"/>
              </w:rPr>
            </w:pPr>
          </w:p>
        </w:tc>
      </w:tr>
      <w:tr w14:paraId="7220E2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14:paraId="48E21423">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color="auto" w:sz="8" w:space="0"/>
              <w:right w:val="single" w:color="auto" w:sz="4" w:space="0"/>
            </w:tcBorders>
            <w:vAlign w:val="center"/>
          </w:tcPr>
          <w:p w14:paraId="7A7CED33">
            <w:pPr>
              <w:widowControl/>
              <w:spacing w:before="100" w:beforeAutospacing="1" w:after="100" w:afterAutospacing="1" w:line="288" w:lineRule="auto"/>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14:paraId="679ACD1C">
            <w:pPr>
              <w:widowControl/>
              <w:spacing w:before="100" w:beforeAutospacing="1" w:after="100" w:afterAutospacing="1" w:line="288" w:lineRule="auto"/>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14:paraId="10CB9FC6">
            <w:pPr>
              <w:widowControl/>
              <w:spacing w:before="100" w:beforeAutospacing="1" w:after="100" w:afterAutospacing="1" w:line="288" w:lineRule="auto"/>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14:paraId="01EB1231">
            <w:pPr>
              <w:widowControl/>
              <w:spacing w:before="100" w:beforeAutospacing="1" w:after="100" w:afterAutospacing="1" w:line="288" w:lineRule="auto"/>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777484F4">
            <w:pPr>
              <w:widowControl/>
              <w:spacing w:before="100" w:beforeAutospacing="1" w:after="100" w:afterAutospacing="1" w:line="288" w:lineRule="auto"/>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4F0AC018">
            <w:pPr>
              <w:widowControl/>
              <w:spacing w:before="100" w:beforeAutospacing="1" w:after="100" w:afterAutospacing="1" w:line="288" w:lineRule="auto"/>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A850CD2">
            <w:pPr>
              <w:widowControl/>
              <w:spacing w:before="100" w:beforeAutospacing="1" w:after="100" w:afterAutospacing="1" w:line="288" w:lineRule="auto"/>
              <w:jc w:val="center"/>
              <w:rPr>
                <w:rFonts w:ascii="Arial" w:hAnsi="Arial" w:cs="Arial"/>
                <w:kern w:val="0"/>
                <w:szCs w:val="21"/>
              </w:rPr>
            </w:pPr>
          </w:p>
        </w:tc>
      </w:tr>
      <w:tr w14:paraId="052A39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14:paraId="5637DC73">
            <w:pPr>
              <w:widowControl/>
              <w:spacing w:before="100" w:beforeAutospacing="1" w:after="100" w:afterAutospacing="1" w:line="288" w:lineRule="auto"/>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color="auto" w:sz="8" w:space="0"/>
              <w:right w:val="single" w:color="auto" w:sz="4" w:space="0"/>
            </w:tcBorders>
            <w:vAlign w:val="center"/>
          </w:tcPr>
          <w:p w14:paraId="1F3244FD">
            <w:pPr>
              <w:widowControl/>
              <w:spacing w:before="100" w:beforeAutospacing="1" w:after="100" w:afterAutospacing="1" w:line="288" w:lineRule="auto"/>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14:paraId="5108AEAA">
            <w:pPr>
              <w:widowControl/>
              <w:spacing w:before="100" w:beforeAutospacing="1" w:after="100" w:afterAutospacing="1" w:line="288" w:lineRule="auto"/>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14:paraId="65ADD890">
            <w:pPr>
              <w:widowControl/>
              <w:spacing w:before="100" w:beforeAutospacing="1" w:after="100" w:afterAutospacing="1" w:line="288" w:lineRule="auto"/>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14:paraId="35D72271">
            <w:pPr>
              <w:widowControl/>
              <w:spacing w:before="100" w:beforeAutospacing="1" w:after="100" w:afterAutospacing="1" w:line="288" w:lineRule="auto"/>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24A6AA58">
            <w:pPr>
              <w:widowControl/>
              <w:spacing w:before="100" w:beforeAutospacing="1" w:after="100" w:afterAutospacing="1" w:line="288" w:lineRule="auto"/>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213A811">
            <w:pPr>
              <w:widowControl/>
              <w:spacing w:before="100" w:beforeAutospacing="1" w:after="100" w:afterAutospacing="1" w:line="288" w:lineRule="auto"/>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2A6DFD70">
            <w:pPr>
              <w:widowControl/>
              <w:spacing w:before="100" w:beforeAutospacing="1" w:after="100" w:afterAutospacing="1" w:line="288" w:lineRule="auto"/>
              <w:jc w:val="center"/>
              <w:rPr>
                <w:rFonts w:ascii="Arial" w:hAnsi="Arial" w:cs="Arial"/>
                <w:kern w:val="0"/>
                <w:szCs w:val="21"/>
              </w:rPr>
            </w:pPr>
          </w:p>
        </w:tc>
      </w:tr>
    </w:tbl>
    <w:p w14:paraId="739DF409">
      <w:pPr>
        <w:snapToGrid w:val="0"/>
        <w:spacing w:before="50" w:after="120" w:afterLines="50" w:line="288" w:lineRule="auto"/>
        <w:jc w:val="left"/>
        <w:rPr>
          <w:rFonts w:ascii="Arial" w:hAnsi="Arial" w:cs="Arial"/>
          <w:szCs w:val="21"/>
        </w:rPr>
      </w:pPr>
      <w:r>
        <w:rPr>
          <w:rFonts w:ascii="Arial" w:hAnsi="Arial" w:cs="Arial"/>
          <w:szCs w:val="21"/>
        </w:rPr>
        <w:t>注：类别填写节能或环境标志，品目填写编号及产品名称如A02010104台式计算机。</w:t>
      </w:r>
    </w:p>
    <w:p w14:paraId="59B68AC6">
      <w:pPr>
        <w:snapToGrid w:val="0"/>
        <w:spacing w:before="50" w:after="120" w:afterLines="50" w:line="288" w:lineRule="auto"/>
        <w:jc w:val="left"/>
        <w:rPr>
          <w:rFonts w:ascii="Arial" w:hAnsi="Arial" w:cs="Arial"/>
          <w:szCs w:val="21"/>
        </w:rPr>
      </w:pPr>
      <w:bookmarkStart w:id="140" w:name="_Hlk19050322"/>
    </w:p>
    <w:p w14:paraId="5B22582B">
      <w:pPr>
        <w:snapToGrid w:val="0"/>
        <w:spacing w:before="50" w:after="120" w:afterLines="50" w:line="288" w:lineRule="auto"/>
        <w:jc w:val="left"/>
        <w:rPr>
          <w:rFonts w:ascii="Arial" w:hAnsi="Arial" w:cs="Arial"/>
          <w:szCs w:val="21"/>
        </w:rPr>
      </w:pPr>
      <w:r>
        <w:rPr>
          <w:rFonts w:ascii="Arial" w:hAnsi="Arial" w:cs="Arial"/>
          <w:szCs w:val="21"/>
        </w:rPr>
        <w:t>6．无串标行为承诺函</w:t>
      </w:r>
    </w:p>
    <w:p w14:paraId="65CE4241">
      <w:pPr>
        <w:snapToGrid w:val="0"/>
        <w:spacing w:before="50" w:after="120" w:afterLines="50" w:line="288" w:lineRule="auto"/>
        <w:jc w:val="center"/>
        <w:rPr>
          <w:rFonts w:ascii="Arial" w:hAnsi="Arial" w:cs="Arial"/>
          <w:szCs w:val="21"/>
        </w:rPr>
      </w:pPr>
      <w:r>
        <w:rPr>
          <w:rFonts w:ascii="Arial" w:hAnsi="Arial" w:cs="Arial"/>
          <w:szCs w:val="21"/>
        </w:rPr>
        <w:t>投标人参加本项目无围标串标行为的承诺函</w:t>
      </w:r>
    </w:p>
    <w:p w14:paraId="54822961">
      <w:pPr>
        <w:snapToGrid w:val="0"/>
        <w:spacing w:before="50" w:after="120" w:afterLines="50" w:line="288" w:lineRule="auto"/>
        <w:jc w:val="left"/>
        <w:rPr>
          <w:rFonts w:ascii="Arial" w:hAnsi="Arial" w:cs="Arial"/>
          <w:szCs w:val="21"/>
        </w:rPr>
      </w:pPr>
      <w:r>
        <w:rPr>
          <w:rFonts w:ascii="Arial" w:hAnsi="Arial" w:cs="Arial"/>
          <w:szCs w:val="21"/>
        </w:rPr>
        <w:t>一、我方承诺无下列相互串通投标的情形：</w:t>
      </w:r>
    </w:p>
    <w:p w14:paraId="593DD8D6">
      <w:pPr>
        <w:snapToGrid w:val="0"/>
        <w:spacing w:before="50" w:after="120" w:afterLines="50" w:line="288" w:lineRule="auto"/>
        <w:jc w:val="left"/>
        <w:rPr>
          <w:rFonts w:ascii="Arial" w:hAnsi="Arial" w:cs="Arial"/>
          <w:szCs w:val="21"/>
        </w:rPr>
      </w:pPr>
      <w:r>
        <w:rPr>
          <w:rFonts w:ascii="Arial" w:hAnsi="Arial" w:cs="Arial"/>
          <w:szCs w:val="21"/>
        </w:rPr>
        <w:t>1.不同投标人的投标文件由同一单位或者个人编制；或者不同投标人报名的IP地址一致的；</w:t>
      </w:r>
    </w:p>
    <w:p w14:paraId="133F40A0">
      <w:pPr>
        <w:snapToGrid w:val="0"/>
        <w:spacing w:before="50" w:after="120" w:afterLines="50" w:line="288" w:lineRule="auto"/>
        <w:jc w:val="left"/>
        <w:rPr>
          <w:rFonts w:ascii="Arial" w:hAnsi="Arial" w:cs="Arial"/>
          <w:szCs w:val="21"/>
        </w:rPr>
      </w:pPr>
      <w:r>
        <w:rPr>
          <w:rFonts w:ascii="Arial" w:hAnsi="Arial" w:cs="Arial"/>
          <w:szCs w:val="21"/>
        </w:rPr>
        <w:t>2.不同投标人委托同一单位或者个人办理投标事宜；</w:t>
      </w:r>
    </w:p>
    <w:p w14:paraId="691D5AFC">
      <w:pPr>
        <w:snapToGrid w:val="0"/>
        <w:spacing w:before="50" w:after="120" w:afterLines="50" w:line="288" w:lineRule="auto"/>
        <w:jc w:val="left"/>
        <w:rPr>
          <w:rFonts w:ascii="Arial" w:hAnsi="Arial" w:cs="Arial"/>
          <w:szCs w:val="21"/>
        </w:rPr>
      </w:pPr>
      <w:r>
        <w:rPr>
          <w:rFonts w:ascii="Arial" w:hAnsi="Arial" w:cs="Arial"/>
          <w:szCs w:val="21"/>
        </w:rPr>
        <w:t>3.不同的投标人的投标文件载明的项目管理员为同一个人；</w:t>
      </w:r>
    </w:p>
    <w:p w14:paraId="4D281F46">
      <w:pPr>
        <w:snapToGrid w:val="0"/>
        <w:spacing w:before="50" w:after="120" w:afterLines="50" w:line="288" w:lineRule="auto"/>
        <w:jc w:val="left"/>
        <w:rPr>
          <w:rFonts w:ascii="Arial" w:hAnsi="Arial" w:cs="Arial"/>
          <w:szCs w:val="21"/>
        </w:rPr>
      </w:pPr>
      <w:r>
        <w:rPr>
          <w:rFonts w:ascii="Arial" w:hAnsi="Arial" w:cs="Arial"/>
          <w:szCs w:val="21"/>
        </w:rPr>
        <w:t>4.不同投标人的投标文件异常一致或者投标报价呈规律性差异；</w:t>
      </w:r>
    </w:p>
    <w:p w14:paraId="732D4188">
      <w:pPr>
        <w:snapToGrid w:val="0"/>
        <w:spacing w:before="50" w:after="120" w:afterLines="50" w:line="288" w:lineRule="auto"/>
        <w:jc w:val="left"/>
        <w:rPr>
          <w:rFonts w:ascii="Arial" w:hAnsi="Arial" w:cs="Arial"/>
          <w:szCs w:val="21"/>
        </w:rPr>
      </w:pPr>
      <w:r>
        <w:rPr>
          <w:rFonts w:ascii="Arial" w:hAnsi="Arial" w:cs="Arial"/>
          <w:szCs w:val="21"/>
        </w:rPr>
        <w:t>5.不同投标人的投标文件相互混装；</w:t>
      </w:r>
    </w:p>
    <w:p w14:paraId="5171B661">
      <w:pPr>
        <w:snapToGrid w:val="0"/>
        <w:spacing w:before="50" w:after="120" w:afterLines="50" w:line="288" w:lineRule="auto"/>
        <w:jc w:val="left"/>
        <w:rPr>
          <w:rFonts w:ascii="Arial" w:hAnsi="Arial" w:cs="Arial"/>
          <w:szCs w:val="21"/>
        </w:rPr>
      </w:pPr>
      <w:r>
        <w:rPr>
          <w:rFonts w:ascii="Arial" w:hAnsi="Arial" w:cs="Arial"/>
          <w:szCs w:val="21"/>
        </w:rPr>
        <w:t>6.不同投标人的投标保证金从同一单位或者个人账户转出。</w:t>
      </w:r>
    </w:p>
    <w:p w14:paraId="0D1364CF">
      <w:pPr>
        <w:snapToGrid w:val="0"/>
        <w:spacing w:before="50" w:after="120" w:afterLines="50" w:line="288" w:lineRule="auto"/>
        <w:jc w:val="left"/>
        <w:rPr>
          <w:rFonts w:ascii="Arial" w:hAnsi="Arial" w:cs="Arial"/>
          <w:szCs w:val="21"/>
        </w:rPr>
      </w:pPr>
      <w:r>
        <w:rPr>
          <w:rFonts w:ascii="Arial" w:hAnsi="Arial" w:cs="Arial"/>
          <w:szCs w:val="21"/>
        </w:rPr>
        <w:t>二、我方承诺无下列恶意串通的情形：</w:t>
      </w:r>
    </w:p>
    <w:p w14:paraId="19CB6E98">
      <w:pPr>
        <w:snapToGrid w:val="0"/>
        <w:spacing w:before="50" w:after="120" w:afterLines="50" w:line="288" w:lineRule="auto"/>
        <w:jc w:val="left"/>
        <w:rPr>
          <w:rFonts w:ascii="Arial" w:hAnsi="Arial" w:cs="Arial"/>
          <w:szCs w:val="21"/>
        </w:rPr>
      </w:pPr>
      <w:r>
        <w:rPr>
          <w:rFonts w:ascii="Arial" w:hAnsi="Arial" w:cs="Arial"/>
          <w:szCs w:val="21"/>
        </w:rPr>
        <w:t>1.投标人直接或者间接从采购人或者采购代理机构处获得其他投标人的相关信息并修改其投标文件或者投标文件；</w:t>
      </w:r>
    </w:p>
    <w:p w14:paraId="166C894A">
      <w:pPr>
        <w:snapToGrid w:val="0"/>
        <w:spacing w:before="50" w:after="120" w:afterLines="50" w:line="288" w:lineRule="auto"/>
        <w:jc w:val="left"/>
        <w:rPr>
          <w:rFonts w:ascii="Arial" w:hAnsi="Arial" w:cs="Arial"/>
          <w:szCs w:val="21"/>
        </w:rPr>
      </w:pPr>
      <w:r>
        <w:rPr>
          <w:rFonts w:ascii="Arial" w:hAnsi="Arial" w:cs="Arial"/>
          <w:szCs w:val="21"/>
        </w:rPr>
        <w:t>2.投标人按照采购人或者采购代理机构的授意撤换、修改投标文件或者投标文件；</w:t>
      </w:r>
    </w:p>
    <w:p w14:paraId="66CAE8BA">
      <w:pPr>
        <w:snapToGrid w:val="0"/>
        <w:spacing w:before="50" w:after="120" w:afterLines="50" w:line="288" w:lineRule="auto"/>
        <w:jc w:val="left"/>
        <w:rPr>
          <w:rFonts w:ascii="Arial" w:hAnsi="Arial" w:cs="Arial"/>
          <w:szCs w:val="21"/>
        </w:rPr>
      </w:pPr>
      <w:r>
        <w:rPr>
          <w:rFonts w:ascii="Arial" w:hAnsi="Arial" w:cs="Arial"/>
          <w:szCs w:val="21"/>
        </w:rPr>
        <w:t>3.投标人之间协商报价、技术方案等投标文件或者投标文件的实质性内容；</w:t>
      </w:r>
    </w:p>
    <w:p w14:paraId="3A9FD29C">
      <w:pPr>
        <w:snapToGrid w:val="0"/>
        <w:spacing w:before="50" w:after="120" w:afterLines="50" w:line="288" w:lineRule="auto"/>
        <w:jc w:val="left"/>
        <w:rPr>
          <w:rFonts w:ascii="Arial" w:hAnsi="Arial" w:cs="Arial"/>
          <w:szCs w:val="21"/>
        </w:rPr>
      </w:pPr>
      <w:r>
        <w:rPr>
          <w:rFonts w:ascii="Arial" w:hAnsi="Arial" w:cs="Arial"/>
          <w:szCs w:val="21"/>
        </w:rPr>
        <w:t>4.属于同一集团、协会、商会等组织成员的投标人按照该组织要求协同参加政府采购活动；</w:t>
      </w:r>
    </w:p>
    <w:p w14:paraId="5AE15440">
      <w:pPr>
        <w:snapToGrid w:val="0"/>
        <w:spacing w:before="50" w:after="120" w:afterLines="50" w:line="288" w:lineRule="auto"/>
        <w:jc w:val="left"/>
        <w:rPr>
          <w:rFonts w:ascii="Arial" w:hAnsi="Arial" w:cs="Arial"/>
          <w:szCs w:val="21"/>
        </w:rPr>
      </w:pPr>
      <w:r>
        <w:rPr>
          <w:rFonts w:ascii="Arial" w:hAnsi="Arial" w:cs="Arial"/>
          <w:szCs w:val="21"/>
        </w:rPr>
        <w:t>5.投标人之间事先约定一致抬高或者压低投标报价，或者在招标项目中事先约定轮流以高价位或者低价位中标，或者事先约定由某一特定投标人中标，然后再参加投标；</w:t>
      </w:r>
    </w:p>
    <w:p w14:paraId="3E3C3BD7">
      <w:pPr>
        <w:snapToGrid w:val="0"/>
        <w:spacing w:before="50" w:after="120" w:afterLines="50" w:line="288" w:lineRule="auto"/>
        <w:jc w:val="left"/>
        <w:rPr>
          <w:rFonts w:ascii="Arial" w:hAnsi="Arial" w:cs="Arial"/>
          <w:szCs w:val="21"/>
        </w:rPr>
      </w:pPr>
      <w:r>
        <w:rPr>
          <w:rFonts w:ascii="Arial" w:hAnsi="Arial" w:cs="Arial"/>
          <w:szCs w:val="21"/>
        </w:rPr>
        <w:t>6.投标人之间商定部分投标人放弃参加政府采购活动或者放弃中标；</w:t>
      </w:r>
    </w:p>
    <w:p w14:paraId="47368764">
      <w:pPr>
        <w:snapToGrid w:val="0"/>
        <w:spacing w:before="50" w:after="120" w:afterLines="50" w:line="288" w:lineRule="auto"/>
        <w:jc w:val="left"/>
        <w:rPr>
          <w:rFonts w:ascii="Arial" w:hAnsi="Arial" w:cs="Arial"/>
          <w:szCs w:val="21"/>
        </w:rPr>
      </w:pPr>
      <w:r>
        <w:rPr>
          <w:rFonts w:ascii="Arial" w:hAnsi="Arial" w:cs="Arial"/>
          <w:szCs w:val="21"/>
        </w:rPr>
        <w:t>7.投标人与采购人或者采购代理机构之间、投标人相互之间，为谋求特定投标人中标或者排斥其他投标人的其他串通行为。</w:t>
      </w:r>
    </w:p>
    <w:p w14:paraId="60E5C0DE">
      <w:pPr>
        <w:snapToGrid w:val="0"/>
        <w:spacing w:before="50" w:after="120" w:afterLines="50" w:line="288" w:lineRule="auto"/>
        <w:jc w:val="left"/>
        <w:rPr>
          <w:rFonts w:ascii="Arial" w:hAnsi="Arial" w:cs="Arial"/>
          <w:szCs w:val="21"/>
        </w:rPr>
      </w:pPr>
      <w:r>
        <w:rPr>
          <w:rFonts w:ascii="Arial" w:hAnsi="Arial" w:cs="Arial"/>
          <w:szCs w:val="21"/>
        </w:rPr>
        <w:t>以上情形一经核查属实，我方愿意承担一切后果，并不再寻求任何旨在减轻或者免除法律责任的辩解。</w:t>
      </w:r>
    </w:p>
    <w:p w14:paraId="5BD42A87">
      <w:pPr>
        <w:snapToGrid w:val="0"/>
        <w:spacing w:before="50" w:after="120" w:afterLines="50" w:line="288" w:lineRule="auto"/>
        <w:jc w:val="center"/>
        <w:rPr>
          <w:rFonts w:ascii="Arial" w:hAnsi="Arial" w:cs="Arial"/>
          <w:szCs w:val="21"/>
        </w:rPr>
      </w:pPr>
      <w:r>
        <w:rPr>
          <w:rFonts w:ascii="Arial" w:hAnsi="Arial" w:cs="Arial"/>
          <w:szCs w:val="21"/>
        </w:rPr>
        <w:t xml:space="preserve">                                   供应商名称(电子签章)：</w:t>
      </w:r>
    </w:p>
    <w:p w14:paraId="305361B4">
      <w:pPr>
        <w:snapToGrid w:val="0"/>
        <w:spacing w:before="50" w:after="120" w:afterLines="50" w:line="288" w:lineRule="auto"/>
        <w:jc w:val="center"/>
        <w:rPr>
          <w:rFonts w:ascii="Arial" w:hAnsi="Arial" w:cs="Arial"/>
          <w:szCs w:val="21"/>
        </w:rPr>
      </w:pPr>
      <w:r>
        <w:rPr>
          <w:rFonts w:ascii="Arial" w:hAnsi="Arial" w:cs="Arial"/>
          <w:szCs w:val="21"/>
        </w:rPr>
        <w:t xml:space="preserve">                                 日期：  年  月   日</w:t>
      </w:r>
    </w:p>
    <w:p w14:paraId="38DEEE07">
      <w:pPr>
        <w:snapToGrid w:val="0"/>
        <w:spacing w:before="50" w:after="120" w:afterLines="50" w:line="288" w:lineRule="auto"/>
        <w:jc w:val="left"/>
        <w:rPr>
          <w:rFonts w:ascii="Arial" w:hAnsi="Arial" w:cs="Arial"/>
          <w:szCs w:val="21"/>
        </w:rPr>
      </w:pPr>
    </w:p>
    <w:p w14:paraId="465C6077">
      <w:pPr>
        <w:snapToGrid w:val="0"/>
        <w:spacing w:before="50" w:after="120" w:afterLines="50" w:line="288" w:lineRule="auto"/>
        <w:jc w:val="left"/>
        <w:rPr>
          <w:rFonts w:ascii="Arial" w:hAnsi="Arial" w:cs="Arial"/>
          <w:szCs w:val="21"/>
        </w:rPr>
      </w:pPr>
      <w:r>
        <w:rPr>
          <w:rFonts w:ascii="Arial" w:hAnsi="Arial" w:cs="Arial"/>
          <w:szCs w:val="21"/>
        </w:rPr>
        <w:t>7.供应商认为需提供的其他材料（根据招标文件编写）</w:t>
      </w:r>
    </w:p>
    <w:bookmarkEnd w:id="140"/>
    <w:p w14:paraId="361A9E77">
      <w:pPr>
        <w:spacing w:line="288" w:lineRule="auto"/>
        <w:rPr>
          <w:rFonts w:ascii="Arial" w:hAnsi="Arial" w:cs="Arial"/>
          <w:b/>
          <w:bCs/>
          <w:szCs w:val="21"/>
        </w:rPr>
      </w:pPr>
      <w:r>
        <w:rPr>
          <w:rFonts w:ascii="Arial" w:hAnsi="Arial" w:cs="Arial"/>
          <w:szCs w:val="21"/>
        </w:rPr>
        <w:br w:type="page"/>
      </w:r>
    </w:p>
    <w:p w14:paraId="53FFC008">
      <w:pPr>
        <w:snapToGrid w:val="0"/>
        <w:spacing w:before="120" w:beforeLines="50" w:after="50" w:line="288" w:lineRule="auto"/>
        <w:jc w:val="center"/>
        <w:outlineLvl w:val="1"/>
        <w:rPr>
          <w:rFonts w:ascii="Arial" w:hAnsi="Arial" w:cs="Arial"/>
          <w:bCs/>
          <w:sz w:val="24"/>
        </w:rPr>
      </w:pPr>
      <w:r>
        <w:rPr>
          <w:rFonts w:ascii="Arial" w:hAnsi="Arial" w:cs="Arial"/>
          <w:bCs/>
          <w:sz w:val="24"/>
        </w:rPr>
        <w:t>第二部分 技术文件</w:t>
      </w:r>
    </w:p>
    <w:p w14:paraId="176EF6E1">
      <w:pPr>
        <w:spacing w:line="288" w:lineRule="auto"/>
        <w:jc w:val="center"/>
        <w:rPr>
          <w:rFonts w:ascii="Arial" w:hAnsi="Arial" w:cs="Arial"/>
        </w:rPr>
      </w:pPr>
      <w:r>
        <w:rPr>
          <w:rFonts w:ascii="Arial" w:hAnsi="Arial" w:cs="Arial"/>
        </w:rPr>
        <w:t>（本技术文件除标注“必须提供”的部分外，其余部分供应商可自行编写，也可参照下述提纲编写）</w:t>
      </w:r>
    </w:p>
    <w:p w14:paraId="3E3029E9">
      <w:pPr>
        <w:snapToGrid w:val="0"/>
        <w:spacing w:before="50" w:after="120" w:afterLines="50" w:line="288" w:lineRule="auto"/>
        <w:jc w:val="left"/>
        <w:rPr>
          <w:rFonts w:ascii="Arial" w:hAnsi="Arial" w:cs="Arial"/>
          <w:szCs w:val="21"/>
        </w:rPr>
      </w:pPr>
    </w:p>
    <w:p w14:paraId="41C65243">
      <w:pPr>
        <w:spacing w:line="288" w:lineRule="auto"/>
        <w:rPr>
          <w:rFonts w:ascii="Arial" w:hAnsi="Arial" w:cs="Arial"/>
          <w:szCs w:val="21"/>
        </w:rPr>
      </w:pPr>
      <w:r>
        <w:rPr>
          <w:rFonts w:ascii="Arial" w:hAnsi="Arial" w:cs="Arial"/>
          <w:szCs w:val="21"/>
        </w:rPr>
        <w:t>1．对本项目第二章《项目采购需求》技术要求的响应偏离表</w:t>
      </w:r>
      <w:r>
        <w:rPr>
          <w:rFonts w:ascii="Arial" w:hAnsi="Arial" w:cs="Arial"/>
          <w:b/>
          <w:szCs w:val="21"/>
        </w:rPr>
        <w:t>（</w:t>
      </w:r>
      <w:r>
        <w:rPr>
          <w:rFonts w:ascii="Arial" w:hAnsi="Arial" w:cs="Arial"/>
          <w:b/>
        </w:rPr>
        <w:t>必须提供</w:t>
      </w:r>
      <w:r>
        <w:rPr>
          <w:rFonts w:ascii="Arial" w:hAnsi="Arial" w:cs="Arial"/>
          <w:b/>
          <w:szCs w:val="21"/>
        </w:rPr>
        <w:t>）</w:t>
      </w:r>
      <w:r>
        <w:rPr>
          <w:rFonts w:ascii="Arial" w:hAnsi="Arial" w:cs="Arial"/>
          <w:szCs w:val="21"/>
        </w:rPr>
        <w:t>：</w:t>
      </w:r>
    </w:p>
    <w:p w14:paraId="58252370">
      <w:pPr>
        <w:spacing w:line="288" w:lineRule="auto"/>
        <w:rPr>
          <w:rFonts w:ascii="Arial" w:hAnsi="Arial" w:cs="Arial"/>
          <w:szCs w:val="21"/>
        </w:rPr>
      </w:pPr>
    </w:p>
    <w:p w14:paraId="20860A25">
      <w:pPr>
        <w:spacing w:line="288" w:lineRule="auto"/>
        <w:ind w:firstLine="420" w:firstLineChars="200"/>
        <w:rPr>
          <w:rFonts w:ascii="Arial" w:hAnsi="Arial" w:cs="Arial"/>
          <w:szCs w:val="21"/>
        </w:rPr>
      </w:pPr>
      <w:r>
        <w:rPr>
          <w:rFonts w:ascii="Arial" w:hAnsi="Arial" w:cs="Arial"/>
          <w:szCs w:val="21"/>
        </w:rPr>
        <w:t>对照第二章《项目采购需求》</w:t>
      </w:r>
      <w:r>
        <w:rPr>
          <w:rFonts w:ascii="Arial" w:hAnsi="Arial" w:cs="Arial"/>
        </w:rPr>
        <w:t>中所列的除 “商务要求”外的技术要求的响应偏表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28D9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6484051">
            <w:pPr>
              <w:snapToGrid w:val="0"/>
              <w:spacing w:before="120" w:beforeLines="50" w:line="288" w:lineRule="auto"/>
              <w:jc w:val="center"/>
              <w:rPr>
                <w:rFonts w:ascii="Arial" w:hAnsi="Arial" w:cs="Arial"/>
                <w:szCs w:val="21"/>
              </w:rPr>
            </w:pPr>
            <w:r>
              <w:rPr>
                <w:rFonts w:ascii="Arial" w:hAnsi="Arial" w:cs="Arial"/>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1AFCBF47">
            <w:pPr>
              <w:snapToGrid w:val="0"/>
              <w:spacing w:before="120" w:beforeLines="50" w:line="288" w:lineRule="auto"/>
              <w:jc w:val="center"/>
              <w:rPr>
                <w:rFonts w:ascii="Arial" w:hAnsi="Arial" w:cs="Arial"/>
                <w:szCs w:val="21"/>
              </w:rPr>
            </w:pPr>
            <w:r>
              <w:rPr>
                <w:rFonts w:ascii="Arial" w:hAnsi="Arial" w:cs="Arial"/>
                <w:szCs w:val="21"/>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14:paraId="58BDF1F0">
            <w:pPr>
              <w:snapToGrid w:val="0"/>
              <w:spacing w:before="120" w:beforeLines="50" w:line="288" w:lineRule="auto"/>
              <w:jc w:val="center"/>
              <w:rPr>
                <w:rFonts w:ascii="Arial" w:hAnsi="Arial" w:cs="Arial"/>
                <w:szCs w:val="21"/>
              </w:rPr>
            </w:pPr>
            <w:r>
              <w:rPr>
                <w:rFonts w:ascii="Arial" w:hAnsi="Arial" w:cs="Arial"/>
                <w:szCs w:val="21"/>
              </w:rPr>
              <w:t>投标文件响应内容</w:t>
            </w:r>
          </w:p>
          <w:p w14:paraId="361506BD">
            <w:pPr>
              <w:snapToGrid w:val="0"/>
              <w:spacing w:before="120" w:beforeLines="50" w:line="288" w:lineRule="auto"/>
              <w:jc w:val="center"/>
              <w:rPr>
                <w:rFonts w:ascii="Arial" w:hAnsi="Arial" w:cs="Arial"/>
                <w:szCs w:val="21"/>
              </w:rPr>
            </w:pPr>
            <w:r>
              <w:rPr>
                <w:rFonts w:ascii="Arial" w:hAnsi="Arial" w:cs="Arial"/>
                <w:szCs w:val="21"/>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17022253">
            <w:pPr>
              <w:snapToGrid w:val="0"/>
              <w:spacing w:before="120" w:beforeLines="50" w:line="288" w:lineRule="auto"/>
              <w:jc w:val="center"/>
              <w:rPr>
                <w:rFonts w:ascii="Arial" w:hAnsi="Arial" w:cs="Arial"/>
                <w:szCs w:val="21"/>
              </w:rPr>
            </w:pPr>
            <w:r>
              <w:rPr>
                <w:rFonts w:ascii="Arial" w:hAnsi="Arial" w:cs="Arial"/>
              </w:rPr>
              <w:t>偏离</w:t>
            </w:r>
            <w:r>
              <w:rPr>
                <w:rFonts w:ascii="Arial" w:hAnsi="Arial" w:cs="Arial"/>
                <w:szCs w:val="21"/>
              </w:rPr>
              <w:t>说明</w:t>
            </w:r>
          </w:p>
        </w:tc>
      </w:tr>
      <w:tr w14:paraId="19F31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E539932">
            <w:pPr>
              <w:snapToGrid w:val="0"/>
              <w:spacing w:before="120" w:beforeLines="50" w:line="288" w:lineRule="auto"/>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4B413163">
            <w:pPr>
              <w:snapToGrid w:val="0"/>
              <w:spacing w:before="120" w:beforeLines="50" w:line="288" w:lineRule="auto"/>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4DC54B3D">
            <w:pPr>
              <w:snapToGrid w:val="0"/>
              <w:spacing w:before="120" w:beforeLines="50" w:line="288" w:lineRule="auto"/>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C05D6E9">
            <w:pPr>
              <w:snapToGrid w:val="0"/>
              <w:spacing w:before="120" w:beforeLines="50" w:line="288" w:lineRule="auto"/>
              <w:jc w:val="center"/>
              <w:rPr>
                <w:rFonts w:ascii="Arial" w:hAnsi="Arial" w:cs="Arial"/>
                <w:szCs w:val="21"/>
              </w:rPr>
            </w:pPr>
          </w:p>
        </w:tc>
      </w:tr>
      <w:tr w14:paraId="322F6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560EC38">
            <w:pPr>
              <w:snapToGrid w:val="0"/>
              <w:spacing w:before="120" w:beforeLines="50" w:line="288" w:lineRule="auto"/>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32F9C646">
            <w:pPr>
              <w:snapToGrid w:val="0"/>
              <w:spacing w:before="120" w:beforeLines="50" w:line="288" w:lineRule="auto"/>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6947197D">
            <w:pPr>
              <w:snapToGrid w:val="0"/>
              <w:spacing w:before="120" w:beforeLines="50" w:line="288" w:lineRule="auto"/>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1E3D0A90">
            <w:pPr>
              <w:snapToGrid w:val="0"/>
              <w:spacing w:before="120" w:beforeLines="50" w:line="288" w:lineRule="auto"/>
              <w:jc w:val="center"/>
              <w:rPr>
                <w:rFonts w:ascii="Arial" w:hAnsi="Arial" w:cs="Arial"/>
                <w:szCs w:val="21"/>
              </w:rPr>
            </w:pPr>
          </w:p>
        </w:tc>
      </w:tr>
      <w:tr w14:paraId="352B5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9CA6038">
            <w:pPr>
              <w:snapToGrid w:val="0"/>
              <w:spacing w:before="120" w:beforeLines="50" w:line="288" w:lineRule="auto"/>
              <w:jc w:val="center"/>
              <w:rPr>
                <w:rFonts w:ascii="Arial" w:hAnsi="Arial" w:cs="Arial"/>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1FEC7153">
            <w:pPr>
              <w:snapToGrid w:val="0"/>
              <w:spacing w:before="120" w:beforeLines="50" w:line="288" w:lineRule="auto"/>
              <w:jc w:val="center"/>
              <w:rPr>
                <w:rFonts w:ascii="Arial" w:hAnsi="Arial" w:cs="Arial"/>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6AE5E646">
            <w:pPr>
              <w:snapToGrid w:val="0"/>
              <w:spacing w:before="120" w:beforeLines="50" w:line="288" w:lineRule="auto"/>
              <w:jc w:val="center"/>
              <w:rPr>
                <w:rFonts w:ascii="Arial" w:hAnsi="Arial" w:cs="Arial"/>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5692DFB2">
            <w:pPr>
              <w:snapToGrid w:val="0"/>
              <w:spacing w:before="120" w:beforeLines="50" w:line="288" w:lineRule="auto"/>
              <w:jc w:val="center"/>
              <w:rPr>
                <w:rFonts w:ascii="Arial" w:hAnsi="Arial" w:cs="Arial"/>
                <w:szCs w:val="21"/>
              </w:rPr>
            </w:pPr>
          </w:p>
        </w:tc>
      </w:tr>
      <w:tr w14:paraId="70E79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DAE83E">
            <w:pPr>
              <w:snapToGrid w:val="0"/>
              <w:spacing w:before="120" w:beforeLines="50" w:line="288" w:lineRule="auto"/>
              <w:jc w:val="center"/>
              <w:rPr>
                <w:rFonts w:ascii="Arial" w:hAnsi="Arial" w:cs="Arial"/>
                <w:szCs w:val="21"/>
              </w:rPr>
            </w:pPr>
            <w:r>
              <w:rPr>
                <w:rFonts w:ascii="Arial" w:hAnsi="Arial" w:cs="Arial"/>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6DF3F481">
            <w:pPr>
              <w:snapToGrid w:val="0"/>
              <w:spacing w:before="120" w:beforeLines="50" w:line="288" w:lineRule="auto"/>
              <w:jc w:val="center"/>
              <w:rPr>
                <w:rFonts w:ascii="Arial" w:hAnsi="Arial" w:cs="Arial"/>
                <w:szCs w:val="21"/>
              </w:rPr>
            </w:pPr>
            <w:r>
              <w:rPr>
                <w:rFonts w:ascii="Arial" w:hAnsi="Arial" w:cs="Arial"/>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42EDF127">
            <w:pPr>
              <w:snapToGrid w:val="0"/>
              <w:spacing w:before="120" w:beforeLines="50" w:line="288" w:lineRule="auto"/>
              <w:jc w:val="center"/>
              <w:rPr>
                <w:rFonts w:ascii="Arial" w:hAnsi="Arial" w:cs="Arial"/>
                <w:szCs w:val="21"/>
              </w:rPr>
            </w:pPr>
            <w:r>
              <w:rPr>
                <w:rFonts w:ascii="Arial" w:hAnsi="Arial" w:cs="Arial"/>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14:paraId="3BAEE242">
            <w:pPr>
              <w:snapToGrid w:val="0"/>
              <w:spacing w:before="120" w:beforeLines="50" w:line="288" w:lineRule="auto"/>
              <w:jc w:val="center"/>
              <w:rPr>
                <w:rFonts w:ascii="Arial" w:hAnsi="Arial" w:cs="Arial"/>
                <w:szCs w:val="21"/>
              </w:rPr>
            </w:pPr>
            <w:r>
              <w:rPr>
                <w:rFonts w:ascii="Arial" w:hAnsi="Arial" w:cs="Arial"/>
                <w:szCs w:val="21"/>
              </w:rPr>
              <w:t>……</w:t>
            </w:r>
          </w:p>
        </w:tc>
      </w:tr>
    </w:tbl>
    <w:p w14:paraId="7D7E4780">
      <w:pPr>
        <w:spacing w:line="288" w:lineRule="auto"/>
        <w:rPr>
          <w:rFonts w:ascii="Arial" w:hAnsi="Arial" w:cs="Arial"/>
          <w:szCs w:val="21"/>
        </w:rPr>
      </w:pPr>
    </w:p>
    <w:p w14:paraId="6BE86AA9">
      <w:pPr>
        <w:spacing w:line="288" w:lineRule="auto"/>
        <w:rPr>
          <w:rFonts w:ascii="Arial" w:hAnsi="Arial" w:cs="Arial"/>
        </w:rPr>
      </w:pPr>
      <w:r>
        <w:rPr>
          <w:rFonts w:ascii="Arial" w:hAnsi="Arial" w:cs="Arial"/>
          <w:szCs w:val="21"/>
        </w:rPr>
        <w:t>注：</w:t>
      </w:r>
      <w:r>
        <w:rPr>
          <w:rFonts w:ascii="Arial" w:hAnsi="Arial" w:cs="Arial"/>
        </w:rPr>
        <w:t>（1）</w:t>
      </w:r>
      <w:r>
        <w:rPr>
          <w:rFonts w:hint="eastAsia" w:ascii="Arial" w:hAnsi="Arial" w:cs="Arial"/>
          <w:szCs w:val="21"/>
        </w:rPr>
        <w:t>本表应对招标文件第二章《采购需求》中所列技术要求进行响应，并根据响应情况在“偏离说明”栏填写正偏离或负偏离及原因，完全符合的填写“无偏离”</w:t>
      </w:r>
      <w:r>
        <w:rPr>
          <w:rFonts w:ascii="Arial" w:hAnsi="Arial" w:cs="Arial"/>
          <w:szCs w:val="21"/>
        </w:rPr>
        <w:t>。</w:t>
      </w:r>
      <w:r>
        <w:rPr>
          <w:rFonts w:ascii="Arial" w:hAnsi="Arial" w:cs="Arial"/>
        </w:rPr>
        <w:t>填写“正偏离”或“无偏离”时，如相应条款在投标文件其他部分描述明确不满足招标文件要求时，评标委员会将按不满足要求进行评审。（2）</w:t>
      </w:r>
      <w:r>
        <w:rPr>
          <w:rFonts w:ascii="Arial" w:hAnsi="Arial" w:cs="Arial"/>
          <w:szCs w:val="21"/>
        </w:rPr>
        <w:t>投标技术规格与招标要求相同的为无偏离，投标技术规格高于招标要求的为正偏离，低于招标要求的为负偏离。</w:t>
      </w:r>
      <w:r>
        <w:rPr>
          <w:rFonts w:ascii="Arial" w:hAnsi="Arial" w:cs="Arial"/>
        </w:rPr>
        <w:t>（3）本表可扩展。</w:t>
      </w:r>
    </w:p>
    <w:p w14:paraId="4713BF54">
      <w:pPr>
        <w:spacing w:line="288" w:lineRule="auto"/>
        <w:rPr>
          <w:rFonts w:ascii="Arial" w:hAnsi="Arial" w:cs="Arial"/>
          <w:szCs w:val="21"/>
        </w:rPr>
      </w:pPr>
    </w:p>
    <w:p w14:paraId="2FC32ECA">
      <w:pPr>
        <w:pStyle w:val="29"/>
        <w:spacing w:line="288" w:lineRule="auto"/>
        <w:rPr>
          <w:rFonts w:ascii="Arial" w:hAnsi="Arial" w:cs="Arial"/>
        </w:rPr>
      </w:pPr>
    </w:p>
    <w:p w14:paraId="63001B36">
      <w:pPr>
        <w:spacing w:line="288"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p>
    <w:p w14:paraId="719E4DE9">
      <w:pPr>
        <w:spacing w:line="288" w:lineRule="auto"/>
        <w:rPr>
          <w:rFonts w:ascii="Arial" w:hAnsi="Arial" w:cs="Arial"/>
          <w:spacing w:val="20"/>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 xml:space="preserve">： </w:t>
      </w:r>
    </w:p>
    <w:p w14:paraId="172C25AA">
      <w:pPr>
        <w:spacing w:line="288" w:lineRule="auto"/>
        <w:rPr>
          <w:rFonts w:ascii="Arial" w:hAnsi="Arial" w:cs="Arial"/>
          <w:szCs w:val="21"/>
        </w:rPr>
      </w:pPr>
      <w:r>
        <w:rPr>
          <w:rFonts w:ascii="Arial" w:hAnsi="Arial" w:cs="Arial"/>
          <w:spacing w:val="20"/>
          <w:szCs w:val="21"/>
        </w:rPr>
        <w:t>日 期：</w:t>
      </w:r>
    </w:p>
    <w:p w14:paraId="45165998">
      <w:pPr>
        <w:snapToGrid w:val="0"/>
        <w:spacing w:before="50" w:after="120" w:afterLines="50" w:line="288" w:lineRule="auto"/>
        <w:jc w:val="left"/>
        <w:rPr>
          <w:rFonts w:ascii="Arial" w:hAnsi="Arial" w:cs="Arial"/>
          <w:szCs w:val="21"/>
        </w:rPr>
      </w:pPr>
    </w:p>
    <w:p w14:paraId="3F7FB2A5">
      <w:pPr>
        <w:snapToGrid w:val="0"/>
        <w:spacing w:before="50" w:after="120" w:afterLines="50" w:line="288" w:lineRule="auto"/>
        <w:jc w:val="left"/>
        <w:rPr>
          <w:rFonts w:ascii="Arial" w:hAnsi="Arial" w:cs="Arial"/>
          <w:szCs w:val="21"/>
        </w:rPr>
      </w:pPr>
      <w:r>
        <w:rPr>
          <w:rFonts w:ascii="Arial" w:hAnsi="Arial" w:cs="Arial"/>
          <w:szCs w:val="21"/>
        </w:rPr>
        <w:t>2．货物或产品配置清单格式：</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8"/>
        <w:gridCol w:w="1665"/>
        <w:gridCol w:w="1163"/>
        <w:gridCol w:w="1152"/>
        <w:gridCol w:w="1581"/>
        <w:gridCol w:w="1679"/>
        <w:gridCol w:w="1069"/>
      </w:tblGrid>
      <w:tr w14:paraId="14564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63336C0E">
            <w:pPr>
              <w:snapToGrid w:val="0"/>
              <w:spacing w:before="50" w:after="50" w:line="288" w:lineRule="auto"/>
              <w:jc w:val="center"/>
              <w:rPr>
                <w:rFonts w:ascii="Arial" w:hAnsi="Arial" w:cs="Arial"/>
                <w:szCs w:val="21"/>
              </w:rPr>
            </w:pPr>
            <w:r>
              <w:rPr>
                <w:rFonts w:ascii="Arial" w:hAnsi="Arial" w:cs="Arial"/>
                <w:szCs w:val="21"/>
              </w:rPr>
              <w:t>序号</w:t>
            </w:r>
          </w:p>
        </w:tc>
        <w:tc>
          <w:tcPr>
            <w:tcW w:w="1665" w:type="dxa"/>
            <w:tcBorders>
              <w:top w:val="single" w:color="auto" w:sz="4" w:space="0"/>
              <w:left w:val="single" w:color="auto" w:sz="4" w:space="0"/>
              <w:bottom w:val="single" w:color="auto" w:sz="4" w:space="0"/>
              <w:right w:val="single" w:color="auto" w:sz="4" w:space="0"/>
            </w:tcBorders>
            <w:vAlign w:val="center"/>
          </w:tcPr>
          <w:p w14:paraId="7322EFD2">
            <w:pPr>
              <w:snapToGrid w:val="0"/>
              <w:spacing w:before="50" w:after="50" w:line="288" w:lineRule="auto"/>
              <w:jc w:val="center"/>
              <w:rPr>
                <w:rFonts w:ascii="Arial" w:hAnsi="Arial" w:cs="Arial"/>
                <w:szCs w:val="21"/>
              </w:rPr>
            </w:pPr>
            <w:r>
              <w:rPr>
                <w:rFonts w:ascii="Arial" w:hAnsi="Arial" w:cs="Arial"/>
                <w:szCs w:val="21"/>
              </w:rPr>
              <w:t>货物或产品</w:t>
            </w:r>
          </w:p>
          <w:p w14:paraId="1EAAAE29">
            <w:pPr>
              <w:snapToGrid w:val="0"/>
              <w:spacing w:before="50" w:after="50" w:line="288" w:lineRule="auto"/>
              <w:jc w:val="center"/>
              <w:rPr>
                <w:rFonts w:ascii="Arial" w:hAnsi="Arial" w:cs="Arial"/>
                <w:szCs w:val="21"/>
              </w:rPr>
            </w:pPr>
            <w:r>
              <w:rPr>
                <w:rFonts w:ascii="Arial" w:hAnsi="Arial" w:cs="Arial"/>
                <w:szCs w:val="21"/>
              </w:rPr>
              <w:t>名称</w:t>
            </w:r>
          </w:p>
        </w:tc>
        <w:tc>
          <w:tcPr>
            <w:tcW w:w="1163" w:type="dxa"/>
            <w:tcBorders>
              <w:top w:val="single" w:color="auto" w:sz="4" w:space="0"/>
              <w:left w:val="single" w:color="auto" w:sz="4" w:space="0"/>
              <w:bottom w:val="single" w:color="auto" w:sz="4" w:space="0"/>
              <w:right w:val="single" w:color="auto" w:sz="4" w:space="0"/>
            </w:tcBorders>
            <w:vAlign w:val="center"/>
          </w:tcPr>
          <w:p w14:paraId="2F6A9F3A">
            <w:pPr>
              <w:snapToGrid w:val="0"/>
              <w:spacing w:before="50" w:after="50" w:line="288" w:lineRule="auto"/>
              <w:jc w:val="center"/>
              <w:rPr>
                <w:rFonts w:ascii="Arial" w:hAnsi="Arial" w:cs="Arial"/>
                <w:szCs w:val="21"/>
              </w:rPr>
            </w:pPr>
            <w:r>
              <w:rPr>
                <w:rFonts w:ascii="Arial" w:hAnsi="Arial" w:cs="Arial"/>
                <w:szCs w:val="21"/>
              </w:rPr>
              <w:t>品牌或制造商</w:t>
            </w:r>
          </w:p>
        </w:tc>
        <w:tc>
          <w:tcPr>
            <w:tcW w:w="1152" w:type="dxa"/>
            <w:tcBorders>
              <w:top w:val="single" w:color="auto" w:sz="4" w:space="0"/>
              <w:left w:val="single" w:color="auto" w:sz="4" w:space="0"/>
              <w:bottom w:val="single" w:color="auto" w:sz="4" w:space="0"/>
              <w:right w:val="single" w:color="auto" w:sz="4" w:space="0"/>
            </w:tcBorders>
            <w:vAlign w:val="center"/>
          </w:tcPr>
          <w:p w14:paraId="13D23939">
            <w:pPr>
              <w:snapToGrid w:val="0"/>
              <w:spacing w:before="50" w:after="50" w:line="288" w:lineRule="auto"/>
              <w:jc w:val="center"/>
              <w:rPr>
                <w:rFonts w:ascii="Arial" w:hAnsi="Arial" w:cs="Arial"/>
                <w:szCs w:val="21"/>
              </w:rPr>
            </w:pPr>
            <w:r>
              <w:rPr>
                <w:rFonts w:ascii="Arial" w:hAnsi="Arial" w:cs="Arial"/>
                <w:szCs w:val="21"/>
              </w:rPr>
              <w:t>规格型号</w:t>
            </w:r>
          </w:p>
        </w:tc>
        <w:tc>
          <w:tcPr>
            <w:tcW w:w="1581" w:type="dxa"/>
            <w:tcBorders>
              <w:top w:val="single" w:color="auto" w:sz="4" w:space="0"/>
              <w:left w:val="single" w:color="auto" w:sz="4" w:space="0"/>
              <w:bottom w:val="single" w:color="auto" w:sz="4" w:space="0"/>
              <w:right w:val="single" w:color="auto" w:sz="4" w:space="0"/>
            </w:tcBorders>
            <w:vAlign w:val="center"/>
          </w:tcPr>
          <w:p w14:paraId="3A8A0D51">
            <w:pPr>
              <w:snapToGrid w:val="0"/>
              <w:spacing w:before="50" w:after="50" w:line="288" w:lineRule="auto"/>
              <w:jc w:val="center"/>
              <w:rPr>
                <w:rFonts w:ascii="Arial" w:hAnsi="Arial" w:cs="Arial"/>
                <w:szCs w:val="21"/>
              </w:rPr>
            </w:pPr>
            <w:r>
              <w:rPr>
                <w:rFonts w:ascii="Arial" w:hAnsi="Arial" w:cs="Arial"/>
                <w:szCs w:val="21"/>
              </w:rPr>
              <w:t>单位及数量</w:t>
            </w:r>
          </w:p>
        </w:tc>
        <w:tc>
          <w:tcPr>
            <w:tcW w:w="1679" w:type="dxa"/>
            <w:tcBorders>
              <w:top w:val="single" w:color="auto" w:sz="4" w:space="0"/>
              <w:left w:val="single" w:color="auto" w:sz="4" w:space="0"/>
              <w:bottom w:val="single" w:color="auto" w:sz="4" w:space="0"/>
              <w:right w:val="single" w:color="auto" w:sz="4" w:space="0"/>
            </w:tcBorders>
            <w:vAlign w:val="center"/>
          </w:tcPr>
          <w:p w14:paraId="2E8A84FA">
            <w:pPr>
              <w:snapToGrid w:val="0"/>
              <w:spacing w:before="50" w:after="50" w:line="288" w:lineRule="auto"/>
              <w:jc w:val="center"/>
              <w:rPr>
                <w:rFonts w:ascii="Arial" w:hAnsi="Arial" w:cs="Arial"/>
                <w:szCs w:val="21"/>
              </w:rPr>
            </w:pPr>
            <w:r>
              <w:rPr>
                <w:rFonts w:ascii="Arial" w:hAnsi="Arial" w:cs="Arial"/>
                <w:szCs w:val="21"/>
              </w:rPr>
              <w:t>性能及指标</w:t>
            </w:r>
          </w:p>
        </w:tc>
        <w:tc>
          <w:tcPr>
            <w:tcW w:w="1069" w:type="dxa"/>
            <w:tcBorders>
              <w:top w:val="single" w:color="auto" w:sz="4" w:space="0"/>
              <w:left w:val="single" w:color="auto" w:sz="4" w:space="0"/>
              <w:bottom w:val="single" w:color="auto" w:sz="4" w:space="0"/>
              <w:right w:val="single" w:color="auto" w:sz="4" w:space="0"/>
            </w:tcBorders>
            <w:vAlign w:val="center"/>
          </w:tcPr>
          <w:p w14:paraId="3FE81979">
            <w:pPr>
              <w:snapToGrid w:val="0"/>
              <w:spacing w:before="50" w:after="50" w:line="288" w:lineRule="auto"/>
              <w:jc w:val="center"/>
              <w:rPr>
                <w:rFonts w:ascii="Arial" w:hAnsi="Arial" w:cs="Arial"/>
                <w:szCs w:val="21"/>
              </w:rPr>
            </w:pPr>
            <w:r>
              <w:rPr>
                <w:rFonts w:ascii="Arial" w:hAnsi="Arial" w:cs="Arial"/>
                <w:szCs w:val="21"/>
              </w:rPr>
              <w:t>产地</w:t>
            </w:r>
          </w:p>
        </w:tc>
      </w:tr>
      <w:tr w14:paraId="55A38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4476B864">
            <w:pPr>
              <w:snapToGrid w:val="0"/>
              <w:spacing w:before="50" w:after="50" w:line="288" w:lineRule="auto"/>
              <w:jc w:val="center"/>
              <w:rPr>
                <w:rFonts w:ascii="Arial" w:hAnsi="Arial" w:cs="Arial"/>
                <w:szCs w:val="21"/>
              </w:rPr>
            </w:pPr>
          </w:p>
        </w:tc>
        <w:tc>
          <w:tcPr>
            <w:tcW w:w="1665" w:type="dxa"/>
            <w:tcBorders>
              <w:top w:val="single" w:color="auto" w:sz="4" w:space="0"/>
              <w:left w:val="single" w:color="auto" w:sz="4" w:space="0"/>
              <w:bottom w:val="single" w:color="auto" w:sz="4" w:space="0"/>
              <w:right w:val="single" w:color="auto" w:sz="4" w:space="0"/>
            </w:tcBorders>
            <w:vAlign w:val="center"/>
          </w:tcPr>
          <w:p w14:paraId="5831178F">
            <w:pPr>
              <w:snapToGrid w:val="0"/>
              <w:spacing w:before="50" w:after="50" w:line="288" w:lineRule="auto"/>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6D1A52C">
            <w:pPr>
              <w:snapToGrid w:val="0"/>
              <w:spacing w:before="50" w:after="50" w:line="288" w:lineRule="auto"/>
              <w:jc w:val="center"/>
              <w:rPr>
                <w:rFonts w:ascii="Arial" w:hAnsi="Arial" w:cs="Arial"/>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2ADF7D88">
            <w:pPr>
              <w:snapToGrid w:val="0"/>
              <w:spacing w:before="50" w:after="50" w:line="288" w:lineRule="auto"/>
              <w:jc w:val="center"/>
              <w:rPr>
                <w:rFonts w:ascii="Arial" w:hAnsi="Arial" w:cs="Arial"/>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3B7A7A9C">
            <w:pPr>
              <w:snapToGrid w:val="0"/>
              <w:spacing w:before="50" w:after="50" w:line="288" w:lineRule="auto"/>
              <w:jc w:val="center"/>
              <w:rPr>
                <w:rFonts w:ascii="Arial" w:hAnsi="Arial" w:cs="Arial"/>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5C0F681C">
            <w:pPr>
              <w:snapToGrid w:val="0"/>
              <w:spacing w:before="50" w:after="50" w:line="288" w:lineRule="auto"/>
              <w:jc w:val="center"/>
              <w:rPr>
                <w:rFonts w:ascii="Arial" w:hAnsi="Arial" w:cs="Arial"/>
                <w:szCs w:val="21"/>
              </w:rPr>
            </w:pPr>
          </w:p>
        </w:tc>
        <w:tc>
          <w:tcPr>
            <w:tcW w:w="1069" w:type="dxa"/>
            <w:tcBorders>
              <w:top w:val="single" w:color="auto" w:sz="4" w:space="0"/>
              <w:left w:val="single" w:color="auto" w:sz="4" w:space="0"/>
              <w:bottom w:val="single" w:color="auto" w:sz="4" w:space="0"/>
              <w:right w:val="single" w:color="auto" w:sz="4" w:space="0"/>
            </w:tcBorders>
            <w:vAlign w:val="center"/>
          </w:tcPr>
          <w:p w14:paraId="058A8FC1">
            <w:pPr>
              <w:snapToGrid w:val="0"/>
              <w:spacing w:before="50" w:after="50" w:line="288" w:lineRule="auto"/>
              <w:jc w:val="center"/>
              <w:rPr>
                <w:rFonts w:ascii="Arial" w:hAnsi="Arial" w:cs="Arial"/>
                <w:szCs w:val="21"/>
              </w:rPr>
            </w:pPr>
          </w:p>
        </w:tc>
      </w:tr>
      <w:tr w14:paraId="3B51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D27F2FB">
            <w:pPr>
              <w:snapToGrid w:val="0"/>
              <w:spacing w:before="50" w:after="50" w:line="288" w:lineRule="auto"/>
              <w:jc w:val="center"/>
              <w:rPr>
                <w:rFonts w:ascii="Arial" w:hAnsi="Arial" w:cs="Arial"/>
                <w:szCs w:val="21"/>
              </w:rPr>
            </w:pPr>
          </w:p>
        </w:tc>
        <w:tc>
          <w:tcPr>
            <w:tcW w:w="1665" w:type="dxa"/>
            <w:tcBorders>
              <w:top w:val="single" w:color="auto" w:sz="4" w:space="0"/>
              <w:left w:val="single" w:color="auto" w:sz="4" w:space="0"/>
              <w:bottom w:val="single" w:color="auto" w:sz="4" w:space="0"/>
              <w:right w:val="single" w:color="auto" w:sz="4" w:space="0"/>
            </w:tcBorders>
            <w:vAlign w:val="center"/>
          </w:tcPr>
          <w:p w14:paraId="2EB7ABE1">
            <w:pPr>
              <w:snapToGrid w:val="0"/>
              <w:spacing w:before="50" w:after="50" w:line="288" w:lineRule="auto"/>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4FB7CD41">
            <w:pPr>
              <w:snapToGrid w:val="0"/>
              <w:spacing w:before="50" w:after="50" w:line="288" w:lineRule="auto"/>
              <w:jc w:val="center"/>
              <w:rPr>
                <w:rFonts w:ascii="Arial" w:hAnsi="Arial" w:cs="Arial"/>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679995E7">
            <w:pPr>
              <w:snapToGrid w:val="0"/>
              <w:spacing w:before="50" w:after="50" w:line="288" w:lineRule="auto"/>
              <w:jc w:val="center"/>
              <w:rPr>
                <w:rFonts w:ascii="Arial" w:hAnsi="Arial" w:cs="Arial"/>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251BC5EA">
            <w:pPr>
              <w:snapToGrid w:val="0"/>
              <w:spacing w:before="50" w:after="50" w:line="288" w:lineRule="auto"/>
              <w:jc w:val="center"/>
              <w:rPr>
                <w:rFonts w:ascii="Arial" w:hAnsi="Arial" w:cs="Arial"/>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04422BA3">
            <w:pPr>
              <w:snapToGrid w:val="0"/>
              <w:spacing w:before="50" w:after="50" w:line="288" w:lineRule="auto"/>
              <w:jc w:val="center"/>
              <w:rPr>
                <w:rFonts w:ascii="Arial" w:hAnsi="Arial" w:cs="Arial"/>
                <w:szCs w:val="21"/>
              </w:rPr>
            </w:pPr>
          </w:p>
        </w:tc>
        <w:tc>
          <w:tcPr>
            <w:tcW w:w="1069" w:type="dxa"/>
            <w:tcBorders>
              <w:top w:val="single" w:color="auto" w:sz="4" w:space="0"/>
              <w:left w:val="single" w:color="auto" w:sz="4" w:space="0"/>
              <w:bottom w:val="single" w:color="auto" w:sz="4" w:space="0"/>
              <w:right w:val="single" w:color="auto" w:sz="4" w:space="0"/>
            </w:tcBorders>
            <w:vAlign w:val="center"/>
          </w:tcPr>
          <w:p w14:paraId="3D1CF0F3">
            <w:pPr>
              <w:snapToGrid w:val="0"/>
              <w:spacing w:before="50" w:after="50" w:line="288" w:lineRule="auto"/>
              <w:jc w:val="center"/>
              <w:rPr>
                <w:rFonts w:ascii="Arial" w:hAnsi="Arial" w:cs="Arial"/>
                <w:szCs w:val="21"/>
              </w:rPr>
            </w:pPr>
          </w:p>
        </w:tc>
      </w:tr>
      <w:tr w14:paraId="3D83C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11BEC367">
            <w:pPr>
              <w:snapToGrid w:val="0"/>
              <w:spacing w:before="50" w:after="50" w:line="288" w:lineRule="auto"/>
              <w:jc w:val="center"/>
              <w:rPr>
                <w:rFonts w:ascii="Arial" w:hAnsi="Arial" w:cs="Arial"/>
                <w:szCs w:val="21"/>
              </w:rPr>
            </w:pPr>
          </w:p>
        </w:tc>
        <w:tc>
          <w:tcPr>
            <w:tcW w:w="1665" w:type="dxa"/>
            <w:tcBorders>
              <w:top w:val="single" w:color="auto" w:sz="4" w:space="0"/>
              <w:left w:val="single" w:color="auto" w:sz="4" w:space="0"/>
              <w:bottom w:val="single" w:color="auto" w:sz="4" w:space="0"/>
              <w:right w:val="single" w:color="auto" w:sz="4" w:space="0"/>
            </w:tcBorders>
            <w:vAlign w:val="center"/>
          </w:tcPr>
          <w:p w14:paraId="1B54154F">
            <w:pPr>
              <w:snapToGrid w:val="0"/>
              <w:spacing w:before="50" w:after="50" w:line="288" w:lineRule="auto"/>
              <w:jc w:val="center"/>
              <w:rPr>
                <w:rFonts w:ascii="Arial" w:hAnsi="Arial" w:cs="Arial"/>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B665B1B">
            <w:pPr>
              <w:snapToGrid w:val="0"/>
              <w:spacing w:before="50" w:after="50" w:line="288" w:lineRule="auto"/>
              <w:jc w:val="center"/>
              <w:rPr>
                <w:rFonts w:ascii="Arial" w:hAnsi="Arial" w:cs="Arial"/>
                <w:szCs w:val="21"/>
              </w:rPr>
            </w:pPr>
          </w:p>
        </w:tc>
        <w:tc>
          <w:tcPr>
            <w:tcW w:w="1152" w:type="dxa"/>
            <w:tcBorders>
              <w:top w:val="single" w:color="auto" w:sz="4" w:space="0"/>
              <w:left w:val="single" w:color="auto" w:sz="4" w:space="0"/>
              <w:bottom w:val="single" w:color="auto" w:sz="4" w:space="0"/>
              <w:right w:val="single" w:color="auto" w:sz="4" w:space="0"/>
            </w:tcBorders>
            <w:vAlign w:val="center"/>
          </w:tcPr>
          <w:p w14:paraId="3E0E3E3A">
            <w:pPr>
              <w:snapToGrid w:val="0"/>
              <w:spacing w:before="50" w:after="50" w:line="288" w:lineRule="auto"/>
              <w:jc w:val="center"/>
              <w:rPr>
                <w:rFonts w:ascii="Arial" w:hAnsi="Arial" w:cs="Arial"/>
                <w:szCs w:val="21"/>
              </w:rPr>
            </w:pPr>
          </w:p>
        </w:tc>
        <w:tc>
          <w:tcPr>
            <w:tcW w:w="1581" w:type="dxa"/>
            <w:tcBorders>
              <w:top w:val="single" w:color="auto" w:sz="4" w:space="0"/>
              <w:left w:val="single" w:color="auto" w:sz="4" w:space="0"/>
              <w:bottom w:val="single" w:color="auto" w:sz="4" w:space="0"/>
              <w:right w:val="single" w:color="auto" w:sz="4" w:space="0"/>
            </w:tcBorders>
            <w:vAlign w:val="center"/>
          </w:tcPr>
          <w:p w14:paraId="36B0DC52">
            <w:pPr>
              <w:snapToGrid w:val="0"/>
              <w:spacing w:before="50" w:after="50" w:line="288" w:lineRule="auto"/>
              <w:jc w:val="center"/>
              <w:rPr>
                <w:rFonts w:ascii="Arial" w:hAnsi="Arial" w:cs="Arial"/>
                <w:szCs w:val="21"/>
              </w:rPr>
            </w:pPr>
          </w:p>
        </w:tc>
        <w:tc>
          <w:tcPr>
            <w:tcW w:w="1679" w:type="dxa"/>
            <w:tcBorders>
              <w:top w:val="single" w:color="auto" w:sz="4" w:space="0"/>
              <w:left w:val="single" w:color="auto" w:sz="4" w:space="0"/>
              <w:bottom w:val="single" w:color="auto" w:sz="4" w:space="0"/>
              <w:right w:val="single" w:color="auto" w:sz="4" w:space="0"/>
            </w:tcBorders>
            <w:vAlign w:val="center"/>
          </w:tcPr>
          <w:p w14:paraId="620DFDE9">
            <w:pPr>
              <w:snapToGrid w:val="0"/>
              <w:spacing w:before="50" w:after="50" w:line="288" w:lineRule="auto"/>
              <w:jc w:val="center"/>
              <w:rPr>
                <w:rFonts w:ascii="Arial" w:hAnsi="Arial" w:cs="Arial"/>
                <w:szCs w:val="21"/>
              </w:rPr>
            </w:pPr>
          </w:p>
        </w:tc>
        <w:tc>
          <w:tcPr>
            <w:tcW w:w="1069" w:type="dxa"/>
            <w:tcBorders>
              <w:top w:val="single" w:color="auto" w:sz="4" w:space="0"/>
              <w:left w:val="single" w:color="auto" w:sz="4" w:space="0"/>
              <w:bottom w:val="single" w:color="auto" w:sz="4" w:space="0"/>
              <w:right w:val="single" w:color="auto" w:sz="4" w:space="0"/>
            </w:tcBorders>
            <w:vAlign w:val="center"/>
          </w:tcPr>
          <w:p w14:paraId="4CCE8B7A">
            <w:pPr>
              <w:snapToGrid w:val="0"/>
              <w:spacing w:before="50" w:after="50" w:line="288" w:lineRule="auto"/>
              <w:jc w:val="center"/>
              <w:rPr>
                <w:rFonts w:ascii="Arial" w:hAnsi="Arial" w:cs="Arial"/>
                <w:szCs w:val="21"/>
              </w:rPr>
            </w:pPr>
          </w:p>
        </w:tc>
      </w:tr>
    </w:tbl>
    <w:p w14:paraId="63DA610A">
      <w:pPr>
        <w:snapToGrid w:val="0"/>
        <w:spacing w:before="50" w:after="50" w:line="288"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p>
    <w:p w14:paraId="380F19F6">
      <w:pPr>
        <w:snapToGrid w:val="0"/>
        <w:spacing w:before="50" w:after="50" w:line="288" w:lineRule="auto"/>
        <w:rPr>
          <w:rFonts w:ascii="Arial" w:hAnsi="Arial" w:cs="Arial"/>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 日  期：</w:t>
      </w:r>
    </w:p>
    <w:p w14:paraId="458A9203">
      <w:pPr>
        <w:spacing w:line="288" w:lineRule="auto"/>
        <w:rPr>
          <w:rFonts w:ascii="Arial" w:hAnsi="Arial" w:cs="Arial"/>
          <w:szCs w:val="21"/>
        </w:rPr>
      </w:pPr>
    </w:p>
    <w:p w14:paraId="07F279D2">
      <w:pPr>
        <w:spacing w:line="288" w:lineRule="auto"/>
        <w:rPr>
          <w:rFonts w:ascii="Arial" w:hAnsi="Arial" w:cs="Arial"/>
          <w:szCs w:val="21"/>
        </w:rPr>
      </w:pPr>
      <w:bookmarkStart w:id="141" w:name="_Hlk19115689"/>
    </w:p>
    <w:p w14:paraId="6561919A">
      <w:pPr>
        <w:spacing w:line="288" w:lineRule="auto"/>
        <w:rPr>
          <w:rFonts w:ascii="Arial" w:hAnsi="Arial" w:cs="Arial"/>
          <w:szCs w:val="21"/>
        </w:rPr>
      </w:pPr>
    </w:p>
    <w:p w14:paraId="5629D693">
      <w:pPr>
        <w:spacing w:line="288" w:lineRule="auto"/>
        <w:rPr>
          <w:rFonts w:ascii="Arial" w:hAnsi="Arial" w:cs="Arial"/>
          <w:szCs w:val="21"/>
        </w:rPr>
      </w:pPr>
      <w:r>
        <w:rPr>
          <w:rFonts w:ascii="Arial" w:hAnsi="Arial" w:cs="Arial"/>
          <w:szCs w:val="21"/>
        </w:rPr>
        <w:t>3．投标货物或产品的质量保证说明</w:t>
      </w:r>
    </w:p>
    <w:p w14:paraId="2800DBE8">
      <w:pPr>
        <w:spacing w:line="288" w:lineRule="auto"/>
        <w:rPr>
          <w:rFonts w:ascii="Arial" w:hAnsi="Arial" w:cs="Arial"/>
          <w:szCs w:val="21"/>
        </w:rPr>
      </w:pPr>
    </w:p>
    <w:p w14:paraId="47519761">
      <w:pPr>
        <w:spacing w:line="288" w:lineRule="auto"/>
        <w:rPr>
          <w:rFonts w:ascii="Arial" w:hAnsi="Arial" w:cs="Arial"/>
          <w:szCs w:val="21"/>
        </w:rPr>
      </w:pPr>
    </w:p>
    <w:p w14:paraId="589239F2">
      <w:pPr>
        <w:spacing w:line="288" w:lineRule="auto"/>
        <w:jc w:val="left"/>
        <w:rPr>
          <w:rFonts w:ascii="Arial" w:hAnsi="Arial" w:cs="Arial"/>
          <w:szCs w:val="21"/>
        </w:rPr>
      </w:pPr>
    </w:p>
    <w:p w14:paraId="07473098">
      <w:pPr>
        <w:spacing w:line="288" w:lineRule="auto"/>
        <w:rPr>
          <w:rFonts w:ascii="Arial" w:hAnsi="Arial" w:cs="Arial"/>
          <w:szCs w:val="21"/>
        </w:rPr>
      </w:pPr>
      <w:r>
        <w:rPr>
          <w:rFonts w:ascii="Arial" w:hAnsi="Arial" w:cs="Arial"/>
          <w:szCs w:val="21"/>
        </w:rPr>
        <w:br w:type="page"/>
      </w:r>
    </w:p>
    <w:p w14:paraId="2BBD9BDF">
      <w:pPr>
        <w:spacing w:line="288" w:lineRule="auto"/>
        <w:jc w:val="left"/>
        <w:rPr>
          <w:rFonts w:ascii="Arial" w:hAnsi="Arial" w:cs="Arial"/>
          <w:szCs w:val="21"/>
        </w:rPr>
      </w:pPr>
      <w:r>
        <w:rPr>
          <w:rFonts w:ascii="Arial" w:hAnsi="Arial" w:cs="Arial"/>
          <w:szCs w:val="21"/>
        </w:rPr>
        <w:t>4．质保期过后的优惠条件：供应商承诺给予采购人的各种优惠条件，包括货物或产品的售后服务、备品备件、专用耗材等方面的优惠条件。</w:t>
      </w:r>
    </w:p>
    <w:p w14:paraId="404CBFC1">
      <w:pPr>
        <w:spacing w:line="288" w:lineRule="auto"/>
        <w:jc w:val="center"/>
        <w:rPr>
          <w:rFonts w:ascii="Arial" w:hAnsi="Arial" w:cs="Arial"/>
          <w:szCs w:val="21"/>
        </w:rPr>
      </w:pPr>
      <w:r>
        <w:rPr>
          <w:rFonts w:ascii="Arial" w:hAnsi="Arial" w:cs="Arial"/>
          <w:szCs w:val="21"/>
        </w:rPr>
        <w:t>常用的、容易损坏的备品备件及易损件的优惠价格清单</w:t>
      </w: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7BED2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5135B8">
            <w:pPr>
              <w:spacing w:line="288" w:lineRule="auto"/>
              <w:rPr>
                <w:rFonts w:ascii="Arial" w:hAnsi="Arial" w:cs="Arial"/>
                <w:szCs w:val="21"/>
              </w:rPr>
            </w:pPr>
            <w:r>
              <w:rPr>
                <w:rFonts w:ascii="Arial" w:hAnsi="Arial" w:cs="Arial"/>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520E52AC">
            <w:pPr>
              <w:snapToGrid w:val="0"/>
              <w:spacing w:before="50" w:after="50" w:line="288" w:lineRule="auto"/>
              <w:jc w:val="center"/>
              <w:rPr>
                <w:rFonts w:ascii="Arial" w:hAnsi="Arial" w:cs="Arial"/>
                <w:szCs w:val="21"/>
              </w:rPr>
            </w:pPr>
            <w:r>
              <w:rPr>
                <w:rFonts w:ascii="Arial" w:hAnsi="Arial" w:cs="Arial"/>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48E8A81C">
            <w:pPr>
              <w:spacing w:line="288" w:lineRule="auto"/>
              <w:jc w:val="center"/>
              <w:rPr>
                <w:rFonts w:ascii="Arial" w:hAnsi="Arial" w:cs="Arial"/>
                <w:szCs w:val="21"/>
              </w:rPr>
            </w:pPr>
            <w:r>
              <w:rPr>
                <w:rFonts w:ascii="Arial" w:hAnsi="Arial" w:cs="Arial"/>
                <w:szCs w:val="21"/>
              </w:rPr>
              <w:t>适用于何种投标货物（产品）名称及规格型号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206A1DD5">
            <w:pPr>
              <w:spacing w:line="288" w:lineRule="auto"/>
              <w:jc w:val="center"/>
              <w:rPr>
                <w:rFonts w:ascii="Arial" w:hAnsi="Arial" w:cs="Arial"/>
                <w:szCs w:val="21"/>
              </w:rPr>
            </w:pPr>
            <w:r>
              <w:rPr>
                <w:rFonts w:ascii="Arial" w:hAnsi="Arial" w:cs="Arial"/>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3338BA7C">
            <w:pPr>
              <w:spacing w:line="288" w:lineRule="auto"/>
              <w:jc w:val="center"/>
              <w:rPr>
                <w:rFonts w:ascii="Arial" w:hAnsi="Arial" w:cs="Arial"/>
                <w:szCs w:val="21"/>
              </w:rPr>
            </w:pPr>
            <w:r>
              <w:rPr>
                <w:rFonts w:ascii="Arial" w:hAnsi="Arial" w:cs="Arial"/>
                <w:szCs w:val="21"/>
              </w:rPr>
              <w:t>优惠单价</w:t>
            </w:r>
          </w:p>
        </w:tc>
      </w:tr>
      <w:tr w14:paraId="39A6A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60B4549">
            <w:pPr>
              <w:spacing w:line="288" w:lineRule="auto"/>
              <w:jc w:val="center"/>
              <w:rPr>
                <w:rFonts w:ascii="Arial" w:hAnsi="Arial" w:cs="Arial"/>
                <w:szCs w:val="21"/>
              </w:rPr>
            </w:pPr>
            <w:r>
              <w:rPr>
                <w:rFonts w:ascii="Arial" w:hAnsi="Arial" w:cs="Arial"/>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14:paraId="6D6F8F41">
            <w:pPr>
              <w:spacing w:line="288" w:lineRule="auto"/>
              <w:rPr>
                <w:rFonts w:ascii="Arial" w:hAnsi="Arial" w:cs="Arial"/>
                <w:szCs w:val="21"/>
              </w:rPr>
            </w:pPr>
          </w:p>
        </w:tc>
        <w:tc>
          <w:tcPr>
            <w:tcW w:w="2276" w:type="dxa"/>
            <w:tcBorders>
              <w:top w:val="single" w:color="auto" w:sz="2" w:space="0"/>
              <w:left w:val="single" w:color="auto" w:sz="4" w:space="0"/>
              <w:bottom w:val="single" w:color="auto" w:sz="6" w:space="0"/>
              <w:right w:val="single" w:color="auto" w:sz="6" w:space="0"/>
            </w:tcBorders>
            <w:vAlign w:val="center"/>
          </w:tcPr>
          <w:p w14:paraId="7646CC14">
            <w:pPr>
              <w:spacing w:line="288" w:lineRule="auto"/>
              <w:rPr>
                <w:rFonts w:ascii="Arial" w:hAnsi="Arial" w:cs="Arial"/>
                <w:szCs w:val="21"/>
              </w:rPr>
            </w:pPr>
          </w:p>
        </w:tc>
        <w:tc>
          <w:tcPr>
            <w:tcW w:w="1639" w:type="dxa"/>
            <w:tcBorders>
              <w:top w:val="single" w:color="auto" w:sz="2" w:space="0"/>
              <w:left w:val="single" w:color="auto" w:sz="6" w:space="0"/>
              <w:bottom w:val="single" w:color="auto" w:sz="6" w:space="0"/>
              <w:right w:val="single" w:color="auto" w:sz="6" w:space="0"/>
            </w:tcBorders>
          </w:tcPr>
          <w:p w14:paraId="7718ED07">
            <w:pPr>
              <w:spacing w:line="288" w:lineRule="auto"/>
              <w:rPr>
                <w:rFonts w:ascii="Arial" w:hAnsi="Arial" w:cs="Arial"/>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5DADDD1D">
            <w:pPr>
              <w:spacing w:line="288" w:lineRule="auto"/>
              <w:rPr>
                <w:rFonts w:ascii="Arial" w:hAnsi="Arial" w:cs="Arial"/>
                <w:szCs w:val="21"/>
              </w:rPr>
            </w:pPr>
          </w:p>
        </w:tc>
      </w:tr>
      <w:tr w14:paraId="16897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7A06562">
            <w:pPr>
              <w:spacing w:line="288" w:lineRule="auto"/>
              <w:jc w:val="center"/>
              <w:rPr>
                <w:rFonts w:ascii="Arial" w:hAnsi="Arial" w:cs="Arial"/>
                <w:szCs w:val="21"/>
              </w:rPr>
            </w:pPr>
            <w:r>
              <w:rPr>
                <w:rFonts w:ascii="Arial" w:hAnsi="Arial" w:cs="Arial"/>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14:paraId="57E4BCBB">
            <w:pPr>
              <w:spacing w:line="288" w:lineRule="auto"/>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02AC4FBF">
            <w:pPr>
              <w:spacing w:line="288" w:lineRule="auto"/>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14:paraId="68D2A16E">
            <w:pPr>
              <w:spacing w:line="288" w:lineRule="auto"/>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A3FAF8E">
            <w:pPr>
              <w:spacing w:line="288" w:lineRule="auto"/>
              <w:rPr>
                <w:rFonts w:ascii="Arial" w:hAnsi="Arial" w:cs="Arial"/>
                <w:szCs w:val="21"/>
              </w:rPr>
            </w:pPr>
          </w:p>
        </w:tc>
      </w:tr>
      <w:tr w14:paraId="6859A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1B0CC5C">
            <w:pPr>
              <w:spacing w:line="288" w:lineRule="auto"/>
              <w:jc w:val="center"/>
              <w:rPr>
                <w:rFonts w:ascii="Arial" w:hAnsi="Arial" w:cs="Arial"/>
                <w:szCs w:val="21"/>
              </w:rPr>
            </w:pPr>
            <w:r>
              <w:rPr>
                <w:rFonts w:ascii="Arial" w:hAnsi="Arial" w:cs="Arial"/>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14:paraId="64DDD99E">
            <w:pPr>
              <w:spacing w:line="288" w:lineRule="auto"/>
              <w:rPr>
                <w:rFonts w:ascii="Arial" w:hAnsi="Arial" w:cs="Arial"/>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44B24F72">
            <w:pPr>
              <w:spacing w:line="288" w:lineRule="auto"/>
              <w:rPr>
                <w:rFonts w:ascii="Arial" w:hAnsi="Arial" w:cs="Arial"/>
                <w:szCs w:val="21"/>
              </w:rPr>
            </w:pPr>
          </w:p>
        </w:tc>
        <w:tc>
          <w:tcPr>
            <w:tcW w:w="1639" w:type="dxa"/>
            <w:tcBorders>
              <w:top w:val="single" w:color="auto" w:sz="6" w:space="0"/>
              <w:left w:val="single" w:color="auto" w:sz="6" w:space="0"/>
              <w:bottom w:val="single" w:color="auto" w:sz="6" w:space="0"/>
              <w:right w:val="single" w:color="auto" w:sz="6" w:space="0"/>
            </w:tcBorders>
          </w:tcPr>
          <w:p w14:paraId="5CC32039">
            <w:pPr>
              <w:spacing w:line="288" w:lineRule="auto"/>
              <w:rPr>
                <w:rFonts w:ascii="Arial" w:hAnsi="Arial" w:cs="Arial"/>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F080DE4">
            <w:pPr>
              <w:spacing w:line="288" w:lineRule="auto"/>
              <w:rPr>
                <w:rFonts w:ascii="Arial" w:hAnsi="Arial" w:cs="Arial"/>
                <w:szCs w:val="21"/>
              </w:rPr>
            </w:pPr>
          </w:p>
        </w:tc>
      </w:tr>
    </w:tbl>
    <w:p w14:paraId="79004F9B">
      <w:pPr>
        <w:spacing w:line="288"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p>
    <w:p w14:paraId="2DDBC04D">
      <w:pPr>
        <w:spacing w:line="288" w:lineRule="auto"/>
        <w:rPr>
          <w:rFonts w:ascii="Arial" w:hAnsi="Arial" w:cs="Arial"/>
          <w:spacing w:val="20"/>
          <w:szCs w:val="21"/>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w:t>
      </w:r>
    </w:p>
    <w:p w14:paraId="67E654DC">
      <w:pPr>
        <w:spacing w:line="288" w:lineRule="auto"/>
        <w:rPr>
          <w:rFonts w:ascii="Arial" w:hAnsi="Arial" w:cs="Arial"/>
          <w:szCs w:val="21"/>
        </w:rPr>
      </w:pPr>
      <w:r>
        <w:rPr>
          <w:rFonts w:ascii="Arial" w:hAnsi="Arial" w:cs="Arial"/>
          <w:spacing w:val="20"/>
          <w:szCs w:val="21"/>
        </w:rPr>
        <w:t>日 期：</w:t>
      </w:r>
    </w:p>
    <w:bookmarkEnd w:id="141"/>
    <w:p w14:paraId="799F243A">
      <w:pPr>
        <w:spacing w:line="288" w:lineRule="auto"/>
        <w:rPr>
          <w:rFonts w:ascii="Arial" w:hAnsi="Arial" w:cs="Arial"/>
          <w:szCs w:val="21"/>
        </w:rPr>
      </w:pPr>
    </w:p>
    <w:p w14:paraId="4E725B3D">
      <w:pPr>
        <w:spacing w:line="288" w:lineRule="auto"/>
        <w:rPr>
          <w:rFonts w:ascii="Arial" w:hAnsi="Arial" w:cs="Arial"/>
          <w:szCs w:val="21"/>
        </w:rPr>
      </w:pPr>
    </w:p>
    <w:p w14:paraId="4C7E30CD">
      <w:pPr>
        <w:snapToGrid w:val="0"/>
        <w:spacing w:before="50" w:after="120" w:afterLines="50" w:line="288" w:lineRule="auto"/>
        <w:jc w:val="left"/>
        <w:rPr>
          <w:rFonts w:ascii="Arial" w:hAnsi="Arial" w:cs="Arial"/>
          <w:szCs w:val="21"/>
        </w:rPr>
      </w:pPr>
      <w:r>
        <w:rPr>
          <w:rFonts w:ascii="Arial" w:hAnsi="Arial" w:cs="Arial"/>
          <w:szCs w:val="21"/>
        </w:rPr>
        <w:t>5．产品出厂标准、质量检测报告。</w:t>
      </w:r>
    </w:p>
    <w:p w14:paraId="748B3DF2">
      <w:pPr>
        <w:spacing w:line="288" w:lineRule="auto"/>
        <w:rPr>
          <w:rFonts w:ascii="Arial" w:hAnsi="Arial" w:cs="Arial"/>
          <w:szCs w:val="21"/>
        </w:rPr>
      </w:pPr>
    </w:p>
    <w:p w14:paraId="7645AF06">
      <w:pPr>
        <w:snapToGrid w:val="0"/>
        <w:spacing w:before="50" w:after="120" w:afterLines="50" w:line="288" w:lineRule="auto"/>
        <w:jc w:val="left"/>
        <w:rPr>
          <w:rFonts w:ascii="Arial" w:hAnsi="Arial" w:cs="Arial"/>
          <w:szCs w:val="21"/>
        </w:rPr>
      </w:pPr>
      <w:r>
        <w:rPr>
          <w:rFonts w:ascii="Arial" w:hAnsi="Arial" w:cs="Arial"/>
          <w:szCs w:val="21"/>
        </w:rPr>
        <w:t>6．原厂出厂配置表及原厂中文使用说明书。</w:t>
      </w:r>
    </w:p>
    <w:p w14:paraId="17B6E6FC">
      <w:pPr>
        <w:spacing w:line="288" w:lineRule="auto"/>
        <w:rPr>
          <w:rFonts w:ascii="Arial" w:hAnsi="Arial" w:cs="Arial"/>
          <w:szCs w:val="21"/>
        </w:rPr>
      </w:pPr>
    </w:p>
    <w:p w14:paraId="0F408BEC">
      <w:pPr>
        <w:spacing w:line="288" w:lineRule="auto"/>
        <w:rPr>
          <w:rFonts w:ascii="Arial" w:hAnsi="Arial" w:cs="Arial"/>
          <w:szCs w:val="21"/>
        </w:rPr>
      </w:pPr>
    </w:p>
    <w:p w14:paraId="1860F32F">
      <w:pPr>
        <w:spacing w:line="288" w:lineRule="auto"/>
        <w:rPr>
          <w:rFonts w:ascii="Arial" w:hAnsi="Arial" w:cs="Arial"/>
          <w:szCs w:val="21"/>
        </w:rPr>
      </w:pPr>
      <w:r>
        <w:rPr>
          <w:rFonts w:ascii="Arial" w:hAnsi="Arial" w:cs="Arial"/>
          <w:szCs w:val="21"/>
        </w:rPr>
        <w:t>7．</w:t>
      </w:r>
      <w:r>
        <w:rPr>
          <w:rFonts w:hint="eastAsia" w:ascii="Arial" w:hAnsi="Arial" w:cs="Arial"/>
          <w:szCs w:val="21"/>
        </w:rPr>
        <w:t>供货服务方案</w:t>
      </w:r>
    </w:p>
    <w:p w14:paraId="32F8C572">
      <w:pPr>
        <w:spacing w:line="288" w:lineRule="auto"/>
        <w:rPr>
          <w:rFonts w:ascii="Arial" w:hAnsi="Arial" w:cs="Arial"/>
          <w:szCs w:val="21"/>
        </w:rPr>
      </w:pPr>
    </w:p>
    <w:p w14:paraId="51C8F242">
      <w:pPr>
        <w:spacing w:line="288" w:lineRule="auto"/>
        <w:rPr>
          <w:rFonts w:ascii="Arial" w:hAnsi="Arial" w:cs="Arial"/>
          <w:szCs w:val="21"/>
        </w:rPr>
      </w:pPr>
    </w:p>
    <w:p w14:paraId="7882C59B">
      <w:pPr>
        <w:spacing w:line="288" w:lineRule="auto"/>
        <w:rPr>
          <w:rFonts w:ascii="Arial" w:hAnsi="Arial" w:cs="Arial"/>
          <w:szCs w:val="21"/>
        </w:rPr>
      </w:pPr>
      <w:r>
        <w:rPr>
          <w:rFonts w:ascii="Arial" w:hAnsi="Arial" w:cs="Arial"/>
          <w:szCs w:val="21"/>
        </w:rPr>
        <w:t>8．</w:t>
      </w:r>
      <w:r>
        <w:rPr>
          <w:rFonts w:hint="eastAsia" w:ascii="Arial" w:hAnsi="Arial" w:cs="Arial"/>
          <w:szCs w:val="21"/>
        </w:rPr>
        <w:t>运输能力保障</w:t>
      </w:r>
    </w:p>
    <w:p w14:paraId="6220E869">
      <w:pPr>
        <w:spacing w:line="288" w:lineRule="auto"/>
        <w:rPr>
          <w:rFonts w:ascii="Arial" w:hAnsi="Arial" w:cs="Arial"/>
          <w:szCs w:val="21"/>
        </w:rPr>
      </w:pPr>
    </w:p>
    <w:p w14:paraId="00307A7C">
      <w:pPr>
        <w:spacing w:line="288" w:lineRule="auto"/>
        <w:rPr>
          <w:rFonts w:ascii="Arial" w:hAnsi="Arial" w:cs="Arial"/>
          <w:szCs w:val="21"/>
        </w:rPr>
      </w:pPr>
    </w:p>
    <w:p w14:paraId="79C5D056">
      <w:pPr>
        <w:spacing w:line="288" w:lineRule="auto"/>
        <w:rPr>
          <w:rFonts w:ascii="Arial" w:hAnsi="Arial" w:cs="Arial"/>
          <w:szCs w:val="21"/>
        </w:rPr>
      </w:pPr>
      <w:r>
        <w:rPr>
          <w:rFonts w:hint="eastAsia" w:ascii="Arial" w:hAnsi="Arial" w:cs="Arial"/>
          <w:szCs w:val="21"/>
        </w:rPr>
        <w:t>9</w:t>
      </w:r>
      <w:r>
        <w:rPr>
          <w:rFonts w:ascii="Arial" w:hAnsi="Arial" w:cs="Arial"/>
          <w:szCs w:val="21"/>
        </w:rPr>
        <w:t>．项目实施人员一览表。</w:t>
      </w:r>
    </w:p>
    <w:p w14:paraId="3F6DBA62">
      <w:pPr>
        <w:spacing w:line="288" w:lineRule="auto"/>
        <w:rPr>
          <w:rFonts w:ascii="Arial" w:hAnsi="Arial" w:cs="Arial"/>
          <w:szCs w:val="21"/>
        </w:rPr>
      </w:pPr>
    </w:p>
    <w:p w14:paraId="7A72BDC7">
      <w:pPr>
        <w:snapToGrid w:val="0"/>
        <w:spacing w:before="120" w:beforeLines="50" w:after="50" w:line="288" w:lineRule="auto"/>
        <w:jc w:val="center"/>
        <w:rPr>
          <w:rFonts w:ascii="Arial" w:hAnsi="Arial" w:cs="Arial"/>
          <w:szCs w:val="21"/>
        </w:rPr>
      </w:pPr>
      <w:r>
        <w:rPr>
          <w:rFonts w:ascii="Arial" w:hAnsi="Arial" w:cs="Arial"/>
          <w:b/>
          <w:szCs w:val="21"/>
        </w:rPr>
        <w:t>项目实施人员（主要从业人员及其技术资格）一览表</w:t>
      </w: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31466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74707E7D">
            <w:pPr>
              <w:snapToGrid w:val="0"/>
              <w:spacing w:before="120" w:beforeLines="50" w:after="50" w:line="288" w:lineRule="auto"/>
              <w:jc w:val="center"/>
              <w:rPr>
                <w:rFonts w:ascii="Arial" w:hAnsi="Arial" w:cs="Arial"/>
                <w:szCs w:val="21"/>
              </w:rPr>
            </w:pPr>
            <w:r>
              <w:rPr>
                <w:rFonts w:ascii="Arial" w:hAnsi="Arial" w:cs="Arial"/>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114B48CB">
            <w:pPr>
              <w:snapToGrid w:val="0"/>
              <w:spacing w:before="120" w:beforeLines="50" w:after="50" w:line="288" w:lineRule="auto"/>
              <w:jc w:val="center"/>
              <w:rPr>
                <w:rFonts w:ascii="Arial" w:hAnsi="Arial" w:cs="Arial"/>
                <w:szCs w:val="21"/>
              </w:rPr>
            </w:pPr>
            <w:r>
              <w:rPr>
                <w:rFonts w:ascii="Arial" w:hAnsi="Arial" w:cs="Arial"/>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5875C6E1">
            <w:pPr>
              <w:snapToGrid w:val="0"/>
              <w:spacing w:before="120" w:beforeLines="50" w:after="50" w:line="288" w:lineRule="auto"/>
              <w:jc w:val="center"/>
              <w:rPr>
                <w:rFonts w:ascii="Arial" w:hAnsi="Arial" w:cs="Arial"/>
                <w:szCs w:val="21"/>
              </w:rPr>
            </w:pPr>
            <w:r>
              <w:rPr>
                <w:rFonts w:ascii="Arial" w:hAnsi="Arial" w:cs="Arial"/>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20F25197">
            <w:pPr>
              <w:snapToGrid w:val="0"/>
              <w:spacing w:before="120" w:beforeLines="50" w:after="50" w:line="288" w:lineRule="auto"/>
              <w:jc w:val="center"/>
              <w:rPr>
                <w:rFonts w:ascii="Arial" w:hAnsi="Arial" w:cs="Arial"/>
                <w:szCs w:val="21"/>
              </w:rPr>
            </w:pPr>
            <w:r>
              <w:rPr>
                <w:rFonts w:ascii="Arial" w:hAnsi="Arial" w:cs="Arial"/>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8E0B5D5">
            <w:pPr>
              <w:snapToGrid w:val="0"/>
              <w:spacing w:before="120" w:beforeLines="50" w:after="50" w:line="288" w:lineRule="auto"/>
              <w:jc w:val="center"/>
              <w:rPr>
                <w:rFonts w:ascii="Arial" w:hAnsi="Arial" w:cs="Arial"/>
                <w:bCs/>
                <w:szCs w:val="21"/>
              </w:rPr>
            </w:pPr>
            <w:r>
              <w:rPr>
                <w:rFonts w:ascii="Arial" w:hAnsi="Arial" w:cs="Arial"/>
                <w:bCs/>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77CD4B6C">
            <w:pPr>
              <w:snapToGrid w:val="0"/>
              <w:spacing w:before="120" w:beforeLines="50" w:after="50" w:line="288" w:lineRule="auto"/>
              <w:jc w:val="center"/>
              <w:rPr>
                <w:rFonts w:ascii="Arial" w:hAnsi="Arial" w:cs="Arial"/>
                <w:bCs/>
                <w:szCs w:val="21"/>
              </w:rPr>
            </w:pPr>
            <w:r>
              <w:rPr>
                <w:rFonts w:ascii="Arial" w:hAnsi="Arial" w:cs="Arial"/>
                <w:bCs/>
                <w:szCs w:val="21"/>
              </w:rPr>
              <w:t>劳动合同编号</w:t>
            </w:r>
          </w:p>
        </w:tc>
      </w:tr>
      <w:tr w14:paraId="02E0C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2A3E933">
            <w:pPr>
              <w:snapToGrid w:val="0"/>
              <w:spacing w:before="120" w:beforeLines="50" w:after="50" w:line="288" w:lineRule="auto"/>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14:paraId="5113369A">
            <w:pPr>
              <w:snapToGrid w:val="0"/>
              <w:spacing w:before="120" w:beforeLines="50" w:after="50" w:line="288" w:lineRule="auto"/>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14:paraId="25AF85B6">
            <w:pPr>
              <w:snapToGrid w:val="0"/>
              <w:spacing w:before="120" w:beforeLines="50" w:after="50" w:line="288" w:lineRule="auto"/>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14:paraId="276D872E">
            <w:pPr>
              <w:snapToGrid w:val="0"/>
              <w:spacing w:before="120" w:beforeLines="50" w:after="50" w:line="288" w:lineRule="auto"/>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14:paraId="16E7DE80">
            <w:pPr>
              <w:snapToGrid w:val="0"/>
              <w:spacing w:before="120" w:beforeLines="50" w:after="50" w:line="288" w:lineRule="auto"/>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14:paraId="36E3D1AF">
            <w:pPr>
              <w:snapToGrid w:val="0"/>
              <w:spacing w:before="120" w:beforeLines="50" w:after="50" w:line="288" w:lineRule="auto"/>
              <w:rPr>
                <w:rFonts w:ascii="Arial" w:hAnsi="Arial" w:cs="Arial"/>
                <w:szCs w:val="21"/>
              </w:rPr>
            </w:pPr>
          </w:p>
        </w:tc>
      </w:tr>
      <w:tr w14:paraId="77775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4BF1777B">
            <w:pPr>
              <w:snapToGrid w:val="0"/>
              <w:spacing w:before="120" w:beforeLines="50" w:after="50" w:line="288" w:lineRule="auto"/>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14:paraId="5440D1BF">
            <w:pPr>
              <w:snapToGrid w:val="0"/>
              <w:spacing w:before="120" w:beforeLines="50" w:after="50" w:line="288" w:lineRule="auto"/>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14:paraId="7ACE2DF4">
            <w:pPr>
              <w:snapToGrid w:val="0"/>
              <w:spacing w:before="120" w:beforeLines="50" w:after="50" w:line="288" w:lineRule="auto"/>
              <w:rPr>
                <w:rFonts w:ascii="Arial" w:hAnsi="Arial" w:cs="Arial"/>
                <w:szCs w:val="21"/>
              </w:rPr>
            </w:pPr>
          </w:p>
        </w:tc>
        <w:tc>
          <w:tcPr>
            <w:tcW w:w="1516" w:type="dxa"/>
            <w:tcBorders>
              <w:top w:val="single" w:color="auto" w:sz="4" w:space="0"/>
              <w:left w:val="single" w:color="auto" w:sz="4" w:space="0"/>
              <w:bottom w:val="single" w:color="auto" w:sz="4" w:space="0"/>
              <w:right w:val="single" w:color="auto" w:sz="4" w:space="0"/>
            </w:tcBorders>
          </w:tcPr>
          <w:p w14:paraId="24A8DC12">
            <w:pPr>
              <w:snapToGrid w:val="0"/>
              <w:spacing w:before="120" w:beforeLines="50" w:after="50" w:line="288" w:lineRule="auto"/>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14:paraId="56A7AF83">
            <w:pPr>
              <w:snapToGrid w:val="0"/>
              <w:spacing w:before="120" w:beforeLines="50" w:after="50" w:line="288" w:lineRule="auto"/>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14:paraId="06AA7219">
            <w:pPr>
              <w:snapToGrid w:val="0"/>
              <w:spacing w:before="120" w:beforeLines="50" w:after="50" w:line="288" w:lineRule="auto"/>
              <w:rPr>
                <w:rFonts w:ascii="Arial" w:hAnsi="Arial" w:cs="Arial"/>
                <w:szCs w:val="21"/>
              </w:rPr>
            </w:pPr>
          </w:p>
        </w:tc>
      </w:tr>
      <w:tr w14:paraId="0828E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6CEA777">
            <w:pPr>
              <w:snapToGrid w:val="0"/>
              <w:spacing w:before="120" w:beforeLines="50" w:after="50" w:line="288" w:lineRule="auto"/>
              <w:rPr>
                <w:rFonts w:ascii="Arial" w:hAnsi="Arial" w:cs="Arial"/>
                <w:szCs w:val="21"/>
              </w:rPr>
            </w:pPr>
          </w:p>
        </w:tc>
        <w:tc>
          <w:tcPr>
            <w:tcW w:w="1260" w:type="dxa"/>
            <w:tcBorders>
              <w:top w:val="single" w:color="auto" w:sz="4" w:space="0"/>
              <w:left w:val="single" w:color="auto" w:sz="4" w:space="0"/>
              <w:bottom w:val="single" w:color="auto" w:sz="4" w:space="0"/>
              <w:right w:val="single" w:color="auto" w:sz="4" w:space="0"/>
            </w:tcBorders>
          </w:tcPr>
          <w:p w14:paraId="7B4D7E07">
            <w:pPr>
              <w:snapToGrid w:val="0"/>
              <w:spacing w:before="120" w:beforeLines="50" w:after="50" w:line="288" w:lineRule="auto"/>
              <w:rPr>
                <w:rFonts w:ascii="Arial" w:hAnsi="Arial" w:cs="Arial"/>
                <w:szCs w:val="21"/>
              </w:rPr>
            </w:pPr>
          </w:p>
        </w:tc>
        <w:tc>
          <w:tcPr>
            <w:tcW w:w="1440" w:type="dxa"/>
            <w:tcBorders>
              <w:top w:val="single" w:color="auto" w:sz="4" w:space="0"/>
              <w:left w:val="single" w:color="auto" w:sz="4" w:space="0"/>
              <w:bottom w:val="single" w:color="auto" w:sz="4" w:space="0"/>
              <w:right w:val="single" w:color="auto" w:sz="4" w:space="0"/>
            </w:tcBorders>
          </w:tcPr>
          <w:p w14:paraId="5B566C4D">
            <w:pPr>
              <w:pStyle w:val="31"/>
              <w:snapToGrid w:val="0"/>
              <w:spacing w:before="120" w:beforeLines="50" w:after="50" w:line="288" w:lineRule="auto"/>
              <w:ind w:left="5670" w:hanging="420"/>
              <w:rPr>
                <w:rFonts w:ascii="Arial" w:hAnsi="Arial" w:cs="Arial"/>
              </w:rPr>
            </w:pPr>
          </w:p>
        </w:tc>
        <w:tc>
          <w:tcPr>
            <w:tcW w:w="1516" w:type="dxa"/>
            <w:tcBorders>
              <w:top w:val="single" w:color="auto" w:sz="4" w:space="0"/>
              <w:left w:val="single" w:color="auto" w:sz="4" w:space="0"/>
              <w:bottom w:val="single" w:color="auto" w:sz="4" w:space="0"/>
              <w:right w:val="single" w:color="auto" w:sz="4" w:space="0"/>
            </w:tcBorders>
          </w:tcPr>
          <w:p w14:paraId="52B9A1E2">
            <w:pPr>
              <w:snapToGrid w:val="0"/>
              <w:spacing w:before="120" w:beforeLines="50" w:after="50" w:line="288" w:lineRule="auto"/>
              <w:rPr>
                <w:rFonts w:ascii="Arial" w:hAnsi="Arial" w:cs="Arial"/>
                <w:szCs w:val="21"/>
              </w:rPr>
            </w:pPr>
          </w:p>
        </w:tc>
        <w:tc>
          <w:tcPr>
            <w:tcW w:w="1620" w:type="dxa"/>
            <w:tcBorders>
              <w:top w:val="single" w:color="auto" w:sz="4" w:space="0"/>
              <w:left w:val="single" w:color="auto" w:sz="4" w:space="0"/>
              <w:bottom w:val="single" w:color="auto" w:sz="4" w:space="0"/>
              <w:right w:val="single" w:color="auto" w:sz="4" w:space="0"/>
            </w:tcBorders>
          </w:tcPr>
          <w:p w14:paraId="5B830F7B">
            <w:pPr>
              <w:snapToGrid w:val="0"/>
              <w:spacing w:before="120" w:beforeLines="50" w:after="50" w:line="288" w:lineRule="auto"/>
              <w:rPr>
                <w:rFonts w:ascii="Arial" w:hAnsi="Arial" w:cs="Arial"/>
                <w:szCs w:val="21"/>
              </w:rPr>
            </w:pPr>
          </w:p>
        </w:tc>
        <w:tc>
          <w:tcPr>
            <w:tcW w:w="1980" w:type="dxa"/>
            <w:tcBorders>
              <w:top w:val="single" w:color="auto" w:sz="4" w:space="0"/>
              <w:left w:val="single" w:color="auto" w:sz="4" w:space="0"/>
              <w:bottom w:val="single" w:color="auto" w:sz="4" w:space="0"/>
              <w:right w:val="single" w:color="auto" w:sz="4" w:space="0"/>
            </w:tcBorders>
          </w:tcPr>
          <w:p w14:paraId="453303EB">
            <w:pPr>
              <w:snapToGrid w:val="0"/>
              <w:spacing w:before="120" w:beforeLines="50" w:after="50" w:line="288" w:lineRule="auto"/>
              <w:rPr>
                <w:rFonts w:ascii="Arial" w:hAnsi="Arial" w:cs="Arial"/>
                <w:szCs w:val="21"/>
              </w:rPr>
            </w:pPr>
          </w:p>
        </w:tc>
      </w:tr>
    </w:tbl>
    <w:p w14:paraId="3B3345D3">
      <w:pPr>
        <w:snapToGrid w:val="0"/>
        <w:spacing w:before="50" w:after="120" w:afterLines="50" w:line="288" w:lineRule="auto"/>
        <w:jc w:val="left"/>
        <w:rPr>
          <w:rFonts w:ascii="Arial" w:hAnsi="Arial" w:cs="Arial"/>
          <w:szCs w:val="21"/>
        </w:rPr>
      </w:pPr>
      <w:r>
        <w:rPr>
          <w:rFonts w:ascii="Arial" w:hAnsi="Arial" w:cs="Arial"/>
          <w:szCs w:val="21"/>
        </w:rPr>
        <w:t>注：在填写时，如本表格不适合投标单位的实际情况，可根据本表格式自行划表填写。</w:t>
      </w:r>
    </w:p>
    <w:p w14:paraId="3E6444CF">
      <w:pPr>
        <w:snapToGrid w:val="0"/>
        <w:spacing w:before="50" w:after="50" w:line="288"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r>
        <w:rPr>
          <w:rFonts w:ascii="Arial" w:hAnsi="Arial" w:cs="Arial"/>
          <w:spacing w:val="20"/>
          <w:szCs w:val="21"/>
          <w:u w:val="single"/>
        </w:rPr>
        <w:t xml:space="preserve">  </w:t>
      </w:r>
    </w:p>
    <w:p w14:paraId="20B64E26">
      <w:pPr>
        <w:spacing w:line="288" w:lineRule="auto"/>
        <w:rPr>
          <w:rFonts w:ascii="Arial" w:hAnsi="Arial" w:cs="Arial"/>
          <w:spacing w:val="20"/>
          <w:szCs w:val="21"/>
          <w:u w:val="single"/>
        </w:rPr>
      </w:pPr>
      <w:r>
        <w:rPr>
          <w:rFonts w:ascii="Arial" w:hAnsi="Arial" w:cs="Arial"/>
          <w:spacing w:val="20"/>
          <w:szCs w:val="21"/>
        </w:rPr>
        <w:t>供应商公章</w:t>
      </w:r>
      <w:r>
        <w:rPr>
          <w:rFonts w:ascii="Arial" w:hAnsi="Arial" w:cs="Arial"/>
          <w:szCs w:val="21"/>
        </w:rPr>
        <w:t>（CA签章）</w:t>
      </w:r>
      <w:r>
        <w:rPr>
          <w:rFonts w:ascii="Arial" w:hAnsi="Arial" w:cs="Arial"/>
          <w:spacing w:val="20"/>
          <w:szCs w:val="21"/>
        </w:rPr>
        <w:t>：日  期：</w:t>
      </w:r>
    </w:p>
    <w:p w14:paraId="35165DB3">
      <w:pPr>
        <w:spacing w:line="288" w:lineRule="auto"/>
        <w:rPr>
          <w:rFonts w:ascii="Arial" w:hAnsi="Arial" w:cs="Arial"/>
          <w:szCs w:val="21"/>
        </w:rPr>
      </w:pPr>
    </w:p>
    <w:p w14:paraId="1B46B63F">
      <w:pPr>
        <w:spacing w:line="288" w:lineRule="auto"/>
        <w:rPr>
          <w:rFonts w:ascii="Arial" w:hAnsi="Arial" w:cs="Arial"/>
          <w:szCs w:val="21"/>
        </w:rPr>
      </w:pPr>
    </w:p>
    <w:p w14:paraId="4D64CD85">
      <w:pPr>
        <w:spacing w:line="288" w:lineRule="auto"/>
        <w:rPr>
          <w:rFonts w:ascii="Arial" w:hAnsi="Arial" w:cs="Arial"/>
          <w:szCs w:val="21"/>
        </w:rPr>
      </w:pPr>
      <w:r>
        <w:rPr>
          <w:rFonts w:hint="eastAsia" w:ascii="Arial" w:hAnsi="Arial" w:cs="Arial"/>
          <w:szCs w:val="21"/>
        </w:rPr>
        <w:t>10</w:t>
      </w:r>
      <w:r>
        <w:rPr>
          <w:rFonts w:ascii="Arial" w:hAnsi="Arial" w:cs="Arial"/>
          <w:szCs w:val="21"/>
        </w:rPr>
        <w:t>．供应商对本项目的合理化建议和改进措施。</w:t>
      </w:r>
    </w:p>
    <w:p w14:paraId="35DF05B4">
      <w:pPr>
        <w:spacing w:line="288" w:lineRule="auto"/>
        <w:rPr>
          <w:rFonts w:ascii="Arial" w:hAnsi="Arial" w:cs="Arial"/>
          <w:szCs w:val="21"/>
        </w:rPr>
      </w:pPr>
    </w:p>
    <w:p w14:paraId="62685A29">
      <w:pPr>
        <w:spacing w:line="288" w:lineRule="auto"/>
        <w:rPr>
          <w:rFonts w:ascii="Arial" w:hAnsi="Arial" w:cs="Arial"/>
          <w:szCs w:val="21"/>
        </w:rPr>
      </w:pPr>
    </w:p>
    <w:p w14:paraId="4FD39A60">
      <w:pPr>
        <w:spacing w:line="288" w:lineRule="auto"/>
        <w:rPr>
          <w:rFonts w:ascii="Arial" w:hAnsi="Arial" w:cs="Arial"/>
          <w:szCs w:val="21"/>
        </w:rPr>
      </w:pPr>
      <w:r>
        <w:rPr>
          <w:rFonts w:ascii="Arial" w:hAnsi="Arial" w:cs="Arial"/>
          <w:szCs w:val="21"/>
        </w:rPr>
        <w:t>11．供应商需要说明的其他文件和说明。</w:t>
      </w:r>
    </w:p>
    <w:p w14:paraId="44F10753">
      <w:pPr>
        <w:spacing w:line="288" w:lineRule="auto"/>
        <w:jc w:val="center"/>
        <w:rPr>
          <w:rFonts w:ascii="Arial" w:hAnsi="Arial" w:cs="Arial"/>
          <w:b/>
          <w:bCs/>
          <w:szCs w:val="21"/>
        </w:rPr>
      </w:pPr>
      <w:r>
        <w:rPr>
          <w:rFonts w:ascii="Arial" w:hAnsi="Arial" w:cs="Arial"/>
          <w:b/>
          <w:szCs w:val="21"/>
        </w:rPr>
        <w:br w:type="page"/>
      </w:r>
      <w:r>
        <w:rPr>
          <w:rFonts w:ascii="Arial" w:hAnsi="Arial" w:cs="Arial"/>
          <w:b/>
          <w:bCs/>
          <w:szCs w:val="21"/>
        </w:rPr>
        <w:t xml:space="preserve"> </w:t>
      </w:r>
    </w:p>
    <w:p w14:paraId="265A61AF">
      <w:pPr>
        <w:snapToGrid w:val="0"/>
        <w:spacing w:before="120" w:beforeLines="50" w:after="50" w:line="288" w:lineRule="auto"/>
        <w:jc w:val="center"/>
        <w:outlineLvl w:val="1"/>
        <w:rPr>
          <w:rFonts w:ascii="Arial" w:hAnsi="Arial" w:cs="Arial"/>
          <w:bCs/>
          <w:sz w:val="24"/>
        </w:rPr>
      </w:pPr>
      <w:r>
        <w:rPr>
          <w:rFonts w:ascii="Arial" w:hAnsi="Arial" w:cs="Arial"/>
          <w:bCs/>
          <w:sz w:val="24"/>
        </w:rPr>
        <w:t>第三部分 报价文件</w:t>
      </w:r>
    </w:p>
    <w:p w14:paraId="5110E1D7">
      <w:pPr>
        <w:spacing w:line="288" w:lineRule="auto"/>
        <w:jc w:val="center"/>
        <w:rPr>
          <w:rFonts w:ascii="Arial" w:hAnsi="Arial" w:cs="Arial"/>
          <w:b/>
          <w:bCs/>
          <w:szCs w:val="21"/>
        </w:rPr>
      </w:pPr>
    </w:p>
    <w:p w14:paraId="0F0ECA25">
      <w:pPr>
        <w:spacing w:line="288" w:lineRule="auto"/>
        <w:rPr>
          <w:rFonts w:ascii="Arial" w:hAnsi="Arial" w:cs="Arial"/>
        </w:rPr>
      </w:pPr>
      <w:bookmarkStart w:id="142" w:name="_Hlk19115777"/>
      <w:r>
        <w:rPr>
          <w:rFonts w:ascii="Arial" w:hAnsi="Arial" w:cs="Arial"/>
        </w:rPr>
        <w:t>1．投标函格式</w:t>
      </w:r>
      <w:r>
        <w:rPr>
          <w:rFonts w:ascii="Arial" w:hAnsi="Arial" w:cs="Arial"/>
          <w:b/>
        </w:rPr>
        <w:t>（</w:t>
      </w:r>
      <w:r>
        <w:rPr>
          <w:rFonts w:ascii="Arial" w:hAnsi="Arial" w:cs="Arial"/>
          <w:b/>
          <w:szCs w:val="21"/>
        </w:rPr>
        <w:t>必须提供</w:t>
      </w:r>
      <w:r>
        <w:rPr>
          <w:rFonts w:ascii="Arial" w:hAnsi="Arial" w:cs="Arial"/>
          <w:b/>
        </w:rPr>
        <w:t>）</w:t>
      </w:r>
      <w:r>
        <w:rPr>
          <w:rFonts w:ascii="Arial" w:hAnsi="Arial" w:cs="Arial"/>
        </w:rPr>
        <w:t>：</w:t>
      </w:r>
    </w:p>
    <w:p w14:paraId="2841FDBF">
      <w:pPr>
        <w:spacing w:line="288" w:lineRule="auto"/>
        <w:jc w:val="center"/>
        <w:rPr>
          <w:rFonts w:ascii="Arial" w:hAnsi="Arial" w:cs="Arial"/>
          <w:b/>
          <w:szCs w:val="21"/>
        </w:rPr>
      </w:pPr>
    </w:p>
    <w:p w14:paraId="738F6587">
      <w:pPr>
        <w:spacing w:line="288" w:lineRule="auto"/>
        <w:jc w:val="center"/>
        <w:rPr>
          <w:rFonts w:ascii="Arial" w:hAnsi="Arial" w:cs="Arial"/>
          <w:b/>
          <w:szCs w:val="21"/>
        </w:rPr>
      </w:pPr>
      <w:r>
        <w:rPr>
          <w:rFonts w:ascii="Arial" w:hAnsi="Arial" w:cs="Arial"/>
          <w:b/>
          <w:szCs w:val="21"/>
        </w:rPr>
        <w:t>投 标 函</w:t>
      </w:r>
    </w:p>
    <w:p w14:paraId="425E72D6">
      <w:pPr>
        <w:spacing w:line="288" w:lineRule="auto"/>
        <w:rPr>
          <w:rFonts w:ascii="Arial" w:hAnsi="Arial" w:cs="Arial"/>
          <w:b/>
          <w:szCs w:val="21"/>
        </w:rPr>
      </w:pPr>
    </w:p>
    <w:p w14:paraId="1EF11099">
      <w:pPr>
        <w:spacing w:line="288" w:lineRule="auto"/>
        <w:rPr>
          <w:rFonts w:ascii="Arial" w:hAnsi="Arial" w:cs="Arial"/>
          <w:szCs w:val="21"/>
        </w:rPr>
      </w:pPr>
      <w:r>
        <w:rPr>
          <w:rFonts w:ascii="Arial" w:hAnsi="Arial" w:cs="Arial"/>
          <w:szCs w:val="21"/>
        </w:rPr>
        <w:t>致：</w:t>
      </w:r>
      <w:bookmarkStart w:id="143" w:name="_Hlk19051378"/>
      <w:r>
        <w:rPr>
          <w:rFonts w:ascii="Arial" w:hAnsi="Arial" w:cs="Arial"/>
          <w:szCs w:val="21"/>
        </w:rPr>
        <w:t>_</w:t>
      </w:r>
      <w:r>
        <w:rPr>
          <w:rFonts w:ascii="Arial" w:hAnsi="Arial" w:cs="Arial"/>
          <w:i/>
          <w:iCs/>
          <w:szCs w:val="21"/>
          <w:u w:val="single"/>
        </w:rPr>
        <w:t>（采购人名称）</w:t>
      </w:r>
      <w:r>
        <w:rPr>
          <w:rFonts w:ascii="Arial" w:hAnsi="Arial" w:cs="Arial"/>
          <w:i/>
          <w:iCs/>
          <w:szCs w:val="21"/>
        </w:rPr>
        <w:t>_</w:t>
      </w:r>
      <w:bookmarkEnd w:id="143"/>
      <w:r>
        <w:rPr>
          <w:rFonts w:ascii="Arial" w:hAnsi="Arial" w:cs="Arial"/>
          <w:szCs w:val="21"/>
        </w:rPr>
        <w:t>：</w:t>
      </w:r>
    </w:p>
    <w:p w14:paraId="3A14884F">
      <w:pPr>
        <w:spacing w:line="288" w:lineRule="auto"/>
        <w:ind w:firstLine="420" w:firstLineChars="200"/>
        <w:rPr>
          <w:rFonts w:ascii="Arial" w:hAnsi="Arial" w:cs="Arial"/>
          <w:szCs w:val="21"/>
        </w:rPr>
      </w:pPr>
      <w:r>
        <w:rPr>
          <w:rFonts w:ascii="Arial" w:hAnsi="Arial" w:cs="Arial"/>
          <w:szCs w:val="21"/>
        </w:rPr>
        <w:t>我方已仔细研究了</w:t>
      </w:r>
      <w:bookmarkStart w:id="144" w:name="_Hlk19051388"/>
      <w:r>
        <w:rPr>
          <w:rFonts w:ascii="Arial" w:hAnsi="Arial" w:cs="Arial"/>
          <w:i/>
          <w:iCs/>
          <w:szCs w:val="21"/>
          <w:u w:val="single"/>
        </w:rPr>
        <w:t>（项目名称）</w:t>
      </w:r>
      <w:bookmarkEnd w:id="144"/>
      <w:r>
        <w:rPr>
          <w:rFonts w:ascii="Arial" w:hAnsi="Arial" w:cs="Arial"/>
          <w:szCs w:val="21"/>
        </w:rPr>
        <w:t>的招标文件的全部内容。签字代表</w:t>
      </w:r>
      <w:bookmarkStart w:id="145" w:name="_Hlk19051393"/>
      <w:r>
        <w:rPr>
          <w:rFonts w:ascii="Arial" w:hAnsi="Arial" w:cs="Arial"/>
          <w:i/>
          <w:iCs/>
          <w:szCs w:val="21"/>
          <w:u w:val="single"/>
        </w:rPr>
        <w:t>（授权代表姓名）</w:t>
      </w:r>
      <w:bookmarkEnd w:id="145"/>
      <w:r>
        <w:rPr>
          <w:rFonts w:ascii="Arial" w:hAnsi="Arial" w:cs="Arial"/>
          <w:szCs w:val="21"/>
        </w:rPr>
        <w:t>经正式授权并代表供应商_</w:t>
      </w:r>
      <w:bookmarkStart w:id="146" w:name="_Hlk19051402"/>
      <w:r>
        <w:rPr>
          <w:rFonts w:ascii="Arial" w:hAnsi="Arial" w:cs="Arial"/>
          <w:i/>
          <w:iCs/>
          <w:szCs w:val="21"/>
          <w:u w:val="single"/>
        </w:rPr>
        <w:t>（供应商名称）</w:t>
      </w:r>
      <w:bookmarkEnd w:id="146"/>
      <w:r>
        <w:rPr>
          <w:rFonts w:ascii="Arial" w:hAnsi="Arial" w:cs="Arial"/>
          <w:szCs w:val="21"/>
        </w:rPr>
        <w:t>提交投标文件。</w:t>
      </w:r>
    </w:p>
    <w:p w14:paraId="715DF61B">
      <w:pPr>
        <w:spacing w:line="288" w:lineRule="auto"/>
        <w:ind w:firstLine="420" w:firstLineChars="200"/>
        <w:rPr>
          <w:rFonts w:ascii="Arial" w:hAnsi="Arial" w:cs="Arial"/>
          <w:szCs w:val="21"/>
        </w:rPr>
      </w:pPr>
      <w:r>
        <w:rPr>
          <w:rFonts w:ascii="Arial" w:hAnsi="Arial" w:cs="Arial"/>
          <w:szCs w:val="21"/>
        </w:rPr>
        <w:t>据此函，签字代表宣布同意如下：</w:t>
      </w:r>
    </w:p>
    <w:p w14:paraId="1682F2C8">
      <w:pPr>
        <w:spacing w:line="288" w:lineRule="auto"/>
        <w:rPr>
          <w:rFonts w:ascii="Arial" w:hAnsi="Arial" w:cs="Arial"/>
          <w:szCs w:val="21"/>
        </w:rPr>
      </w:pPr>
      <w:r>
        <w:rPr>
          <w:rFonts w:ascii="Arial" w:hAnsi="Arial" w:cs="Arial"/>
          <w:szCs w:val="21"/>
        </w:rPr>
        <w:t>（1）我方已详细审查全部“招标文件”，包括修改文件（如有的话）以及全部参考资料和有关附件，已经了解我方对于招标文件、采购过程、采购结果有依法进行询问、质疑、投诉的权利及相关渠道和要求。</w:t>
      </w:r>
    </w:p>
    <w:p w14:paraId="023BE8BB">
      <w:pPr>
        <w:spacing w:line="288" w:lineRule="auto"/>
        <w:rPr>
          <w:rFonts w:ascii="Arial" w:hAnsi="Arial" w:cs="Arial"/>
          <w:szCs w:val="21"/>
        </w:rPr>
      </w:pPr>
      <w:r>
        <w:rPr>
          <w:rFonts w:ascii="Arial" w:hAnsi="Arial" w:cs="Arial"/>
          <w:szCs w:val="21"/>
        </w:rPr>
        <w:t>（2）我方在投标之前已经与贵方进行了充分的沟通，完全理解并接受招标文件的各项规定和要求，对招标文件的合理性、合法性不再有异议。</w:t>
      </w:r>
    </w:p>
    <w:p w14:paraId="31364BCF">
      <w:pPr>
        <w:spacing w:line="288" w:lineRule="auto"/>
        <w:rPr>
          <w:rFonts w:ascii="Arial" w:hAnsi="Arial" w:cs="Arial"/>
          <w:szCs w:val="21"/>
        </w:rPr>
      </w:pPr>
      <w:r>
        <w:rPr>
          <w:rFonts w:ascii="Arial" w:hAnsi="Arial" w:cs="Arial"/>
          <w:szCs w:val="21"/>
        </w:rPr>
        <w:t>（3）本投标有效期自投标截止之日起</w:t>
      </w:r>
      <w:r>
        <w:rPr>
          <w:rFonts w:ascii="Arial" w:hAnsi="Arial" w:cs="Arial"/>
          <w:szCs w:val="21"/>
          <w:u w:val="single"/>
        </w:rPr>
        <w:t xml:space="preserve"> 90  </w:t>
      </w:r>
      <w:r>
        <w:rPr>
          <w:rFonts w:ascii="Arial" w:hAnsi="Arial" w:cs="Arial"/>
          <w:szCs w:val="21"/>
        </w:rPr>
        <w:t>天。</w:t>
      </w:r>
    </w:p>
    <w:p w14:paraId="76E57992">
      <w:pPr>
        <w:spacing w:line="288" w:lineRule="auto"/>
        <w:rPr>
          <w:rFonts w:ascii="Arial" w:hAnsi="Arial" w:cs="Arial"/>
          <w:szCs w:val="21"/>
        </w:rPr>
      </w:pPr>
      <w:r>
        <w:rPr>
          <w:rFonts w:ascii="Arial" w:hAnsi="Arial" w:cs="Arial"/>
          <w:szCs w:val="21"/>
        </w:rPr>
        <w:t>（4）如中标，本投标文件至本项目合同履行完毕止均保持有效，我方将按“招标文件”及政府采购法律、法规的规定履行合同责任和义务，并承诺不分包及转包他人。</w:t>
      </w:r>
    </w:p>
    <w:p w14:paraId="64BE0407">
      <w:pPr>
        <w:spacing w:line="288" w:lineRule="auto"/>
        <w:rPr>
          <w:rFonts w:ascii="Arial" w:hAnsi="Arial" w:cs="Arial"/>
          <w:szCs w:val="21"/>
        </w:rPr>
      </w:pPr>
      <w:r>
        <w:rPr>
          <w:rFonts w:ascii="Arial" w:hAnsi="Arial" w:cs="Arial"/>
          <w:szCs w:val="21"/>
        </w:rPr>
        <w:t>（5）我方同意按照贵方要求提供与投标有关的一切数据或资料。</w:t>
      </w:r>
    </w:p>
    <w:p w14:paraId="375E3B1D">
      <w:pPr>
        <w:spacing w:line="288" w:lineRule="auto"/>
        <w:rPr>
          <w:rFonts w:ascii="Arial" w:hAnsi="Arial" w:cs="Arial"/>
          <w:szCs w:val="21"/>
        </w:rPr>
      </w:pPr>
      <w:r>
        <w:rPr>
          <w:rFonts w:ascii="Arial" w:hAnsi="Arial" w:cs="Arial"/>
          <w:szCs w:val="21"/>
        </w:rPr>
        <w:t>（6）与本项目有关的一切正式往来信函请寄：</w:t>
      </w:r>
    </w:p>
    <w:p w14:paraId="7B868937">
      <w:pPr>
        <w:spacing w:line="288" w:lineRule="auto"/>
        <w:rPr>
          <w:rFonts w:ascii="Arial" w:hAnsi="Arial" w:cs="Arial"/>
          <w:szCs w:val="21"/>
        </w:rPr>
      </w:pPr>
      <w:r>
        <w:rPr>
          <w:rFonts w:ascii="Arial" w:hAnsi="Arial" w:cs="Arial"/>
          <w:szCs w:val="21"/>
        </w:rPr>
        <w:t>地址：</w:t>
      </w:r>
      <w:r>
        <w:rPr>
          <w:rFonts w:ascii="Arial" w:hAnsi="Arial" w:cs="Arial"/>
          <w:szCs w:val="21"/>
          <w:u w:val="single"/>
        </w:rPr>
        <w:t xml:space="preserve">    </w:t>
      </w:r>
      <w:r>
        <w:rPr>
          <w:rFonts w:ascii="Arial" w:hAnsi="Arial" w:cs="Arial"/>
          <w:szCs w:val="21"/>
        </w:rPr>
        <w:t>邮编： 电话：</w:t>
      </w:r>
      <w:r>
        <w:rPr>
          <w:rFonts w:ascii="Arial" w:hAnsi="Arial" w:cs="Arial"/>
          <w:szCs w:val="21"/>
          <w:u w:val="single"/>
        </w:rPr>
        <w:t xml:space="preserve">    </w:t>
      </w:r>
    </w:p>
    <w:p w14:paraId="49EDEF1A">
      <w:pPr>
        <w:spacing w:line="288" w:lineRule="auto"/>
        <w:rPr>
          <w:rFonts w:ascii="Arial" w:hAnsi="Arial" w:cs="Arial"/>
          <w:szCs w:val="21"/>
        </w:rPr>
      </w:pPr>
      <w:r>
        <w:rPr>
          <w:rFonts w:ascii="Arial" w:hAnsi="Arial" w:cs="Arial"/>
          <w:szCs w:val="21"/>
        </w:rPr>
        <w:t>传真：</w:t>
      </w:r>
    </w:p>
    <w:p w14:paraId="734E3611">
      <w:pPr>
        <w:spacing w:line="288" w:lineRule="auto"/>
        <w:rPr>
          <w:rFonts w:ascii="Arial" w:hAnsi="Arial" w:cs="Arial"/>
          <w:szCs w:val="21"/>
        </w:rPr>
      </w:pPr>
      <w:r>
        <w:rPr>
          <w:rFonts w:ascii="Arial" w:hAnsi="Arial" w:cs="Arial"/>
          <w:szCs w:val="21"/>
        </w:rPr>
        <w:t>供应商代表姓名 职务：邮箱：</w:t>
      </w:r>
    </w:p>
    <w:bookmarkEnd w:id="142"/>
    <w:p w14:paraId="350BBE10">
      <w:pPr>
        <w:spacing w:line="288" w:lineRule="auto"/>
        <w:rPr>
          <w:rFonts w:ascii="Arial" w:hAnsi="Arial" w:cs="Arial"/>
          <w:szCs w:val="21"/>
        </w:rPr>
      </w:pPr>
    </w:p>
    <w:p w14:paraId="76C00043">
      <w:pPr>
        <w:spacing w:line="288" w:lineRule="auto"/>
        <w:rPr>
          <w:rFonts w:ascii="Arial" w:hAnsi="Arial" w:cs="Arial"/>
          <w:szCs w:val="21"/>
        </w:rPr>
      </w:pPr>
    </w:p>
    <w:p w14:paraId="71090C5E">
      <w:pPr>
        <w:spacing w:line="288" w:lineRule="auto"/>
        <w:rPr>
          <w:rFonts w:ascii="Arial" w:hAnsi="Arial" w:cs="Arial"/>
          <w:szCs w:val="21"/>
          <w:u w:val="single"/>
        </w:rPr>
      </w:pPr>
      <w:r>
        <w:rPr>
          <w:rFonts w:ascii="Arial" w:hAnsi="Arial" w:cs="Arial"/>
          <w:szCs w:val="21"/>
        </w:rPr>
        <w:t>供应商名称(公章)（CA签章）：</w:t>
      </w:r>
    </w:p>
    <w:p w14:paraId="1B4AF8EF">
      <w:pPr>
        <w:spacing w:line="288" w:lineRule="auto"/>
        <w:rPr>
          <w:rFonts w:ascii="Arial" w:hAnsi="Arial" w:cs="Arial"/>
          <w:szCs w:val="21"/>
        </w:rPr>
      </w:pPr>
    </w:p>
    <w:p w14:paraId="212FCE81">
      <w:pPr>
        <w:spacing w:line="288" w:lineRule="auto"/>
        <w:rPr>
          <w:rFonts w:ascii="Arial" w:hAnsi="Arial" w:cs="Arial"/>
          <w:szCs w:val="21"/>
        </w:rPr>
      </w:pPr>
      <w:r>
        <w:rPr>
          <w:rFonts w:ascii="Arial" w:hAnsi="Arial" w:cs="Arial"/>
          <w:szCs w:val="21"/>
        </w:rPr>
        <w:t xml:space="preserve">法定代表人或授权代表签字或个人CA签章： </w:t>
      </w:r>
    </w:p>
    <w:p w14:paraId="4A652E6F">
      <w:pPr>
        <w:spacing w:line="288" w:lineRule="auto"/>
        <w:rPr>
          <w:rFonts w:ascii="Arial" w:hAnsi="Arial" w:cs="Arial"/>
          <w:szCs w:val="21"/>
        </w:rPr>
      </w:pPr>
    </w:p>
    <w:p w14:paraId="4ADC9AA5">
      <w:pPr>
        <w:spacing w:line="288" w:lineRule="auto"/>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14:paraId="5699EDBD">
      <w:pPr>
        <w:spacing w:line="288" w:lineRule="auto"/>
        <w:rPr>
          <w:rFonts w:ascii="Arial" w:hAnsi="Arial" w:cs="Arial"/>
        </w:rPr>
      </w:pPr>
      <w:r>
        <w:rPr>
          <w:rFonts w:ascii="Arial" w:hAnsi="Arial" w:cs="Arial"/>
          <w:b/>
          <w:szCs w:val="21"/>
        </w:rPr>
        <w:br w:type="page"/>
      </w:r>
      <w:r>
        <w:rPr>
          <w:rFonts w:ascii="Arial" w:hAnsi="Arial" w:cs="Arial"/>
        </w:rPr>
        <w:t>2．投标报价明细表格式：</w:t>
      </w:r>
    </w:p>
    <w:p w14:paraId="795EBF7B">
      <w:pPr>
        <w:spacing w:line="288" w:lineRule="auto"/>
        <w:jc w:val="center"/>
        <w:rPr>
          <w:rFonts w:ascii="Arial" w:hAnsi="Arial" w:cs="Arial"/>
          <w:b/>
          <w:szCs w:val="21"/>
        </w:rPr>
      </w:pPr>
      <w:r>
        <w:rPr>
          <w:rFonts w:ascii="Arial" w:hAnsi="Arial" w:cs="Arial"/>
          <w:b/>
          <w:szCs w:val="21"/>
        </w:rPr>
        <w:t>投标报价明细表</w:t>
      </w:r>
    </w:p>
    <w:p w14:paraId="651454AE">
      <w:pPr>
        <w:spacing w:line="288" w:lineRule="auto"/>
        <w:rPr>
          <w:rFonts w:ascii="Arial" w:hAnsi="Arial" w:cs="Arial"/>
          <w:szCs w:val="21"/>
        </w:rPr>
      </w:pPr>
      <w:r>
        <w:rPr>
          <w:rFonts w:hint="eastAsia" w:ascii="Arial" w:hAnsi="Arial" w:cs="Arial"/>
          <w:szCs w:val="21"/>
        </w:rPr>
        <w:t>标项号：</w:t>
      </w:r>
      <w:r>
        <w:rPr>
          <w:rFonts w:ascii="Arial" w:hAnsi="Arial" w:cs="Arial"/>
          <w:szCs w:val="21"/>
        </w:rPr>
        <w:t xml:space="preserve">                 </w:t>
      </w:r>
      <w:r>
        <w:rPr>
          <w:rFonts w:hint="eastAsia" w:ascii="Arial" w:hAnsi="Arial" w:cs="Arial"/>
          <w:szCs w:val="21"/>
        </w:rPr>
        <w:t xml:space="preserve">                                          </w:t>
      </w:r>
      <w:r>
        <w:rPr>
          <w:rFonts w:ascii="Arial" w:hAnsi="Arial" w:cs="Arial"/>
          <w:szCs w:val="21"/>
        </w:rPr>
        <w:t>金额单位：人民币（元）</w:t>
      </w:r>
    </w:p>
    <w:tbl>
      <w:tblPr>
        <w:tblStyle w:val="5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311"/>
        <w:gridCol w:w="675"/>
        <w:gridCol w:w="1733"/>
        <w:gridCol w:w="1321"/>
        <w:gridCol w:w="678"/>
        <w:gridCol w:w="782"/>
        <w:gridCol w:w="681"/>
        <w:gridCol w:w="2004"/>
      </w:tblGrid>
      <w:tr w14:paraId="0C60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86" w:type="dxa"/>
            <w:vAlign w:val="center"/>
          </w:tcPr>
          <w:p w14:paraId="60A199C2">
            <w:pPr>
              <w:spacing w:line="288" w:lineRule="auto"/>
              <w:jc w:val="center"/>
              <w:rPr>
                <w:rFonts w:ascii="Arial" w:hAnsi="Arial" w:cs="Arial"/>
                <w:szCs w:val="21"/>
                <w:highlight w:val="none"/>
              </w:rPr>
            </w:pPr>
            <w:r>
              <w:rPr>
                <w:rFonts w:ascii="Arial" w:hAnsi="Arial" w:cs="Arial"/>
                <w:szCs w:val="21"/>
                <w:highlight w:val="none"/>
              </w:rPr>
              <w:t>序号</w:t>
            </w:r>
          </w:p>
        </w:tc>
        <w:tc>
          <w:tcPr>
            <w:tcW w:w="1311" w:type="dxa"/>
            <w:vAlign w:val="center"/>
          </w:tcPr>
          <w:p w14:paraId="2483324D">
            <w:pPr>
              <w:spacing w:line="288" w:lineRule="auto"/>
              <w:jc w:val="center"/>
              <w:rPr>
                <w:rFonts w:ascii="Arial" w:hAnsi="Arial" w:cs="Arial"/>
                <w:szCs w:val="21"/>
                <w:highlight w:val="none"/>
              </w:rPr>
            </w:pPr>
            <w:r>
              <w:rPr>
                <w:rFonts w:ascii="Arial" w:hAnsi="Arial" w:cs="Arial"/>
                <w:szCs w:val="21"/>
                <w:highlight w:val="none"/>
              </w:rPr>
              <w:t>产品名称</w:t>
            </w:r>
          </w:p>
        </w:tc>
        <w:tc>
          <w:tcPr>
            <w:tcW w:w="675" w:type="dxa"/>
            <w:vAlign w:val="center"/>
          </w:tcPr>
          <w:p w14:paraId="1D8FA59D">
            <w:pPr>
              <w:spacing w:line="288" w:lineRule="auto"/>
              <w:jc w:val="center"/>
              <w:rPr>
                <w:rFonts w:ascii="Arial" w:hAnsi="Arial" w:cs="Arial"/>
                <w:szCs w:val="21"/>
                <w:highlight w:val="none"/>
              </w:rPr>
            </w:pPr>
            <w:r>
              <w:rPr>
                <w:rFonts w:ascii="Arial" w:hAnsi="Arial" w:cs="Arial"/>
                <w:szCs w:val="21"/>
                <w:highlight w:val="none"/>
              </w:rPr>
              <w:t>商标品牌</w:t>
            </w:r>
          </w:p>
        </w:tc>
        <w:tc>
          <w:tcPr>
            <w:tcW w:w="1733" w:type="dxa"/>
            <w:vAlign w:val="center"/>
          </w:tcPr>
          <w:p w14:paraId="71D32D7C">
            <w:pPr>
              <w:spacing w:line="288" w:lineRule="auto"/>
              <w:jc w:val="center"/>
              <w:rPr>
                <w:rFonts w:ascii="Arial" w:hAnsi="Arial" w:cs="Arial"/>
                <w:szCs w:val="21"/>
                <w:highlight w:val="none"/>
              </w:rPr>
            </w:pPr>
            <w:r>
              <w:rPr>
                <w:rFonts w:ascii="Arial" w:hAnsi="Arial" w:cs="Arial"/>
                <w:szCs w:val="21"/>
                <w:highlight w:val="none"/>
              </w:rPr>
              <w:t>规格型号</w:t>
            </w:r>
          </w:p>
        </w:tc>
        <w:tc>
          <w:tcPr>
            <w:tcW w:w="1321" w:type="dxa"/>
            <w:vAlign w:val="center"/>
          </w:tcPr>
          <w:p w14:paraId="027C165B">
            <w:pPr>
              <w:spacing w:line="288" w:lineRule="auto"/>
              <w:jc w:val="center"/>
              <w:rPr>
                <w:rFonts w:ascii="Arial" w:hAnsi="Arial" w:cs="Arial"/>
                <w:szCs w:val="21"/>
                <w:highlight w:val="none"/>
              </w:rPr>
            </w:pPr>
            <w:r>
              <w:rPr>
                <w:rFonts w:ascii="Arial" w:hAnsi="Arial" w:cs="Arial"/>
                <w:szCs w:val="21"/>
                <w:highlight w:val="none"/>
              </w:rPr>
              <w:t>生产厂家</w:t>
            </w:r>
          </w:p>
        </w:tc>
        <w:tc>
          <w:tcPr>
            <w:tcW w:w="678" w:type="dxa"/>
            <w:vAlign w:val="center"/>
          </w:tcPr>
          <w:p w14:paraId="44C140AB">
            <w:pPr>
              <w:spacing w:line="288" w:lineRule="auto"/>
              <w:jc w:val="center"/>
              <w:rPr>
                <w:rFonts w:ascii="Arial" w:hAnsi="Arial" w:cs="Arial"/>
                <w:szCs w:val="21"/>
                <w:highlight w:val="none"/>
              </w:rPr>
            </w:pPr>
            <w:r>
              <w:rPr>
                <w:rFonts w:ascii="Arial" w:hAnsi="Arial" w:cs="Arial"/>
                <w:szCs w:val="21"/>
                <w:highlight w:val="none"/>
              </w:rPr>
              <w:t>产地</w:t>
            </w:r>
          </w:p>
        </w:tc>
        <w:tc>
          <w:tcPr>
            <w:tcW w:w="782" w:type="dxa"/>
            <w:vAlign w:val="center"/>
          </w:tcPr>
          <w:p w14:paraId="7724C81C">
            <w:pPr>
              <w:spacing w:line="288" w:lineRule="auto"/>
              <w:jc w:val="center"/>
              <w:rPr>
                <w:rFonts w:ascii="Arial" w:hAnsi="Arial" w:cs="Arial"/>
                <w:szCs w:val="21"/>
                <w:highlight w:val="none"/>
              </w:rPr>
            </w:pPr>
            <w:r>
              <w:rPr>
                <w:rFonts w:ascii="Arial" w:hAnsi="Arial" w:cs="Arial"/>
                <w:szCs w:val="21"/>
                <w:highlight w:val="none"/>
              </w:rPr>
              <w:t>数量</w:t>
            </w:r>
          </w:p>
        </w:tc>
        <w:tc>
          <w:tcPr>
            <w:tcW w:w="681" w:type="dxa"/>
            <w:vAlign w:val="center"/>
          </w:tcPr>
          <w:p w14:paraId="57B26AB4">
            <w:pPr>
              <w:spacing w:line="288" w:lineRule="auto"/>
              <w:jc w:val="center"/>
              <w:rPr>
                <w:rFonts w:ascii="Arial" w:hAnsi="Arial" w:cs="Arial"/>
                <w:szCs w:val="21"/>
                <w:highlight w:val="none"/>
              </w:rPr>
            </w:pPr>
            <w:r>
              <w:rPr>
                <w:rFonts w:ascii="Arial" w:hAnsi="Arial" w:cs="Arial"/>
                <w:szCs w:val="21"/>
                <w:highlight w:val="none"/>
              </w:rPr>
              <w:t>单位</w:t>
            </w:r>
          </w:p>
        </w:tc>
        <w:tc>
          <w:tcPr>
            <w:tcW w:w="2004" w:type="dxa"/>
            <w:vAlign w:val="center"/>
          </w:tcPr>
          <w:p w14:paraId="3062E055">
            <w:pPr>
              <w:spacing w:line="288" w:lineRule="auto"/>
              <w:jc w:val="center"/>
              <w:rPr>
                <w:rFonts w:ascii="Arial" w:hAnsi="Arial" w:cs="Arial"/>
                <w:szCs w:val="21"/>
                <w:highlight w:val="none"/>
              </w:rPr>
            </w:pPr>
            <w:r>
              <w:rPr>
                <w:rFonts w:ascii="Arial" w:hAnsi="Arial" w:cs="Arial"/>
                <w:szCs w:val="21"/>
                <w:highlight w:val="none"/>
              </w:rPr>
              <w:t>单价(元)</w:t>
            </w:r>
          </w:p>
        </w:tc>
      </w:tr>
      <w:tr w14:paraId="39B4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86" w:type="dxa"/>
            <w:vAlign w:val="center"/>
          </w:tcPr>
          <w:p w14:paraId="3C3F4DC6">
            <w:pPr>
              <w:spacing w:line="288" w:lineRule="auto"/>
              <w:jc w:val="center"/>
              <w:rPr>
                <w:rFonts w:ascii="Arial" w:hAnsi="Arial" w:cs="Arial"/>
                <w:szCs w:val="21"/>
                <w:highlight w:val="none"/>
              </w:rPr>
            </w:pPr>
            <w:r>
              <w:rPr>
                <w:rFonts w:ascii="Arial" w:hAnsi="Arial" w:cs="Arial"/>
                <w:szCs w:val="21"/>
                <w:highlight w:val="none"/>
              </w:rPr>
              <w:t>1</w:t>
            </w:r>
          </w:p>
        </w:tc>
        <w:tc>
          <w:tcPr>
            <w:tcW w:w="1311" w:type="dxa"/>
            <w:vAlign w:val="center"/>
          </w:tcPr>
          <w:p w14:paraId="0B59CB8A">
            <w:pPr>
              <w:spacing w:line="288" w:lineRule="auto"/>
              <w:jc w:val="center"/>
              <w:rPr>
                <w:rFonts w:ascii="Arial" w:hAnsi="Arial" w:cs="Arial"/>
                <w:szCs w:val="21"/>
                <w:highlight w:val="none"/>
              </w:rPr>
            </w:pPr>
          </w:p>
        </w:tc>
        <w:tc>
          <w:tcPr>
            <w:tcW w:w="675" w:type="dxa"/>
            <w:vAlign w:val="center"/>
          </w:tcPr>
          <w:p w14:paraId="4CDF4FD5">
            <w:pPr>
              <w:spacing w:line="288" w:lineRule="auto"/>
              <w:jc w:val="center"/>
              <w:rPr>
                <w:rFonts w:ascii="Arial" w:hAnsi="Arial" w:cs="Arial"/>
                <w:szCs w:val="21"/>
                <w:highlight w:val="none"/>
              </w:rPr>
            </w:pPr>
          </w:p>
        </w:tc>
        <w:tc>
          <w:tcPr>
            <w:tcW w:w="1733" w:type="dxa"/>
            <w:vAlign w:val="center"/>
          </w:tcPr>
          <w:p w14:paraId="63F3D43F">
            <w:pPr>
              <w:spacing w:line="288" w:lineRule="auto"/>
              <w:jc w:val="center"/>
              <w:rPr>
                <w:rFonts w:ascii="Arial" w:hAnsi="Arial" w:cs="Arial"/>
                <w:szCs w:val="21"/>
                <w:highlight w:val="none"/>
              </w:rPr>
            </w:pPr>
          </w:p>
        </w:tc>
        <w:tc>
          <w:tcPr>
            <w:tcW w:w="1321" w:type="dxa"/>
            <w:vAlign w:val="center"/>
          </w:tcPr>
          <w:p w14:paraId="4EFD201B">
            <w:pPr>
              <w:spacing w:line="288" w:lineRule="auto"/>
              <w:jc w:val="center"/>
              <w:rPr>
                <w:rFonts w:ascii="Arial" w:hAnsi="Arial" w:cs="Arial"/>
                <w:szCs w:val="21"/>
                <w:highlight w:val="none"/>
              </w:rPr>
            </w:pPr>
          </w:p>
        </w:tc>
        <w:tc>
          <w:tcPr>
            <w:tcW w:w="678" w:type="dxa"/>
            <w:vAlign w:val="center"/>
          </w:tcPr>
          <w:p w14:paraId="097BAEAA">
            <w:pPr>
              <w:spacing w:line="288" w:lineRule="auto"/>
              <w:jc w:val="center"/>
              <w:rPr>
                <w:rFonts w:ascii="Arial" w:hAnsi="Arial" w:cs="Arial"/>
                <w:szCs w:val="21"/>
                <w:highlight w:val="none"/>
              </w:rPr>
            </w:pPr>
          </w:p>
        </w:tc>
        <w:tc>
          <w:tcPr>
            <w:tcW w:w="782" w:type="dxa"/>
            <w:vAlign w:val="center"/>
          </w:tcPr>
          <w:p w14:paraId="37FE08A7">
            <w:pPr>
              <w:spacing w:line="288" w:lineRule="auto"/>
              <w:jc w:val="center"/>
              <w:rPr>
                <w:rFonts w:ascii="Arial" w:hAnsi="Arial" w:cs="Arial"/>
                <w:szCs w:val="21"/>
                <w:highlight w:val="none"/>
              </w:rPr>
            </w:pPr>
          </w:p>
        </w:tc>
        <w:tc>
          <w:tcPr>
            <w:tcW w:w="681" w:type="dxa"/>
            <w:vAlign w:val="center"/>
          </w:tcPr>
          <w:p w14:paraId="0D49F932">
            <w:pPr>
              <w:spacing w:line="288" w:lineRule="auto"/>
              <w:jc w:val="center"/>
              <w:rPr>
                <w:rFonts w:ascii="Arial" w:hAnsi="Arial" w:cs="Arial"/>
                <w:szCs w:val="21"/>
                <w:highlight w:val="none"/>
              </w:rPr>
            </w:pPr>
          </w:p>
        </w:tc>
        <w:tc>
          <w:tcPr>
            <w:tcW w:w="2004" w:type="dxa"/>
            <w:vAlign w:val="center"/>
          </w:tcPr>
          <w:p w14:paraId="6C28BCA9">
            <w:pPr>
              <w:spacing w:line="288" w:lineRule="auto"/>
              <w:jc w:val="center"/>
              <w:rPr>
                <w:rFonts w:ascii="Arial" w:hAnsi="Arial" w:cs="Arial"/>
                <w:szCs w:val="21"/>
                <w:highlight w:val="none"/>
              </w:rPr>
            </w:pPr>
          </w:p>
        </w:tc>
      </w:tr>
      <w:tr w14:paraId="2506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86" w:type="dxa"/>
            <w:vAlign w:val="center"/>
          </w:tcPr>
          <w:p w14:paraId="11B678FF">
            <w:pPr>
              <w:spacing w:line="288" w:lineRule="auto"/>
              <w:jc w:val="center"/>
              <w:rPr>
                <w:rFonts w:ascii="Arial" w:hAnsi="Arial" w:cs="Arial"/>
                <w:szCs w:val="21"/>
                <w:highlight w:val="none"/>
              </w:rPr>
            </w:pPr>
            <w:r>
              <w:rPr>
                <w:rFonts w:ascii="Arial" w:hAnsi="Arial" w:cs="Arial"/>
                <w:szCs w:val="21"/>
                <w:highlight w:val="none"/>
              </w:rPr>
              <w:t>2</w:t>
            </w:r>
          </w:p>
        </w:tc>
        <w:tc>
          <w:tcPr>
            <w:tcW w:w="1311" w:type="dxa"/>
            <w:vAlign w:val="center"/>
          </w:tcPr>
          <w:p w14:paraId="6C18D2C4">
            <w:pPr>
              <w:spacing w:line="288" w:lineRule="auto"/>
              <w:jc w:val="center"/>
              <w:rPr>
                <w:rFonts w:ascii="Arial" w:hAnsi="Arial" w:cs="Arial"/>
                <w:szCs w:val="21"/>
                <w:highlight w:val="none"/>
              </w:rPr>
            </w:pPr>
          </w:p>
        </w:tc>
        <w:tc>
          <w:tcPr>
            <w:tcW w:w="675" w:type="dxa"/>
            <w:vAlign w:val="center"/>
          </w:tcPr>
          <w:p w14:paraId="109A1205">
            <w:pPr>
              <w:spacing w:line="288" w:lineRule="auto"/>
              <w:jc w:val="center"/>
              <w:rPr>
                <w:rFonts w:ascii="Arial" w:hAnsi="Arial" w:cs="Arial"/>
                <w:szCs w:val="21"/>
                <w:highlight w:val="none"/>
              </w:rPr>
            </w:pPr>
          </w:p>
        </w:tc>
        <w:tc>
          <w:tcPr>
            <w:tcW w:w="1733" w:type="dxa"/>
            <w:vAlign w:val="center"/>
          </w:tcPr>
          <w:p w14:paraId="17D04022">
            <w:pPr>
              <w:spacing w:line="288" w:lineRule="auto"/>
              <w:jc w:val="center"/>
              <w:rPr>
                <w:rFonts w:ascii="Arial" w:hAnsi="Arial" w:cs="Arial"/>
                <w:szCs w:val="21"/>
                <w:highlight w:val="none"/>
              </w:rPr>
            </w:pPr>
          </w:p>
        </w:tc>
        <w:tc>
          <w:tcPr>
            <w:tcW w:w="1321" w:type="dxa"/>
            <w:vAlign w:val="center"/>
          </w:tcPr>
          <w:p w14:paraId="64D46AB2">
            <w:pPr>
              <w:spacing w:line="288" w:lineRule="auto"/>
              <w:jc w:val="center"/>
              <w:rPr>
                <w:rFonts w:ascii="Arial" w:hAnsi="Arial" w:cs="Arial"/>
                <w:szCs w:val="21"/>
                <w:highlight w:val="none"/>
              </w:rPr>
            </w:pPr>
          </w:p>
        </w:tc>
        <w:tc>
          <w:tcPr>
            <w:tcW w:w="678" w:type="dxa"/>
            <w:vAlign w:val="center"/>
          </w:tcPr>
          <w:p w14:paraId="361A8EA8">
            <w:pPr>
              <w:spacing w:line="288" w:lineRule="auto"/>
              <w:jc w:val="center"/>
              <w:rPr>
                <w:rFonts w:ascii="Arial" w:hAnsi="Arial" w:cs="Arial"/>
                <w:szCs w:val="21"/>
                <w:highlight w:val="none"/>
              </w:rPr>
            </w:pPr>
          </w:p>
        </w:tc>
        <w:tc>
          <w:tcPr>
            <w:tcW w:w="782" w:type="dxa"/>
            <w:vAlign w:val="center"/>
          </w:tcPr>
          <w:p w14:paraId="5379E6E7">
            <w:pPr>
              <w:spacing w:line="288" w:lineRule="auto"/>
              <w:jc w:val="center"/>
              <w:rPr>
                <w:rFonts w:ascii="Arial" w:hAnsi="Arial" w:cs="Arial"/>
                <w:szCs w:val="21"/>
                <w:highlight w:val="none"/>
              </w:rPr>
            </w:pPr>
          </w:p>
        </w:tc>
        <w:tc>
          <w:tcPr>
            <w:tcW w:w="681" w:type="dxa"/>
            <w:vAlign w:val="center"/>
          </w:tcPr>
          <w:p w14:paraId="7156868B">
            <w:pPr>
              <w:spacing w:line="288" w:lineRule="auto"/>
              <w:jc w:val="center"/>
              <w:rPr>
                <w:rFonts w:ascii="Arial" w:hAnsi="Arial" w:cs="Arial"/>
                <w:szCs w:val="21"/>
                <w:highlight w:val="none"/>
              </w:rPr>
            </w:pPr>
          </w:p>
        </w:tc>
        <w:tc>
          <w:tcPr>
            <w:tcW w:w="2004" w:type="dxa"/>
            <w:vAlign w:val="center"/>
          </w:tcPr>
          <w:p w14:paraId="57AD3FFC">
            <w:pPr>
              <w:spacing w:line="288" w:lineRule="auto"/>
              <w:jc w:val="center"/>
              <w:rPr>
                <w:rFonts w:ascii="Arial" w:hAnsi="Arial" w:cs="Arial"/>
                <w:szCs w:val="21"/>
                <w:highlight w:val="none"/>
              </w:rPr>
            </w:pPr>
          </w:p>
        </w:tc>
      </w:tr>
      <w:tr w14:paraId="7BD4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86" w:type="dxa"/>
            <w:vAlign w:val="center"/>
          </w:tcPr>
          <w:p w14:paraId="49E246D2">
            <w:pPr>
              <w:spacing w:line="288" w:lineRule="auto"/>
              <w:jc w:val="center"/>
              <w:rPr>
                <w:rFonts w:ascii="Arial" w:hAnsi="Arial" w:cs="Arial"/>
                <w:szCs w:val="21"/>
                <w:highlight w:val="none"/>
              </w:rPr>
            </w:pPr>
            <w:r>
              <w:rPr>
                <w:rFonts w:hint="eastAsia" w:ascii="Arial" w:hAnsi="Arial" w:cs="Arial"/>
                <w:szCs w:val="21"/>
                <w:highlight w:val="none"/>
              </w:rPr>
              <w:t>...</w:t>
            </w:r>
          </w:p>
        </w:tc>
        <w:tc>
          <w:tcPr>
            <w:tcW w:w="1311" w:type="dxa"/>
            <w:vAlign w:val="center"/>
          </w:tcPr>
          <w:p w14:paraId="14EB6D5A">
            <w:pPr>
              <w:spacing w:line="288" w:lineRule="auto"/>
              <w:jc w:val="center"/>
              <w:rPr>
                <w:rFonts w:ascii="Arial" w:hAnsi="Arial" w:cs="Arial"/>
                <w:szCs w:val="21"/>
                <w:highlight w:val="none"/>
              </w:rPr>
            </w:pPr>
          </w:p>
        </w:tc>
        <w:tc>
          <w:tcPr>
            <w:tcW w:w="675" w:type="dxa"/>
            <w:vAlign w:val="center"/>
          </w:tcPr>
          <w:p w14:paraId="218EABF7">
            <w:pPr>
              <w:spacing w:line="288" w:lineRule="auto"/>
              <w:jc w:val="center"/>
              <w:rPr>
                <w:rFonts w:ascii="Arial" w:hAnsi="Arial" w:cs="Arial"/>
                <w:szCs w:val="21"/>
                <w:highlight w:val="none"/>
              </w:rPr>
            </w:pPr>
          </w:p>
        </w:tc>
        <w:tc>
          <w:tcPr>
            <w:tcW w:w="1733" w:type="dxa"/>
            <w:vAlign w:val="center"/>
          </w:tcPr>
          <w:p w14:paraId="1BDA76C4">
            <w:pPr>
              <w:spacing w:line="288" w:lineRule="auto"/>
              <w:jc w:val="center"/>
              <w:rPr>
                <w:rFonts w:ascii="Arial" w:hAnsi="Arial" w:cs="Arial"/>
                <w:szCs w:val="21"/>
                <w:highlight w:val="none"/>
              </w:rPr>
            </w:pPr>
          </w:p>
        </w:tc>
        <w:tc>
          <w:tcPr>
            <w:tcW w:w="1321" w:type="dxa"/>
            <w:vAlign w:val="center"/>
          </w:tcPr>
          <w:p w14:paraId="716DB52F">
            <w:pPr>
              <w:spacing w:line="288" w:lineRule="auto"/>
              <w:jc w:val="center"/>
              <w:rPr>
                <w:rFonts w:ascii="Arial" w:hAnsi="Arial" w:cs="Arial"/>
                <w:szCs w:val="21"/>
                <w:highlight w:val="none"/>
              </w:rPr>
            </w:pPr>
          </w:p>
        </w:tc>
        <w:tc>
          <w:tcPr>
            <w:tcW w:w="678" w:type="dxa"/>
            <w:vAlign w:val="center"/>
          </w:tcPr>
          <w:p w14:paraId="58D78737">
            <w:pPr>
              <w:spacing w:line="288" w:lineRule="auto"/>
              <w:jc w:val="center"/>
              <w:rPr>
                <w:rFonts w:ascii="Arial" w:hAnsi="Arial" w:cs="Arial"/>
                <w:szCs w:val="21"/>
                <w:highlight w:val="none"/>
              </w:rPr>
            </w:pPr>
          </w:p>
        </w:tc>
        <w:tc>
          <w:tcPr>
            <w:tcW w:w="782" w:type="dxa"/>
            <w:vAlign w:val="center"/>
          </w:tcPr>
          <w:p w14:paraId="5169C70A">
            <w:pPr>
              <w:spacing w:line="288" w:lineRule="auto"/>
              <w:jc w:val="center"/>
              <w:rPr>
                <w:rFonts w:ascii="Arial" w:hAnsi="Arial" w:cs="Arial"/>
                <w:szCs w:val="21"/>
                <w:highlight w:val="none"/>
              </w:rPr>
            </w:pPr>
          </w:p>
        </w:tc>
        <w:tc>
          <w:tcPr>
            <w:tcW w:w="681" w:type="dxa"/>
            <w:vAlign w:val="center"/>
          </w:tcPr>
          <w:p w14:paraId="006FA4EA">
            <w:pPr>
              <w:spacing w:line="288" w:lineRule="auto"/>
              <w:jc w:val="center"/>
              <w:rPr>
                <w:rFonts w:ascii="Arial" w:hAnsi="Arial" w:cs="Arial"/>
                <w:szCs w:val="21"/>
                <w:highlight w:val="none"/>
              </w:rPr>
            </w:pPr>
          </w:p>
        </w:tc>
        <w:tc>
          <w:tcPr>
            <w:tcW w:w="2004" w:type="dxa"/>
            <w:vAlign w:val="center"/>
          </w:tcPr>
          <w:p w14:paraId="049B0159">
            <w:pPr>
              <w:spacing w:line="288" w:lineRule="auto"/>
              <w:jc w:val="center"/>
              <w:rPr>
                <w:rFonts w:ascii="Arial" w:hAnsi="Arial" w:cs="Arial"/>
                <w:szCs w:val="21"/>
                <w:highlight w:val="none"/>
              </w:rPr>
            </w:pPr>
          </w:p>
        </w:tc>
      </w:tr>
      <w:tr w14:paraId="106F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1" w:type="dxa"/>
            <w:gridSpan w:val="9"/>
            <w:vAlign w:val="center"/>
          </w:tcPr>
          <w:p w14:paraId="6BCA371F">
            <w:pPr>
              <w:adjustRightInd w:val="0"/>
              <w:snapToGrid w:val="0"/>
              <w:spacing w:line="288" w:lineRule="auto"/>
              <w:jc w:val="left"/>
              <w:rPr>
                <w:rFonts w:ascii="Arial" w:hAnsi="Arial" w:cs="Arial"/>
                <w:szCs w:val="21"/>
                <w:highlight w:val="none"/>
              </w:rPr>
            </w:pPr>
            <w:r>
              <w:rPr>
                <w:rFonts w:hint="eastAsia" w:ascii="Arial" w:hAnsi="Arial" w:cs="Arial"/>
                <w:spacing w:val="20"/>
                <w:szCs w:val="21"/>
                <w:highlight w:val="none"/>
              </w:rPr>
              <w:t>合同履约期限</w:t>
            </w:r>
            <w:r>
              <w:rPr>
                <w:rFonts w:ascii="Arial" w:hAnsi="Arial" w:cs="Arial"/>
                <w:spacing w:val="20"/>
                <w:szCs w:val="21"/>
                <w:highlight w:val="none"/>
              </w:rPr>
              <w:t>：</w:t>
            </w:r>
            <w:r>
              <w:rPr>
                <w:rFonts w:hint="eastAsia" w:ascii="Arial" w:hAnsi="Arial" w:cs="Arial"/>
                <w:kern w:val="0"/>
                <w:szCs w:val="21"/>
                <w:highlight w:val="none"/>
              </w:rPr>
              <w:t>自签订合同之日起</w:t>
            </w:r>
            <w:r>
              <w:rPr>
                <w:rFonts w:hint="eastAsia" w:ascii="Arial" w:hAnsi="Arial" w:cs="Arial"/>
                <w:kern w:val="0"/>
                <w:szCs w:val="21"/>
                <w:highlight w:val="none"/>
                <w:lang w:val="en-US" w:eastAsia="zh-CN"/>
              </w:rPr>
              <w:t>1</w:t>
            </w:r>
            <w:r>
              <w:rPr>
                <w:rFonts w:ascii="Arial" w:hAnsi="Arial" w:cs="Arial"/>
                <w:kern w:val="0"/>
                <w:szCs w:val="21"/>
                <w:highlight w:val="none"/>
              </w:rPr>
              <w:t>年，按采购人需求进行供货。</w:t>
            </w:r>
          </w:p>
        </w:tc>
      </w:tr>
      <w:tr w14:paraId="4CE4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671" w:type="dxa"/>
            <w:gridSpan w:val="9"/>
            <w:vAlign w:val="center"/>
          </w:tcPr>
          <w:p w14:paraId="64E7CB31">
            <w:pPr>
              <w:spacing w:line="288" w:lineRule="auto"/>
              <w:rPr>
                <w:rFonts w:ascii="Arial" w:hAnsi="Arial" w:cs="Arial"/>
                <w:szCs w:val="21"/>
                <w:highlight w:val="none"/>
              </w:rPr>
            </w:pPr>
            <w:r>
              <w:rPr>
                <w:rFonts w:hint="eastAsia" w:ascii="Arial" w:hAnsi="Arial" w:cs="Arial"/>
                <w:spacing w:val="20"/>
                <w:szCs w:val="21"/>
                <w:highlight w:val="none"/>
                <w:lang w:val="en-US" w:eastAsia="zh-CN"/>
              </w:rPr>
              <w:t>投标总报价</w:t>
            </w:r>
            <w:r>
              <w:rPr>
                <w:rFonts w:hint="eastAsia" w:ascii="Arial" w:hAnsi="Arial" w:cs="Arial"/>
                <w:spacing w:val="20"/>
                <w:szCs w:val="21"/>
                <w:highlight w:val="none"/>
              </w:rPr>
              <w:t xml:space="preserve">为 </w:t>
            </w:r>
            <w:r>
              <w:rPr>
                <w:rFonts w:ascii="Arial" w:hAnsi="Arial" w:cs="Arial"/>
                <w:spacing w:val="20"/>
                <w:szCs w:val="21"/>
                <w:highlight w:val="none"/>
              </w:rPr>
              <w:t>：大写                       小写</w:t>
            </w:r>
          </w:p>
        </w:tc>
      </w:tr>
    </w:tbl>
    <w:p w14:paraId="679002F6">
      <w:pPr>
        <w:spacing w:line="288" w:lineRule="auto"/>
        <w:rPr>
          <w:rFonts w:ascii="Arial" w:hAnsi="Arial" w:cs="Arial"/>
          <w:spacing w:val="20"/>
          <w:szCs w:val="21"/>
          <w:highlight w:val="none"/>
          <w:u w:val="single"/>
        </w:rPr>
      </w:pPr>
    </w:p>
    <w:p w14:paraId="210D095B">
      <w:pPr>
        <w:spacing w:line="288" w:lineRule="auto"/>
        <w:rPr>
          <w:rFonts w:ascii="Arial" w:hAnsi="Arial" w:cs="Arial"/>
          <w:szCs w:val="21"/>
        </w:rPr>
      </w:pPr>
    </w:p>
    <w:p w14:paraId="252E308D">
      <w:pPr>
        <w:spacing w:line="288"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r>
        <w:rPr>
          <w:rFonts w:ascii="Arial" w:hAnsi="Arial" w:cs="Arial"/>
          <w:spacing w:val="20"/>
          <w:szCs w:val="21"/>
          <w:u w:val="single"/>
        </w:rPr>
        <w:t xml:space="preserve">           </w:t>
      </w:r>
    </w:p>
    <w:p w14:paraId="05CBAFF7">
      <w:pPr>
        <w:spacing w:line="288" w:lineRule="auto"/>
        <w:rPr>
          <w:rFonts w:ascii="Arial" w:hAnsi="Arial" w:cs="Arial"/>
          <w:szCs w:val="21"/>
        </w:rPr>
      </w:pPr>
      <w:r>
        <w:rPr>
          <w:rFonts w:ascii="Arial" w:hAnsi="Arial" w:cs="Arial"/>
          <w:szCs w:val="21"/>
        </w:rPr>
        <w:t xml:space="preserve">供应商名称（公章）（CA签章）： </w:t>
      </w:r>
      <w:r>
        <w:rPr>
          <w:rFonts w:ascii="Arial" w:hAnsi="Arial" w:cs="Arial"/>
          <w:szCs w:val="21"/>
          <w:u w:val="single"/>
        </w:rPr>
        <w:t xml:space="preserve">           </w:t>
      </w:r>
    </w:p>
    <w:p w14:paraId="3DB1FB20">
      <w:pPr>
        <w:spacing w:line="288" w:lineRule="auto"/>
        <w:rPr>
          <w:rFonts w:ascii="Arial" w:hAnsi="Arial" w:cs="Arial"/>
          <w:spacing w:val="20"/>
          <w:szCs w:val="21"/>
          <w:u w:val="single"/>
        </w:rPr>
      </w:pPr>
      <w:r>
        <w:rPr>
          <w:rFonts w:ascii="Arial" w:hAnsi="Arial" w:cs="Arial"/>
          <w:szCs w:val="21"/>
        </w:rPr>
        <w:t xml:space="preserve">日  期：   年  月   日 </w:t>
      </w:r>
    </w:p>
    <w:p w14:paraId="2F78B65E">
      <w:pPr>
        <w:snapToGrid w:val="0"/>
        <w:spacing w:before="50" w:after="120" w:afterLines="50" w:line="288" w:lineRule="auto"/>
        <w:jc w:val="left"/>
        <w:rPr>
          <w:rFonts w:ascii="Arial" w:hAnsi="Arial" w:cs="Arial"/>
          <w:szCs w:val="21"/>
        </w:rPr>
      </w:pPr>
      <w:r>
        <w:rPr>
          <w:rFonts w:ascii="Arial" w:hAnsi="Arial" w:cs="Arial"/>
          <w:szCs w:val="21"/>
        </w:rPr>
        <w:br w:type="page"/>
      </w:r>
      <w:bookmarkStart w:id="147" w:name="_Hlk19115862"/>
      <w:r>
        <w:rPr>
          <w:rFonts w:ascii="Arial" w:hAnsi="Arial" w:cs="Arial"/>
          <w:szCs w:val="21"/>
        </w:rPr>
        <w:t>3．过低报价合理性的说明。（如有）</w:t>
      </w:r>
    </w:p>
    <w:p w14:paraId="3F97F73A">
      <w:pPr>
        <w:spacing w:line="288" w:lineRule="auto"/>
        <w:ind w:firstLine="420" w:firstLineChars="200"/>
        <w:rPr>
          <w:rFonts w:ascii="Arial" w:hAnsi="Arial" w:cs="Arial"/>
          <w:szCs w:val="21"/>
        </w:rPr>
      </w:pPr>
      <w:r>
        <w:rPr>
          <w:rFonts w:ascii="Arial" w:hAnsi="Arial" w:cs="Arial"/>
          <w:szCs w:val="21"/>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rPr>
        <w:t>自行决定是否</w:t>
      </w:r>
      <w:r>
        <w:rPr>
          <w:rFonts w:ascii="Arial" w:hAnsi="Arial" w:cs="Arial"/>
          <w:kern w:val="1"/>
          <w:szCs w:val="21"/>
        </w:rPr>
        <w:t>直接在</w:t>
      </w:r>
      <w:r>
        <w:rPr>
          <w:rFonts w:ascii="Arial" w:hAnsi="Arial" w:cs="Arial"/>
          <w:szCs w:val="21"/>
        </w:rPr>
        <w:t>此处进行陈述。格式自拟。（</w:t>
      </w:r>
      <w:r>
        <w:rPr>
          <w:rFonts w:ascii="Arial" w:hAnsi="Arial" w:cs="Arial"/>
          <w:kern w:val="1"/>
          <w:szCs w:val="21"/>
        </w:rPr>
        <w:t>具体要求详见第四章评标方法及评标标准“过低报价合理性的审查”</w:t>
      </w:r>
      <w:r>
        <w:rPr>
          <w:rFonts w:ascii="Arial" w:hAnsi="Arial" w:cs="Arial"/>
          <w:szCs w:val="21"/>
        </w:rPr>
        <w:t>）</w:t>
      </w:r>
    </w:p>
    <w:bookmarkEnd w:id="147"/>
    <w:p w14:paraId="7E84E346">
      <w:pPr>
        <w:snapToGrid w:val="0"/>
        <w:spacing w:before="50" w:after="120" w:afterLines="50" w:line="288" w:lineRule="auto"/>
        <w:jc w:val="left"/>
        <w:rPr>
          <w:rFonts w:ascii="Arial" w:hAnsi="Arial" w:cs="Arial"/>
          <w:szCs w:val="21"/>
        </w:rPr>
      </w:pPr>
    </w:p>
    <w:p w14:paraId="401A2691">
      <w:pPr>
        <w:spacing w:line="288" w:lineRule="auto"/>
        <w:rPr>
          <w:rFonts w:ascii="Arial" w:hAnsi="Arial" w:cs="Arial"/>
        </w:rPr>
      </w:pPr>
      <w:r>
        <w:rPr>
          <w:rFonts w:ascii="Arial" w:hAnsi="Arial" w:cs="Arial"/>
        </w:rPr>
        <w:t xml:space="preserve"> </w:t>
      </w:r>
    </w:p>
    <w:p w14:paraId="44E28CB8">
      <w:pPr>
        <w:spacing w:line="288" w:lineRule="auto"/>
        <w:rPr>
          <w:rFonts w:ascii="Arial" w:hAnsi="Arial" w:cs="Arial"/>
          <w:b/>
          <w:szCs w:val="21"/>
        </w:rPr>
      </w:pPr>
    </w:p>
    <w:p w14:paraId="26BD6B70">
      <w:pPr>
        <w:spacing w:line="288" w:lineRule="auto"/>
        <w:rPr>
          <w:rFonts w:ascii="Arial" w:hAnsi="Arial" w:cs="Arial"/>
          <w:b/>
          <w:szCs w:val="21"/>
        </w:rPr>
      </w:pPr>
    </w:p>
    <w:p w14:paraId="206E914B">
      <w:pPr>
        <w:snapToGrid w:val="0"/>
        <w:spacing w:before="50" w:after="120" w:afterLines="50" w:line="288" w:lineRule="auto"/>
        <w:jc w:val="left"/>
        <w:rPr>
          <w:rFonts w:ascii="Arial" w:hAnsi="Arial" w:cs="Arial"/>
          <w:szCs w:val="21"/>
        </w:rPr>
      </w:pPr>
      <w:r>
        <w:rPr>
          <w:rFonts w:ascii="Arial" w:hAnsi="Arial" w:cs="Arial"/>
          <w:szCs w:val="21"/>
        </w:rPr>
        <w:t>4．符合政府采购政策价格扣除证明材料。</w:t>
      </w:r>
    </w:p>
    <w:p w14:paraId="7638608F">
      <w:pPr>
        <w:spacing w:line="288" w:lineRule="auto"/>
        <w:rPr>
          <w:rFonts w:ascii="Arial" w:hAnsi="Arial" w:cs="Arial"/>
          <w:szCs w:val="21"/>
        </w:rPr>
      </w:pPr>
      <w:r>
        <w:rPr>
          <w:rFonts w:ascii="Arial" w:hAnsi="Arial" w:cs="Arial"/>
          <w:szCs w:val="21"/>
        </w:rPr>
        <w:t>4.1</w:t>
      </w:r>
      <w:r>
        <w:rPr>
          <w:rFonts w:ascii="Arial" w:hAnsi="Arial" w:cs="Arial"/>
          <w:bCs/>
          <w:szCs w:val="21"/>
        </w:rPr>
        <w:t>符合小型、微型企业</w:t>
      </w:r>
      <w:r>
        <w:rPr>
          <w:rFonts w:ascii="Arial" w:hAnsi="Arial" w:cs="Arial"/>
          <w:szCs w:val="21"/>
        </w:rPr>
        <w:t>政府采购政策证明材料。（非小型、微型企业无需提供）。</w:t>
      </w:r>
    </w:p>
    <w:p w14:paraId="1DD51033">
      <w:pPr>
        <w:spacing w:line="288" w:lineRule="auto"/>
        <w:ind w:firstLine="3584" w:firstLineChars="1700"/>
        <w:rPr>
          <w:rFonts w:ascii="Arial" w:hAnsi="Arial" w:cs="Arial"/>
          <w:b/>
          <w:szCs w:val="21"/>
        </w:rPr>
      </w:pPr>
    </w:p>
    <w:p w14:paraId="1CDF05D6">
      <w:pPr>
        <w:spacing w:line="288" w:lineRule="auto"/>
        <w:ind w:firstLine="3584" w:firstLineChars="1700"/>
        <w:rPr>
          <w:rFonts w:ascii="Arial" w:hAnsi="Arial" w:cs="Arial"/>
          <w:b/>
          <w:szCs w:val="21"/>
        </w:rPr>
      </w:pPr>
      <w:r>
        <w:rPr>
          <w:rFonts w:ascii="Arial" w:hAnsi="Arial" w:cs="Arial"/>
          <w:b/>
          <w:szCs w:val="21"/>
        </w:rPr>
        <w:t>中小企业声明函（服务）</w:t>
      </w:r>
    </w:p>
    <w:p w14:paraId="447F5DEC">
      <w:pPr>
        <w:spacing w:line="288" w:lineRule="auto"/>
        <w:ind w:firstLine="420"/>
        <w:rPr>
          <w:rFonts w:ascii="Arial" w:hAnsi="Arial" w:cs="Arial"/>
          <w:bCs/>
          <w:szCs w:val="21"/>
        </w:rPr>
      </w:pPr>
      <w:r>
        <w:rPr>
          <w:rFonts w:ascii="Arial" w:hAnsi="Arial" w:cs="Arial"/>
          <w:bCs/>
          <w:szCs w:val="21"/>
        </w:rPr>
        <w:t>本公司（联合体）郑重声明，根据《政府采购促进中小企业发展管理办法》（财库﹝2020﹞46 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采购活动，服务全部由符合政策要求的中小企业承接。相关企业（含联合体中的中小企业、签订分包意向协议的中小企业） 的具体情况如下：</w:t>
      </w:r>
    </w:p>
    <w:p w14:paraId="4CB23594">
      <w:pPr>
        <w:spacing w:line="288"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（采购文件中明确的所属行业）</w:t>
      </w:r>
      <w:r>
        <w:rPr>
          <w:rFonts w:ascii="Arial" w:hAnsi="Arial" w:cs="Arial"/>
          <w:bCs/>
          <w:szCs w:val="21"/>
        </w:rPr>
        <w:t>行业；承接企业为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14:paraId="6CB9041F">
      <w:pPr>
        <w:spacing w:line="288"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（采购文件中明确的所属行业）</w:t>
      </w:r>
      <w:r>
        <w:rPr>
          <w:rFonts w:ascii="Arial" w:hAnsi="Arial" w:cs="Arial"/>
          <w:bCs/>
          <w:szCs w:val="21"/>
        </w:rPr>
        <w:t>行业；承接企业为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14:paraId="1633F0FC">
      <w:pPr>
        <w:spacing w:line="288" w:lineRule="auto"/>
        <w:ind w:firstLine="420"/>
        <w:rPr>
          <w:rFonts w:ascii="Arial" w:hAnsi="Arial" w:cs="Arial"/>
          <w:bCs/>
          <w:szCs w:val="21"/>
        </w:rPr>
      </w:pPr>
      <w:r>
        <w:rPr>
          <w:rFonts w:ascii="Arial" w:hAnsi="Arial" w:cs="Arial"/>
          <w:bCs/>
          <w:szCs w:val="21"/>
        </w:rPr>
        <w:t>……</w:t>
      </w:r>
    </w:p>
    <w:p w14:paraId="5F8C5F0F">
      <w:pPr>
        <w:spacing w:line="288"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14:paraId="4F4A9E04">
      <w:pPr>
        <w:spacing w:line="288"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14:paraId="6200419A">
      <w:pPr>
        <w:spacing w:line="288" w:lineRule="auto"/>
        <w:jc w:val="right"/>
        <w:rPr>
          <w:rFonts w:ascii="Arial" w:hAnsi="Arial" w:cs="Arial"/>
          <w:bCs/>
          <w:szCs w:val="21"/>
        </w:rPr>
      </w:pPr>
      <w:r>
        <w:rPr>
          <w:rFonts w:ascii="Arial" w:hAnsi="Arial" w:cs="Arial"/>
          <w:bCs/>
          <w:szCs w:val="21"/>
        </w:rPr>
        <w:t>企业名称（盖章）：  日期：</w:t>
      </w:r>
    </w:p>
    <w:p w14:paraId="225240D8">
      <w:pPr>
        <w:spacing w:line="288" w:lineRule="auto"/>
        <w:jc w:val="left"/>
        <w:rPr>
          <w:rFonts w:ascii="Arial" w:hAnsi="Arial" w:cs="Arial"/>
          <w:bCs/>
          <w:szCs w:val="21"/>
        </w:rPr>
      </w:pPr>
      <w:r>
        <w:rPr>
          <w:rFonts w:ascii="Arial" w:hAnsi="Arial" w:cs="Arial"/>
          <w:bCs/>
          <w:szCs w:val="21"/>
        </w:rPr>
        <w:t>注：</w:t>
      </w:r>
    </w:p>
    <w:p w14:paraId="11EC527B">
      <w:pPr>
        <w:spacing w:line="288" w:lineRule="auto"/>
        <w:jc w:val="left"/>
        <w:rPr>
          <w:rFonts w:ascii="Arial" w:hAnsi="Arial" w:cs="Arial"/>
          <w:bCs/>
          <w:szCs w:val="21"/>
        </w:rPr>
      </w:pPr>
      <w:r>
        <w:rPr>
          <w:rFonts w:ascii="Arial" w:hAnsi="Arial" w:cs="Arial"/>
          <w:bCs/>
          <w:szCs w:val="21"/>
        </w:rPr>
        <w:t>（1）标的名称按照第二章采购需求一览表中的货物名称填写，</w:t>
      </w:r>
      <w:r>
        <w:rPr>
          <w:rFonts w:ascii="Arial" w:hAnsi="Arial" w:cs="Arial"/>
          <w:szCs w:val="21"/>
        </w:rPr>
        <w:t>所属行业标明“/”的</w:t>
      </w:r>
      <w:r>
        <w:rPr>
          <w:rFonts w:ascii="Arial" w:hAnsi="Arial" w:cs="Arial"/>
          <w:bCs/>
          <w:szCs w:val="21"/>
        </w:rPr>
        <w:t>，无需在上表填写。</w:t>
      </w:r>
    </w:p>
    <w:p w14:paraId="79B7DF84">
      <w:pPr>
        <w:spacing w:line="288" w:lineRule="auto"/>
        <w:jc w:val="left"/>
        <w:rPr>
          <w:rFonts w:ascii="Arial" w:hAnsi="Arial" w:cs="Arial"/>
          <w:bCs/>
          <w:szCs w:val="21"/>
        </w:rPr>
      </w:pPr>
      <w:r>
        <w:rPr>
          <w:rFonts w:ascii="Arial" w:hAnsi="Arial" w:cs="Arial"/>
          <w:bCs/>
          <w:szCs w:val="21"/>
        </w:rPr>
        <w:t>（2）如供应商为联合体或分包的，声明函中“项目名称”应填写联合体中小微企业承担的具体内容或者小微企业具体分包内容。</w:t>
      </w:r>
    </w:p>
    <w:p w14:paraId="15774C91">
      <w:pPr>
        <w:spacing w:line="288" w:lineRule="auto"/>
        <w:jc w:val="left"/>
        <w:rPr>
          <w:rFonts w:ascii="Arial" w:hAnsi="Arial" w:cs="Arial"/>
          <w:bCs/>
          <w:szCs w:val="21"/>
        </w:rPr>
      </w:pPr>
      <w:r>
        <w:rPr>
          <w:rFonts w:ascii="Arial" w:hAnsi="Arial" w:cs="Arial"/>
          <w:bCs/>
          <w:szCs w:val="21"/>
        </w:rPr>
        <w:t>（3）从业人员、营业收入、资产总额填报上一年度数据，无上一年度数据的新成立企业参照国务院批准的中小企业划分标准，根据企业自身情况如实判断。</w:t>
      </w:r>
    </w:p>
    <w:p w14:paraId="0911C852">
      <w:pPr>
        <w:spacing w:line="288" w:lineRule="auto"/>
        <w:jc w:val="left"/>
        <w:rPr>
          <w:rFonts w:ascii="Arial" w:hAnsi="Arial" w:cs="Arial"/>
          <w:bCs/>
          <w:szCs w:val="21"/>
        </w:rPr>
      </w:pPr>
      <w:r>
        <w:rPr>
          <w:rFonts w:ascii="Arial" w:hAnsi="Arial" w:cs="Arial"/>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3246912D">
      <w:pPr>
        <w:spacing w:line="288" w:lineRule="auto"/>
        <w:jc w:val="left"/>
        <w:rPr>
          <w:rFonts w:ascii="Arial" w:hAnsi="Arial" w:cs="Arial"/>
          <w:bCs/>
          <w:szCs w:val="21"/>
        </w:rPr>
      </w:pPr>
      <w:r>
        <w:rPr>
          <w:rFonts w:ascii="Arial" w:hAnsi="Arial" w:cs="Arial"/>
          <w:bCs/>
          <w:szCs w:val="21"/>
        </w:rPr>
        <w:t>（5）根据国际统计局《劳动工资统计报表制度》，从业人员数是指本单位工作，并取得工资活其他形式劳动报酬的人员数，是在岗职工、劳务派遣人员及其他从业人员之和。</w:t>
      </w:r>
    </w:p>
    <w:p w14:paraId="3CB71DA6">
      <w:pPr>
        <w:spacing w:line="288" w:lineRule="auto"/>
        <w:jc w:val="left"/>
        <w:rPr>
          <w:rFonts w:ascii="Arial" w:hAnsi="Arial" w:cs="Arial"/>
          <w:bCs/>
          <w:szCs w:val="21"/>
        </w:rPr>
      </w:pPr>
      <w:r>
        <w:rPr>
          <w:rFonts w:ascii="Arial" w:hAnsi="Arial" w:cs="Arial"/>
          <w:bCs/>
          <w:szCs w:val="21"/>
        </w:rPr>
        <w:t>（6）本声明函由供应商填写，供应商应按中小企业划分标准《关于印发中小企业划型标准规定的通知》（工信部联企业〔2011〕300号</w:t>
      </w:r>
      <w:r>
        <w:rPr>
          <w:rFonts w:ascii="Arial" w:hAnsi="Arial" w:cs="Arial"/>
          <w:szCs w:val="21"/>
        </w:rPr>
        <w:t>以及《金融业企业划型标准规定》（银发〔2015〕309号）</w:t>
      </w:r>
      <w:r>
        <w:rPr>
          <w:rFonts w:ascii="Arial" w:hAnsi="Arial" w:cs="Arial"/>
          <w:bCs/>
          <w:szCs w:val="21"/>
        </w:rPr>
        <w:t>）判断是否为中小企业。</w:t>
      </w:r>
    </w:p>
    <w:p w14:paraId="01F348B9">
      <w:pPr>
        <w:spacing w:line="288" w:lineRule="auto"/>
        <w:jc w:val="left"/>
        <w:rPr>
          <w:rFonts w:ascii="Arial" w:hAnsi="Arial" w:cs="Arial"/>
          <w:bCs/>
          <w:szCs w:val="21"/>
        </w:rPr>
      </w:pPr>
      <w:r>
        <w:rPr>
          <w:rFonts w:ascii="Arial" w:hAnsi="Arial" w:cs="Arial"/>
          <w:bCs/>
          <w:szCs w:val="21"/>
        </w:rPr>
        <w:t>（7）供应商对《中小企业声明函》的真实性负责，如有虚假则需承担不利后果。依法享受中小企业优惠政策的，采购人或采购代理机构在公告成交结果时，同时公告其《中小企业声明函》，接受社会监督。</w:t>
      </w:r>
    </w:p>
    <w:p w14:paraId="5E34966B">
      <w:pPr>
        <w:spacing w:line="288" w:lineRule="auto"/>
        <w:jc w:val="left"/>
        <w:rPr>
          <w:rFonts w:ascii="Arial" w:hAnsi="Arial" w:cs="Arial"/>
          <w:bCs/>
          <w:szCs w:val="21"/>
        </w:rPr>
      </w:pPr>
      <w:r>
        <w:rPr>
          <w:rFonts w:ascii="Arial" w:hAnsi="Arial" w:cs="Arial"/>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1D260507">
      <w:pPr>
        <w:snapToGrid w:val="0"/>
        <w:spacing w:before="50" w:after="120" w:afterLines="50" w:line="288" w:lineRule="auto"/>
        <w:jc w:val="left"/>
        <w:rPr>
          <w:rFonts w:ascii="Arial" w:hAnsi="Arial" w:cs="Arial"/>
          <w:szCs w:val="21"/>
        </w:rPr>
      </w:pPr>
    </w:p>
    <w:p w14:paraId="3E236B21">
      <w:pPr>
        <w:snapToGrid w:val="0"/>
        <w:spacing w:before="50" w:after="120" w:afterLines="50" w:line="288" w:lineRule="auto"/>
        <w:jc w:val="left"/>
        <w:rPr>
          <w:rFonts w:ascii="Arial" w:hAnsi="Arial" w:cs="Arial"/>
          <w:szCs w:val="21"/>
        </w:rPr>
      </w:pPr>
    </w:p>
    <w:p w14:paraId="338B77AF">
      <w:pPr>
        <w:snapToGrid w:val="0"/>
        <w:spacing w:before="50" w:after="120" w:afterLines="50" w:line="288" w:lineRule="auto"/>
        <w:jc w:val="left"/>
        <w:rPr>
          <w:rFonts w:ascii="Arial" w:hAnsi="Arial" w:cs="Arial"/>
          <w:szCs w:val="21"/>
        </w:rPr>
      </w:pPr>
    </w:p>
    <w:p w14:paraId="4376D463">
      <w:pPr>
        <w:snapToGrid w:val="0"/>
        <w:spacing w:before="50" w:after="120" w:afterLines="50" w:line="288" w:lineRule="auto"/>
        <w:jc w:val="left"/>
        <w:rPr>
          <w:rFonts w:ascii="Arial" w:hAnsi="Arial" w:cs="Arial"/>
          <w:szCs w:val="21"/>
        </w:rPr>
      </w:pPr>
    </w:p>
    <w:p w14:paraId="710EAD46">
      <w:pPr>
        <w:snapToGrid w:val="0"/>
        <w:spacing w:before="50" w:after="120" w:afterLines="50" w:line="288" w:lineRule="auto"/>
        <w:jc w:val="left"/>
        <w:rPr>
          <w:rFonts w:ascii="Arial" w:hAnsi="Arial" w:cs="Arial"/>
          <w:szCs w:val="21"/>
        </w:rPr>
      </w:pPr>
      <w:r>
        <w:rPr>
          <w:rFonts w:ascii="Arial" w:hAnsi="Arial" w:cs="Arial"/>
          <w:szCs w:val="21"/>
        </w:rPr>
        <w:t>4.2监狱企业须提供最新一期《XX省监狱企业产品目录》或其他监狱企业证明材料。（非监狱企业无需提供）</w:t>
      </w:r>
    </w:p>
    <w:p w14:paraId="6EDE5F10">
      <w:pPr>
        <w:snapToGrid w:val="0"/>
        <w:spacing w:before="50" w:after="120" w:afterLines="50" w:line="288" w:lineRule="auto"/>
        <w:jc w:val="left"/>
        <w:rPr>
          <w:rFonts w:ascii="Arial" w:hAnsi="Arial" w:cs="Arial"/>
          <w:szCs w:val="21"/>
        </w:rPr>
      </w:pPr>
    </w:p>
    <w:p w14:paraId="25B715D0">
      <w:pPr>
        <w:snapToGrid w:val="0"/>
        <w:spacing w:before="50" w:after="120" w:afterLines="50" w:line="288" w:lineRule="auto"/>
        <w:jc w:val="left"/>
        <w:rPr>
          <w:rFonts w:ascii="Arial" w:hAnsi="Arial" w:cs="Arial"/>
          <w:szCs w:val="21"/>
        </w:rPr>
      </w:pPr>
    </w:p>
    <w:p w14:paraId="46686F2C">
      <w:pPr>
        <w:snapToGrid w:val="0"/>
        <w:spacing w:before="50" w:after="120" w:afterLines="50" w:line="288" w:lineRule="auto"/>
        <w:jc w:val="left"/>
        <w:rPr>
          <w:rFonts w:ascii="Arial" w:hAnsi="Arial" w:cs="Arial"/>
          <w:szCs w:val="21"/>
        </w:rPr>
      </w:pPr>
    </w:p>
    <w:p w14:paraId="12828B76">
      <w:pPr>
        <w:snapToGrid w:val="0"/>
        <w:spacing w:before="50" w:after="120" w:afterLines="50" w:line="288" w:lineRule="auto"/>
        <w:jc w:val="left"/>
        <w:rPr>
          <w:rFonts w:ascii="Arial" w:hAnsi="Arial" w:cs="Arial"/>
        </w:rPr>
      </w:pPr>
      <w:r>
        <w:rPr>
          <w:rFonts w:ascii="Arial" w:hAnsi="Arial" w:cs="Arial"/>
          <w:szCs w:val="21"/>
        </w:rPr>
        <w:t>4.3</w:t>
      </w:r>
      <w:bookmarkStart w:id="148" w:name="_Hlk19051624"/>
      <w:r>
        <w:rPr>
          <w:rFonts w:ascii="Arial" w:hAnsi="Arial" w:cs="Arial"/>
        </w:rPr>
        <w:t>残疾人福利性单位须提供《残疾人福利性单位声明函》，格式如下。</w:t>
      </w:r>
      <w:r>
        <w:rPr>
          <w:rFonts w:ascii="Arial" w:hAnsi="Arial" w:cs="Arial"/>
          <w:szCs w:val="21"/>
        </w:rPr>
        <w:t>（非残疾人福利性单位无需提供）</w:t>
      </w:r>
    </w:p>
    <w:bookmarkEnd w:id="148"/>
    <w:p w14:paraId="1C61957B">
      <w:pPr>
        <w:spacing w:line="288" w:lineRule="auto"/>
        <w:jc w:val="center"/>
        <w:rPr>
          <w:rFonts w:ascii="Arial" w:hAnsi="Arial" w:cs="Arial"/>
          <w:b/>
          <w:szCs w:val="21"/>
        </w:rPr>
      </w:pPr>
    </w:p>
    <w:p w14:paraId="24270B2E">
      <w:pPr>
        <w:spacing w:line="288" w:lineRule="auto"/>
        <w:jc w:val="center"/>
        <w:rPr>
          <w:rFonts w:ascii="Arial" w:hAnsi="Arial" w:cs="Arial"/>
          <w:b/>
          <w:szCs w:val="21"/>
        </w:rPr>
      </w:pPr>
      <w:r>
        <w:rPr>
          <w:rFonts w:ascii="Arial" w:hAnsi="Arial" w:cs="Arial"/>
          <w:b/>
          <w:szCs w:val="21"/>
        </w:rPr>
        <w:t>残疾人福利性单位声明函</w:t>
      </w:r>
    </w:p>
    <w:p w14:paraId="45395AEB">
      <w:pPr>
        <w:spacing w:line="288" w:lineRule="auto"/>
        <w:ind w:firstLine="420"/>
        <w:jc w:val="left"/>
        <w:rPr>
          <w:rFonts w:ascii="Arial" w:hAnsi="Arial" w:cs="Arial"/>
          <w:szCs w:val="21"/>
        </w:rPr>
      </w:pPr>
      <w:r>
        <w:rPr>
          <w:rFonts w:ascii="Arial" w:hAnsi="Arial" w:cs="Arial"/>
          <w:szCs w:val="21"/>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项目采购活动提供本单位制造的货物（由本单位承担工程/提供服务），或者提供其他残疾人福利性单位制造的货物（不包括使用非残疾人福利性单位注册商标的货物）。</w:t>
      </w:r>
    </w:p>
    <w:p w14:paraId="542FE991">
      <w:pPr>
        <w:spacing w:line="288" w:lineRule="auto"/>
        <w:ind w:firstLine="420"/>
        <w:rPr>
          <w:rFonts w:ascii="Arial" w:hAnsi="Arial" w:cs="Arial"/>
          <w:szCs w:val="21"/>
        </w:rPr>
      </w:pPr>
      <w:r>
        <w:rPr>
          <w:rFonts w:ascii="Arial" w:hAnsi="Arial" w:cs="Arial"/>
          <w:szCs w:val="21"/>
        </w:rPr>
        <w:t>本单位对上述声明的真实性负责。如有虚假，将依法承担相应责任。</w:t>
      </w:r>
    </w:p>
    <w:p w14:paraId="05FC0518">
      <w:pPr>
        <w:spacing w:line="288" w:lineRule="auto"/>
        <w:ind w:firstLine="420"/>
        <w:jc w:val="right"/>
        <w:rPr>
          <w:rFonts w:ascii="Arial" w:hAnsi="Arial" w:cs="Arial"/>
          <w:spacing w:val="6"/>
          <w:szCs w:val="21"/>
        </w:rPr>
      </w:pPr>
      <w:r>
        <w:rPr>
          <w:rFonts w:ascii="Arial" w:hAnsi="Arial" w:cs="Arial"/>
          <w:spacing w:val="6"/>
          <w:sz w:val="30"/>
          <w:szCs w:val="30"/>
        </w:rPr>
        <w:t xml:space="preserve"> </w:t>
      </w:r>
      <w:r>
        <w:rPr>
          <w:rFonts w:ascii="Arial" w:hAnsi="Arial" w:cs="Arial"/>
          <w:spacing w:val="6"/>
          <w:szCs w:val="21"/>
        </w:rPr>
        <w:t xml:space="preserve">                                             单位名称</w:t>
      </w:r>
      <w:r>
        <w:rPr>
          <w:rFonts w:ascii="Arial" w:hAnsi="Arial" w:cs="Arial"/>
          <w:szCs w:val="21"/>
        </w:rPr>
        <w:t>(电子签章)</w:t>
      </w:r>
      <w:r>
        <w:rPr>
          <w:rFonts w:ascii="Arial" w:hAnsi="Arial" w:cs="Arial"/>
          <w:spacing w:val="6"/>
          <w:szCs w:val="21"/>
        </w:rPr>
        <w:t xml:space="preserve">：          </w:t>
      </w:r>
    </w:p>
    <w:p w14:paraId="40961AA9">
      <w:pPr>
        <w:spacing w:line="288" w:lineRule="auto"/>
        <w:ind w:firstLine="420"/>
        <w:jc w:val="right"/>
        <w:rPr>
          <w:rFonts w:ascii="Arial" w:hAnsi="Arial" w:cs="Arial"/>
          <w:spacing w:val="6"/>
          <w:szCs w:val="21"/>
        </w:rPr>
      </w:pPr>
      <w:r>
        <w:rPr>
          <w:rFonts w:ascii="Arial" w:hAnsi="Arial" w:cs="Arial"/>
          <w:spacing w:val="6"/>
          <w:szCs w:val="21"/>
        </w:rPr>
        <w:t xml:space="preserve">                                                       日  期：</w:t>
      </w:r>
    </w:p>
    <w:p w14:paraId="47FB2376">
      <w:pPr>
        <w:pStyle w:val="21"/>
        <w:spacing w:line="288" w:lineRule="auto"/>
        <w:rPr>
          <w:rFonts w:ascii="Arial" w:hAnsi="Arial" w:cs="Arial"/>
        </w:rPr>
      </w:pPr>
    </w:p>
    <w:p w14:paraId="07B46B05">
      <w:pPr>
        <w:spacing w:line="288" w:lineRule="auto"/>
        <w:rPr>
          <w:rFonts w:ascii="Arial" w:hAnsi="Arial" w:cs="Arial"/>
          <w:b/>
          <w:szCs w:val="21"/>
        </w:rPr>
      </w:pPr>
    </w:p>
    <w:p w14:paraId="768DD55D">
      <w:pPr>
        <w:spacing w:line="288" w:lineRule="auto"/>
        <w:rPr>
          <w:rFonts w:ascii="Arial" w:hAnsi="Arial" w:cs="Arial"/>
          <w:b/>
          <w:szCs w:val="21"/>
        </w:rPr>
      </w:pPr>
    </w:p>
    <w:p w14:paraId="0B99E229">
      <w:pPr>
        <w:spacing w:line="288" w:lineRule="auto"/>
        <w:rPr>
          <w:rFonts w:ascii="Arial" w:hAnsi="Arial" w:cs="Arial"/>
          <w:b/>
          <w:szCs w:val="21"/>
        </w:rPr>
      </w:pPr>
    </w:p>
    <w:p w14:paraId="7BBD1A1D">
      <w:pPr>
        <w:spacing w:line="288" w:lineRule="auto"/>
        <w:rPr>
          <w:rFonts w:ascii="Arial" w:hAnsi="Arial" w:cs="Arial"/>
          <w:b/>
          <w:szCs w:val="21"/>
        </w:rPr>
      </w:pPr>
    </w:p>
    <w:p w14:paraId="6613E919">
      <w:pPr>
        <w:spacing w:line="288" w:lineRule="auto"/>
        <w:rPr>
          <w:rFonts w:ascii="Arial" w:hAnsi="Arial" w:cs="Arial"/>
          <w:b/>
          <w:szCs w:val="21"/>
        </w:rPr>
      </w:pPr>
    </w:p>
    <w:p w14:paraId="16324962">
      <w:pPr>
        <w:spacing w:line="288" w:lineRule="auto"/>
        <w:rPr>
          <w:rFonts w:ascii="Arial" w:hAnsi="Arial" w:cs="Arial"/>
          <w:bCs/>
          <w:szCs w:val="21"/>
        </w:rPr>
      </w:pPr>
      <w:r>
        <w:rPr>
          <w:rFonts w:ascii="Arial" w:hAnsi="Arial" w:cs="Arial"/>
          <w:bCs/>
          <w:szCs w:val="21"/>
        </w:rPr>
        <w:t>5.开标一览表</w:t>
      </w:r>
    </w:p>
    <w:p w14:paraId="103CA984">
      <w:pPr>
        <w:spacing w:line="288" w:lineRule="auto"/>
        <w:rPr>
          <w:rFonts w:ascii="Arial" w:hAnsi="Arial" w:cs="Arial"/>
          <w:b/>
          <w:szCs w:val="21"/>
        </w:rPr>
      </w:pPr>
    </w:p>
    <w:p w14:paraId="341B5870">
      <w:pPr>
        <w:spacing w:line="288" w:lineRule="auto"/>
        <w:ind w:firstLine="422" w:firstLineChars="200"/>
        <w:rPr>
          <w:rFonts w:ascii="Arial" w:hAnsi="Arial" w:cs="Arial"/>
          <w:szCs w:val="21"/>
        </w:rPr>
      </w:pPr>
      <w:r>
        <w:rPr>
          <w:rFonts w:ascii="Arial" w:hAnsi="Arial" w:cs="Arial"/>
          <w:b/>
          <w:szCs w:val="21"/>
        </w:rPr>
        <w:t>格式详见广西政府采购云平台，且仅在广西政府采购云平台填写即可。</w:t>
      </w:r>
    </w:p>
    <w:sectPr>
      <w:headerReference r:id="rId20" w:type="default"/>
      <w:pgSz w:w="11906" w:h="16838"/>
      <w:pgMar w:top="1418" w:right="723" w:bottom="1246" w:left="12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_x000B__x000C_">
    <w:altName w:val="Microsoft JhengHei Light"/>
    <w:panose1 w:val="00000000000000000000"/>
    <w:charset w:val="00"/>
    <w:family w:val="roman"/>
    <w:pitch w:val="default"/>
    <w:sig w:usb0="00000000" w:usb1="00000000" w:usb2="00000000" w:usb3="00000000" w:csb0="00040001" w:csb1="00000000"/>
  </w:font>
  <w:font w:name="Microsoft JhengHei Light">
    <w:panose1 w:val="020B0304030504040204"/>
    <w:charset w:val="86"/>
    <w:family w:val="auto"/>
    <w:pitch w:val="default"/>
    <w:sig w:usb0="8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82D3C">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E6F5B">
    <w:pPr>
      <w:pStyle w:val="34"/>
      <w:framePr w:wrap="around" w:vAnchor="text" w:hAnchor="margin" w:xAlign="center" w:y="1"/>
      <w:rPr>
        <w:rStyle w:val="57"/>
      </w:rPr>
    </w:pPr>
    <w:r>
      <w:fldChar w:fldCharType="begin"/>
    </w:r>
    <w:r>
      <w:rPr>
        <w:rStyle w:val="57"/>
      </w:rPr>
      <w:instrText xml:space="preserve">PAGE  </w:instrText>
    </w:r>
    <w:r>
      <w:fldChar w:fldCharType="end"/>
    </w:r>
  </w:p>
  <w:p w14:paraId="316BF183">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5FE5">
    <w:pPr>
      <w:pStyle w:val="34"/>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5514">
    <w:pPr>
      <w:pStyle w:val="34"/>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1EE2">
    <w:pPr>
      <w:pStyle w:val="34"/>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GpFdcBAACy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hqRXXAQAAsgMAAA4AAAAAAAAAAQAgAAAA&#10;HgEAAGRycy9lMm9Eb2MueG1sUEsFBgAAAAAGAAYAWQEAAGcFAAAAAA==&#10;">
          <v:path/>
          <v:fill on="f" focussize="0,0"/>
          <v:stroke on="f" joinstyle="miter"/>
          <v:imagedata o:title=""/>
          <o:lock v:ext="edit"/>
          <v:textbox inset="0mm,0mm,0mm,0mm" style="mso-fit-shape-to-text:t;">
            <w:txbxContent>
              <w:p w14:paraId="1A15BAF2">
                <w:pPr>
                  <w:pStyle w:val="34"/>
                </w:pPr>
                <w:r>
                  <w:fldChar w:fldCharType="begin"/>
                </w:r>
                <w:r>
                  <w:instrText xml:space="preserve"> PAGE  \* MERGEFORMAT </w:instrText>
                </w:r>
                <w:r>
                  <w:fldChar w:fldCharType="separate"/>
                </w:r>
                <w:r>
                  <w:t>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6F14">
    <w:pPr>
      <w:pStyle w:val="34"/>
      <w:ind w:right="360"/>
      <w:jc w:val="center"/>
    </w:pPr>
    <w: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path/>
          <v:fill on="f" focussize="0,0"/>
          <v:stroke on="f" joinstyle="miter"/>
          <v:imagedata o:title=""/>
          <o:lock v:ext="edit"/>
          <v:textbox inset="0mm,0mm,0mm,0mm" style="mso-fit-shape-to-text:t;">
            <w:txbxContent>
              <w:p w14:paraId="5E5443BD">
                <w:pPr>
                  <w:pStyle w:val="34"/>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1CC1B">
    <w:pPr>
      <w:pStyle w:val="34"/>
    </w:pPr>
    <w:r>
      <w:pict>
        <v:shape id="文本框 1026" o:spid="_x0000_s307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RbelNkBAAC1AwAADgAAAAAAAAABACAA&#10;AAAeAQAAZHJzL2Uyb0RvYy54bWxQSwUGAAAAAAYABgBZAQAAaQUAAAAA&#10;">
          <v:path/>
          <v:fill on="f" focussize="0,0"/>
          <v:stroke on="f" joinstyle="miter"/>
          <v:imagedata o:title=""/>
          <o:lock v:ext="edit"/>
          <v:textbox inset="0mm,0mm,0mm,0mm" style="mso-fit-shape-to-text:t;">
            <w:txbxContent>
              <w:p w14:paraId="0C19F1F6">
                <w:pPr>
                  <w:pStyle w:val="34"/>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F01E">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C25A">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B97F">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3957">
    <w:pPr>
      <w:pStyle w:val="35"/>
      <w:jc w:val="left"/>
    </w:pPr>
    <w:r>
      <w:rPr>
        <w:rFonts w:hint="eastAsia"/>
      </w:rPr>
      <w:t>广西机电设备招标有限公司招标文件</w:t>
    </w:r>
  </w:p>
  <w:p w14:paraId="7FE8EDFF">
    <w:pPr>
      <w:pStyle w:val="3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3688">
    <w:pPr>
      <w:pStyle w:val="35"/>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11AE">
    <w:pPr>
      <w:pStyle w:val="35"/>
      <w:jc w:val="left"/>
    </w:pPr>
    <w:r>
      <w:rPr>
        <w:rFonts w:hint="eastAsia"/>
      </w:rPr>
      <w:t xml:space="preserve">广西机电设备招标有限公司招标文件                                                           </w:t>
    </w:r>
  </w:p>
  <w:p w14:paraId="550C2B4C">
    <w:pPr>
      <w:pStyle w:val="35"/>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9740C">
    <w:pPr>
      <w:pStyle w:val="35"/>
      <w:jc w:val="left"/>
    </w:pPr>
    <w:r>
      <w:rPr>
        <w:rFonts w:hint="eastAsia"/>
      </w:rPr>
      <w:t>广西机电设备招标有限公司招标文件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C3E9">
    <w:pPr>
      <w:pStyle w:val="35"/>
      <w:jc w:val="left"/>
    </w:pPr>
    <w:r>
      <w:rPr>
        <w:rFonts w:hint="eastAsia"/>
      </w:rPr>
      <w:t>广西机电设备招标有限公司招标文件评标方法及评标标准</w:t>
    </w:r>
  </w:p>
  <w:p w14:paraId="2ABF590D">
    <w:pPr>
      <w:pStyle w:val="35"/>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CC30">
    <w:pPr>
      <w:rPr>
        <w:sz w:val="18"/>
        <w:szCs w:val="18"/>
        <w:u w:val="single"/>
      </w:rPr>
    </w:pPr>
    <w:r>
      <w:rPr>
        <w:rFonts w:hint="eastAsia"/>
        <w:sz w:val="18"/>
        <w:szCs w:val="18"/>
        <w:u w:val="single"/>
      </w:rPr>
      <w:t>广西机电设备招标有限公司招标文件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507EE"/>
    <w:multiLevelType w:val="singleLevel"/>
    <w:tmpl w:val="FAA507E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yODdkZjM5MmMzZTg1ZmE0OTAzMjQ0OTM3ZjcyODIifQ=="/>
    <w:docVar w:name="KSO_WPS_MARK_KEY" w:val="8c4edea4-0f05-4c2b-9821-c574c37d6ffe"/>
  </w:docVars>
  <w:rsids>
    <w:rsidRoot w:val="00172A27"/>
    <w:rsid w:val="000003B8"/>
    <w:rsid w:val="000003EF"/>
    <w:rsid w:val="00000653"/>
    <w:rsid w:val="000008B9"/>
    <w:rsid w:val="0000091B"/>
    <w:rsid w:val="00000D0A"/>
    <w:rsid w:val="00000D19"/>
    <w:rsid w:val="00000E1A"/>
    <w:rsid w:val="00001B3E"/>
    <w:rsid w:val="00001CD6"/>
    <w:rsid w:val="00001E6F"/>
    <w:rsid w:val="00002AC8"/>
    <w:rsid w:val="00002DDA"/>
    <w:rsid w:val="00002F41"/>
    <w:rsid w:val="00003255"/>
    <w:rsid w:val="00003742"/>
    <w:rsid w:val="00003C81"/>
    <w:rsid w:val="00003D02"/>
    <w:rsid w:val="00003DAE"/>
    <w:rsid w:val="0000436E"/>
    <w:rsid w:val="00005672"/>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6A6D"/>
    <w:rsid w:val="0002754D"/>
    <w:rsid w:val="00027666"/>
    <w:rsid w:val="000276B2"/>
    <w:rsid w:val="00027A46"/>
    <w:rsid w:val="00027AF3"/>
    <w:rsid w:val="00030024"/>
    <w:rsid w:val="00030124"/>
    <w:rsid w:val="000302F0"/>
    <w:rsid w:val="000305FD"/>
    <w:rsid w:val="0003084F"/>
    <w:rsid w:val="00030C2F"/>
    <w:rsid w:val="00031169"/>
    <w:rsid w:val="00031757"/>
    <w:rsid w:val="00031D29"/>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DA5"/>
    <w:rsid w:val="00046E59"/>
    <w:rsid w:val="000472E6"/>
    <w:rsid w:val="000479CD"/>
    <w:rsid w:val="000479FF"/>
    <w:rsid w:val="000500E6"/>
    <w:rsid w:val="000504FE"/>
    <w:rsid w:val="000513E2"/>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700C"/>
    <w:rsid w:val="00057393"/>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3D94"/>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358"/>
    <w:rsid w:val="000873F5"/>
    <w:rsid w:val="000874B0"/>
    <w:rsid w:val="00087E2E"/>
    <w:rsid w:val="000900DF"/>
    <w:rsid w:val="00090193"/>
    <w:rsid w:val="0009021F"/>
    <w:rsid w:val="00090524"/>
    <w:rsid w:val="0009134B"/>
    <w:rsid w:val="000916DF"/>
    <w:rsid w:val="00091D8D"/>
    <w:rsid w:val="00093BC0"/>
    <w:rsid w:val="00093DF8"/>
    <w:rsid w:val="000941F6"/>
    <w:rsid w:val="0009454A"/>
    <w:rsid w:val="000945C5"/>
    <w:rsid w:val="00094ECF"/>
    <w:rsid w:val="0009592E"/>
    <w:rsid w:val="00095AAF"/>
    <w:rsid w:val="00095B76"/>
    <w:rsid w:val="0009694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E64"/>
    <w:rsid w:val="000B6F18"/>
    <w:rsid w:val="000B70DB"/>
    <w:rsid w:val="000B76E7"/>
    <w:rsid w:val="000B797D"/>
    <w:rsid w:val="000B7AC2"/>
    <w:rsid w:val="000B7E6D"/>
    <w:rsid w:val="000C17E4"/>
    <w:rsid w:val="000C1979"/>
    <w:rsid w:val="000C20B5"/>
    <w:rsid w:val="000C270D"/>
    <w:rsid w:val="000C2B1E"/>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44F"/>
    <w:rsid w:val="000D55FD"/>
    <w:rsid w:val="000D56C7"/>
    <w:rsid w:val="000D672C"/>
    <w:rsid w:val="000D68F4"/>
    <w:rsid w:val="000D6A04"/>
    <w:rsid w:val="000D6A61"/>
    <w:rsid w:val="000D6C78"/>
    <w:rsid w:val="000D74B9"/>
    <w:rsid w:val="000E01DF"/>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7D2"/>
    <w:rsid w:val="000E7CC8"/>
    <w:rsid w:val="000F0D10"/>
    <w:rsid w:val="000F0E1D"/>
    <w:rsid w:val="000F1B78"/>
    <w:rsid w:val="000F1F51"/>
    <w:rsid w:val="000F1FB0"/>
    <w:rsid w:val="000F2181"/>
    <w:rsid w:val="000F24AC"/>
    <w:rsid w:val="000F2688"/>
    <w:rsid w:val="000F28A5"/>
    <w:rsid w:val="000F2943"/>
    <w:rsid w:val="000F2E97"/>
    <w:rsid w:val="000F2F22"/>
    <w:rsid w:val="000F2F60"/>
    <w:rsid w:val="000F3461"/>
    <w:rsid w:val="000F4B3A"/>
    <w:rsid w:val="000F5331"/>
    <w:rsid w:val="000F5457"/>
    <w:rsid w:val="000F55C9"/>
    <w:rsid w:val="000F6242"/>
    <w:rsid w:val="000F666F"/>
    <w:rsid w:val="000F6F32"/>
    <w:rsid w:val="000F75A8"/>
    <w:rsid w:val="000F76E0"/>
    <w:rsid w:val="000F77B5"/>
    <w:rsid w:val="000F79FD"/>
    <w:rsid w:val="00100331"/>
    <w:rsid w:val="00101255"/>
    <w:rsid w:val="001014D2"/>
    <w:rsid w:val="001016BB"/>
    <w:rsid w:val="00101A14"/>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30C"/>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1D9"/>
    <w:rsid w:val="00137856"/>
    <w:rsid w:val="00137B4E"/>
    <w:rsid w:val="00137BD8"/>
    <w:rsid w:val="00140291"/>
    <w:rsid w:val="0014229D"/>
    <w:rsid w:val="001422D4"/>
    <w:rsid w:val="0014235F"/>
    <w:rsid w:val="0014236F"/>
    <w:rsid w:val="00142402"/>
    <w:rsid w:val="001428FA"/>
    <w:rsid w:val="00142A87"/>
    <w:rsid w:val="001442C2"/>
    <w:rsid w:val="001449E1"/>
    <w:rsid w:val="00144D5F"/>
    <w:rsid w:val="00144DD9"/>
    <w:rsid w:val="001455BA"/>
    <w:rsid w:val="00145DDE"/>
    <w:rsid w:val="0014621F"/>
    <w:rsid w:val="0014647C"/>
    <w:rsid w:val="00146907"/>
    <w:rsid w:val="00146E85"/>
    <w:rsid w:val="0014745C"/>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57D84"/>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0A36"/>
    <w:rsid w:val="00181019"/>
    <w:rsid w:val="00181135"/>
    <w:rsid w:val="001813A3"/>
    <w:rsid w:val="00181C0B"/>
    <w:rsid w:val="00181EF7"/>
    <w:rsid w:val="001820BF"/>
    <w:rsid w:val="00182382"/>
    <w:rsid w:val="00182C79"/>
    <w:rsid w:val="00182DF8"/>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92"/>
    <w:rsid w:val="001A0896"/>
    <w:rsid w:val="001A0FF1"/>
    <w:rsid w:val="001A2185"/>
    <w:rsid w:val="001A2679"/>
    <w:rsid w:val="001A315B"/>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8C3"/>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476"/>
    <w:rsid w:val="001C0846"/>
    <w:rsid w:val="001C148A"/>
    <w:rsid w:val="001C15DB"/>
    <w:rsid w:val="001C17AC"/>
    <w:rsid w:val="001C1814"/>
    <w:rsid w:val="001C1B36"/>
    <w:rsid w:val="001C1FEF"/>
    <w:rsid w:val="001C2831"/>
    <w:rsid w:val="001C3D5E"/>
    <w:rsid w:val="001C3D80"/>
    <w:rsid w:val="001C4222"/>
    <w:rsid w:val="001C4361"/>
    <w:rsid w:val="001C4AA8"/>
    <w:rsid w:val="001C51A3"/>
    <w:rsid w:val="001C5358"/>
    <w:rsid w:val="001C56D1"/>
    <w:rsid w:val="001C6F0D"/>
    <w:rsid w:val="001C7325"/>
    <w:rsid w:val="001C7A8C"/>
    <w:rsid w:val="001D0D82"/>
    <w:rsid w:val="001D0F05"/>
    <w:rsid w:val="001D151F"/>
    <w:rsid w:val="001D15D9"/>
    <w:rsid w:val="001D1912"/>
    <w:rsid w:val="001D1DD7"/>
    <w:rsid w:val="001D23EF"/>
    <w:rsid w:val="001D2608"/>
    <w:rsid w:val="001D273D"/>
    <w:rsid w:val="001D285A"/>
    <w:rsid w:val="001D2A9B"/>
    <w:rsid w:val="001D3534"/>
    <w:rsid w:val="001D49FD"/>
    <w:rsid w:val="001D4EB1"/>
    <w:rsid w:val="001D537F"/>
    <w:rsid w:val="001D540C"/>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6DF"/>
    <w:rsid w:val="001F193B"/>
    <w:rsid w:val="001F1960"/>
    <w:rsid w:val="001F3066"/>
    <w:rsid w:val="001F327B"/>
    <w:rsid w:val="001F32DA"/>
    <w:rsid w:val="001F3DAE"/>
    <w:rsid w:val="001F4A98"/>
    <w:rsid w:val="001F4F82"/>
    <w:rsid w:val="001F6159"/>
    <w:rsid w:val="001F633E"/>
    <w:rsid w:val="001F6680"/>
    <w:rsid w:val="001F6C51"/>
    <w:rsid w:val="001F6DC6"/>
    <w:rsid w:val="001F6FB6"/>
    <w:rsid w:val="001F740D"/>
    <w:rsid w:val="001F792F"/>
    <w:rsid w:val="001F7AC9"/>
    <w:rsid w:val="001F7B9E"/>
    <w:rsid w:val="001F7BE1"/>
    <w:rsid w:val="001F7C97"/>
    <w:rsid w:val="00200A84"/>
    <w:rsid w:val="00200C40"/>
    <w:rsid w:val="00200F97"/>
    <w:rsid w:val="00201229"/>
    <w:rsid w:val="00201270"/>
    <w:rsid w:val="002014F7"/>
    <w:rsid w:val="002023BE"/>
    <w:rsid w:val="00202576"/>
    <w:rsid w:val="00202583"/>
    <w:rsid w:val="0020269C"/>
    <w:rsid w:val="00202B50"/>
    <w:rsid w:val="00202EF9"/>
    <w:rsid w:val="00203204"/>
    <w:rsid w:val="00203236"/>
    <w:rsid w:val="00203395"/>
    <w:rsid w:val="002036E8"/>
    <w:rsid w:val="00203939"/>
    <w:rsid w:val="00203B3F"/>
    <w:rsid w:val="0020403E"/>
    <w:rsid w:val="002048AD"/>
    <w:rsid w:val="002051F7"/>
    <w:rsid w:val="0020531C"/>
    <w:rsid w:val="00205AD3"/>
    <w:rsid w:val="00205B53"/>
    <w:rsid w:val="002066C1"/>
    <w:rsid w:val="002067D2"/>
    <w:rsid w:val="00206D59"/>
    <w:rsid w:val="0020708A"/>
    <w:rsid w:val="0020731F"/>
    <w:rsid w:val="00207435"/>
    <w:rsid w:val="00207642"/>
    <w:rsid w:val="00207AAC"/>
    <w:rsid w:val="00207F6A"/>
    <w:rsid w:val="00210191"/>
    <w:rsid w:val="00210256"/>
    <w:rsid w:val="00210394"/>
    <w:rsid w:val="0021051F"/>
    <w:rsid w:val="0021076E"/>
    <w:rsid w:val="0021206E"/>
    <w:rsid w:val="002127B9"/>
    <w:rsid w:val="00212B0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4FF"/>
    <w:rsid w:val="00224756"/>
    <w:rsid w:val="00224878"/>
    <w:rsid w:val="0022514D"/>
    <w:rsid w:val="00225CEE"/>
    <w:rsid w:val="00226447"/>
    <w:rsid w:val="002266DB"/>
    <w:rsid w:val="00226894"/>
    <w:rsid w:val="002268B0"/>
    <w:rsid w:val="002272F5"/>
    <w:rsid w:val="00227577"/>
    <w:rsid w:val="002277E9"/>
    <w:rsid w:val="00230153"/>
    <w:rsid w:val="002303A6"/>
    <w:rsid w:val="00230894"/>
    <w:rsid w:val="002308E9"/>
    <w:rsid w:val="00230B84"/>
    <w:rsid w:val="00231B36"/>
    <w:rsid w:val="00231F9E"/>
    <w:rsid w:val="00232498"/>
    <w:rsid w:val="0023254E"/>
    <w:rsid w:val="00232918"/>
    <w:rsid w:val="0023350C"/>
    <w:rsid w:val="00233E70"/>
    <w:rsid w:val="00234281"/>
    <w:rsid w:val="00234FD3"/>
    <w:rsid w:val="00235CC1"/>
    <w:rsid w:val="00236B90"/>
    <w:rsid w:val="00236C21"/>
    <w:rsid w:val="002371BF"/>
    <w:rsid w:val="002371E1"/>
    <w:rsid w:val="00237A87"/>
    <w:rsid w:val="002404C3"/>
    <w:rsid w:val="00241129"/>
    <w:rsid w:val="002411AE"/>
    <w:rsid w:val="00241205"/>
    <w:rsid w:val="00241731"/>
    <w:rsid w:val="00241840"/>
    <w:rsid w:val="00241C36"/>
    <w:rsid w:val="0024270B"/>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5D89"/>
    <w:rsid w:val="00256539"/>
    <w:rsid w:val="00256DEA"/>
    <w:rsid w:val="00257117"/>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D77"/>
    <w:rsid w:val="0027602C"/>
    <w:rsid w:val="00276A43"/>
    <w:rsid w:val="00276D2F"/>
    <w:rsid w:val="00276FBF"/>
    <w:rsid w:val="002775C7"/>
    <w:rsid w:val="002778F2"/>
    <w:rsid w:val="00277F52"/>
    <w:rsid w:val="002809A3"/>
    <w:rsid w:val="00280E91"/>
    <w:rsid w:val="00281979"/>
    <w:rsid w:val="00281E85"/>
    <w:rsid w:val="00282011"/>
    <w:rsid w:val="00282533"/>
    <w:rsid w:val="00282622"/>
    <w:rsid w:val="002837F8"/>
    <w:rsid w:val="00283ACF"/>
    <w:rsid w:val="00283C99"/>
    <w:rsid w:val="00283D11"/>
    <w:rsid w:val="0028473D"/>
    <w:rsid w:val="00284850"/>
    <w:rsid w:val="00284CEE"/>
    <w:rsid w:val="00284D22"/>
    <w:rsid w:val="00284F33"/>
    <w:rsid w:val="00285085"/>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16C3"/>
    <w:rsid w:val="002A2537"/>
    <w:rsid w:val="002A2AB8"/>
    <w:rsid w:val="002A2B8E"/>
    <w:rsid w:val="002A3789"/>
    <w:rsid w:val="002A3D09"/>
    <w:rsid w:val="002A5126"/>
    <w:rsid w:val="002A5948"/>
    <w:rsid w:val="002A6115"/>
    <w:rsid w:val="002A639F"/>
    <w:rsid w:val="002A64F2"/>
    <w:rsid w:val="002A6590"/>
    <w:rsid w:val="002A7478"/>
    <w:rsid w:val="002A7678"/>
    <w:rsid w:val="002A7B26"/>
    <w:rsid w:val="002B01AD"/>
    <w:rsid w:val="002B047F"/>
    <w:rsid w:val="002B1824"/>
    <w:rsid w:val="002B1845"/>
    <w:rsid w:val="002B1A9F"/>
    <w:rsid w:val="002B210C"/>
    <w:rsid w:val="002B240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64C"/>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9F1"/>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679"/>
    <w:rsid w:val="002E4D81"/>
    <w:rsid w:val="002E4E88"/>
    <w:rsid w:val="002E591E"/>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3A84"/>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1F7"/>
    <w:rsid w:val="00301655"/>
    <w:rsid w:val="003017E1"/>
    <w:rsid w:val="003021BB"/>
    <w:rsid w:val="00302EFF"/>
    <w:rsid w:val="00302F6A"/>
    <w:rsid w:val="00303061"/>
    <w:rsid w:val="00303A66"/>
    <w:rsid w:val="00303D62"/>
    <w:rsid w:val="003040C0"/>
    <w:rsid w:val="003044AD"/>
    <w:rsid w:val="00304917"/>
    <w:rsid w:val="00304CC9"/>
    <w:rsid w:val="00305040"/>
    <w:rsid w:val="00305BB3"/>
    <w:rsid w:val="00305CC7"/>
    <w:rsid w:val="00305F62"/>
    <w:rsid w:val="0030688B"/>
    <w:rsid w:val="00306AAF"/>
    <w:rsid w:val="003074FD"/>
    <w:rsid w:val="00307A2D"/>
    <w:rsid w:val="00310204"/>
    <w:rsid w:val="00310272"/>
    <w:rsid w:val="00310D86"/>
    <w:rsid w:val="00310DD7"/>
    <w:rsid w:val="00310EC5"/>
    <w:rsid w:val="00310F34"/>
    <w:rsid w:val="0031233D"/>
    <w:rsid w:val="003126B1"/>
    <w:rsid w:val="00312AF6"/>
    <w:rsid w:val="00312CB7"/>
    <w:rsid w:val="00312E68"/>
    <w:rsid w:val="0031351A"/>
    <w:rsid w:val="0031460F"/>
    <w:rsid w:val="00314C8A"/>
    <w:rsid w:val="0031505B"/>
    <w:rsid w:val="00315595"/>
    <w:rsid w:val="00315F66"/>
    <w:rsid w:val="003161E5"/>
    <w:rsid w:val="00316884"/>
    <w:rsid w:val="00316C18"/>
    <w:rsid w:val="00317071"/>
    <w:rsid w:val="003170F2"/>
    <w:rsid w:val="00317767"/>
    <w:rsid w:val="0031786E"/>
    <w:rsid w:val="0032043F"/>
    <w:rsid w:val="003204DA"/>
    <w:rsid w:val="00320582"/>
    <w:rsid w:val="00321282"/>
    <w:rsid w:val="0032130E"/>
    <w:rsid w:val="0032187E"/>
    <w:rsid w:val="003218EA"/>
    <w:rsid w:val="00321B6B"/>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0E2F"/>
    <w:rsid w:val="003311FC"/>
    <w:rsid w:val="00331300"/>
    <w:rsid w:val="00331820"/>
    <w:rsid w:val="00333A15"/>
    <w:rsid w:val="00333A6D"/>
    <w:rsid w:val="00333F1D"/>
    <w:rsid w:val="003341BB"/>
    <w:rsid w:val="00335776"/>
    <w:rsid w:val="00336075"/>
    <w:rsid w:val="00336787"/>
    <w:rsid w:val="003371DD"/>
    <w:rsid w:val="003374B9"/>
    <w:rsid w:val="003375AB"/>
    <w:rsid w:val="00337697"/>
    <w:rsid w:val="00337717"/>
    <w:rsid w:val="003378B1"/>
    <w:rsid w:val="003408D4"/>
    <w:rsid w:val="003408E2"/>
    <w:rsid w:val="00340A5B"/>
    <w:rsid w:val="00340D35"/>
    <w:rsid w:val="0034123C"/>
    <w:rsid w:val="003412BF"/>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5CF"/>
    <w:rsid w:val="00355B59"/>
    <w:rsid w:val="0035620E"/>
    <w:rsid w:val="003562FE"/>
    <w:rsid w:val="00356475"/>
    <w:rsid w:val="003564B6"/>
    <w:rsid w:val="0035669E"/>
    <w:rsid w:val="003574FA"/>
    <w:rsid w:val="00357C05"/>
    <w:rsid w:val="00357DE5"/>
    <w:rsid w:val="00360354"/>
    <w:rsid w:val="0036071E"/>
    <w:rsid w:val="00360FEF"/>
    <w:rsid w:val="00362D6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703EC"/>
    <w:rsid w:val="00370668"/>
    <w:rsid w:val="00370963"/>
    <w:rsid w:val="00371009"/>
    <w:rsid w:val="00371252"/>
    <w:rsid w:val="0037191D"/>
    <w:rsid w:val="00371AED"/>
    <w:rsid w:val="00371BC4"/>
    <w:rsid w:val="00371EEB"/>
    <w:rsid w:val="0037224C"/>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5E63"/>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240"/>
    <w:rsid w:val="003C2323"/>
    <w:rsid w:val="003C2BA9"/>
    <w:rsid w:val="003C2C59"/>
    <w:rsid w:val="003C3A2A"/>
    <w:rsid w:val="003C3CC7"/>
    <w:rsid w:val="003C3E7F"/>
    <w:rsid w:val="003C4482"/>
    <w:rsid w:val="003C504B"/>
    <w:rsid w:val="003C5260"/>
    <w:rsid w:val="003C5936"/>
    <w:rsid w:val="003C612F"/>
    <w:rsid w:val="003C6468"/>
    <w:rsid w:val="003C676E"/>
    <w:rsid w:val="003D0AF6"/>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C3C"/>
    <w:rsid w:val="003F009B"/>
    <w:rsid w:val="003F031C"/>
    <w:rsid w:val="003F0EED"/>
    <w:rsid w:val="003F0FBA"/>
    <w:rsid w:val="003F1622"/>
    <w:rsid w:val="003F1AA3"/>
    <w:rsid w:val="003F25EF"/>
    <w:rsid w:val="003F2A3E"/>
    <w:rsid w:val="003F3277"/>
    <w:rsid w:val="003F33C5"/>
    <w:rsid w:val="003F3EC5"/>
    <w:rsid w:val="003F49D2"/>
    <w:rsid w:val="003F4C79"/>
    <w:rsid w:val="003F4E06"/>
    <w:rsid w:val="003F4FB6"/>
    <w:rsid w:val="003F4FD7"/>
    <w:rsid w:val="003F58F4"/>
    <w:rsid w:val="003F5990"/>
    <w:rsid w:val="003F5E3F"/>
    <w:rsid w:val="003F6152"/>
    <w:rsid w:val="003F67CB"/>
    <w:rsid w:val="003F759C"/>
    <w:rsid w:val="00400688"/>
    <w:rsid w:val="00401318"/>
    <w:rsid w:val="004018B0"/>
    <w:rsid w:val="00401CD0"/>
    <w:rsid w:val="00402608"/>
    <w:rsid w:val="00403542"/>
    <w:rsid w:val="004036AC"/>
    <w:rsid w:val="00403A15"/>
    <w:rsid w:val="00403AD6"/>
    <w:rsid w:val="004042E5"/>
    <w:rsid w:val="00405461"/>
    <w:rsid w:val="00405477"/>
    <w:rsid w:val="0040566B"/>
    <w:rsid w:val="004058B9"/>
    <w:rsid w:val="00405F40"/>
    <w:rsid w:val="004067F1"/>
    <w:rsid w:val="0040689D"/>
    <w:rsid w:val="00406C91"/>
    <w:rsid w:val="00407363"/>
    <w:rsid w:val="00410441"/>
    <w:rsid w:val="0041074C"/>
    <w:rsid w:val="0041078F"/>
    <w:rsid w:val="00410B78"/>
    <w:rsid w:val="0041102C"/>
    <w:rsid w:val="00411154"/>
    <w:rsid w:val="00411B1C"/>
    <w:rsid w:val="00411D31"/>
    <w:rsid w:val="00412BDE"/>
    <w:rsid w:val="0041398B"/>
    <w:rsid w:val="004146E5"/>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977"/>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927"/>
    <w:rsid w:val="004449A6"/>
    <w:rsid w:val="00444FEA"/>
    <w:rsid w:val="0044536C"/>
    <w:rsid w:val="004458AB"/>
    <w:rsid w:val="00445C9F"/>
    <w:rsid w:val="00445F4E"/>
    <w:rsid w:val="0044672C"/>
    <w:rsid w:val="00446D64"/>
    <w:rsid w:val="004503A1"/>
    <w:rsid w:val="00450674"/>
    <w:rsid w:val="0045197A"/>
    <w:rsid w:val="0045201A"/>
    <w:rsid w:val="00453DB3"/>
    <w:rsid w:val="00453DC1"/>
    <w:rsid w:val="00454B8F"/>
    <w:rsid w:val="00454C05"/>
    <w:rsid w:val="00454C20"/>
    <w:rsid w:val="0045546F"/>
    <w:rsid w:val="004558FA"/>
    <w:rsid w:val="00455CAE"/>
    <w:rsid w:val="00455E9B"/>
    <w:rsid w:val="00456D15"/>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9E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316"/>
    <w:rsid w:val="00481382"/>
    <w:rsid w:val="00481C87"/>
    <w:rsid w:val="004828B4"/>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ECC"/>
    <w:rsid w:val="004A1163"/>
    <w:rsid w:val="004A1246"/>
    <w:rsid w:val="004A12D7"/>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244"/>
    <w:rsid w:val="004C0712"/>
    <w:rsid w:val="004C0F0D"/>
    <w:rsid w:val="004C0F1D"/>
    <w:rsid w:val="004C142D"/>
    <w:rsid w:val="004C175A"/>
    <w:rsid w:val="004C1838"/>
    <w:rsid w:val="004C19D2"/>
    <w:rsid w:val="004C1AA7"/>
    <w:rsid w:val="004C1CE3"/>
    <w:rsid w:val="004C2C95"/>
    <w:rsid w:val="004C3C55"/>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DF9"/>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10431"/>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90"/>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332B"/>
    <w:rsid w:val="00544329"/>
    <w:rsid w:val="00544453"/>
    <w:rsid w:val="005446AA"/>
    <w:rsid w:val="005448CD"/>
    <w:rsid w:val="00545440"/>
    <w:rsid w:val="0054766B"/>
    <w:rsid w:val="005501CE"/>
    <w:rsid w:val="00550AA6"/>
    <w:rsid w:val="005516BD"/>
    <w:rsid w:val="0055172A"/>
    <w:rsid w:val="0055178C"/>
    <w:rsid w:val="00552833"/>
    <w:rsid w:val="00552F06"/>
    <w:rsid w:val="005530E3"/>
    <w:rsid w:val="00553457"/>
    <w:rsid w:val="005539EC"/>
    <w:rsid w:val="00553A0B"/>
    <w:rsid w:val="00554329"/>
    <w:rsid w:val="00554607"/>
    <w:rsid w:val="00554627"/>
    <w:rsid w:val="005547FF"/>
    <w:rsid w:val="00555E12"/>
    <w:rsid w:val="005563C9"/>
    <w:rsid w:val="005566AA"/>
    <w:rsid w:val="00556B6F"/>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EB4"/>
    <w:rsid w:val="005651DE"/>
    <w:rsid w:val="00565514"/>
    <w:rsid w:val="0056557A"/>
    <w:rsid w:val="005659DE"/>
    <w:rsid w:val="00565FCB"/>
    <w:rsid w:val="00566845"/>
    <w:rsid w:val="00566A6C"/>
    <w:rsid w:val="00566E5E"/>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BA6"/>
    <w:rsid w:val="005834BC"/>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6B"/>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5E7"/>
    <w:rsid w:val="005B5B11"/>
    <w:rsid w:val="005B5C27"/>
    <w:rsid w:val="005B5C4A"/>
    <w:rsid w:val="005B5FC3"/>
    <w:rsid w:val="005B60BD"/>
    <w:rsid w:val="005B67FE"/>
    <w:rsid w:val="005B6837"/>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4095"/>
    <w:rsid w:val="005D4641"/>
    <w:rsid w:val="005D49FF"/>
    <w:rsid w:val="005D4ACD"/>
    <w:rsid w:val="005D4BBC"/>
    <w:rsid w:val="005D4C36"/>
    <w:rsid w:val="005D4D0A"/>
    <w:rsid w:val="005D4D75"/>
    <w:rsid w:val="005D526E"/>
    <w:rsid w:val="005D52B6"/>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3EE3"/>
    <w:rsid w:val="005E41A6"/>
    <w:rsid w:val="005E4E97"/>
    <w:rsid w:val="005E54F0"/>
    <w:rsid w:val="005E579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8EF"/>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A7A"/>
    <w:rsid w:val="00604319"/>
    <w:rsid w:val="00604F87"/>
    <w:rsid w:val="0060508A"/>
    <w:rsid w:val="006052B9"/>
    <w:rsid w:val="00605607"/>
    <w:rsid w:val="00605E4D"/>
    <w:rsid w:val="00606002"/>
    <w:rsid w:val="0060624B"/>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3B08"/>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07F"/>
    <w:rsid w:val="006261D9"/>
    <w:rsid w:val="006265D8"/>
    <w:rsid w:val="00626AAB"/>
    <w:rsid w:val="00630007"/>
    <w:rsid w:val="006305AE"/>
    <w:rsid w:val="00630804"/>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A7A"/>
    <w:rsid w:val="00641B57"/>
    <w:rsid w:val="00641DF1"/>
    <w:rsid w:val="00641E4F"/>
    <w:rsid w:val="006420AB"/>
    <w:rsid w:val="00642978"/>
    <w:rsid w:val="00642B83"/>
    <w:rsid w:val="0064341D"/>
    <w:rsid w:val="00644462"/>
    <w:rsid w:val="00644835"/>
    <w:rsid w:val="00645164"/>
    <w:rsid w:val="00645C8C"/>
    <w:rsid w:val="006469A2"/>
    <w:rsid w:val="00646AB8"/>
    <w:rsid w:val="00646D0D"/>
    <w:rsid w:val="006470E5"/>
    <w:rsid w:val="006471F9"/>
    <w:rsid w:val="0064776F"/>
    <w:rsid w:val="0064782E"/>
    <w:rsid w:val="006479EC"/>
    <w:rsid w:val="00647A3C"/>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3FEA"/>
    <w:rsid w:val="006545EA"/>
    <w:rsid w:val="006548AD"/>
    <w:rsid w:val="00654978"/>
    <w:rsid w:val="00655018"/>
    <w:rsid w:val="006559C6"/>
    <w:rsid w:val="006560A2"/>
    <w:rsid w:val="00656401"/>
    <w:rsid w:val="00656989"/>
    <w:rsid w:val="006572C7"/>
    <w:rsid w:val="00657372"/>
    <w:rsid w:val="006578FA"/>
    <w:rsid w:val="0066025F"/>
    <w:rsid w:val="00660473"/>
    <w:rsid w:val="0066047B"/>
    <w:rsid w:val="00660E13"/>
    <w:rsid w:val="0066141F"/>
    <w:rsid w:val="00661471"/>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B7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6D6"/>
    <w:rsid w:val="00682D13"/>
    <w:rsid w:val="00682DEB"/>
    <w:rsid w:val="00682F49"/>
    <w:rsid w:val="006838FF"/>
    <w:rsid w:val="00683A08"/>
    <w:rsid w:val="006840B6"/>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79F"/>
    <w:rsid w:val="006A683D"/>
    <w:rsid w:val="006A6C1F"/>
    <w:rsid w:val="006A6CA6"/>
    <w:rsid w:val="006A77AB"/>
    <w:rsid w:val="006A7A44"/>
    <w:rsid w:val="006A7D09"/>
    <w:rsid w:val="006B0723"/>
    <w:rsid w:val="006B0794"/>
    <w:rsid w:val="006B0EF2"/>
    <w:rsid w:val="006B1213"/>
    <w:rsid w:val="006B14B4"/>
    <w:rsid w:val="006B1692"/>
    <w:rsid w:val="006B1A4C"/>
    <w:rsid w:val="006B25B8"/>
    <w:rsid w:val="006B26C9"/>
    <w:rsid w:val="006B3E1A"/>
    <w:rsid w:val="006B3F37"/>
    <w:rsid w:val="006B484B"/>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10"/>
    <w:rsid w:val="006C1A5F"/>
    <w:rsid w:val="006C1D4C"/>
    <w:rsid w:val="006C2910"/>
    <w:rsid w:val="006C2CB1"/>
    <w:rsid w:val="006C2D53"/>
    <w:rsid w:val="006C3AB5"/>
    <w:rsid w:val="006C3FF2"/>
    <w:rsid w:val="006C562C"/>
    <w:rsid w:val="006C61A8"/>
    <w:rsid w:val="006C65A0"/>
    <w:rsid w:val="006C6E7A"/>
    <w:rsid w:val="006C7394"/>
    <w:rsid w:val="006C76C7"/>
    <w:rsid w:val="006C7EC3"/>
    <w:rsid w:val="006D023C"/>
    <w:rsid w:val="006D0793"/>
    <w:rsid w:val="006D0B8E"/>
    <w:rsid w:val="006D0F97"/>
    <w:rsid w:val="006D130E"/>
    <w:rsid w:val="006D1A28"/>
    <w:rsid w:val="006D1B0E"/>
    <w:rsid w:val="006D1B1C"/>
    <w:rsid w:val="006D21C1"/>
    <w:rsid w:val="006D2AF9"/>
    <w:rsid w:val="006D2BDA"/>
    <w:rsid w:val="006D348B"/>
    <w:rsid w:val="006D3522"/>
    <w:rsid w:val="006D3530"/>
    <w:rsid w:val="006D3751"/>
    <w:rsid w:val="006D4415"/>
    <w:rsid w:val="006D47F4"/>
    <w:rsid w:val="006D48BD"/>
    <w:rsid w:val="006D4DAD"/>
    <w:rsid w:val="006D511D"/>
    <w:rsid w:val="006D5683"/>
    <w:rsid w:val="006D60C9"/>
    <w:rsid w:val="006D6997"/>
    <w:rsid w:val="006D6F11"/>
    <w:rsid w:val="006D7E4B"/>
    <w:rsid w:val="006D7EAC"/>
    <w:rsid w:val="006E02BA"/>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90F"/>
    <w:rsid w:val="006F1238"/>
    <w:rsid w:val="006F1358"/>
    <w:rsid w:val="006F1F39"/>
    <w:rsid w:val="006F27E3"/>
    <w:rsid w:val="006F28FB"/>
    <w:rsid w:val="006F2EE7"/>
    <w:rsid w:val="006F316D"/>
    <w:rsid w:val="006F337A"/>
    <w:rsid w:val="006F3918"/>
    <w:rsid w:val="006F39CD"/>
    <w:rsid w:val="006F3DAA"/>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3DE"/>
    <w:rsid w:val="007104DD"/>
    <w:rsid w:val="007108D9"/>
    <w:rsid w:val="00711196"/>
    <w:rsid w:val="00711564"/>
    <w:rsid w:val="00711B3F"/>
    <w:rsid w:val="00712024"/>
    <w:rsid w:val="007121B4"/>
    <w:rsid w:val="00712886"/>
    <w:rsid w:val="00713D1E"/>
    <w:rsid w:val="00713DE8"/>
    <w:rsid w:val="00714306"/>
    <w:rsid w:val="0071490A"/>
    <w:rsid w:val="007150D4"/>
    <w:rsid w:val="0071544C"/>
    <w:rsid w:val="007155A7"/>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E56"/>
    <w:rsid w:val="00722F64"/>
    <w:rsid w:val="00723F70"/>
    <w:rsid w:val="00723F81"/>
    <w:rsid w:val="007241E9"/>
    <w:rsid w:val="00724511"/>
    <w:rsid w:val="00724A61"/>
    <w:rsid w:val="00724F8A"/>
    <w:rsid w:val="0072578A"/>
    <w:rsid w:val="00725F9F"/>
    <w:rsid w:val="0072662E"/>
    <w:rsid w:val="00726CB3"/>
    <w:rsid w:val="00730355"/>
    <w:rsid w:val="00730825"/>
    <w:rsid w:val="00730CA1"/>
    <w:rsid w:val="00730D1A"/>
    <w:rsid w:val="007311D1"/>
    <w:rsid w:val="00731544"/>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B99"/>
    <w:rsid w:val="00753F62"/>
    <w:rsid w:val="007544A9"/>
    <w:rsid w:val="007550EE"/>
    <w:rsid w:val="00755901"/>
    <w:rsid w:val="00755D9A"/>
    <w:rsid w:val="0075698B"/>
    <w:rsid w:val="00756B31"/>
    <w:rsid w:val="00757425"/>
    <w:rsid w:val="0075771E"/>
    <w:rsid w:val="00757887"/>
    <w:rsid w:val="0075790F"/>
    <w:rsid w:val="00761795"/>
    <w:rsid w:val="00761AC8"/>
    <w:rsid w:val="00761DB1"/>
    <w:rsid w:val="0076206F"/>
    <w:rsid w:val="00762226"/>
    <w:rsid w:val="00762400"/>
    <w:rsid w:val="00762BA4"/>
    <w:rsid w:val="00762CF0"/>
    <w:rsid w:val="007632E0"/>
    <w:rsid w:val="007634AC"/>
    <w:rsid w:val="00764453"/>
    <w:rsid w:val="00764801"/>
    <w:rsid w:val="00764C4A"/>
    <w:rsid w:val="0076515D"/>
    <w:rsid w:val="007655FA"/>
    <w:rsid w:val="007658E5"/>
    <w:rsid w:val="00765AA7"/>
    <w:rsid w:val="00765C16"/>
    <w:rsid w:val="00766003"/>
    <w:rsid w:val="007669D7"/>
    <w:rsid w:val="007679EB"/>
    <w:rsid w:val="00770C8A"/>
    <w:rsid w:val="00770D94"/>
    <w:rsid w:val="0077160D"/>
    <w:rsid w:val="00771631"/>
    <w:rsid w:val="007719AA"/>
    <w:rsid w:val="00771F9B"/>
    <w:rsid w:val="00772559"/>
    <w:rsid w:val="0077261D"/>
    <w:rsid w:val="00772656"/>
    <w:rsid w:val="0077271B"/>
    <w:rsid w:val="00772ADE"/>
    <w:rsid w:val="00772D6E"/>
    <w:rsid w:val="00772F01"/>
    <w:rsid w:val="00774114"/>
    <w:rsid w:val="007756C3"/>
    <w:rsid w:val="00776033"/>
    <w:rsid w:val="0077621D"/>
    <w:rsid w:val="007762CD"/>
    <w:rsid w:val="0077684B"/>
    <w:rsid w:val="00776BD3"/>
    <w:rsid w:val="00777290"/>
    <w:rsid w:val="007772E8"/>
    <w:rsid w:val="00780273"/>
    <w:rsid w:val="00780355"/>
    <w:rsid w:val="00780956"/>
    <w:rsid w:val="00781619"/>
    <w:rsid w:val="00781725"/>
    <w:rsid w:val="007818C2"/>
    <w:rsid w:val="00781C82"/>
    <w:rsid w:val="00781F43"/>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E96"/>
    <w:rsid w:val="007934D4"/>
    <w:rsid w:val="0079394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D39"/>
    <w:rsid w:val="00797E54"/>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C29"/>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D2"/>
    <w:rsid w:val="007B5E43"/>
    <w:rsid w:val="007B5F3C"/>
    <w:rsid w:val="007B5F62"/>
    <w:rsid w:val="007B6CC6"/>
    <w:rsid w:val="007B6F4D"/>
    <w:rsid w:val="007B70FB"/>
    <w:rsid w:val="007B72CD"/>
    <w:rsid w:val="007B74DB"/>
    <w:rsid w:val="007B7566"/>
    <w:rsid w:val="007C0482"/>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5E4F"/>
    <w:rsid w:val="007D6246"/>
    <w:rsid w:val="007D628C"/>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BB0"/>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BFC"/>
    <w:rsid w:val="007F3D80"/>
    <w:rsid w:val="007F3F16"/>
    <w:rsid w:val="007F4906"/>
    <w:rsid w:val="007F4981"/>
    <w:rsid w:val="007F507E"/>
    <w:rsid w:val="007F6340"/>
    <w:rsid w:val="007F65DB"/>
    <w:rsid w:val="007F6761"/>
    <w:rsid w:val="007F6BC4"/>
    <w:rsid w:val="007F70D4"/>
    <w:rsid w:val="007F76B6"/>
    <w:rsid w:val="007F7ABF"/>
    <w:rsid w:val="0080073F"/>
    <w:rsid w:val="00801607"/>
    <w:rsid w:val="00801713"/>
    <w:rsid w:val="0080176E"/>
    <w:rsid w:val="00801B94"/>
    <w:rsid w:val="00801CB1"/>
    <w:rsid w:val="008026A2"/>
    <w:rsid w:val="00802A50"/>
    <w:rsid w:val="00802AA7"/>
    <w:rsid w:val="00802B6F"/>
    <w:rsid w:val="008038AE"/>
    <w:rsid w:val="00803AAC"/>
    <w:rsid w:val="00803ACE"/>
    <w:rsid w:val="00805834"/>
    <w:rsid w:val="00805B99"/>
    <w:rsid w:val="00805D3E"/>
    <w:rsid w:val="008065B9"/>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4CEC"/>
    <w:rsid w:val="0081580E"/>
    <w:rsid w:val="00815914"/>
    <w:rsid w:val="00815BB1"/>
    <w:rsid w:val="0081623E"/>
    <w:rsid w:val="00817D96"/>
    <w:rsid w:val="00817E6F"/>
    <w:rsid w:val="00817F9A"/>
    <w:rsid w:val="00820896"/>
    <w:rsid w:val="00821A07"/>
    <w:rsid w:val="008227FA"/>
    <w:rsid w:val="008229A2"/>
    <w:rsid w:val="00823352"/>
    <w:rsid w:val="0082443D"/>
    <w:rsid w:val="00824A9E"/>
    <w:rsid w:val="00824E44"/>
    <w:rsid w:val="00825ED1"/>
    <w:rsid w:val="00825EDB"/>
    <w:rsid w:val="00825F58"/>
    <w:rsid w:val="008264EB"/>
    <w:rsid w:val="008266E6"/>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302B"/>
    <w:rsid w:val="00833511"/>
    <w:rsid w:val="00833526"/>
    <w:rsid w:val="008340EC"/>
    <w:rsid w:val="00834B47"/>
    <w:rsid w:val="00835459"/>
    <w:rsid w:val="00836259"/>
    <w:rsid w:val="00836E1B"/>
    <w:rsid w:val="0083793C"/>
    <w:rsid w:val="00837C92"/>
    <w:rsid w:val="00837F0F"/>
    <w:rsid w:val="00837FEE"/>
    <w:rsid w:val="008416E5"/>
    <w:rsid w:val="00841A00"/>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7D9"/>
    <w:rsid w:val="00862EE5"/>
    <w:rsid w:val="00863626"/>
    <w:rsid w:val="008639A2"/>
    <w:rsid w:val="00863BBB"/>
    <w:rsid w:val="008640FD"/>
    <w:rsid w:val="0086426C"/>
    <w:rsid w:val="008644D5"/>
    <w:rsid w:val="0086564F"/>
    <w:rsid w:val="00865681"/>
    <w:rsid w:val="00865C9A"/>
    <w:rsid w:val="00866618"/>
    <w:rsid w:val="00867578"/>
    <w:rsid w:val="00867B6B"/>
    <w:rsid w:val="00867FDD"/>
    <w:rsid w:val="0087000F"/>
    <w:rsid w:val="00870788"/>
    <w:rsid w:val="00870923"/>
    <w:rsid w:val="00870A8A"/>
    <w:rsid w:val="00870AFC"/>
    <w:rsid w:val="00870BD8"/>
    <w:rsid w:val="00870F67"/>
    <w:rsid w:val="00870F6E"/>
    <w:rsid w:val="008715CC"/>
    <w:rsid w:val="008716B1"/>
    <w:rsid w:val="00872589"/>
    <w:rsid w:val="00872770"/>
    <w:rsid w:val="00873125"/>
    <w:rsid w:val="008731F2"/>
    <w:rsid w:val="00873754"/>
    <w:rsid w:val="00873CF3"/>
    <w:rsid w:val="008752FC"/>
    <w:rsid w:val="0087591B"/>
    <w:rsid w:val="00875FA4"/>
    <w:rsid w:val="008763C8"/>
    <w:rsid w:val="0087656D"/>
    <w:rsid w:val="0087672D"/>
    <w:rsid w:val="008779E9"/>
    <w:rsid w:val="00877D2C"/>
    <w:rsid w:val="00877D6E"/>
    <w:rsid w:val="00877E35"/>
    <w:rsid w:val="0088014E"/>
    <w:rsid w:val="00880AA4"/>
    <w:rsid w:val="00880BAB"/>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C10"/>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3F1E"/>
    <w:rsid w:val="008A444A"/>
    <w:rsid w:val="008A46CB"/>
    <w:rsid w:val="008A4876"/>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D7A"/>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2D2"/>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640"/>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3682"/>
    <w:rsid w:val="008E3958"/>
    <w:rsid w:val="008E52E7"/>
    <w:rsid w:val="008E53DB"/>
    <w:rsid w:val="008E5A4E"/>
    <w:rsid w:val="008E6282"/>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4CA"/>
    <w:rsid w:val="008F257A"/>
    <w:rsid w:val="008F2A47"/>
    <w:rsid w:val="008F35D9"/>
    <w:rsid w:val="008F3793"/>
    <w:rsid w:val="008F3F41"/>
    <w:rsid w:val="008F438C"/>
    <w:rsid w:val="008F43D6"/>
    <w:rsid w:val="008F45BC"/>
    <w:rsid w:val="008F49F3"/>
    <w:rsid w:val="008F525C"/>
    <w:rsid w:val="008F5309"/>
    <w:rsid w:val="008F540C"/>
    <w:rsid w:val="008F6060"/>
    <w:rsid w:val="008F61B8"/>
    <w:rsid w:val="008F6426"/>
    <w:rsid w:val="008F6B8B"/>
    <w:rsid w:val="0090097F"/>
    <w:rsid w:val="00900D92"/>
    <w:rsid w:val="0090146E"/>
    <w:rsid w:val="009015F4"/>
    <w:rsid w:val="009017C8"/>
    <w:rsid w:val="00901E4D"/>
    <w:rsid w:val="0090296B"/>
    <w:rsid w:val="00903424"/>
    <w:rsid w:val="00904206"/>
    <w:rsid w:val="0090441B"/>
    <w:rsid w:val="00905456"/>
    <w:rsid w:val="00905C75"/>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F12"/>
    <w:rsid w:val="009278EB"/>
    <w:rsid w:val="00927C90"/>
    <w:rsid w:val="00927DE3"/>
    <w:rsid w:val="00930591"/>
    <w:rsid w:val="00930609"/>
    <w:rsid w:val="00930B72"/>
    <w:rsid w:val="0093110E"/>
    <w:rsid w:val="0093122C"/>
    <w:rsid w:val="0093196E"/>
    <w:rsid w:val="00931A58"/>
    <w:rsid w:val="00932113"/>
    <w:rsid w:val="00932670"/>
    <w:rsid w:val="00932AD7"/>
    <w:rsid w:val="00932AFD"/>
    <w:rsid w:val="00932DAC"/>
    <w:rsid w:val="00932E71"/>
    <w:rsid w:val="009332E0"/>
    <w:rsid w:val="00934DE7"/>
    <w:rsid w:val="00935130"/>
    <w:rsid w:val="009352C5"/>
    <w:rsid w:val="00935534"/>
    <w:rsid w:val="0093562F"/>
    <w:rsid w:val="0093573A"/>
    <w:rsid w:val="009359EE"/>
    <w:rsid w:val="00935F61"/>
    <w:rsid w:val="009360BB"/>
    <w:rsid w:val="00936276"/>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607"/>
    <w:rsid w:val="0094795D"/>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6A4"/>
    <w:rsid w:val="0096582E"/>
    <w:rsid w:val="00965DAE"/>
    <w:rsid w:val="009666BD"/>
    <w:rsid w:val="00966B91"/>
    <w:rsid w:val="00966BFB"/>
    <w:rsid w:val="00966FF8"/>
    <w:rsid w:val="0096749A"/>
    <w:rsid w:val="00967CDA"/>
    <w:rsid w:val="00970048"/>
    <w:rsid w:val="00971831"/>
    <w:rsid w:val="0097216D"/>
    <w:rsid w:val="00972D8F"/>
    <w:rsid w:val="00973C2B"/>
    <w:rsid w:val="0097437B"/>
    <w:rsid w:val="0097441E"/>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3DD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269"/>
    <w:rsid w:val="0099199D"/>
    <w:rsid w:val="00991B9A"/>
    <w:rsid w:val="0099238D"/>
    <w:rsid w:val="0099242C"/>
    <w:rsid w:val="00992837"/>
    <w:rsid w:val="00992A01"/>
    <w:rsid w:val="00993499"/>
    <w:rsid w:val="009934DB"/>
    <w:rsid w:val="009939CB"/>
    <w:rsid w:val="00993D95"/>
    <w:rsid w:val="009945C0"/>
    <w:rsid w:val="009948FE"/>
    <w:rsid w:val="009949AE"/>
    <w:rsid w:val="00994D3D"/>
    <w:rsid w:val="00995160"/>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2C2"/>
    <w:rsid w:val="009A346F"/>
    <w:rsid w:val="009A3C6E"/>
    <w:rsid w:val="009A3CC7"/>
    <w:rsid w:val="009A3DA2"/>
    <w:rsid w:val="009A3F76"/>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231"/>
    <w:rsid w:val="009C7896"/>
    <w:rsid w:val="009C7E85"/>
    <w:rsid w:val="009D014A"/>
    <w:rsid w:val="009D0530"/>
    <w:rsid w:val="009D0C23"/>
    <w:rsid w:val="009D0CF4"/>
    <w:rsid w:val="009D0D52"/>
    <w:rsid w:val="009D140A"/>
    <w:rsid w:val="009D1A74"/>
    <w:rsid w:val="009D1C65"/>
    <w:rsid w:val="009D2470"/>
    <w:rsid w:val="009D2B87"/>
    <w:rsid w:val="009D2C76"/>
    <w:rsid w:val="009D2CDC"/>
    <w:rsid w:val="009D3079"/>
    <w:rsid w:val="009D39E1"/>
    <w:rsid w:val="009D3D90"/>
    <w:rsid w:val="009D4060"/>
    <w:rsid w:val="009D43C4"/>
    <w:rsid w:val="009D4AF8"/>
    <w:rsid w:val="009D4C5D"/>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A96"/>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E88"/>
    <w:rsid w:val="009F39A1"/>
    <w:rsid w:val="009F3FE4"/>
    <w:rsid w:val="009F43DD"/>
    <w:rsid w:val="009F4825"/>
    <w:rsid w:val="009F49FF"/>
    <w:rsid w:val="009F5CE6"/>
    <w:rsid w:val="009F6041"/>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2BE"/>
    <w:rsid w:val="00A047DA"/>
    <w:rsid w:val="00A0480E"/>
    <w:rsid w:val="00A04844"/>
    <w:rsid w:val="00A04982"/>
    <w:rsid w:val="00A051EA"/>
    <w:rsid w:val="00A05464"/>
    <w:rsid w:val="00A05CA6"/>
    <w:rsid w:val="00A05CF4"/>
    <w:rsid w:val="00A06990"/>
    <w:rsid w:val="00A06ED8"/>
    <w:rsid w:val="00A06F9D"/>
    <w:rsid w:val="00A07570"/>
    <w:rsid w:val="00A10103"/>
    <w:rsid w:val="00A10BC9"/>
    <w:rsid w:val="00A11137"/>
    <w:rsid w:val="00A111EA"/>
    <w:rsid w:val="00A1135E"/>
    <w:rsid w:val="00A11447"/>
    <w:rsid w:val="00A11555"/>
    <w:rsid w:val="00A11B67"/>
    <w:rsid w:val="00A11DEE"/>
    <w:rsid w:val="00A127F8"/>
    <w:rsid w:val="00A12A38"/>
    <w:rsid w:val="00A12A97"/>
    <w:rsid w:val="00A12B28"/>
    <w:rsid w:val="00A1374B"/>
    <w:rsid w:val="00A13EAB"/>
    <w:rsid w:val="00A15545"/>
    <w:rsid w:val="00A1602B"/>
    <w:rsid w:val="00A162DF"/>
    <w:rsid w:val="00A16324"/>
    <w:rsid w:val="00A16FA7"/>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6E80"/>
    <w:rsid w:val="00A274E2"/>
    <w:rsid w:val="00A27891"/>
    <w:rsid w:val="00A27A34"/>
    <w:rsid w:val="00A27BE4"/>
    <w:rsid w:val="00A27E94"/>
    <w:rsid w:val="00A301FD"/>
    <w:rsid w:val="00A30B97"/>
    <w:rsid w:val="00A31193"/>
    <w:rsid w:val="00A312FC"/>
    <w:rsid w:val="00A31F9A"/>
    <w:rsid w:val="00A31FF4"/>
    <w:rsid w:val="00A32429"/>
    <w:rsid w:val="00A3288D"/>
    <w:rsid w:val="00A3307A"/>
    <w:rsid w:val="00A33111"/>
    <w:rsid w:val="00A33A21"/>
    <w:rsid w:val="00A33A75"/>
    <w:rsid w:val="00A34BDA"/>
    <w:rsid w:val="00A358DC"/>
    <w:rsid w:val="00A362FE"/>
    <w:rsid w:val="00A36EC0"/>
    <w:rsid w:val="00A37357"/>
    <w:rsid w:val="00A374BC"/>
    <w:rsid w:val="00A375B5"/>
    <w:rsid w:val="00A37719"/>
    <w:rsid w:val="00A40089"/>
    <w:rsid w:val="00A4164A"/>
    <w:rsid w:val="00A41C3D"/>
    <w:rsid w:val="00A41F2E"/>
    <w:rsid w:val="00A432A0"/>
    <w:rsid w:val="00A4354B"/>
    <w:rsid w:val="00A43F00"/>
    <w:rsid w:val="00A43F0A"/>
    <w:rsid w:val="00A43FF9"/>
    <w:rsid w:val="00A44220"/>
    <w:rsid w:val="00A45207"/>
    <w:rsid w:val="00A45944"/>
    <w:rsid w:val="00A46305"/>
    <w:rsid w:val="00A465E9"/>
    <w:rsid w:val="00A468F2"/>
    <w:rsid w:val="00A46A4B"/>
    <w:rsid w:val="00A470C6"/>
    <w:rsid w:val="00A47774"/>
    <w:rsid w:val="00A47BC1"/>
    <w:rsid w:val="00A50713"/>
    <w:rsid w:val="00A5077D"/>
    <w:rsid w:val="00A50899"/>
    <w:rsid w:val="00A50D1E"/>
    <w:rsid w:val="00A51049"/>
    <w:rsid w:val="00A51084"/>
    <w:rsid w:val="00A512A2"/>
    <w:rsid w:val="00A5175F"/>
    <w:rsid w:val="00A51875"/>
    <w:rsid w:val="00A518F7"/>
    <w:rsid w:val="00A51A4B"/>
    <w:rsid w:val="00A5216F"/>
    <w:rsid w:val="00A52254"/>
    <w:rsid w:val="00A52401"/>
    <w:rsid w:val="00A5287D"/>
    <w:rsid w:val="00A529D4"/>
    <w:rsid w:val="00A54C42"/>
    <w:rsid w:val="00A550F7"/>
    <w:rsid w:val="00A55BF7"/>
    <w:rsid w:val="00A55F9E"/>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BD3"/>
    <w:rsid w:val="00A61C35"/>
    <w:rsid w:val="00A621B7"/>
    <w:rsid w:val="00A62DC7"/>
    <w:rsid w:val="00A62E23"/>
    <w:rsid w:val="00A63037"/>
    <w:rsid w:val="00A6323E"/>
    <w:rsid w:val="00A63277"/>
    <w:rsid w:val="00A638B4"/>
    <w:rsid w:val="00A63AF3"/>
    <w:rsid w:val="00A63C03"/>
    <w:rsid w:val="00A6419E"/>
    <w:rsid w:val="00A64E32"/>
    <w:rsid w:val="00A64E8C"/>
    <w:rsid w:val="00A64EF8"/>
    <w:rsid w:val="00A65CE4"/>
    <w:rsid w:val="00A65E01"/>
    <w:rsid w:val="00A6619D"/>
    <w:rsid w:val="00A664B6"/>
    <w:rsid w:val="00A6677B"/>
    <w:rsid w:val="00A66CE9"/>
    <w:rsid w:val="00A67D1C"/>
    <w:rsid w:val="00A702BB"/>
    <w:rsid w:val="00A70798"/>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20E"/>
    <w:rsid w:val="00A864E9"/>
    <w:rsid w:val="00A86521"/>
    <w:rsid w:val="00A86CC9"/>
    <w:rsid w:val="00A8717F"/>
    <w:rsid w:val="00A87673"/>
    <w:rsid w:val="00A87906"/>
    <w:rsid w:val="00A87958"/>
    <w:rsid w:val="00A87E75"/>
    <w:rsid w:val="00A87E9E"/>
    <w:rsid w:val="00A901BE"/>
    <w:rsid w:val="00A904E2"/>
    <w:rsid w:val="00A90D2E"/>
    <w:rsid w:val="00A912E7"/>
    <w:rsid w:val="00A915CA"/>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499"/>
    <w:rsid w:val="00AA170D"/>
    <w:rsid w:val="00AA19A6"/>
    <w:rsid w:val="00AA1AED"/>
    <w:rsid w:val="00AA1EE1"/>
    <w:rsid w:val="00AA20B1"/>
    <w:rsid w:val="00AA262E"/>
    <w:rsid w:val="00AA2993"/>
    <w:rsid w:val="00AA2BA2"/>
    <w:rsid w:val="00AA2C89"/>
    <w:rsid w:val="00AA3451"/>
    <w:rsid w:val="00AA3C1A"/>
    <w:rsid w:val="00AA43BD"/>
    <w:rsid w:val="00AA46E6"/>
    <w:rsid w:val="00AA48B6"/>
    <w:rsid w:val="00AA48C1"/>
    <w:rsid w:val="00AA5EC1"/>
    <w:rsid w:val="00AA60A4"/>
    <w:rsid w:val="00AA6AB5"/>
    <w:rsid w:val="00AA6FE1"/>
    <w:rsid w:val="00AA73A8"/>
    <w:rsid w:val="00AA7ADF"/>
    <w:rsid w:val="00AA7C13"/>
    <w:rsid w:val="00AA7E0A"/>
    <w:rsid w:val="00AB006F"/>
    <w:rsid w:val="00AB095B"/>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0A"/>
    <w:rsid w:val="00AC1226"/>
    <w:rsid w:val="00AC1686"/>
    <w:rsid w:val="00AC179A"/>
    <w:rsid w:val="00AC18EF"/>
    <w:rsid w:val="00AC24F6"/>
    <w:rsid w:val="00AC299E"/>
    <w:rsid w:val="00AC2A54"/>
    <w:rsid w:val="00AC2CAF"/>
    <w:rsid w:val="00AC38CD"/>
    <w:rsid w:val="00AC4AC3"/>
    <w:rsid w:val="00AC598F"/>
    <w:rsid w:val="00AC5C6A"/>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B5"/>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B66"/>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139"/>
    <w:rsid w:val="00AE6873"/>
    <w:rsid w:val="00AE6D21"/>
    <w:rsid w:val="00AE6D50"/>
    <w:rsid w:val="00AE7F9B"/>
    <w:rsid w:val="00AF03AA"/>
    <w:rsid w:val="00AF0E83"/>
    <w:rsid w:val="00AF1099"/>
    <w:rsid w:val="00AF1DE2"/>
    <w:rsid w:val="00AF278C"/>
    <w:rsid w:val="00AF2806"/>
    <w:rsid w:val="00AF34EA"/>
    <w:rsid w:val="00AF362D"/>
    <w:rsid w:val="00AF406C"/>
    <w:rsid w:val="00AF428A"/>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DEE"/>
    <w:rsid w:val="00B04B8B"/>
    <w:rsid w:val="00B04C10"/>
    <w:rsid w:val="00B04D6B"/>
    <w:rsid w:val="00B0575B"/>
    <w:rsid w:val="00B068E4"/>
    <w:rsid w:val="00B068FF"/>
    <w:rsid w:val="00B069DE"/>
    <w:rsid w:val="00B06A46"/>
    <w:rsid w:val="00B078AE"/>
    <w:rsid w:val="00B07ED5"/>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31BC"/>
    <w:rsid w:val="00B23573"/>
    <w:rsid w:val="00B23ABE"/>
    <w:rsid w:val="00B23B67"/>
    <w:rsid w:val="00B23E8B"/>
    <w:rsid w:val="00B23F6D"/>
    <w:rsid w:val="00B24B78"/>
    <w:rsid w:val="00B26797"/>
    <w:rsid w:val="00B26C98"/>
    <w:rsid w:val="00B26E4F"/>
    <w:rsid w:val="00B27027"/>
    <w:rsid w:val="00B271E8"/>
    <w:rsid w:val="00B275D8"/>
    <w:rsid w:val="00B27981"/>
    <w:rsid w:val="00B3135E"/>
    <w:rsid w:val="00B313F6"/>
    <w:rsid w:val="00B31BDA"/>
    <w:rsid w:val="00B31DC7"/>
    <w:rsid w:val="00B31E63"/>
    <w:rsid w:val="00B32506"/>
    <w:rsid w:val="00B32CCD"/>
    <w:rsid w:val="00B32CDB"/>
    <w:rsid w:val="00B32F66"/>
    <w:rsid w:val="00B33678"/>
    <w:rsid w:val="00B33E58"/>
    <w:rsid w:val="00B33FD6"/>
    <w:rsid w:val="00B340B5"/>
    <w:rsid w:val="00B348D2"/>
    <w:rsid w:val="00B34AFD"/>
    <w:rsid w:val="00B3512D"/>
    <w:rsid w:val="00B353F0"/>
    <w:rsid w:val="00B354E2"/>
    <w:rsid w:val="00B358C1"/>
    <w:rsid w:val="00B35C85"/>
    <w:rsid w:val="00B361AC"/>
    <w:rsid w:val="00B36705"/>
    <w:rsid w:val="00B36B2F"/>
    <w:rsid w:val="00B37073"/>
    <w:rsid w:val="00B37391"/>
    <w:rsid w:val="00B3740B"/>
    <w:rsid w:val="00B37D98"/>
    <w:rsid w:val="00B40037"/>
    <w:rsid w:val="00B4141C"/>
    <w:rsid w:val="00B414E0"/>
    <w:rsid w:val="00B41861"/>
    <w:rsid w:val="00B41A1A"/>
    <w:rsid w:val="00B41D7E"/>
    <w:rsid w:val="00B42107"/>
    <w:rsid w:val="00B4244B"/>
    <w:rsid w:val="00B4274F"/>
    <w:rsid w:val="00B427F8"/>
    <w:rsid w:val="00B42B07"/>
    <w:rsid w:val="00B43992"/>
    <w:rsid w:val="00B439E2"/>
    <w:rsid w:val="00B43A1C"/>
    <w:rsid w:val="00B43F14"/>
    <w:rsid w:val="00B440D1"/>
    <w:rsid w:val="00B443DF"/>
    <w:rsid w:val="00B446E4"/>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EAD"/>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9E5"/>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7F2"/>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355"/>
    <w:rsid w:val="00B776A8"/>
    <w:rsid w:val="00B77A84"/>
    <w:rsid w:val="00B77E94"/>
    <w:rsid w:val="00B80321"/>
    <w:rsid w:val="00B81EC7"/>
    <w:rsid w:val="00B821B7"/>
    <w:rsid w:val="00B8299B"/>
    <w:rsid w:val="00B83503"/>
    <w:rsid w:val="00B84D02"/>
    <w:rsid w:val="00B84ED5"/>
    <w:rsid w:val="00B85018"/>
    <w:rsid w:val="00B85517"/>
    <w:rsid w:val="00B858B4"/>
    <w:rsid w:val="00B863E7"/>
    <w:rsid w:val="00B86CD2"/>
    <w:rsid w:val="00B8778B"/>
    <w:rsid w:val="00B9031C"/>
    <w:rsid w:val="00B90653"/>
    <w:rsid w:val="00B925DB"/>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547"/>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72D"/>
    <w:rsid w:val="00BB7E75"/>
    <w:rsid w:val="00BC0725"/>
    <w:rsid w:val="00BC091B"/>
    <w:rsid w:val="00BC13E1"/>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A57"/>
    <w:rsid w:val="00BD4CCC"/>
    <w:rsid w:val="00BD51DF"/>
    <w:rsid w:val="00BD577E"/>
    <w:rsid w:val="00BD58C0"/>
    <w:rsid w:val="00BD58CD"/>
    <w:rsid w:val="00BD5FD1"/>
    <w:rsid w:val="00BD601C"/>
    <w:rsid w:val="00BD6550"/>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38C"/>
    <w:rsid w:val="00BE55E1"/>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0F10"/>
    <w:rsid w:val="00C010FA"/>
    <w:rsid w:val="00C015EB"/>
    <w:rsid w:val="00C01A05"/>
    <w:rsid w:val="00C01AF6"/>
    <w:rsid w:val="00C01BB0"/>
    <w:rsid w:val="00C01C75"/>
    <w:rsid w:val="00C02210"/>
    <w:rsid w:val="00C037FC"/>
    <w:rsid w:val="00C03BCA"/>
    <w:rsid w:val="00C03FC3"/>
    <w:rsid w:val="00C042FB"/>
    <w:rsid w:val="00C0440C"/>
    <w:rsid w:val="00C04568"/>
    <w:rsid w:val="00C04A9A"/>
    <w:rsid w:val="00C04B40"/>
    <w:rsid w:val="00C04DCB"/>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770"/>
    <w:rsid w:val="00C2636E"/>
    <w:rsid w:val="00C268C6"/>
    <w:rsid w:val="00C270A5"/>
    <w:rsid w:val="00C274F3"/>
    <w:rsid w:val="00C27F83"/>
    <w:rsid w:val="00C3074B"/>
    <w:rsid w:val="00C30904"/>
    <w:rsid w:val="00C30957"/>
    <w:rsid w:val="00C3188D"/>
    <w:rsid w:val="00C318AF"/>
    <w:rsid w:val="00C321FC"/>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710"/>
    <w:rsid w:val="00C44997"/>
    <w:rsid w:val="00C44B2F"/>
    <w:rsid w:val="00C44B92"/>
    <w:rsid w:val="00C44D9B"/>
    <w:rsid w:val="00C4508E"/>
    <w:rsid w:val="00C45F1A"/>
    <w:rsid w:val="00C45FCA"/>
    <w:rsid w:val="00C46358"/>
    <w:rsid w:val="00C46905"/>
    <w:rsid w:val="00C46E0F"/>
    <w:rsid w:val="00C46FC4"/>
    <w:rsid w:val="00C4786D"/>
    <w:rsid w:val="00C47A35"/>
    <w:rsid w:val="00C47C19"/>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20C3"/>
    <w:rsid w:val="00C624A9"/>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F09"/>
    <w:rsid w:val="00C744F3"/>
    <w:rsid w:val="00C74825"/>
    <w:rsid w:val="00C7524C"/>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824"/>
    <w:rsid w:val="00C93944"/>
    <w:rsid w:val="00C93964"/>
    <w:rsid w:val="00C939E0"/>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564"/>
    <w:rsid w:val="00CA2E6A"/>
    <w:rsid w:val="00CA301A"/>
    <w:rsid w:val="00CA33DE"/>
    <w:rsid w:val="00CA3771"/>
    <w:rsid w:val="00CA3981"/>
    <w:rsid w:val="00CA461D"/>
    <w:rsid w:val="00CA46A4"/>
    <w:rsid w:val="00CA4B8E"/>
    <w:rsid w:val="00CA4CB1"/>
    <w:rsid w:val="00CA5A78"/>
    <w:rsid w:val="00CA5AB7"/>
    <w:rsid w:val="00CA5F9E"/>
    <w:rsid w:val="00CA5FEC"/>
    <w:rsid w:val="00CA68D4"/>
    <w:rsid w:val="00CA776F"/>
    <w:rsid w:val="00CA7CF2"/>
    <w:rsid w:val="00CB0479"/>
    <w:rsid w:val="00CB0A16"/>
    <w:rsid w:val="00CB0F0C"/>
    <w:rsid w:val="00CB10F5"/>
    <w:rsid w:val="00CB1696"/>
    <w:rsid w:val="00CB177F"/>
    <w:rsid w:val="00CB1DCD"/>
    <w:rsid w:val="00CB2363"/>
    <w:rsid w:val="00CB2434"/>
    <w:rsid w:val="00CB2774"/>
    <w:rsid w:val="00CB2A32"/>
    <w:rsid w:val="00CB2A50"/>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1E5"/>
    <w:rsid w:val="00CE3564"/>
    <w:rsid w:val="00CE48FB"/>
    <w:rsid w:val="00CE4E97"/>
    <w:rsid w:val="00CE4F66"/>
    <w:rsid w:val="00CE60F0"/>
    <w:rsid w:val="00CE629E"/>
    <w:rsid w:val="00CE62B8"/>
    <w:rsid w:val="00CE63A8"/>
    <w:rsid w:val="00CE6528"/>
    <w:rsid w:val="00CE6B16"/>
    <w:rsid w:val="00CE6BB0"/>
    <w:rsid w:val="00CE6F27"/>
    <w:rsid w:val="00CE6F96"/>
    <w:rsid w:val="00CE727D"/>
    <w:rsid w:val="00CE7672"/>
    <w:rsid w:val="00CE79FE"/>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02B"/>
    <w:rsid w:val="00CF5577"/>
    <w:rsid w:val="00CF5BE3"/>
    <w:rsid w:val="00CF620E"/>
    <w:rsid w:val="00CF62A8"/>
    <w:rsid w:val="00CF6DF4"/>
    <w:rsid w:val="00CF6EA7"/>
    <w:rsid w:val="00CF7684"/>
    <w:rsid w:val="00CF7A07"/>
    <w:rsid w:val="00CF7AF7"/>
    <w:rsid w:val="00D00680"/>
    <w:rsid w:val="00D00A23"/>
    <w:rsid w:val="00D011FE"/>
    <w:rsid w:val="00D0212E"/>
    <w:rsid w:val="00D0214A"/>
    <w:rsid w:val="00D026CD"/>
    <w:rsid w:val="00D02A25"/>
    <w:rsid w:val="00D04C15"/>
    <w:rsid w:val="00D04F7B"/>
    <w:rsid w:val="00D0512C"/>
    <w:rsid w:val="00D053C2"/>
    <w:rsid w:val="00D05FA5"/>
    <w:rsid w:val="00D06211"/>
    <w:rsid w:val="00D06E9F"/>
    <w:rsid w:val="00D06FFF"/>
    <w:rsid w:val="00D07871"/>
    <w:rsid w:val="00D07B7D"/>
    <w:rsid w:val="00D113E7"/>
    <w:rsid w:val="00D116F0"/>
    <w:rsid w:val="00D119B8"/>
    <w:rsid w:val="00D11A42"/>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86A"/>
    <w:rsid w:val="00D17A0C"/>
    <w:rsid w:val="00D17E0F"/>
    <w:rsid w:val="00D17E1D"/>
    <w:rsid w:val="00D17E36"/>
    <w:rsid w:val="00D211A0"/>
    <w:rsid w:val="00D21A5A"/>
    <w:rsid w:val="00D21E2C"/>
    <w:rsid w:val="00D22039"/>
    <w:rsid w:val="00D22381"/>
    <w:rsid w:val="00D22863"/>
    <w:rsid w:val="00D22A36"/>
    <w:rsid w:val="00D23502"/>
    <w:rsid w:val="00D239B8"/>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46B"/>
    <w:rsid w:val="00D31529"/>
    <w:rsid w:val="00D3190D"/>
    <w:rsid w:val="00D31C33"/>
    <w:rsid w:val="00D3345B"/>
    <w:rsid w:val="00D33974"/>
    <w:rsid w:val="00D346EB"/>
    <w:rsid w:val="00D34B45"/>
    <w:rsid w:val="00D35344"/>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6F57"/>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F96"/>
    <w:rsid w:val="00D55037"/>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04"/>
    <w:rsid w:val="00D60DEF"/>
    <w:rsid w:val="00D61D9D"/>
    <w:rsid w:val="00D6217D"/>
    <w:rsid w:val="00D6231B"/>
    <w:rsid w:val="00D62C17"/>
    <w:rsid w:val="00D62DFA"/>
    <w:rsid w:val="00D63ACC"/>
    <w:rsid w:val="00D63D29"/>
    <w:rsid w:val="00D63EDB"/>
    <w:rsid w:val="00D65C79"/>
    <w:rsid w:val="00D66949"/>
    <w:rsid w:val="00D67A60"/>
    <w:rsid w:val="00D67A77"/>
    <w:rsid w:val="00D67A9E"/>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6E3"/>
    <w:rsid w:val="00D779A5"/>
    <w:rsid w:val="00D8044E"/>
    <w:rsid w:val="00D80CCC"/>
    <w:rsid w:val="00D80F0E"/>
    <w:rsid w:val="00D810BB"/>
    <w:rsid w:val="00D81524"/>
    <w:rsid w:val="00D81801"/>
    <w:rsid w:val="00D81FBB"/>
    <w:rsid w:val="00D8205D"/>
    <w:rsid w:val="00D82A69"/>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1492"/>
    <w:rsid w:val="00D91911"/>
    <w:rsid w:val="00D91A0A"/>
    <w:rsid w:val="00D91A82"/>
    <w:rsid w:val="00D91B5D"/>
    <w:rsid w:val="00D91B8A"/>
    <w:rsid w:val="00D9221F"/>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DF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6294"/>
    <w:rsid w:val="00DD67E5"/>
    <w:rsid w:val="00DD6A57"/>
    <w:rsid w:val="00DD6DAA"/>
    <w:rsid w:val="00DD6DE4"/>
    <w:rsid w:val="00DD7848"/>
    <w:rsid w:val="00DD7EAF"/>
    <w:rsid w:val="00DE01F6"/>
    <w:rsid w:val="00DE0520"/>
    <w:rsid w:val="00DE0ED3"/>
    <w:rsid w:val="00DE0FBE"/>
    <w:rsid w:val="00DE1031"/>
    <w:rsid w:val="00DE1B18"/>
    <w:rsid w:val="00DE1D5F"/>
    <w:rsid w:val="00DE1FD6"/>
    <w:rsid w:val="00DE20F1"/>
    <w:rsid w:val="00DE21F5"/>
    <w:rsid w:val="00DE2411"/>
    <w:rsid w:val="00DE2445"/>
    <w:rsid w:val="00DE2792"/>
    <w:rsid w:val="00DE2A68"/>
    <w:rsid w:val="00DE2C16"/>
    <w:rsid w:val="00DE2EB4"/>
    <w:rsid w:val="00DE34E7"/>
    <w:rsid w:val="00DE357C"/>
    <w:rsid w:val="00DE38E9"/>
    <w:rsid w:val="00DE390B"/>
    <w:rsid w:val="00DE3A21"/>
    <w:rsid w:val="00DE3CE5"/>
    <w:rsid w:val="00DE4063"/>
    <w:rsid w:val="00DE472C"/>
    <w:rsid w:val="00DE4B1A"/>
    <w:rsid w:val="00DE56AD"/>
    <w:rsid w:val="00DE5A62"/>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80A"/>
    <w:rsid w:val="00DF4FB9"/>
    <w:rsid w:val="00DF52D1"/>
    <w:rsid w:val="00DF5789"/>
    <w:rsid w:val="00DF5984"/>
    <w:rsid w:val="00DF5A45"/>
    <w:rsid w:val="00DF6037"/>
    <w:rsid w:val="00DF630F"/>
    <w:rsid w:val="00DF663B"/>
    <w:rsid w:val="00DF71D8"/>
    <w:rsid w:val="00DF787F"/>
    <w:rsid w:val="00E00719"/>
    <w:rsid w:val="00E0085F"/>
    <w:rsid w:val="00E0188B"/>
    <w:rsid w:val="00E01CA7"/>
    <w:rsid w:val="00E020CB"/>
    <w:rsid w:val="00E0229F"/>
    <w:rsid w:val="00E02D07"/>
    <w:rsid w:val="00E02E95"/>
    <w:rsid w:val="00E033BA"/>
    <w:rsid w:val="00E03692"/>
    <w:rsid w:val="00E037C1"/>
    <w:rsid w:val="00E0382F"/>
    <w:rsid w:val="00E03980"/>
    <w:rsid w:val="00E03DA9"/>
    <w:rsid w:val="00E041EC"/>
    <w:rsid w:val="00E047AD"/>
    <w:rsid w:val="00E052CE"/>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102D"/>
    <w:rsid w:val="00E21224"/>
    <w:rsid w:val="00E2148C"/>
    <w:rsid w:val="00E21C86"/>
    <w:rsid w:val="00E21EAD"/>
    <w:rsid w:val="00E21F8A"/>
    <w:rsid w:val="00E223B3"/>
    <w:rsid w:val="00E22541"/>
    <w:rsid w:val="00E22D6F"/>
    <w:rsid w:val="00E22E87"/>
    <w:rsid w:val="00E2360B"/>
    <w:rsid w:val="00E23C52"/>
    <w:rsid w:val="00E23C67"/>
    <w:rsid w:val="00E23CEF"/>
    <w:rsid w:val="00E23D0D"/>
    <w:rsid w:val="00E23FAE"/>
    <w:rsid w:val="00E245C3"/>
    <w:rsid w:val="00E246BA"/>
    <w:rsid w:val="00E247DE"/>
    <w:rsid w:val="00E24BC4"/>
    <w:rsid w:val="00E25801"/>
    <w:rsid w:val="00E2631F"/>
    <w:rsid w:val="00E2675C"/>
    <w:rsid w:val="00E26A6B"/>
    <w:rsid w:val="00E26D12"/>
    <w:rsid w:val="00E2736D"/>
    <w:rsid w:val="00E27665"/>
    <w:rsid w:val="00E278AC"/>
    <w:rsid w:val="00E27BEE"/>
    <w:rsid w:val="00E3052B"/>
    <w:rsid w:val="00E309AE"/>
    <w:rsid w:val="00E30EEA"/>
    <w:rsid w:val="00E31471"/>
    <w:rsid w:val="00E31710"/>
    <w:rsid w:val="00E32188"/>
    <w:rsid w:val="00E328D8"/>
    <w:rsid w:val="00E32CE2"/>
    <w:rsid w:val="00E32D37"/>
    <w:rsid w:val="00E32F10"/>
    <w:rsid w:val="00E33C12"/>
    <w:rsid w:val="00E33F65"/>
    <w:rsid w:val="00E34142"/>
    <w:rsid w:val="00E3460C"/>
    <w:rsid w:val="00E3470B"/>
    <w:rsid w:val="00E3489A"/>
    <w:rsid w:val="00E3495E"/>
    <w:rsid w:val="00E35CB7"/>
    <w:rsid w:val="00E35F92"/>
    <w:rsid w:val="00E3617F"/>
    <w:rsid w:val="00E3638F"/>
    <w:rsid w:val="00E37667"/>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70029"/>
    <w:rsid w:val="00E71702"/>
    <w:rsid w:val="00E718FA"/>
    <w:rsid w:val="00E719D3"/>
    <w:rsid w:val="00E720FE"/>
    <w:rsid w:val="00E7210E"/>
    <w:rsid w:val="00E72A86"/>
    <w:rsid w:val="00E72C29"/>
    <w:rsid w:val="00E72D83"/>
    <w:rsid w:val="00E73583"/>
    <w:rsid w:val="00E73A50"/>
    <w:rsid w:val="00E73E05"/>
    <w:rsid w:val="00E73FEE"/>
    <w:rsid w:val="00E7442B"/>
    <w:rsid w:val="00E74DB2"/>
    <w:rsid w:val="00E74EE7"/>
    <w:rsid w:val="00E75236"/>
    <w:rsid w:val="00E75D1A"/>
    <w:rsid w:val="00E75F5F"/>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18B"/>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B79"/>
    <w:rsid w:val="00EE3F23"/>
    <w:rsid w:val="00EE59ED"/>
    <w:rsid w:val="00EE60A1"/>
    <w:rsid w:val="00EE6168"/>
    <w:rsid w:val="00EE6853"/>
    <w:rsid w:val="00EE6C9F"/>
    <w:rsid w:val="00EE6D50"/>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A9"/>
    <w:rsid w:val="00EF7405"/>
    <w:rsid w:val="00EF78EA"/>
    <w:rsid w:val="00F016E4"/>
    <w:rsid w:val="00F017DC"/>
    <w:rsid w:val="00F01CB5"/>
    <w:rsid w:val="00F01E6C"/>
    <w:rsid w:val="00F02075"/>
    <w:rsid w:val="00F03219"/>
    <w:rsid w:val="00F03702"/>
    <w:rsid w:val="00F03C06"/>
    <w:rsid w:val="00F04097"/>
    <w:rsid w:val="00F045E2"/>
    <w:rsid w:val="00F051B0"/>
    <w:rsid w:val="00F05409"/>
    <w:rsid w:val="00F06448"/>
    <w:rsid w:val="00F0689B"/>
    <w:rsid w:val="00F06E52"/>
    <w:rsid w:val="00F06F62"/>
    <w:rsid w:val="00F078AE"/>
    <w:rsid w:val="00F07BD0"/>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43"/>
    <w:rsid w:val="00F15BD1"/>
    <w:rsid w:val="00F1677E"/>
    <w:rsid w:val="00F16BE6"/>
    <w:rsid w:val="00F174DB"/>
    <w:rsid w:val="00F1767B"/>
    <w:rsid w:val="00F17B2F"/>
    <w:rsid w:val="00F20521"/>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30562"/>
    <w:rsid w:val="00F30952"/>
    <w:rsid w:val="00F30ADB"/>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61EB"/>
    <w:rsid w:val="00F4667C"/>
    <w:rsid w:val="00F46963"/>
    <w:rsid w:val="00F47047"/>
    <w:rsid w:val="00F4761B"/>
    <w:rsid w:val="00F4786F"/>
    <w:rsid w:val="00F4792C"/>
    <w:rsid w:val="00F47C30"/>
    <w:rsid w:val="00F50392"/>
    <w:rsid w:val="00F50828"/>
    <w:rsid w:val="00F50906"/>
    <w:rsid w:val="00F50AA7"/>
    <w:rsid w:val="00F51610"/>
    <w:rsid w:val="00F517D6"/>
    <w:rsid w:val="00F51F3A"/>
    <w:rsid w:val="00F52208"/>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2F2"/>
    <w:rsid w:val="00F64B72"/>
    <w:rsid w:val="00F64FC3"/>
    <w:rsid w:val="00F655DB"/>
    <w:rsid w:val="00F65A96"/>
    <w:rsid w:val="00F65B4B"/>
    <w:rsid w:val="00F65B8A"/>
    <w:rsid w:val="00F65E8C"/>
    <w:rsid w:val="00F663A0"/>
    <w:rsid w:val="00F66D18"/>
    <w:rsid w:val="00F66F43"/>
    <w:rsid w:val="00F7075C"/>
    <w:rsid w:val="00F70D4F"/>
    <w:rsid w:val="00F7113A"/>
    <w:rsid w:val="00F71278"/>
    <w:rsid w:val="00F712F4"/>
    <w:rsid w:val="00F7132A"/>
    <w:rsid w:val="00F721EA"/>
    <w:rsid w:val="00F723C0"/>
    <w:rsid w:val="00F7257B"/>
    <w:rsid w:val="00F72B0E"/>
    <w:rsid w:val="00F72BF8"/>
    <w:rsid w:val="00F72D40"/>
    <w:rsid w:val="00F72D4F"/>
    <w:rsid w:val="00F72F42"/>
    <w:rsid w:val="00F731D2"/>
    <w:rsid w:val="00F7360E"/>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5338"/>
    <w:rsid w:val="00F855E0"/>
    <w:rsid w:val="00F85A8A"/>
    <w:rsid w:val="00F85E5F"/>
    <w:rsid w:val="00F866D0"/>
    <w:rsid w:val="00F8681C"/>
    <w:rsid w:val="00F86C07"/>
    <w:rsid w:val="00F87A7C"/>
    <w:rsid w:val="00F87D2B"/>
    <w:rsid w:val="00F90ACA"/>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016"/>
    <w:rsid w:val="00FA7753"/>
    <w:rsid w:val="00FA77BD"/>
    <w:rsid w:val="00FA7D86"/>
    <w:rsid w:val="00FB01EC"/>
    <w:rsid w:val="00FB0CC7"/>
    <w:rsid w:val="00FB188E"/>
    <w:rsid w:val="00FB192B"/>
    <w:rsid w:val="00FB1935"/>
    <w:rsid w:val="00FB1A6B"/>
    <w:rsid w:val="00FB1D70"/>
    <w:rsid w:val="00FB20FB"/>
    <w:rsid w:val="00FB21C9"/>
    <w:rsid w:val="00FB240E"/>
    <w:rsid w:val="00FB2562"/>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2722"/>
    <w:rsid w:val="00FD272A"/>
    <w:rsid w:val="00FD36F8"/>
    <w:rsid w:val="00FD4326"/>
    <w:rsid w:val="00FD4BC6"/>
    <w:rsid w:val="00FD59E3"/>
    <w:rsid w:val="00FD5C7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2EC7"/>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32"/>
    <w:rsid w:val="00FF0CD1"/>
    <w:rsid w:val="00FF1653"/>
    <w:rsid w:val="00FF231D"/>
    <w:rsid w:val="00FF28FE"/>
    <w:rsid w:val="00FF2BC0"/>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1F57BB"/>
    <w:rsid w:val="01405559"/>
    <w:rsid w:val="014B5B44"/>
    <w:rsid w:val="016F1387"/>
    <w:rsid w:val="0182219D"/>
    <w:rsid w:val="01856CCD"/>
    <w:rsid w:val="018C5F7F"/>
    <w:rsid w:val="01AC7D6A"/>
    <w:rsid w:val="01BE4069"/>
    <w:rsid w:val="01BE5800"/>
    <w:rsid w:val="01C35244"/>
    <w:rsid w:val="01E46F65"/>
    <w:rsid w:val="01FD1AB4"/>
    <w:rsid w:val="01FF5F05"/>
    <w:rsid w:val="02087DA5"/>
    <w:rsid w:val="020F084F"/>
    <w:rsid w:val="0228639E"/>
    <w:rsid w:val="022C43FC"/>
    <w:rsid w:val="023D5749"/>
    <w:rsid w:val="02813B70"/>
    <w:rsid w:val="029447A7"/>
    <w:rsid w:val="02D6389E"/>
    <w:rsid w:val="02E332EA"/>
    <w:rsid w:val="02E536DD"/>
    <w:rsid w:val="02FC7879"/>
    <w:rsid w:val="030A564C"/>
    <w:rsid w:val="033D55CF"/>
    <w:rsid w:val="035E737B"/>
    <w:rsid w:val="036231E4"/>
    <w:rsid w:val="03663B0D"/>
    <w:rsid w:val="037D3DF5"/>
    <w:rsid w:val="03A955C9"/>
    <w:rsid w:val="03F06C42"/>
    <w:rsid w:val="040242FD"/>
    <w:rsid w:val="04094D9C"/>
    <w:rsid w:val="041B3357"/>
    <w:rsid w:val="04216641"/>
    <w:rsid w:val="043A3A91"/>
    <w:rsid w:val="0448446D"/>
    <w:rsid w:val="045E07BC"/>
    <w:rsid w:val="047B6C26"/>
    <w:rsid w:val="049A683B"/>
    <w:rsid w:val="04B458A6"/>
    <w:rsid w:val="04BE5FB8"/>
    <w:rsid w:val="04C34346"/>
    <w:rsid w:val="04E30437"/>
    <w:rsid w:val="05045C94"/>
    <w:rsid w:val="05065269"/>
    <w:rsid w:val="053323FC"/>
    <w:rsid w:val="05465FD3"/>
    <w:rsid w:val="0550373A"/>
    <w:rsid w:val="055124E8"/>
    <w:rsid w:val="0571476E"/>
    <w:rsid w:val="05A3689F"/>
    <w:rsid w:val="05EF5C58"/>
    <w:rsid w:val="05F41FAA"/>
    <w:rsid w:val="05F45E3B"/>
    <w:rsid w:val="0602556D"/>
    <w:rsid w:val="06066180"/>
    <w:rsid w:val="06292706"/>
    <w:rsid w:val="062E29C3"/>
    <w:rsid w:val="063B78DC"/>
    <w:rsid w:val="063D29A3"/>
    <w:rsid w:val="064F566F"/>
    <w:rsid w:val="0656577C"/>
    <w:rsid w:val="0682248D"/>
    <w:rsid w:val="0688553D"/>
    <w:rsid w:val="069316F2"/>
    <w:rsid w:val="06971FEE"/>
    <w:rsid w:val="06A2338C"/>
    <w:rsid w:val="06C104D4"/>
    <w:rsid w:val="06C123D8"/>
    <w:rsid w:val="06C14E19"/>
    <w:rsid w:val="06C95981"/>
    <w:rsid w:val="06D348FA"/>
    <w:rsid w:val="071749C2"/>
    <w:rsid w:val="071C264C"/>
    <w:rsid w:val="0730000A"/>
    <w:rsid w:val="07305104"/>
    <w:rsid w:val="0744639A"/>
    <w:rsid w:val="07486809"/>
    <w:rsid w:val="07653BD1"/>
    <w:rsid w:val="076C143E"/>
    <w:rsid w:val="076E0F6D"/>
    <w:rsid w:val="07717C81"/>
    <w:rsid w:val="07761BFD"/>
    <w:rsid w:val="0777080F"/>
    <w:rsid w:val="07AF6479"/>
    <w:rsid w:val="07BC2556"/>
    <w:rsid w:val="07E84F31"/>
    <w:rsid w:val="080D6955"/>
    <w:rsid w:val="081650F7"/>
    <w:rsid w:val="081C0ED4"/>
    <w:rsid w:val="0839529D"/>
    <w:rsid w:val="0859774B"/>
    <w:rsid w:val="087840FB"/>
    <w:rsid w:val="08816A63"/>
    <w:rsid w:val="08A17934"/>
    <w:rsid w:val="08AF77F6"/>
    <w:rsid w:val="08CA13FE"/>
    <w:rsid w:val="08DD4532"/>
    <w:rsid w:val="08EB230C"/>
    <w:rsid w:val="08ED1BAD"/>
    <w:rsid w:val="08ED6689"/>
    <w:rsid w:val="08F234FA"/>
    <w:rsid w:val="08F57ACE"/>
    <w:rsid w:val="090760E5"/>
    <w:rsid w:val="090B23E0"/>
    <w:rsid w:val="091368A1"/>
    <w:rsid w:val="0925559E"/>
    <w:rsid w:val="093D503C"/>
    <w:rsid w:val="0971094D"/>
    <w:rsid w:val="09974C33"/>
    <w:rsid w:val="09982AB9"/>
    <w:rsid w:val="099E7A69"/>
    <w:rsid w:val="09B82947"/>
    <w:rsid w:val="09C94FA3"/>
    <w:rsid w:val="09CF15F0"/>
    <w:rsid w:val="09D9484B"/>
    <w:rsid w:val="09E55D39"/>
    <w:rsid w:val="0A6551FA"/>
    <w:rsid w:val="0A8658BC"/>
    <w:rsid w:val="0A8C5FC6"/>
    <w:rsid w:val="0A9E153A"/>
    <w:rsid w:val="0AA35092"/>
    <w:rsid w:val="0AB53037"/>
    <w:rsid w:val="0AE0602D"/>
    <w:rsid w:val="0B0F7D5D"/>
    <w:rsid w:val="0B1E74CA"/>
    <w:rsid w:val="0B2E3CF5"/>
    <w:rsid w:val="0B9E6437"/>
    <w:rsid w:val="0BF958C7"/>
    <w:rsid w:val="0C064DA2"/>
    <w:rsid w:val="0C1666D9"/>
    <w:rsid w:val="0C2561A2"/>
    <w:rsid w:val="0C3F3332"/>
    <w:rsid w:val="0C5A09A9"/>
    <w:rsid w:val="0C6B308A"/>
    <w:rsid w:val="0C6E7FC6"/>
    <w:rsid w:val="0C7A4730"/>
    <w:rsid w:val="0C800126"/>
    <w:rsid w:val="0C8C0258"/>
    <w:rsid w:val="0CDB719E"/>
    <w:rsid w:val="0D0B53BC"/>
    <w:rsid w:val="0D11138D"/>
    <w:rsid w:val="0D2353A0"/>
    <w:rsid w:val="0D56019D"/>
    <w:rsid w:val="0D806995"/>
    <w:rsid w:val="0DAF176C"/>
    <w:rsid w:val="0DB47D2A"/>
    <w:rsid w:val="0DBE3C6C"/>
    <w:rsid w:val="0DCA4E97"/>
    <w:rsid w:val="0DD23658"/>
    <w:rsid w:val="0DD673C7"/>
    <w:rsid w:val="0DE03D1B"/>
    <w:rsid w:val="0DEA5654"/>
    <w:rsid w:val="0DED21A1"/>
    <w:rsid w:val="0DF03E87"/>
    <w:rsid w:val="0E0812B7"/>
    <w:rsid w:val="0E407559"/>
    <w:rsid w:val="0E5A5508"/>
    <w:rsid w:val="0E800498"/>
    <w:rsid w:val="0E940B6D"/>
    <w:rsid w:val="0E962B4D"/>
    <w:rsid w:val="0EAB6A73"/>
    <w:rsid w:val="0EDE1004"/>
    <w:rsid w:val="0F260B44"/>
    <w:rsid w:val="0F4D0707"/>
    <w:rsid w:val="0F951117"/>
    <w:rsid w:val="0F9F41EB"/>
    <w:rsid w:val="0FB970F9"/>
    <w:rsid w:val="0FBA2A45"/>
    <w:rsid w:val="0FC41654"/>
    <w:rsid w:val="0FDE7285"/>
    <w:rsid w:val="10156CA8"/>
    <w:rsid w:val="101E0BE2"/>
    <w:rsid w:val="10403121"/>
    <w:rsid w:val="1042721E"/>
    <w:rsid w:val="105D5650"/>
    <w:rsid w:val="106951F4"/>
    <w:rsid w:val="10816687"/>
    <w:rsid w:val="10993A1B"/>
    <w:rsid w:val="10AD147E"/>
    <w:rsid w:val="10E26334"/>
    <w:rsid w:val="11005175"/>
    <w:rsid w:val="11005262"/>
    <w:rsid w:val="11124156"/>
    <w:rsid w:val="111809A6"/>
    <w:rsid w:val="112C5B7D"/>
    <w:rsid w:val="1147532F"/>
    <w:rsid w:val="115630D4"/>
    <w:rsid w:val="11584B47"/>
    <w:rsid w:val="118406FD"/>
    <w:rsid w:val="118C2ED5"/>
    <w:rsid w:val="119B5A62"/>
    <w:rsid w:val="11B416F0"/>
    <w:rsid w:val="11B83D31"/>
    <w:rsid w:val="11B91E2A"/>
    <w:rsid w:val="11CC3499"/>
    <w:rsid w:val="11CC6441"/>
    <w:rsid w:val="11DC0A97"/>
    <w:rsid w:val="11EC2719"/>
    <w:rsid w:val="121944E4"/>
    <w:rsid w:val="122263B9"/>
    <w:rsid w:val="12625B2F"/>
    <w:rsid w:val="126F5DEF"/>
    <w:rsid w:val="12795B29"/>
    <w:rsid w:val="129036E0"/>
    <w:rsid w:val="12940358"/>
    <w:rsid w:val="12A5475F"/>
    <w:rsid w:val="12F62B63"/>
    <w:rsid w:val="12F86DF5"/>
    <w:rsid w:val="131C01C2"/>
    <w:rsid w:val="13357765"/>
    <w:rsid w:val="135B7891"/>
    <w:rsid w:val="13696837"/>
    <w:rsid w:val="13703527"/>
    <w:rsid w:val="1383473A"/>
    <w:rsid w:val="1396006F"/>
    <w:rsid w:val="13B31AEC"/>
    <w:rsid w:val="13B453F8"/>
    <w:rsid w:val="13D824C6"/>
    <w:rsid w:val="13FE3FBA"/>
    <w:rsid w:val="140E1568"/>
    <w:rsid w:val="14404369"/>
    <w:rsid w:val="14794186"/>
    <w:rsid w:val="14955103"/>
    <w:rsid w:val="14A918DF"/>
    <w:rsid w:val="14B12588"/>
    <w:rsid w:val="14CD3DAA"/>
    <w:rsid w:val="14DF2454"/>
    <w:rsid w:val="14E32F86"/>
    <w:rsid w:val="14F02142"/>
    <w:rsid w:val="152617F1"/>
    <w:rsid w:val="154173E7"/>
    <w:rsid w:val="15422182"/>
    <w:rsid w:val="1552394A"/>
    <w:rsid w:val="15660168"/>
    <w:rsid w:val="157836E3"/>
    <w:rsid w:val="15B82D31"/>
    <w:rsid w:val="15EB087E"/>
    <w:rsid w:val="15FD392E"/>
    <w:rsid w:val="16061FA9"/>
    <w:rsid w:val="1612079E"/>
    <w:rsid w:val="161471A7"/>
    <w:rsid w:val="161E6F7C"/>
    <w:rsid w:val="162C11CD"/>
    <w:rsid w:val="16464B12"/>
    <w:rsid w:val="165A7CB1"/>
    <w:rsid w:val="16785A64"/>
    <w:rsid w:val="167A6312"/>
    <w:rsid w:val="16E75F55"/>
    <w:rsid w:val="16F86295"/>
    <w:rsid w:val="171351B3"/>
    <w:rsid w:val="171F3A68"/>
    <w:rsid w:val="172D484F"/>
    <w:rsid w:val="173F7C81"/>
    <w:rsid w:val="17503E90"/>
    <w:rsid w:val="175D674F"/>
    <w:rsid w:val="17696FC3"/>
    <w:rsid w:val="176A7386"/>
    <w:rsid w:val="178F54FB"/>
    <w:rsid w:val="1793734F"/>
    <w:rsid w:val="17951BB8"/>
    <w:rsid w:val="17961CB0"/>
    <w:rsid w:val="17A25817"/>
    <w:rsid w:val="17A56B63"/>
    <w:rsid w:val="17B53534"/>
    <w:rsid w:val="17C153CA"/>
    <w:rsid w:val="17C37E3D"/>
    <w:rsid w:val="17CB768E"/>
    <w:rsid w:val="17CD2550"/>
    <w:rsid w:val="17D65152"/>
    <w:rsid w:val="18114189"/>
    <w:rsid w:val="18294FD8"/>
    <w:rsid w:val="182E04FD"/>
    <w:rsid w:val="18436F4C"/>
    <w:rsid w:val="18651AE9"/>
    <w:rsid w:val="186B0554"/>
    <w:rsid w:val="187431A4"/>
    <w:rsid w:val="189161DF"/>
    <w:rsid w:val="18E66A5F"/>
    <w:rsid w:val="18F06F2D"/>
    <w:rsid w:val="18F630EB"/>
    <w:rsid w:val="19117739"/>
    <w:rsid w:val="19403824"/>
    <w:rsid w:val="195B6934"/>
    <w:rsid w:val="199D6905"/>
    <w:rsid w:val="19A707A4"/>
    <w:rsid w:val="19AD7F51"/>
    <w:rsid w:val="19B02548"/>
    <w:rsid w:val="19CA70B8"/>
    <w:rsid w:val="19D8675D"/>
    <w:rsid w:val="19E776E0"/>
    <w:rsid w:val="1A1C2849"/>
    <w:rsid w:val="1A1D16EC"/>
    <w:rsid w:val="1A440712"/>
    <w:rsid w:val="1A961DDD"/>
    <w:rsid w:val="1A9E3747"/>
    <w:rsid w:val="1AAB134F"/>
    <w:rsid w:val="1AC8412A"/>
    <w:rsid w:val="1B005517"/>
    <w:rsid w:val="1B170AD5"/>
    <w:rsid w:val="1B22021C"/>
    <w:rsid w:val="1B7C7571"/>
    <w:rsid w:val="1B9F76CB"/>
    <w:rsid w:val="1BA50D14"/>
    <w:rsid w:val="1BA677E7"/>
    <w:rsid w:val="1BA7385B"/>
    <w:rsid w:val="1BB10357"/>
    <w:rsid w:val="1BDE7003"/>
    <w:rsid w:val="1C057BD0"/>
    <w:rsid w:val="1C0C17DA"/>
    <w:rsid w:val="1C0D0CEE"/>
    <w:rsid w:val="1C157D87"/>
    <w:rsid w:val="1C1F5025"/>
    <w:rsid w:val="1C222B34"/>
    <w:rsid w:val="1C2A5760"/>
    <w:rsid w:val="1C311D80"/>
    <w:rsid w:val="1C433A21"/>
    <w:rsid w:val="1C625D30"/>
    <w:rsid w:val="1C763150"/>
    <w:rsid w:val="1C7671E3"/>
    <w:rsid w:val="1C777601"/>
    <w:rsid w:val="1C7B6556"/>
    <w:rsid w:val="1C853B91"/>
    <w:rsid w:val="1C8A493E"/>
    <w:rsid w:val="1CB42BFC"/>
    <w:rsid w:val="1CCB6998"/>
    <w:rsid w:val="1CCC1771"/>
    <w:rsid w:val="1CD638BB"/>
    <w:rsid w:val="1CD6623F"/>
    <w:rsid w:val="1CE32665"/>
    <w:rsid w:val="1CE76B5B"/>
    <w:rsid w:val="1CF90898"/>
    <w:rsid w:val="1CFA0FE7"/>
    <w:rsid w:val="1D16207E"/>
    <w:rsid w:val="1D181B85"/>
    <w:rsid w:val="1D375242"/>
    <w:rsid w:val="1D4824C2"/>
    <w:rsid w:val="1D5D0A22"/>
    <w:rsid w:val="1D665764"/>
    <w:rsid w:val="1D821439"/>
    <w:rsid w:val="1D8834DD"/>
    <w:rsid w:val="1D8836E1"/>
    <w:rsid w:val="1D8C69C4"/>
    <w:rsid w:val="1DE748E1"/>
    <w:rsid w:val="1DEF6C8E"/>
    <w:rsid w:val="1E17406B"/>
    <w:rsid w:val="1E1C7C6C"/>
    <w:rsid w:val="1E217070"/>
    <w:rsid w:val="1E59338C"/>
    <w:rsid w:val="1E6178C8"/>
    <w:rsid w:val="1E646F85"/>
    <w:rsid w:val="1E6B35C6"/>
    <w:rsid w:val="1E6E2B97"/>
    <w:rsid w:val="1E767283"/>
    <w:rsid w:val="1E786F00"/>
    <w:rsid w:val="1E82371B"/>
    <w:rsid w:val="1EA72A03"/>
    <w:rsid w:val="1EA917F9"/>
    <w:rsid w:val="1ECF38FA"/>
    <w:rsid w:val="1ED76DE0"/>
    <w:rsid w:val="1EE26B01"/>
    <w:rsid w:val="1EE3190B"/>
    <w:rsid w:val="1EE37407"/>
    <w:rsid w:val="1F147CCD"/>
    <w:rsid w:val="1F1F65F5"/>
    <w:rsid w:val="1F227F17"/>
    <w:rsid w:val="1F343C02"/>
    <w:rsid w:val="1F6D440A"/>
    <w:rsid w:val="1F795067"/>
    <w:rsid w:val="1F813E70"/>
    <w:rsid w:val="1FAC7E53"/>
    <w:rsid w:val="20416CE5"/>
    <w:rsid w:val="20484D19"/>
    <w:rsid w:val="20505A20"/>
    <w:rsid w:val="20517FE3"/>
    <w:rsid w:val="20597707"/>
    <w:rsid w:val="206F589B"/>
    <w:rsid w:val="207F0857"/>
    <w:rsid w:val="2080016D"/>
    <w:rsid w:val="20C2792D"/>
    <w:rsid w:val="20CE2C18"/>
    <w:rsid w:val="20DA2F51"/>
    <w:rsid w:val="20E3136E"/>
    <w:rsid w:val="20E410EC"/>
    <w:rsid w:val="21160D44"/>
    <w:rsid w:val="21577705"/>
    <w:rsid w:val="215D1F6B"/>
    <w:rsid w:val="21790950"/>
    <w:rsid w:val="217C1DAF"/>
    <w:rsid w:val="218220DE"/>
    <w:rsid w:val="219F3764"/>
    <w:rsid w:val="21A43D4D"/>
    <w:rsid w:val="21A96AA8"/>
    <w:rsid w:val="21BF4CC5"/>
    <w:rsid w:val="21CA461C"/>
    <w:rsid w:val="21E9430A"/>
    <w:rsid w:val="21F30A32"/>
    <w:rsid w:val="21FE096D"/>
    <w:rsid w:val="22143C08"/>
    <w:rsid w:val="22161524"/>
    <w:rsid w:val="222B010B"/>
    <w:rsid w:val="222C76C6"/>
    <w:rsid w:val="222E2C15"/>
    <w:rsid w:val="22466CF3"/>
    <w:rsid w:val="224B7F42"/>
    <w:rsid w:val="2253067F"/>
    <w:rsid w:val="227E5A19"/>
    <w:rsid w:val="228900F0"/>
    <w:rsid w:val="228B21AB"/>
    <w:rsid w:val="22914FAF"/>
    <w:rsid w:val="22A344E7"/>
    <w:rsid w:val="22C001C7"/>
    <w:rsid w:val="22C75BE0"/>
    <w:rsid w:val="22C9107A"/>
    <w:rsid w:val="22DE3197"/>
    <w:rsid w:val="22F4082B"/>
    <w:rsid w:val="230E0741"/>
    <w:rsid w:val="233935DD"/>
    <w:rsid w:val="235F1FAC"/>
    <w:rsid w:val="23B459CF"/>
    <w:rsid w:val="23BD0A95"/>
    <w:rsid w:val="23C407BC"/>
    <w:rsid w:val="23D20CE0"/>
    <w:rsid w:val="23E04E9D"/>
    <w:rsid w:val="23EC444A"/>
    <w:rsid w:val="23F46EA8"/>
    <w:rsid w:val="23F63E16"/>
    <w:rsid w:val="23FE44F7"/>
    <w:rsid w:val="243A32C2"/>
    <w:rsid w:val="243E49BC"/>
    <w:rsid w:val="243F71F1"/>
    <w:rsid w:val="245C0C67"/>
    <w:rsid w:val="2470752D"/>
    <w:rsid w:val="24A8238E"/>
    <w:rsid w:val="24AE5ED7"/>
    <w:rsid w:val="24AF2DCF"/>
    <w:rsid w:val="24C9376C"/>
    <w:rsid w:val="24D14033"/>
    <w:rsid w:val="24DF5DED"/>
    <w:rsid w:val="25093A3B"/>
    <w:rsid w:val="25236D0D"/>
    <w:rsid w:val="252F645D"/>
    <w:rsid w:val="254970AF"/>
    <w:rsid w:val="254C19FF"/>
    <w:rsid w:val="255E2F6B"/>
    <w:rsid w:val="258858A9"/>
    <w:rsid w:val="25885EE8"/>
    <w:rsid w:val="25A360B5"/>
    <w:rsid w:val="25CF5CD3"/>
    <w:rsid w:val="25D0192F"/>
    <w:rsid w:val="25DA2AD0"/>
    <w:rsid w:val="25E21C3F"/>
    <w:rsid w:val="260B6DF0"/>
    <w:rsid w:val="261033FA"/>
    <w:rsid w:val="262A6640"/>
    <w:rsid w:val="262C70A3"/>
    <w:rsid w:val="2636322F"/>
    <w:rsid w:val="26666AA2"/>
    <w:rsid w:val="26712EE1"/>
    <w:rsid w:val="26757E2C"/>
    <w:rsid w:val="26790701"/>
    <w:rsid w:val="26C63040"/>
    <w:rsid w:val="273508EE"/>
    <w:rsid w:val="27483692"/>
    <w:rsid w:val="275029CF"/>
    <w:rsid w:val="276F6E45"/>
    <w:rsid w:val="278066D7"/>
    <w:rsid w:val="27827B0F"/>
    <w:rsid w:val="27886287"/>
    <w:rsid w:val="27AF0600"/>
    <w:rsid w:val="27C25F8B"/>
    <w:rsid w:val="27C77518"/>
    <w:rsid w:val="27F53526"/>
    <w:rsid w:val="27FA5E76"/>
    <w:rsid w:val="280A4204"/>
    <w:rsid w:val="282B3A49"/>
    <w:rsid w:val="28510862"/>
    <w:rsid w:val="28594FDB"/>
    <w:rsid w:val="28690FE5"/>
    <w:rsid w:val="288E2BD2"/>
    <w:rsid w:val="28C11325"/>
    <w:rsid w:val="28DC50AB"/>
    <w:rsid w:val="28E55271"/>
    <w:rsid w:val="28E7739E"/>
    <w:rsid w:val="28F547E1"/>
    <w:rsid w:val="28F9035F"/>
    <w:rsid w:val="2923374B"/>
    <w:rsid w:val="29502C91"/>
    <w:rsid w:val="29945693"/>
    <w:rsid w:val="299A751F"/>
    <w:rsid w:val="29BA16AF"/>
    <w:rsid w:val="29BD796F"/>
    <w:rsid w:val="29F10211"/>
    <w:rsid w:val="2A3E4025"/>
    <w:rsid w:val="2A594CE9"/>
    <w:rsid w:val="2A6F39D9"/>
    <w:rsid w:val="2A7A6159"/>
    <w:rsid w:val="2AAC3644"/>
    <w:rsid w:val="2AC20905"/>
    <w:rsid w:val="2AD318A9"/>
    <w:rsid w:val="2AD74843"/>
    <w:rsid w:val="2AED4DA8"/>
    <w:rsid w:val="2AF83194"/>
    <w:rsid w:val="2B007190"/>
    <w:rsid w:val="2B0F05EA"/>
    <w:rsid w:val="2B3665DB"/>
    <w:rsid w:val="2B781630"/>
    <w:rsid w:val="2B8946FF"/>
    <w:rsid w:val="2B920914"/>
    <w:rsid w:val="2BA412AA"/>
    <w:rsid w:val="2BAA5ABF"/>
    <w:rsid w:val="2BC92647"/>
    <w:rsid w:val="2BE30D43"/>
    <w:rsid w:val="2BE313F5"/>
    <w:rsid w:val="2BEA2299"/>
    <w:rsid w:val="2BF11B0F"/>
    <w:rsid w:val="2C0A4741"/>
    <w:rsid w:val="2C421BBB"/>
    <w:rsid w:val="2C6006E6"/>
    <w:rsid w:val="2C75313C"/>
    <w:rsid w:val="2C856DC3"/>
    <w:rsid w:val="2C8602B7"/>
    <w:rsid w:val="2C8F164B"/>
    <w:rsid w:val="2CA62D38"/>
    <w:rsid w:val="2CAC2F48"/>
    <w:rsid w:val="2CC54375"/>
    <w:rsid w:val="2CD36453"/>
    <w:rsid w:val="2CF86E08"/>
    <w:rsid w:val="2D0478B3"/>
    <w:rsid w:val="2D0C1346"/>
    <w:rsid w:val="2D214B2C"/>
    <w:rsid w:val="2D370346"/>
    <w:rsid w:val="2D5432BE"/>
    <w:rsid w:val="2D6239EA"/>
    <w:rsid w:val="2D6A608B"/>
    <w:rsid w:val="2D9B15EF"/>
    <w:rsid w:val="2DA42F16"/>
    <w:rsid w:val="2DAB0F5F"/>
    <w:rsid w:val="2DBC66BE"/>
    <w:rsid w:val="2DFB3634"/>
    <w:rsid w:val="2E304308"/>
    <w:rsid w:val="2E485379"/>
    <w:rsid w:val="2E781C41"/>
    <w:rsid w:val="2E8D7F33"/>
    <w:rsid w:val="2EA75BEE"/>
    <w:rsid w:val="2EB108AD"/>
    <w:rsid w:val="2EB23769"/>
    <w:rsid w:val="2EB26D79"/>
    <w:rsid w:val="2EBF06DB"/>
    <w:rsid w:val="2EDF0DE3"/>
    <w:rsid w:val="2F16026E"/>
    <w:rsid w:val="2F182B80"/>
    <w:rsid w:val="2F3C1751"/>
    <w:rsid w:val="2F4B510A"/>
    <w:rsid w:val="2F564939"/>
    <w:rsid w:val="2F685CF8"/>
    <w:rsid w:val="2F7145F4"/>
    <w:rsid w:val="2F7B068E"/>
    <w:rsid w:val="2F7F61E8"/>
    <w:rsid w:val="2F895637"/>
    <w:rsid w:val="2F954F9B"/>
    <w:rsid w:val="2FA808D5"/>
    <w:rsid w:val="2FDC253D"/>
    <w:rsid w:val="30066FDE"/>
    <w:rsid w:val="30083D2A"/>
    <w:rsid w:val="301C1F55"/>
    <w:rsid w:val="303043F0"/>
    <w:rsid w:val="30580298"/>
    <w:rsid w:val="30646F90"/>
    <w:rsid w:val="306C7E5F"/>
    <w:rsid w:val="3071547B"/>
    <w:rsid w:val="309965F8"/>
    <w:rsid w:val="30A428FB"/>
    <w:rsid w:val="30AD7B1F"/>
    <w:rsid w:val="30BE4BF9"/>
    <w:rsid w:val="30CB0402"/>
    <w:rsid w:val="30DC4A9B"/>
    <w:rsid w:val="30F27B94"/>
    <w:rsid w:val="31085479"/>
    <w:rsid w:val="310A29D9"/>
    <w:rsid w:val="310A50B3"/>
    <w:rsid w:val="310C7989"/>
    <w:rsid w:val="31197E88"/>
    <w:rsid w:val="312D17F4"/>
    <w:rsid w:val="313615F9"/>
    <w:rsid w:val="31453461"/>
    <w:rsid w:val="31810686"/>
    <w:rsid w:val="318F3BD2"/>
    <w:rsid w:val="31A875D8"/>
    <w:rsid w:val="31B048A2"/>
    <w:rsid w:val="31CE0568"/>
    <w:rsid w:val="31DB570F"/>
    <w:rsid w:val="31F551E9"/>
    <w:rsid w:val="321C7AAD"/>
    <w:rsid w:val="321E42BD"/>
    <w:rsid w:val="321F7FAD"/>
    <w:rsid w:val="32201910"/>
    <w:rsid w:val="32341340"/>
    <w:rsid w:val="324D2681"/>
    <w:rsid w:val="324D5196"/>
    <w:rsid w:val="325B4CD5"/>
    <w:rsid w:val="32A00963"/>
    <w:rsid w:val="32BE66EC"/>
    <w:rsid w:val="32C26FB5"/>
    <w:rsid w:val="32CF55D8"/>
    <w:rsid w:val="32D25E41"/>
    <w:rsid w:val="32E824BC"/>
    <w:rsid w:val="32EB46F7"/>
    <w:rsid w:val="32FC2E8C"/>
    <w:rsid w:val="330C1EE9"/>
    <w:rsid w:val="330C3BCF"/>
    <w:rsid w:val="330D65EA"/>
    <w:rsid w:val="331B43DF"/>
    <w:rsid w:val="331D4370"/>
    <w:rsid w:val="33285986"/>
    <w:rsid w:val="332A4C0D"/>
    <w:rsid w:val="333F06D3"/>
    <w:rsid w:val="334267AE"/>
    <w:rsid w:val="33517015"/>
    <w:rsid w:val="3353671B"/>
    <w:rsid w:val="335D6BE9"/>
    <w:rsid w:val="336112E0"/>
    <w:rsid w:val="336D74D1"/>
    <w:rsid w:val="33915270"/>
    <w:rsid w:val="3398113B"/>
    <w:rsid w:val="33B506A9"/>
    <w:rsid w:val="33C637DF"/>
    <w:rsid w:val="33D434C0"/>
    <w:rsid w:val="33DD5D86"/>
    <w:rsid w:val="33F435C6"/>
    <w:rsid w:val="33FD7262"/>
    <w:rsid w:val="34422B26"/>
    <w:rsid w:val="34457450"/>
    <w:rsid w:val="34523EDB"/>
    <w:rsid w:val="34545702"/>
    <w:rsid w:val="346D7211"/>
    <w:rsid w:val="347906CE"/>
    <w:rsid w:val="34A25675"/>
    <w:rsid w:val="34AF0E28"/>
    <w:rsid w:val="34BF2FAC"/>
    <w:rsid w:val="34CE66CA"/>
    <w:rsid w:val="350D54B2"/>
    <w:rsid w:val="350E185E"/>
    <w:rsid w:val="35373F98"/>
    <w:rsid w:val="357E0B29"/>
    <w:rsid w:val="35871ED9"/>
    <w:rsid w:val="35956A1A"/>
    <w:rsid w:val="35AB6E5E"/>
    <w:rsid w:val="35DB6515"/>
    <w:rsid w:val="35F04954"/>
    <w:rsid w:val="36246068"/>
    <w:rsid w:val="3626644B"/>
    <w:rsid w:val="363B7932"/>
    <w:rsid w:val="363E5187"/>
    <w:rsid w:val="363E7F0C"/>
    <w:rsid w:val="36630DAE"/>
    <w:rsid w:val="36AF4D67"/>
    <w:rsid w:val="36B372FA"/>
    <w:rsid w:val="36BC0F33"/>
    <w:rsid w:val="36BF0081"/>
    <w:rsid w:val="36C06D9A"/>
    <w:rsid w:val="36D15C2A"/>
    <w:rsid w:val="36FA4BBC"/>
    <w:rsid w:val="371D61FE"/>
    <w:rsid w:val="372F3FCE"/>
    <w:rsid w:val="37340C71"/>
    <w:rsid w:val="374B5AC3"/>
    <w:rsid w:val="37536380"/>
    <w:rsid w:val="3759078D"/>
    <w:rsid w:val="376E06AD"/>
    <w:rsid w:val="37AF154E"/>
    <w:rsid w:val="37B143D7"/>
    <w:rsid w:val="37BF3AA1"/>
    <w:rsid w:val="37C11F4B"/>
    <w:rsid w:val="37D84959"/>
    <w:rsid w:val="37DE7285"/>
    <w:rsid w:val="37E56C8D"/>
    <w:rsid w:val="37E637CE"/>
    <w:rsid w:val="37E83579"/>
    <w:rsid w:val="37EC4029"/>
    <w:rsid w:val="37F71898"/>
    <w:rsid w:val="38187E4F"/>
    <w:rsid w:val="3820445B"/>
    <w:rsid w:val="38210467"/>
    <w:rsid w:val="382D4896"/>
    <w:rsid w:val="38401B73"/>
    <w:rsid w:val="384B1D2A"/>
    <w:rsid w:val="384D1898"/>
    <w:rsid w:val="385B53B3"/>
    <w:rsid w:val="38667EE1"/>
    <w:rsid w:val="386D7FF5"/>
    <w:rsid w:val="38781FFC"/>
    <w:rsid w:val="38784350"/>
    <w:rsid w:val="389C6876"/>
    <w:rsid w:val="38AD6AE5"/>
    <w:rsid w:val="38B844F1"/>
    <w:rsid w:val="38CC6EC4"/>
    <w:rsid w:val="38D44858"/>
    <w:rsid w:val="38F24247"/>
    <w:rsid w:val="391129CE"/>
    <w:rsid w:val="39117881"/>
    <w:rsid w:val="392576AC"/>
    <w:rsid w:val="393B239F"/>
    <w:rsid w:val="3958515B"/>
    <w:rsid w:val="395C206A"/>
    <w:rsid w:val="39780BBB"/>
    <w:rsid w:val="397909E9"/>
    <w:rsid w:val="397B0802"/>
    <w:rsid w:val="398E4EA3"/>
    <w:rsid w:val="39D617F2"/>
    <w:rsid w:val="39D863A2"/>
    <w:rsid w:val="39ED517F"/>
    <w:rsid w:val="3A052126"/>
    <w:rsid w:val="3A2B5133"/>
    <w:rsid w:val="3A3B62AB"/>
    <w:rsid w:val="3A4455CB"/>
    <w:rsid w:val="3A575EA0"/>
    <w:rsid w:val="3A612EEB"/>
    <w:rsid w:val="3A7F5762"/>
    <w:rsid w:val="3ACA25CA"/>
    <w:rsid w:val="3ACF05C8"/>
    <w:rsid w:val="3B404329"/>
    <w:rsid w:val="3B4E6F37"/>
    <w:rsid w:val="3B574076"/>
    <w:rsid w:val="3B693880"/>
    <w:rsid w:val="3B6E7241"/>
    <w:rsid w:val="3B731AB5"/>
    <w:rsid w:val="3B833738"/>
    <w:rsid w:val="3B874762"/>
    <w:rsid w:val="3B9F5F88"/>
    <w:rsid w:val="3BE06DA5"/>
    <w:rsid w:val="3C2527C5"/>
    <w:rsid w:val="3C30591D"/>
    <w:rsid w:val="3C66390D"/>
    <w:rsid w:val="3C7A13A7"/>
    <w:rsid w:val="3C84642E"/>
    <w:rsid w:val="3C8831B4"/>
    <w:rsid w:val="3CCF3FB6"/>
    <w:rsid w:val="3CDC6FC1"/>
    <w:rsid w:val="3D4F29C9"/>
    <w:rsid w:val="3D542895"/>
    <w:rsid w:val="3D6F75C9"/>
    <w:rsid w:val="3D73742D"/>
    <w:rsid w:val="3D7F70E7"/>
    <w:rsid w:val="3DE90F01"/>
    <w:rsid w:val="3E045C72"/>
    <w:rsid w:val="3E0A7A36"/>
    <w:rsid w:val="3E0C719B"/>
    <w:rsid w:val="3E266E35"/>
    <w:rsid w:val="3E7E2AFC"/>
    <w:rsid w:val="3EA00749"/>
    <w:rsid w:val="3EA44C2E"/>
    <w:rsid w:val="3EBDD6FB"/>
    <w:rsid w:val="3EC55253"/>
    <w:rsid w:val="3EE838EE"/>
    <w:rsid w:val="3EEC4647"/>
    <w:rsid w:val="3F224FF5"/>
    <w:rsid w:val="3F454F08"/>
    <w:rsid w:val="3F4829A1"/>
    <w:rsid w:val="3F65470F"/>
    <w:rsid w:val="3F7F04D5"/>
    <w:rsid w:val="3F83573C"/>
    <w:rsid w:val="3F8976A7"/>
    <w:rsid w:val="3F8E32C0"/>
    <w:rsid w:val="3F8E7C85"/>
    <w:rsid w:val="3FC261BF"/>
    <w:rsid w:val="3FD04F9E"/>
    <w:rsid w:val="3FE00D87"/>
    <w:rsid w:val="3FF7566E"/>
    <w:rsid w:val="402079FF"/>
    <w:rsid w:val="40685895"/>
    <w:rsid w:val="40822AAE"/>
    <w:rsid w:val="408C2F3C"/>
    <w:rsid w:val="408D2B46"/>
    <w:rsid w:val="40A005F0"/>
    <w:rsid w:val="40B94BCD"/>
    <w:rsid w:val="40CA3B74"/>
    <w:rsid w:val="40DC5BEB"/>
    <w:rsid w:val="40ED28CE"/>
    <w:rsid w:val="4164128C"/>
    <w:rsid w:val="416D07D3"/>
    <w:rsid w:val="417D76A0"/>
    <w:rsid w:val="417E1386"/>
    <w:rsid w:val="41943D51"/>
    <w:rsid w:val="419D22F9"/>
    <w:rsid w:val="41A67223"/>
    <w:rsid w:val="41D2368F"/>
    <w:rsid w:val="41D72DF9"/>
    <w:rsid w:val="41F075CD"/>
    <w:rsid w:val="420A40D1"/>
    <w:rsid w:val="42114C38"/>
    <w:rsid w:val="422B6BF4"/>
    <w:rsid w:val="422C2904"/>
    <w:rsid w:val="422C29C6"/>
    <w:rsid w:val="4234308B"/>
    <w:rsid w:val="42347713"/>
    <w:rsid w:val="424D7FAF"/>
    <w:rsid w:val="42591FB7"/>
    <w:rsid w:val="425B08E5"/>
    <w:rsid w:val="426F4A08"/>
    <w:rsid w:val="42B64BCD"/>
    <w:rsid w:val="430811AE"/>
    <w:rsid w:val="43825515"/>
    <w:rsid w:val="43871DAA"/>
    <w:rsid w:val="438C104B"/>
    <w:rsid w:val="438C24EF"/>
    <w:rsid w:val="43A1549F"/>
    <w:rsid w:val="43B00A8F"/>
    <w:rsid w:val="43DE204E"/>
    <w:rsid w:val="43FA50D7"/>
    <w:rsid w:val="4446550A"/>
    <w:rsid w:val="44491BDA"/>
    <w:rsid w:val="4456071A"/>
    <w:rsid w:val="4462111F"/>
    <w:rsid w:val="446E5371"/>
    <w:rsid w:val="44732CC9"/>
    <w:rsid w:val="449F594C"/>
    <w:rsid w:val="44BF00F9"/>
    <w:rsid w:val="44C600C6"/>
    <w:rsid w:val="44C77882"/>
    <w:rsid w:val="44D7750B"/>
    <w:rsid w:val="44F7199A"/>
    <w:rsid w:val="44FC25A7"/>
    <w:rsid w:val="450F2FEC"/>
    <w:rsid w:val="45224240"/>
    <w:rsid w:val="452545FE"/>
    <w:rsid w:val="454B391C"/>
    <w:rsid w:val="45511B47"/>
    <w:rsid w:val="45594896"/>
    <w:rsid w:val="458E5DAC"/>
    <w:rsid w:val="459557D9"/>
    <w:rsid w:val="45A15DDB"/>
    <w:rsid w:val="45A3513D"/>
    <w:rsid w:val="45AE5A72"/>
    <w:rsid w:val="45B22926"/>
    <w:rsid w:val="45C277D4"/>
    <w:rsid w:val="4620216B"/>
    <w:rsid w:val="4627407F"/>
    <w:rsid w:val="46361E14"/>
    <w:rsid w:val="46570386"/>
    <w:rsid w:val="466D7A8A"/>
    <w:rsid w:val="467277FA"/>
    <w:rsid w:val="467F21AA"/>
    <w:rsid w:val="4681712C"/>
    <w:rsid w:val="468B6718"/>
    <w:rsid w:val="468C1037"/>
    <w:rsid w:val="46A22206"/>
    <w:rsid w:val="46AE64E3"/>
    <w:rsid w:val="47007BFD"/>
    <w:rsid w:val="473B23EB"/>
    <w:rsid w:val="476250CF"/>
    <w:rsid w:val="47780912"/>
    <w:rsid w:val="478E1F11"/>
    <w:rsid w:val="478F14EB"/>
    <w:rsid w:val="47A0446C"/>
    <w:rsid w:val="47B32EAB"/>
    <w:rsid w:val="47C40E8C"/>
    <w:rsid w:val="47D5427C"/>
    <w:rsid w:val="480B621A"/>
    <w:rsid w:val="484A6121"/>
    <w:rsid w:val="486C0B3C"/>
    <w:rsid w:val="486F1BF2"/>
    <w:rsid w:val="48733F90"/>
    <w:rsid w:val="48812FF0"/>
    <w:rsid w:val="48816230"/>
    <w:rsid w:val="488F6FD7"/>
    <w:rsid w:val="48A8673D"/>
    <w:rsid w:val="48B1218F"/>
    <w:rsid w:val="48B14AB0"/>
    <w:rsid w:val="48C83CB6"/>
    <w:rsid w:val="48D6123C"/>
    <w:rsid w:val="48E67726"/>
    <w:rsid w:val="48EA585B"/>
    <w:rsid w:val="48F666AB"/>
    <w:rsid w:val="49150F51"/>
    <w:rsid w:val="49367FA8"/>
    <w:rsid w:val="493D5B1F"/>
    <w:rsid w:val="49480BD4"/>
    <w:rsid w:val="49584054"/>
    <w:rsid w:val="496E0369"/>
    <w:rsid w:val="496E11C3"/>
    <w:rsid w:val="498F099D"/>
    <w:rsid w:val="498F3010"/>
    <w:rsid w:val="49934648"/>
    <w:rsid w:val="499F04DF"/>
    <w:rsid w:val="49CB3BFF"/>
    <w:rsid w:val="49E76DEC"/>
    <w:rsid w:val="49F42E67"/>
    <w:rsid w:val="49FC6CFC"/>
    <w:rsid w:val="4A176716"/>
    <w:rsid w:val="4A321879"/>
    <w:rsid w:val="4A513272"/>
    <w:rsid w:val="4A9429F3"/>
    <w:rsid w:val="4A9629D5"/>
    <w:rsid w:val="4AA4619B"/>
    <w:rsid w:val="4AA531EB"/>
    <w:rsid w:val="4AAE7A16"/>
    <w:rsid w:val="4AB9100C"/>
    <w:rsid w:val="4ABC2400"/>
    <w:rsid w:val="4AC62161"/>
    <w:rsid w:val="4ACC67BD"/>
    <w:rsid w:val="4AE372CF"/>
    <w:rsid w:val="4AE85E03"/>
    <w:rsid w:val="4B0B3AEF"/>
    <w:rsid w:val="4B284D77"/>
    <w:rsid w:val="4B4978E0"/>
    <w:rsid w:val="4B4A30C2"/>
    <w:rsid w:val="4B562F2B"/>
    <w:rsid w:val="4B771FE9"/>
    <w:rsid w:val="4BC06DB8"/>
    <w:rsid w:val="4BEC1507"/>
    <w:rsid w:val="4BFA2737"/>
    <w:rsid w:val="4BFBA845"/>
    <w:rsid w:val="4C0C58C8"/>
    <w:rsid w:val="4C1126C4"/>
    <w:rsid w:val="4C1A4723"/>
    <w:rsid w:val="4C244173"/>
    <w:rsid w:val="4C6C6C38"/>
    <w:rsid w:val="4C905E44"/>
    <w:rsid w:val="4CD363C9"/>
    <w:rsid w:val="4CE54EFB"/>
    <w:rsid w:val="4CE63254"/>
    <w:rsid w:val="4CF93A06"/>
    <w:rsid w:val="4D0A4B39"/>
    <w:rsid w:val="4D127BE1"/>
    <w:rsid w:val="4D3305BB"/>
    <w:rsid w:val="4D3475CF"/>
    <w:rsid w:val="4D3C5071"/>
    <w:rsid w:val="4D4E6D7A"/>
    <w:rsid w:val="4D4F2A99"/>
    <w:rsid w:val="4D5E17D4"/>
    <w:rsid w:val="4D66500D"/>
    <w:rsid w:val="4D7F6702"/>
    <w:rsid w:val="4D8E2981"/>
    <w:rsid w:val="4D9F22BF"/>
    <w:rsid w:val="4DA5329B"/>
    <w:rsid w:val="4DB776FC"/>
    <w:rsid w:val="4DD27ACF"/>
    <w:rsid w:val="4DDC19BC"/>
    <w:rsid w:val="4DFD472D"/>
    <w:rsid w:val="4E005C58"/>
    <w:rsid w:val="4E1C6BFB"/>
    <w:rsid w:val="4E2423CC"/>
    <w:rsid w:val="4E5370C6"/>
    <w:rsid w:val="4E9F5093"/>
    <w:rsid w:val="4EB227F8"/>
    <w:rsid w:val="4EB52D03"/>
    <w:rsid w:val="4EBF0E52"/>
    <w:rsid w:val="4EE2236D"/>
    <w:rsid w:val="4F123950"/>
    <w:rsid w:val="4F134C73"/>
    <w:rsid w:val="4F522B29"/>
    <w:rsid w:val="4F8E1486"/>
    <w:rsid w:val="4F9345C6"/>
    <w:rsid w:val="4FE016DA"/>
    <w:rsid w:val="4FE86A41"/>
    <w:rsid w:val="50185A9E"/>
    <w:rsid w:val="503F3946"/>
    <w:rsid w:val="507519D9"/>
    <w:rsid w:val="508A4283"/>
    <w:rsid w:val="5098348F"/>
    <w:rsid w:val="509C1754"/>
    <w:rsid w:val="50A63B45"/>
    <w:rsid w:val="50AD1277"/>
    <w:rsid w:val="50B664A6"/>
    <w:rsid w:val="50C11611"/>
    <w:rsid w:val="50E224D5"/>
    <w:rsid w:val="50EC442B"/>
    <w:rsid w:val="50EE37D2"/>
    <w:rsid w:val="50EE4743"/>
    <w:rsid w:val="50EF4AC2"/>
    <w:rsid w:val="50F11326"/>
    <w:rsid w:val="511824B7"/>
    <w:rsid w:val="51401FD2"/>
    <w:rsid w:val="51636F40"/>
    <w:rsid w:val="51684C13"/>
    <w:rsid w:val="516D63AF"/>
    <w:rsid w:val="517C422B"/>
    <w:rsid w:val="51821281"/>
    <w:rsid w:val="51824CF6"/>
    <w:rsid w:val="51935897"/>
    <w:rsid w:val="51B61137"/>
    <w:rsid w:val="52036287"/>
    <w:rsid w:val="52041893"/>
    <w:rsid w:val="52127D7D"/>
    <w:rsid w:val="52294852"/>
    <w:rsid w:val="52412A63"/>
    <w:rsid w:val="525672F6"/>
    <w:rsid w:val="525A3B3D"/>
    <w:rsid w:val="52755C31"/>
    <w:rsid w:val="52837ADD"/>
    <w:rsid w:val="52C8599B"/>
    <w:rsid w:val="52FB3009"/>
    <w:rsid w:val="5317316C"/>
    <w:rsid w:val="53345B50"/>
    <w:rsid w:val="534179D1"/>
    <w:rsid w:val="53475464"/>
    <w:rsid w:val="536E6B45"/>
    <w:rsid w:val="53763D4D"/>
    <w:rsid w:val="537B1F4B"/>
    <w:rsid w:val="537E7FE3"/>
    <w:rsid w:val="53B867E9"/>
    <w:rsid w:val="53BB42A7"/>
    <w:rsid w:val="53C0635F"/>
    <w:rsid w:val="53CE1063"/>
    <w:rsid w:val="53E53826"/>
    <w:rsid w:val="53E71FDE"/>
    <w:rsid w:val="54135280"/>
    <w:rsid w:val="54336CC9"/>
    <w:rsid w:val="543D769E"/>
    <w:rsid w:val="543F588C"/>
    <w:rsid w:val="545C7FCE"/>
    <w:rsid w:val="549D0FDA"/>
    <w:rsid w:val="54B30A96"/>
    <w:rsid w:val="54C22B88"/>
    <w:rsid w:val="54CC1B48"/>
    <w:rsid w:val="54CD04BB"/>
    <w:rsid w:val="550C1B9A"/>
    <w:rsid w:val="5526139C"/>
    <w:rsid w:val="552943CE"/>
    <w:rsid w:val="552A1D4C"/>
    <w:rsid w:val="552B2D26"/>
    <w:rsid w:val="553C1365"/>
    <w:rsid w:val="554D586A"/>
    <w:rsid w:val="554E1470"/>
    <w:rsid w:val="555B42A1"/>
    <w:rsid w:val="555D3C89"/>
    <w:rsid w:val="55617C9C"/>
    <w:rsid w:val="557515F9"/>
    <w:rsid w:val="5590674A"/>
    <w:rsid w:val="55973F76"/>
    <w:rsid w:val="559847EA"/>
    <w:rsid w:val="55986D51"/>
    <w:rsid w:val="55A226A9"/>
    <w:rsid w:val="55C90663"/>
    <w:rsid w:val="55CC187B"/>
    <w:rsid w:val="55CF389E"/>
    <w:rsid w:val="55D42624"/>
    <w:rsid w:val="55D50633"/>
    <w:rsid w:val="55F01AD6"/>
    <w:rsid w:val="560E7AEF"/>
    <w:rsid w:val="56133CA0"/>
    <w:rsid w:val="562B450B"/>
    <w:rsid w:val="563740F2"/>
    <w:rsid w:val="56570EA4"/>
    <w:rsid w:val="565C1B5E"/>
    <w:rsid w:val="56CB77B7"/>
    <w:rsid w:val="56D9628F"/>
    <w:rsid w:val="56DD4ABD"/>
    <w:rsid w:val="5703231E"/>
    <w:rsid w:val="570B14AB"/>
    <w:rsid w:val="570C22C7"/>
    <w:rsid w:val="570F1C3B"/>
    <w:rsid w:val="57116435"/>
    <w:rsid w:val="57116442"/>
    <w:rsid w:val="57241F96"/>
    <w:rsid w:val="57410163"/>
    <w:rsid w:val="578D3493"/>
    <w:rsid w:val="578E265A"/>
    <w:rsid w:val="57A203EE"/>
    <w:rsid w:val="57A31C39"/>
    <w:rsid w:val="57A83457"/>
    <w:rsid w:val="57A92F75"/>
    <w:rsid w:val="57AF50DC"/>
    <w:rsid w:val="57D62F8E"/>
    <w:rsid w:val="57EC37F1"/>
    <w:rsid w:val="580C4393"/>
    <w:rsid w:val="581722B7"/>
    <w:rsid w:val="582532BD"/>
    <w:rsid w:val="582C4899"/>
    <w:rsid w:val="58475AAC"/>
    <w:rsid w:val="584F535E"/>
    <w:rsid w:val="58531617"/>
    <w:rsid w:val="585B2469"/>
    <w:rsid w:val="586A7A45"/>
    <w:rsid w:val="58914C8B"/>
    <w:rsid w:val="58AD5D86"/>
    <w:rsid w:val="58BB7DB2"/>
    <w:rsid w:val="58DB16BE"/>
    <w:rsid w:val="58E3423E"/>
    <w:rsid w:val="58EF3420"/>
    <w:rsid w:val="58F23ED5"/>
    <w:rsid w:val="58F63830"/>
    <w:rsid w:val="58FF4F35"/>
    <w:rsid w:val="590D548F"/>
    <w:rsid w:val="593F652E"/>
    <w:rsid w:val="59425BB4"/>
    <w:rsid w:val="59444892"/>
    <w:rsid w:val="5950446C"/>
    <w:rsid w:val="5956205C"/>
    <w:rsid w:val="596A4681"/>
    <w:rsid w:val="596F34CF"/>
    <w:rsid w:val="597923BE"/>
    <w:rsid w:val="59894CF2"/>
    <w:rsid w:val="599E6CB8"/>
    <w:rsid w:val="59B50DC8"/>
    <w:rsid w:val="59B6312E"/>
    <w:rsid w:val="59C503C4"/>
    <w:rsid w:val="59E031E2"/>
    <w:rsid w:val="5A2F55FE"/>
    <w:rsid w:val="5A46635A"/>
    <w:rsid w:val="5A5B5FB9"/>
    <w:rsid w:val="5A9B3314"/>
    <w:rsid w:val="5A9C3392"/>
    <w:rsid w:val="5AA20BD5"/>
    <w:rsid w:val="5AA81B65"/>
    <w:rsid w:val="5AA9608C"/>
    <w:rsid w:val="5AA974E8"/>
    <w:rsid w:val="5AD0387F"/>
    <w:rsid w:val="5AE3114D"/>
    <w:rsid w:val="5B0E6D8E"/>
    <w:rsid w:val="5B1F4E05"/>
    <w:rsid w:val="5B2E6996"/>
    <w:rsid w:val="5B3A322F"/>
    <w:rsid w:val="5B4D342A"/>
    <w:rsid w:val="5B527306"/>
    <w:rsid w:val="5B6B0DAC"/>
    <w:rsid w:val="5B7E4ABF"/>
    <w:rsid w:val="5B8223B2"/>
    <w:rsid w:val="5B8340E7"/>
    <w:rsid w:val="5B8D0599"/>
    <w:rsid w:val="5B937814"/>
    <w:rsid w:val="5BA627EA"/>
    <w:rsid w:val="5BAA125C"/>
    <w:rsid w:val="5BB02A92"/>
    <w:rsid w:val="5BE33D7B"/>
    <w:rsid w:val="5C081F25"/>
    <w:rsid w:val="5C254E10"/>
    <w:rsid w:val="5C2C164D"/>
    <w:rsid w:val="5C5F747D"/>
    <w:rsid w:val="5C6E79F1"/>
    <w:rsid w:val="5C8657B1"/>
    <w:rsid w:val="5C99681C"/>
    <w:rsid w:val="5C9A2970"/>
    <w:rsid w:val="5CA73484"/>
    <w:rsid w:val="5CB66DDB"/>
    <w:rsid w:val="5CBA6538"/>
    <w:rsid w:val="5CC31F8D"/>
    <w:rsid w:val="5CD20102"/>
    <w:rsid w:val="5CE5499C"/>
    <w:rsid w:val="5CE94A45"/>
    <w:rsid w:val="5CF1002F"/>
    <w:rsid w:val="5D0576D7"/>
    <w:rsid w:val="5D2614DE"/>
    <w:rsid w:val="5D29144B"/>
    <w:rsid w:val="5D6F6A73"/>
    <w:rsid w:val="5D77243C"/>
    <w:rsid w:val="5D8B21E0"/>
    <w:rsid w:val="5D98773E"/>
    <w:rsid w:val="5DD60CDA"/>
    <w:rsid w:val="5DDD1906"/>
    <w:rsid w:val="5DEB495C"/>
    <w:rsid w:val="5DF028B9"/>
    <w:rsid w:val="5E075A1B"/>
    <w:rsid w:val="5E2F13E4"/>
    <w:rsid w:val="5E363A04"/>
    <w:rsid w:val="5E563989"/>
    <w:rsid w:val="5EB757F1"/>
    <w:rsid w:val="5EC546B7"/>
    <w:rsid w:val="5ED521DB"/>
    <w:rsid w:val="5EE01513"/>
    <w:rsid w:val="5EE61050"/>
    <w:rsid w:val="5EEB203B"/>
    <w:rsid w:val="5F13776A"/>
    <w:rsid w:val="5F166FCB"/>
    <w:rsid w:val="5F26165C"/>
    <w:rsid w:val="5F2A764C"/>
    <w:rsid w:val="5F3039DF"/>
    <w:rsid w:val="5F515511"/>
    <w:rsid w:val="5F6A656B"/>
    <w:rsid w:val="5FA9036D"/>
    <w:rsid w:val="5FB20CF3"/>
    <w:rsid w:val="5FB67F01"/>
    <w:rsid w:val="5FC10D6A"/>
    <w:rsid w:val="5FC26AE4"/>
    <w:rsid w:val="5FE20A6A"/>
    <w:rsid w:val="5FE80DF1"/>
    <w:rsid w:val="5FED079B"/>
    <w:rsid w:val="5FF92F68"/>
    <w:rsid w:val="5FFD5588"/>
    <w:rsid w:val="60394F33"/>
    <w:rsid w:val="60452FC1"/>
    <w:rsid w:val="607A028C"/>
    <w:rsid w:val="6082700E"/>
    <w:rsid w:val="6087071A"/>
    <w:rsid w:val="60950DEF"/>
    <w:rsid w:val="60A52378"/>
    <w:rsid w:val="60B04F27"/>
    <w:rsid w:val="60B44F93"/>
    <w:rsid w:val="60F62653"/>
    <w:rsid w:val="610846D5"/>
    <w:rsid w:val="61225D48"/>
    <w:rsid w:val="613F3856"/>
    <w:rsid w:val="61605B8F"/>
    <w:rsid w:val="616D4E2E"/>
    <w:rsid w:val="61904268"/>
    <w:rsid w:val="61922827"/>
    <w:rsid w:val="61936D23"/>
    <w:rsid w:val="61985AAE"/>
    <w:rsid w:val="619B21A0"/>
    <w:rsid w:val="61A13DA0"/>
    <w:rsid w:val="61B93668"/>
    <w:rsid w:val="61C22AA0"/>
    <w:rsid w:val="61C95215"/>
    <w:rsid w:val="61CA3C4C"/>
    <w:rsid w:val="61CF4043"/>
    <w:rsid w:val="6208572A"/>
    <w:rsid w:val="620863D2"/>
    <w:rsid w:val="62385463"/>
    <w:rsid w:val="6254479A"/>
    <w:rsid w:val="626058BD"/>
    <w:rsid w:val="628506F0"/>
    <w:rsid w:val="628F429A"/>
    <w:rsid w:val="62CD0ABA"/>
    <w:rsid w:val="62CE031D"/>
    <w:rsid w:val="62D70238"/>
    <w:rsid w:val="62E329EC"/>
    <w:rsid w:val="62EE4C22"/>
    <w:rsid w:val="630727B4"/>
    <w:rsid w:val="631D4CBC"/>
    <w:rsid w:val="63322AD8"/>
    <w:rsid w:val="634E5810"/>
    <w:rsid w:val="63547BF5"/>
    <w:rsid w:val="636310DD"/>
    <w:rsid w:val="639F006F"/>
    <w:rsid w:val="63A81226"/>
    <w:rsid w:val="63C9193F"/>
    <w:rsid w:val="63D4019D"/>
    <w:rsid w:val="640B2E77"/>
    <w:rsid w:val="640F6F35"/>
    <w:rsid w:val="6417181C"/>
    <w:rsid w:val="64435772"/>
    <w:rsid w:val="644F07B4"/>
    <w:rsid w:val="64586308"/>
    <w:rsid w:val="645936E5"/>
    <w:rsid w:val="645C1D15"/>
    <w:rsid w:val="646B2617"/>
    <w:rsid w:val="648D4158"/>
    <w:rsid w:val="64B27DFB"/>
    <w:rsid w:val="65077B9F"/>
    <w:rsid w:val="650A079C"/>
    <w:rsid w:val="65477048"/>
    <w:rsid w:val="65540667"/>
    <w:rsid w:val="65856A8C"/>
    <w:rsid w:val="65A71C0C"/>
    <w:rsid w:val="65C4112C"/>
    <w:rsid w:val="65E5355A"/>
    <w:rsid w:val="65FC6895"/>
    <w:rsid w:val="661A6245"/>
    <w:rsid w:val="6628022B"/>
    <w:rsid w:val="66375BAC"/>
    <w:rsid w:val="66652341"/>
    <w:rsid w:val="667450F6"/>
    <w:rsid w:val="66825834"/>
    <w:rsid w:val="66887143"/>
    <w:rsid w:val="66B9175F"/>
    <w:rsid w:val="66CD2C1E"/>
    <w:rsid w:val="66D00DA7"/>
    <w:rsid w:val="66D530B1"/>
    <w:rsid w:val="66FA7477"/>
    <w:rsid w:val="67141452"/>
    <w:rsid w:val="673C65F0"/>
    <w:rsid w:val="67497B0E"/>
    <w:rsid w:val="674A3D4F"/>
    <w:rsid w:val="675C28E9"/>
    <w:rsid w:val="67813F94"/>
    <w:rsid w:val="67851192"/>
    <w:rsid w:val="6785763F"/>
    <w:rsid w:val="679006E0"/>
    <w:rsid w:val="67A57DE8"/>
    <w:rsid w:val="67B3696E"/>
    <w:rsid w:val="67C42BAB"/>
    <w:rsid w:val="67E62440"/>
    <w:rsid w:val="67EA4091"/>
    <w:rsid w:val="682D009F"/>
    <w:rsid w:val="685518C7"/>
    <w:rsid w:val="6864772D"/>
    <w:rsid w:val="686C487B"/>
    <w:rsid w:val="689815F3"/>
    <w:rsid w:val="689C36F4"/>
    <w:rsid w:val="68A10C6B"/>
    <w:rsid w:val="68BA431C"/>
    <w:rsid w:val="68BC6A3B"/>
    <w:rsid w:val="68CE29D7"/>
    <w:rsid w:val="68ED336A"/>
    <w:rsid w:val="68F4088E"/>
    <w:rsid w:val="68F44C86"/>
    <w:rsid w:val="68F60398"/>
    <w:rsid w:val="69016182"/>
    <w:rsid w:val="69080291"/>
    <w:rsid w:val="690E5955"/>
    <w:rsid w:val="693874B1"/>
    <w:rsid w:val="693C4706"/>
    <w:rsid w:val="696C2AB3"/>
    <w:rsid w:val="69784F94"/>
    <w:rsid w:val="69B462B0"/>
    <w:rsid w:val="69DF31F0"/>
    <w:rsid w:val="6A024AA0"/>
    <w:rsid w:val="6A117CBE"/>
    <w:rsid w:val="6A121AD7"/>
    <w:rsid w:val="6A33101B"/>
    <w:rsid w:val="6A3C248C"/>
    <w:rsid w:val="6A3E5AA2"/>
    <w:rsid w:val="6A562B93"/>
    <w:rsid w:val="6A5B56DA"/>
    <w:rsid w:val="6A69692A"/>
    <w:rsid w:val="6A6F5797"/>
    <w:rsid w:val="6A730915"/>
    <w:rsid w:val="6A786A31"/>
    <w:rsid w:val="6A9D69B2"/>
    <w:rsid w:val="6ABA024E"/>
    <w:rsid w:val="6AC06DC9"/>
    <w:rsid w:val="6AD23B35"/>
    <w:rsid w:val="6AE663EC"/>
    <w:rsid w:val="6AF718AD"/>
    <w:rsid w:val="6AF777AB"/>
    <w:rsid w:val="6AFD0583"/>
    <w:rsid w:val="6B031118"/>
    <w:rsid w:val="6B767770"/>
    <w:rsid w:val="6B7A1E64"/>
    <w:rsid w:val="6B8863CE"/>
    <w:rsid w:val="6B903B2F"/>
    <w:rsid w:val="6B945BED"/>
    <w:rsid w:val="6BA046A2"/>
    <w:rsid w:val="6BA120B2"/>
    <w:rsid w:val="6BA41B56"/>
    <w:rsid w:val="6BCE11DE"/>
    <w:rsid w:val="6BF95A52"/>
    <w:rsid w:val="6C1B364D"/>
    <w:rsid w:val="6C1C69A7"/>
    <w:rsid w:val="6C3226C6"/>
    <w:rsid w:val="6C3C45DB"/>
    <w:rsid w:val="6C545FF5"/>
    <w:rsid w:val="6C591BE2"/>
    <w:rsid w:val="6C5C605D"/>
    <w:rsid w:val="6C810CBD"/>
    <w:rsid w:val="6C884E04"/>
    <w:rsid w:val="6C8E33BA"/>
    <w:rsid w:val="6C97063E"/>
    <w:rsid w:val="6CFB5670"/>
    <w:rsid w:val="6D0D3BD2"/>
    <w:rsid w:val="6D0D6E0E"/>
    <w:rsid w:val="6D0E69D2"/>
    <w:rsid w:val="6D120338"/>
    <w:rsid w:val="6D2469C1"/>
    <w:rsid w:val="6D3832E9"/>
    <w:rsid w:val="6D417909"/>
    <w:rsid w:val="6D554232"/>
    <w:rsid w:val="6D566EA8"/>
    <w:rsid w:val="6D5A3E94"/>
    <w:rsid w:val="6D78023B"/>
    <w:rsid w:val="6D9125F5"/>
    <w:rsid w:val="6DAA2BCB"/>
    <w:rsid w:val="6DB5581A"/>
    <w:rsid w:val="6E0A3479"/>
    <w:rsid w:val="6E0A4A26"/>
    <w:rsid w:val="6E435FD6"/>
    <w:rsid w:val="6E5A4385"/>
    <w:rsid w:val="6E5E1B6C"/>
    <w:rsid w:val="6EC0578E"/>
    <w:rsid w:val="6EEB20A1"/>
    <w:rsid w:val="6EEF71D1"/>
    <w:rsid w:val="6EF04F82"/>
    <w:rsid w:val="6EF94503"/>
    <w:rsid w:val="6F021A16"/>
    <w:rsid w:val="6F1C75CB"/>
    <w:rsid w:val="6F1D40CE"/>
    <w:rsid w:val="6F2C3334"/>
    <w:rsid w:val="6F5D7B07"/>
    <w:rsid w:val="6F614969"/>
    <w:rsid w:val="6F657B8A"/>
    <w:rsid w:val="6F672528"/>
    <w:rsid w:val="6F9F6D88"/>
    <w:rsid w:val="6FAB5331"/>
    <w:rsid w:val="6FC30139"/>
    <w:rsid w:val="6FF46223"/>
    <w:rsid w:val="7024780C"/>
    <w:rsid w:val="70465CB0"/>
    <w:rsid w:val="7051517A"/>
    <w:rsid w:val="70621E66"/>
    <w:rsid w:val="709A7CFC"/>
    <w:rsid w:val="70A647A4"/>
    <w:rsid w:val="70D85BD1"/>
    <w:rsid w:val="70E530BD"/>
    <w:rsid w:val="712A63AD"/>
    <w:rsid w:val="715B338A"/>
    <w:rsid w:val="71695F18"/>
    <w:rsid w:val="716A7ADC"/>
    <w:rsid w:val="71715638"/>
    <w:rsid w:val="71A53A05"/>
    <w:rsid w:val="71AB7369"/>
    <w:rsid w:val="71B5724A"/>
    <w:rsid w:val="71DE2E53"/>
    <w:rsid w:val="71EF19DB"/>
    <w:rsid w:val="71F17CFF"/>
    <w:rsid w:val="71F936E3"/>
    <w:rsid w:val="721721D6"/>
    <w:rsid w:val="721D65FD"/>
    <w:rsid w:val="721F39FF"/>
    <w:rsid w:val="722D616B"/>
    <w:rsid w:val="72396872"/>
    <w:rsid w:val="725A20D9"/>
    <w:rsid w:val="72692DCE"/>
    <w:rsid w:val="729B7FED"/>
    <w:rsid w:val="729D66B5"/>
    <w:rsid w:val="729E121E"/>
    <w:rsid w:val="72A719B3"/>
    <w:rsid w:val="72E016E3"/>
    <w:rsid w:val="72E23A7A"/>
    <w:rsid w:val="72F6179B"/>
    <w:rsid w:val="730D7A91"/>
    <w:rsid w:val="73273E64"/>
    <w:rsid w:val="732F263D"/>
    <w:rsid w:val="73311EFE"/>
    <w:rsid w:val="73350B7A"/>
    <w:rsid w:val="73597768"/>
    <w:rsid w:val="736B145F"/>
    <w:rsid w:val="738003CA"/>
    <w:rsid w:val="73906B17"/>
    <w:rsid w:val="73A90A3E"/>
    <w:rsid w:val="73B862C6"/>
    <w:rsid w:val="73C56EED"/>
    <w:rsid w:val="73C720DE"/>
    <w:rsid w:val="73D04EB2"/>
    <w:rsid w:val="74180D50"/>
    <w:rsid w:val="741E3A74"/>
    <w:rsid w:val="74621479"/>
    <w:rsid w:val="74631CC8"/>
    <w:rsid w:val="74650390"/>
    <w:rsid w:val="747626A2"/>
    <w:rsid w:val="749E63DE"/>
    <w:rsid w:val="74A719F5"/>
    <w:rsid w:val="74AA4DDC"/>
    <w:rsid w:val="74AD065D"/>
    <w:rsid w:val="74CD34AF"/>
    <w:rsid w:val="74D50216"/>
    <w:rsid w:val="74EC3E27"/>
    <w:rsid w:val="74F047ED"/>
    <w:rsid w:val="7515010B"/>
    <w:rsid w:val="751537BA"/>
    <w:rsid w:val="752221AF"/>
    <w:rsid w:val="7529528F"/>
    <w:rsid w:val="75570E62"/>
    <w:rsid w:val="755D75F5"/>
    <w:rsid w:val="7565064E"/>
    <w:rsid w:val="758D4AB4"/>
    <w:rsid w:val="75B80DD9"/>
    <w:rsid w:val="75C15B85"/>
    <w:rsid w:val="75D12961"/>
    <w:rsid w:val="76104C9F"/>
    <w:rsid w:val="762A45B9"/>
    <w:rsid w:val="762C558E"/>
    <w:rsid w:val="76543910"/>
    <w:rsid w:val="765941C5"/>
    <w:rsid w:val="7681285B"/>
    <w:rsid w:val="76994B7E"/>
    <w:rsid w:val="769D4688"/>
    <w:rsid w:val="76DF2050"/>
    <w:rsid w:val="76F8372F"/>
    <w:rsid w:val="770D045A"/>
    <w:rsid w:val="770D588E"/>
    <w:rsid w:val="773B6CD4"/>
    <w:rsid w:val="773C10A6"/>
    <w:rsid w:val="77410F02"/>
    <w:rsid w:val="77554C1F"/>
    <w:rsid w:val="77565298"/>
    <w:rsid w:val="775E787E"/>
    <w:rsid w:val="776A271D"/>
    <w:rsid w:val="77B24EE6"/>
    <w:rsid w:val="77BE53B0"/>
    <w:rsid w:val="77CF3EA1"/>
    <w:rsid w:val="77D27AF7"/>
    <w:rsid w:val="77DE4E5F"/>
    <w:rsid w:val="77E30949"/>
    <w:rsid w:val="77EF1C0D"/>
    <w:rsid w:val="77F16A53"/>
    <w:rsid w:val="780E4B72"/>
    <w:rsid w:val="782B1426"/>
    <w:rsid w:val="782B29CC"/>
    <w:rsid w:val="783525A0"/>
    <w:rsid w:val="786F12BD"/>
    <w:rsid w:val="786F1AA9"/>
    <w:rsid w:val="7872551D"/>
    <w:rsid w:val="788F5610"/>
    <w:rsid w:val="78A054C2"/>
    <w:rsid w:val="78A27E07"/>
    <w:rsid w:val="78A43B6E"/>
    <w:rsid w:val="78B86EE8"/>
    <w:rsid w:val="78E309DE"/>
    <w:rsid w:val="78EF2061"/>
    <w:rsid w:val="7920071D"/>
    <w:rsid w:val="79496BCF"/>
    <w:rsid w:val="79AA7B9F"/>
    <w:rsid w:val="79B54E80"/>
    <w:rsid w:val="79B56BC5"/>
    <w:rsid w:val="79C52BC7"/>
    <w:rsid w:val="79C747F6"/>
    <w:rsid w:val="79F651C0"/>
    <w:rsid w:val="79FE3538"/>
    <w:rsid w:val="7A36659D"/>
    <w:rsid w:val="7A42564B"/>
    <w:rsid w:val="7A475844"/>
    <w:rsid w:val="7A6027C1"/>
    <w:rsid w:val="7A854A12"/>
    <w:rsid w:val="7A91692E"/>
    <w:rsid w:val="7A974CB7"/>
    <w:rsid w:val="7AAE0169"/>
    <w:rsid w:val="7AB17144"/>
    <w:rsid w:val="7AB22E39"/>
    <w:rsid w:val="7AFE236E"/>
    <w:rsid w:val="7B0D4FA4"/>
    <w:rsid w:val="7B1C756C"/>
    <w:rsid w:val="7B237820"/>
    <w:rsid w:val="7B443CE2"/>
    <w:rsid w:val="7B4F4186"/>
    <w:rsid w:val="7B797BCC"/>
    <w:rsid w:val="7B7A60FC"/>
    <w:rsid w:val="7B845DFF"/>
    <w:rsid w:val="7B863B58"/>
    <w:rsid w:val="7B974622"/>
    <w:rsid w:val="7B9B1BFD"/>
    <w:rsid w:val="7BB24496"/>
    <w:rsid w:val="7BD46F1F"/>
    <w:rsid w:val="7BD54D59"/>
    <w:rsid w:val="7BD91009"/>
    <w:rsid w:val="7BEC6276"/>
    <w:rsid w:val="7BFE5FB0"/>
    <w:rsid w:val="7C066FFD"/>
    <w:rsid w:val="7C1F52BA"/>
    <w:rsid w:val="7C2D34B0"/>
    <w:rsid w:val="7C3C1587"/>
    <w:rsid w:val="7C3E7288"/>
    <w:rsid w:val="7C5256D3"/>
    <w:rsid w:val="7C5F1C81"/>
    <w:rsid w:val="7C6B3F7A"/>
    <w:rsid w:val="7C890363"/>
    <w:rsid w:val="7C933301"/>
    <w:rsid w:val="7C9C4B5C"/>
    <w:rsid w:val="7C9E3A22"/>
    <w:rsid w:val="7CA52AE4"/>
    <w:rsid w:val="7CA57EE0"/>
    <w:rsid w:val="7CB9674B"/>
    <w:rsid w:val="7CCC0395"/>
    <w:rsid w:val="7D0960B6"/>
    <w:rsid w:val="7D1619C5"/>
    <w:rsid w:val="7D395149"/>
    <w:rsid w:val="7D4E72F0"/>
    <w:rsid w:val="7D713B34"/>
    <w:rsid w:val="7D796E55"/>
    <w:rsid w:val="7D8D5CCD"/>
    <w:rsid w:val="7D9F7405"/>
    <w:rsid w:val="7DA66D73"/>
    <w:rsid w:val="7DBC2BC2"/>
    <w:rsid w:val="7DC06BA8"/>
    <w:rsid w:val="7DD15417"/>
    <w:rsid w:val="7DD9108A"/>
    <w:rsid w:val="7DED1691"/>
    <w:rsid w:val="7E077F4A"/>
    <w:rsid w:val="7E662EAD"/>
    <w:rsid w:val="7E6A1864"/>
    <w:rsid w:val="7E6A3164"/>
    <w:rsid w:val="7E6F5A01"/>
    <w:rsid w:val="7E7C7076"/>
    <w:rsid w:val="7E8E555A"/>
    <w:rsid w:val="7E9219F9"/>
    <w:rsid w:val="7E9624EF"/>
    <w:rsid w:val="7E9A7EF9"/>
    <w:rsid w:val="7EA11A69"/>
    <w:rsid w:val="7EA8542B"/>
    <w:rsid w:val="7EAB3BA8"/>
    <w:rsid w:val="7EC14C30"/>
    <w:rsid w:val="7ED6533B"/>
    <w:rsid w:val="7EED7E65"/>
    <w:rsid w:val="7EF87B3E"/>
    <w:rsid w:val="7F043E0F"/>
    <w:rsid w:val="7F054B2E"/>
    <w:rsid w:val="7F2F7F0A"/>
    <w:rsid w:val="7F52348C"/>
    <w:rsid w:val="7F534C95"/>
    <w:rsid w:val="7F7360D5"/>
    <w:rsid w:val="7F77AF2C"/>
    <w:rsid w:val="7F854F22"/>
    <w:rsid w:val="7F8B50D5"/>
    <w:rsid w:val="7F917007"/>
    <w:rsid w:val="7F924DA0"/>
    <w:rsid w:val="7FB23D6E"/>
    <w:rsid w:val="7FB727D3"/>
    <w:rsid w:val="7FDDEB0F"/>
    <w:rsid w:val="DBFF539A"/>
    <w:rsid w:val="E5FD4322"/>
    <w:rsid w:val="EEBD1A32"/>
    <w:rsid w:val="FBE94D91"/>
    <w:rsid w:val="FCDF43DA"/>
    <w:rsid w:val="FDF8A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9"/>
    <w:qFormat/>
    <w:uiPriority w:val="0"/>
    <w:pPr>
      <w:keepNext/>
      <w:keepLines/>
      <w:spacing w:before="260" w:after="260" w:line="413" w:lineRule="auto"/>
      <w:outlineLvl w:val="2"/>
    </w:pPr>
    <w:rPr>
      <w:b/>
      <w:bCs/>
      <w:sz w:val="32"/>
      <w:szCs w:val="32"/>
    </w:rPr>
  </w:style>
  <w:style w:type="paragraph" w:styleId="5">
    <w:name w:val="heading 4"/>
    <w:basedOn w:val="1"/>
    <w:next w:val="1"/>
    <w:link w:val="7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71"/>
    <w:qFormat/>
    <w:uiPriority w:val="0"/>
    <w:pPr>
      <w:keepNext/>
      <w:keepLines/>
      <w:spacing w:before="280" w:after="290" w:line="372" w:lineRule="auto"/>
      <w:outlineLvl w:val="4"/>
    </w:pPr>
    <w:rPr>
      <w:b/>
      <w:sz w:val="28"/>
    </w:rPr>
  </w:style>
  <w:style w:type="paragraph" w:styleId="8">
    <w:name w:val="heading 6"/>
    <w:basedOn w:val="1"/>
    <w:next w:val="7"/>
    <w:link w:val="72"/>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3"/>
    <w:qFormat/>
    <w:uiPriority w:val="0"/>
    <w:pPr>
      <w:keepNext/>
      <w:keepLines/>
      <w:spacing w:before="240" w:after="64" w:line="317" w:lineRule="auto"/>
      <w:outlineLvl w:val="6"/>
    </w:pPr>
    <w:rPr>
      <w:b/>
      <w:sz w:val="24"/>
    </w:rPr>
  </w:style>
  <w:style w:type="paragraph" w:styleId="10">
    <w:name w:val="heading 8"/>
    <w:basedOn w:val="1"/>
    <w:next w:val="7"/>
    <w:link w:val="74"/>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75"/>
    <w:qFormat/>
    <w:uiPriority w:val="0"/>
    <w:pPr>
      <w:keepNext/>
      <w:keepLines/>
      <w:spacing w:before="240" w:after="64" w:line="317"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index 8"/>
    <w:basedOn w:val="1"/>
    <w:next w:val="1"/>
    <w:qFormat/>
    <w:uiPriority w:val="0"/>
    <w:pPr>
      <w:ind w:left="1400" w:leftChars="14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pPr>
    <w:rPr>
      <w:rFonts w:ascii="Arial" w:hAnsi="Arial" w:eastAsia="黑体" w:cs="Arial"/>
      <w:sz w:val="20"/>
      <w:szCs w:val="20"/>
    </w:rPr>
  </w:style>
  <w:style w:type="paragraph" w:styleId="17">
    <w:name w:val="Document Map"/>
    <w:basedOn w:val="1"/>
    <w:link w:val="76"/>
    <w:qFormat/>
    <w:uiPriority w:val="0"/>
    <w:pPr>
      <w:shd w:val="clear" w:color="auto" w:fill="000080"/>
      <w:adjustRightInd w:val="0"/>
      <w:spacing w:line="312" w:lineRule="atLeast"/>
      <w:textAlignment w:val="baseline"/>
    </w:pPr>
    <w:rPr>
      <w:kern w:val="0"/>
      <w:szCs w:val="20"/>
    </w:rPr>
  </w:style>
  <w:style w:type="paragraph" w:styleId="18">
    <w:name w:val="toa heading"/>
    <w:basedOn w:val="1"/>
    <w:next w:val="1"/>
    <w:qFormat/>
    <w:uiPriority w:val="99"/>
    <w:pPr>
      <w:spacing w:before="120"/>
    </w:pPr>
    <w:rPr>
      <w:rFonts w:ascii="Cambria" w:hAnsi="Cambria" w:cs="宋体"/>
      <w:sz w:val="24"/>
    </w:rPr>
  </w:style>
  <w:style w:type="paragraph" w:styleId="19">
    <w:name w:val="annotation text"/>
    <w:basedOn w:val="1"/>
    <w:link w:val="77"/>
    <w:qFormat/>
    <w:uiPriority w:val="0"/>
    <w:pPr>
      <w:jc w:val="left"/>
    </w:pPr>
  </w:style>
  <w:style w:type="paragraph" w:styleId="20">
    <w:name w:val="Body Text 3"/>
    <w:basedOn w:val="1"/>
    <w:link w:val="78"/>
    <w:qFormat/>
    <w:uiPriority w:val="0"/>
    <w:pPr>
      <w:spacing w:line="500" w:lineRule="exact"/>
    </w:pPr>
    <w:rPr>
      <w:b/>
      <w:bCs/>
      <w:sz w:val="24"/>
    </w:rPr>
  </w:style>
  <w:style w:type="paragraph" w:styleId="21">
    <w:name w:val="Body Text"/>
    <w:basedOn w:val="1"/>
    <w:link w:val="79"/>
    <w:qFormat/>
    <w:uiPriority w:val="99"/>
    <w:pPr>
      <w:spacing w:line="380" w:lineRule="exact"/>
    </w:pPr>
    <w:rPr>
      <w:sz w:val="24"/>
    </w:rPr>
  </w:style>
  <w:style w:type="paragraph" w:styleId="22">
    <w:name w:val="Body Text Indent"/>
    <w:basedOn w:val="1"/>
    <w:next w:val="23"/>
    <w:link w:val="80"/>
    <w:qFormat/>
    <w:uiPriority w:val="99"/>
    <w:pPr>
      <w:ind w:firstLine="830" w:firstLineChars="352"/>
    </w:pPr>
    <w:rPr>
      <w:rFonts w:ascii="仿宋_GB2312" w:eastAsia="仿宋_GB2312"/>
      <w:sz w:val="32"/>
      <w:szCs w:val="20"/>
    </w:rPr>
  </w:style>
  <w:style w:type="paragraph" w:styleId="23">
    <w:name w:val="Body Text First Indent 2"/>
    <w:basedOn w:val="22"/>
    <w:link w:val="93"/>
    <w:qFormat/>
    <w:uiPriority w:val="0"/>
    <w:pPr>
      <w:spacing w:after="120"/>
      <w:ind w:left="420" w:leftChars="200" w:firstLine="420" w:firstLineChars="200"/>
    </w:pPr>
  </w:style>
  <w:style w:type="paragraph" w:styleId="24">
    <w:name w:val="List Number 3"/>
    <w:basedOn w:val="1"/>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next w:val="1"/>
    <w:link w:val="81"/>
    <w:qFormat/>
    <w:uiPriority w:val="99"/>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2"/>
    <w:qFormat/>
    <w:uiPriority w:val="0"/>
    <w:pPr>
      <w:ind w:left="100" w:leftChars="2500"/>
    </w:pPr>
    <w:rPr>
      <w:rFonts w:ascii="宋体" w:hAnsi="Courier New"/>
      <w:szCs w:val="21"/>
    </w:rPr>
  </w:style>
  <w:style w:type="paragraph" w:styleId="32">
    <w:name w:val="Body Text Indent 2"/>
    <w:basedOn w:val="1"/>
    <w:link w:val="83"/>
    <w:qFormat/>
    <w:uiPriority w:val="0"/>
    <w:pPr>
      <w:ind w:firstLine="630"/>
    </w:pPr>
    <w:rPr>
      <w:sz w:val="32"/>
      <w:szCs w:val="20"/>
    </w:rPr>
  </w:style>
  <w:style w:type="paragraph" w:styleId="33">
    <w:name w:val="Balloon Text"/>
    <w:basedOn w:val="1"/>
    <w:link w:val="84"/>
    <w:qFormat/>
    <w:uiPriority w:val="0"/>
    <w:rPr>
      <w:sz w:val="18"/>
      <w:szCs w:val="18"/>
    </w:rPr>
  </w:style>
  <w:style w:type="paragraph" w:styleId="34">
    <w:name w:val="footer"/>
    <w:basedOn w:val="1"/>
    <w:link w:val="85"/>
    <w:qFormat/>
    <w:uiPriority w:val="0"/>
    <w:pPr>
      <w:tabs>
        <w:tab w:val="center" w:pos="4153"/>
        <w:tab w:val="right" w:pos="8306"/>
      </w:tabs>
      <w:snapToGrid w:val="0"/>
      <w:jc w:val="left"/>
    </w:pPr>
    <w:rPr>
      <w:sz w:val="18"/>
      <w:szCs w:val="18"/>
    </w:rPr>
  </w:style>
  <w:style w:type="paragraph" w:styleId="35">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8">
    <w:name w:val="List"/>
    <w:basedOn w:val="1"/>
    <w:qFormat/>
    <w:uiPriority w:val="0"/>
    <w:pPr>
      <w:ind w:left="200" w:hanging="200" w:hangingChars="200"/>
    </w:pPr>
    <w:rPr>
      <w:sz w:val="28"/>
    </w:rPr>
  </w:style>
  <w:style w:type="paragraph" w:styleId="39">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87"/>
    <w:qFormat/>
    <w:uiPriority w:val="0"/>
    <w:pPr>
      <w:spacing w:after="12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88"/>
    <w:qFormat/>
    <w:uiPriority w:val="0"/>
    <w:pPr>
      <w:spacing w:after="120" w:line="480" w:lineRule="auto"/>
    </w:pPr>
  </w:style>
  <w:style w:type="paragraph" w:styleId="45">
    <w:name w:val="List 4"/>
    <w:basedOn w:val="1"/>
    <w:qFormat/>
    <w:uiPriority w:val="0"/>
    <w:pPr>
      <w:ind w:left="100" w:leftChars="600" w:hanging="200" w:hangingChars="200"/>
    </w:pPr>
  </w:style>
  <w:style w:type="paragraph" w:styleId="46">
    <w:name w:val="List Continue 2"/>
    <w:basedOn w:val="1"/>
    <w:qFormat/>
    <w:uiPriority w:val="0"/>
    <w:pPr>
      <w:spacing w:after="120"/>
      <w:ind w:left="840" w:leftChars="400"/>
    </w:pPr>
  </w:style>
  <w:style w:type="paragraph" w:styleId="47">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spacing w:line="400" w:lineRule="exact"/>
      <w:ind w:firstLine="420" w:firstLineChars="200"/>
    </w:pPr>
    <w:rPr>
      <w:rFonts w:ascii="宋体" w:hAnsi="Courier New"/>
      <w:b/>
      <w:szCs w:val="20"/>
    </w:rPr>
  </w:style>
  <w:style w:type="paragraph" w:styleId="50">
    <w:name w:val="Title"/>
    <w:basedOn w:val="1"/>
    <w:next w:val="1"/>
    <w:link w:val="90"/>
    <w:qFormat/>
    <w:uiPriority w:val="0"/>
    <w:pPr>
      <w:jc w:val="center"/>
    </w:pPr>
    <w:rPr>
      <w:sz w:val="30"/>
    </w:rPr>
  </w:style>
  <w:style w:type="paragraph" w:styleId="51">
    <w:name w:val="annotation subject"/>
    <w:basedOn w:val="19"/>
    <w:next w:val="19"/>
    <w:link w:val="91"/>
    <w:qFormat/>
    <w:uiPriority w:val="0"/>
    <w:rPr>
      <w:b/>
      <w:bCs/>
    </w:rPr>
  </w:style>
  <w:style w:type="paragraph" w:styleId="52">
    <w:name w:val="Body Text First Indent"/>
    <w:basedOn w:val="21"/>
    <w:link w:val="92"/>
    <w:qFormat/>
    <w:uiPriority w:val="0"/>
    <w:pPr>
      <w:spacing w:after="120" w:line="240" w:lineRule="auto"/>
      <w:ind w:firstLine="420" w:firstLineChars="100"/>
    </w:pPr>
    <w:rPr>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22"/>
    <w:rPr>
      <w:b/>
      <w:bCs/>
    </w:rPr>
  </w:style>
  <w:style w:type="character" w:styleId="57">
    <w:name w:val="page number"/>
    <w:qFormat/>
    <w:uiPriority w:val="0"/>
  </w:style>
  <w:style w:type="character" w:styleId="58">
    <w:name w:val="FollowedHyperlink"/>
    <w:qFormat/>
    <w:uiPriority w:val="99"/>
    <w:rPr>
      <w:color w:val="333333"/>
      <w:u w:val="none"/>
    </w:rPr>
  </w:style>
  <w:style w:type="character" w:styleId="59">
    <w:name w:val="Emphasis"/>
    <w:qFormat/>
    <w:uiPriority w:val="0"/>
    <w:rPr>
      <w:color w:val="CC0000"/>
    </w:rPr>
  </w:style>
  <w:style w:type="character" w:styleId="60">
    <w:name w:val="HTML Definition"/>
    <w:qFormat/>
    <w:uiPriority w:val="0"/>
    <w:rPr>
      <w:i/>
    </w:rPr>
  </w:style>
  <w:style w:type="character" w:styleId="61">
    <w:name w:val="Hyperlink"/>
    <w:qFormat/>
    <w:uiPriority w:val="99"/>
    <w:rPr>
      <w:color w:val="333333"/>
      <w:u w:val="none"/>
    </w:rPr>
  </w:style>
  <w:style w:type="character" w:styleId="62">
    <w:name w:val="HTML Code"/>
    <w:qFormat/>
    <w:uiPriority w:val="0"/>
    <w:rPr>
      <w:rFonts w:hint="default" w:ascii="Consolas" w:hAnsi="Consolas" w:eastAsia="Consolas" w:cs="Consolas"/>
      <w:sz w:val="21"/>
      <w:szCs w:val="21"/>
    </w:rPr>
  </w:style>
  <w:style w:type="character" w:styleId="63">
    <w:name w:val="annotation reference"/>
    <w:basedOn w:val="55"/>
    <w:qFormat/>
    <w:uiPriority w:val="0"/>
    <w:rPr>
      <w:sz w:val="21"/>
      <w:szCs w:val="21"/>
    </w:rPr>
  </w:style>
  <w:style w:type="character" w:styleId="64">
    <w:name w:val="HTML Cite"/>
    <w:qFormat/>
    <w:uiPriority w:val="0"/>
    <w:rPr>
      <w:color w:val="008000"/>
    </w:rPr>
  </w:style>
  <w:style w:type="character" w:styleId="65">
    <w:name w:val="HTML Keyboard"/>
    <w:qFormat/>
    <w:uiPriority w:val="0"/>
    <w:rPr>
      <w:rFonts w:hint="default" w:ascii="Consolas" w:hAnsi="Consolas" w:eastAsia="Consolas" w:cs="Consolas"/>
      <w:sz w:val="21"/>
      <w:szCs w:val="21"/>
    </w:rPr>
  </w:style>
  <w:style w:type="character" w:styleId="66">
    <w:name w:val="HTML Sample"/>
    <w:qFormat/>
    <w:uiPriority w:val="0"/>
    <w:rPr>
      <w:rFonts w:ascii="Consolas" w:hAnsi="Consolas" w:eastAsia="Consolas" w:cs="Consolas"/>
      <w:sz w:val="21"/>
      <w:szCs w:val="21"/>
    </w:rPr>
  </w:style>
  <w:style w:type="character" w:customStyle="1" w:styleId="67">
    <w:name w:val="标题 1 字符1"/>
    <w:link w:val="2"/>
    <w:qFormat/>
    <w:uiPriority w:val="9"/>
    <w:rPr>
      <w:rFonts w:eastAsia="宋体"/>
      <w:b/>
      <w:bCs/>
      <w:kern w:val="44"/>
      <w:sz w:val="44"/>
      <w:szCs w:val="44"/>
      <w:lang w:val="en-US" w:eastAsia="zh-CN" w:bidi="ar-SA"/>
    </w:rPr>
  </w:style>
  <w:style w:type="character" w:customStyle="1" w:styleId="68">
    <w:name w:val="标题 2 字符1"/>
    <w:link w:val="3"/>
    <w:qFormat/>
    <w:uiPriority w:val="0"/>
    <w:rPr>
      <w:rFonts w:ascii="Arial" w:hAnsi="Arial" w:eastAsia="黑体"/>
      <w:b/>
      <w:bCs/>
      <w:kern w:val="2"/>
      <w:sz w:val="32"/>
      <w:szCs w:val="32"/>
    </w:rPr>
  </w:style>
  <w:style w:type="character" w:customStyle="1" w:styleId="69">
    <w:name w:val="标题 3 字符1"/>
    <w:link w:val="4"/>
    <w:qFormat/>
    <w:uiPriority w:val="0"/>
    <w:rPr>
      <w:b/>
      <w:bCs/>
      <w:kern w:val="2"/>
      <w:sz w:val="32"/>
      <w:szCs w:val="32"/>
    </w:rPr>
  </w:style>
  <w:style w:type="character" w:customStyle="1" w:styleId="70">
    <w:name w:val="标题 4 字符1"/>
    <w:link w:val="5"/>
    <w:qFormat/>
    <w:uiPriority w:val="0"/>
    <w:rPr>
      <w:rFonts w:ascii="Arial" w:hAnsi="Arial" w:eastAsia="黑体"/>
      <w:sz w:val="28"/>
    </w:rPr>
  </w:style>
  <w:style w:type="character" w:customStyle="1" w:styleId="71">
    <w:name w:val="标题 5 字符1"/>
    <w:link w:val="6"/>
    <w:qFormat/>
    <w:uiPriority w:val="0"/>
    <w:rPr>
      <w:b/>
      <w:kern w:val="2"/>
      <w:sz w:val="28"/>
      <w:szCs w:val="24"/>
    </w:rPr>
  </w:style>
  <w:style w:type="character" w:customStyle="1" w:styleId="72">
    <w:name w:val="标题 6 字符1"/>
    <w:link w:val="8"/>
    <w:qFormat/>
    <w:uiPriority w:val="0"/>
    <w:rPr>
      <w:rFonts w:ascii="Arial" w:hAnsi="Arial" w:eastAsia="黑体"/>
      <w:b/>
      <w:kern w:val="2"/>
      <w:sz w:val="24"/>
      <w:szCs w:val="24"/>
    </w:rPr>
  </w:style>
  <w:style w:type="character" w:customStyle="1" w:styleId="73">
    <w:name w:val="标题 7 字符1"/>
    <w:link w:val="9"/>
    <w:qFormat/>
    <w:uiPriority w:val="0"/>
    <w:rPr>
      <w:b/>
      <w:kern w:val="2"/>
      <w:sz w:val="24"/>
      <w:szCs w:val="24"/>
    </w:rPr>
  </w:style>
  <w:style w:type="character" w:customStyle="1" w:styleId="74">
    <w:name w:val="标题 8 字符1"/>
    <w:link w:val="10"/>
    <w:qFormat/>
    <w:uiPriority w:val="0"/>
    <w:rPr>
      <w:rFonts w:ascii="Arial" w:hAnsi="Arial" w:eastAsia="黑体"/>
      <w:kern w:val="2"/>
      <w:sz w:val="24"/>
      <w:szCs w:val="24"/>
    </w:rPr>
  </w:style>
  <w:style w:type="character" w:customStyle="1" w:styleId="75">
    <w:name w:val="标题 9 字符1"/>
    <w:link w:val="11"/>
    <w:qFormat/>
    <w:uiPriority w:val="0"/>
    <w:rPr>
      <w:rFonts w:ascii="Arial" w:hAnsi="Arial" w:eastAsia="黑体"/>
      <w:kern w:val="2"/>
      <w:sz w:val="21"/>
      <w:szCs w:val="24"/>
    </w:rPr>
  </w:style>
  <w:style w:type="character" w:customStyle="1" w:styleId="76">
    <w:name w:val="文档结构图 字符1"/>
    <w:link w:val="17"/>
    <w:qFormat/>
    <w:uiPriority w:val="0"/>
    <w:rPr>
      <w:sz w:val="21"/>
      <w:shd w:val="clear" w:color="auto" w:fill="000080"/>
    </w:rPr>
  </w:style>
  <w:style w:type="character" w:customStyle="1" w:styleId="77">
    <w:name w:val="批注文字 字符2"/>
    <w:link w:val="19"/>
    <w:qFormat/>
    <w:uiPriority w:val="0"/>
    <w:rPr>
      <w:kern w:val="2"/>
      <w:sz w:val="21"/>
      <w:szCs w:val="24"/>
    </w:rPr>
  </w:style>
  <w:style w:type="character" w:customStyle="1" w:styleId="78">
    <w:name w:val="正文文本 3 字符1"/>
    <w:link w:val="20"/>
    <w:qFormat/>
    <w:uiPriority w:val="0"/>
    <w:rPr>
      <w:b/>
      <w:bCs/>
      <w:kern w:val="2"/>
      <w:sz w:val="24"/>
      <w:szCs w:val="24"/>
    </w:rPr>
  </w:style>
  <w:style w:type="character" w:customStyle="1" w:styleId="79">
    <w:name w:val="正文文本 字符1"/>
    <w:link w:val="21"/>
    <w:qFormat/>
    <w:uiPriority w:val="99"/>
    <w:rPr>
      <w:kern w:val="2"/>
      <w:sz w:val="24"/>
      <w:szCs w:val="24"/>
    </w:rPr>
  </w:style>
  <w:style w:type="character" w:customStyle="1" w:styleId="80">
    <w:name w:val="正文文本缩进 字符1"/>
    <w:link w:val="22"/>
    <w:qFormat/>
    <w:uiPriority w:val="99"/>
    <w:rPr>
      <w:rFonts w:ascii="仿宋_GB2312" w:eastAsia="仿宋_GB2312"/>
      <w:kern w:val="2"/>
      <w:sz w:val="32"/>
    </w:rPr>
  </w:style>
  <w:style w:type="character" w:customStyle="1" w:styleId="81">
    <w:name w:val="纯文本 字符1"/>
    <w:link w:val="29"/>
    <w:qFormat/>
    <w:uiPriority w:val="99"/>
    <w:rPr>
      <w:rFonts w:ascii="宋体" w:hAnsi="Courier New" w:eastAsia="宋体" w:cs="Courier New"/>
      <w:kern w:val="2"/>
      <w:sz w:val="21"/>
      <w:szCs w:val="21"/>
      <w:lang w:val="en-US" w:eastAsia="zh-CN" w:bidi="ar-SA"/>
    </w:rPr>
  </w:style>
  <w:style w:type="character" w:customStyle="1" w:styleId="82">
    <w:name w:val="日期 字符1"/>
    <w:link w:val="31"/>
    <w:qFormat/>
    <w:uiPriority w:val="0"/>
    <w:rPr>
      <w:rFonts w:ascii="宋体" w:hAnsi="Courier New" w:cs="Courier New"/>
      <w:kern w:val="2"/>
      <w:sz w:val="21"/>
      <w:szCs w:val="21"/>
    </w:rPr>
  </w:style>
  <w:style w:type="character" w:customStyle="1" w:styleId="83">
    <w:name w:val="正文文本缩进 2 字符1"/>
    <w:link w:val="32"/>
    <w:qFormat/>
    <w:uiPriority w:val="0"/>
    <w:rPr>
      <w:kern w:val="2"/>
      <w:sz w:val="32"/>
    </w:rPr>
  </w:style>
  <w:style w:type="character" w:customStyle="1" w:styleId="84">
    <w:name w:val="批注框文本 字符1"/>
    <w:link w:val="33"/>
    <w:qFormat/>
    <w:uiPriority w:val="0"/>
    <w:rPr>
      <w:kern w:val="2"/>
      <w:sz w:val="18"/>
      <w:szCs w:val="18"/>
    </w:rPr>
  </w:style>
  <w:style w:type="character" w:customStyle="1" w:styleId="85">
    <w:name w:val="页脚 字符1"/>
    <w:link w:val="34"/>
    <w:qFormat/>
    <w:uiPriority w:val="0"/>
    <w:rPr>
      <w:kern w:val="2"/>
      <w:sz w:val="18"/>
      <w:szCs w:val="18"/>
    </w:rPr>
  </w:style>
  <w:style w:type="character" w:customStyle="1" w:styleId="86">
    <w:name w:val="页眉 字符1"/>
    <w:link w:val="35"/>
    <w:qFormat/>
    <w:uiPriority w:val="99"/>
    <w:rPr>
      <w:kern w:val="2"/>
      <w:sz w:val="18"/>
      <w:szCs w:val="18"/>
    </w:rPr>
  </w:style>
  <w:style w:type="character" w:customStyle="1" w:styleId="87">
    <w:name w:val="正文文本缩进 3 字符1"/>
    <w:link w:val="41"/>
    <w:qFormat/>
    <w:uiPriority w:val="0"/>
    <w:rPr>
      <w:kern w:val="2"/>
      <w:sz w:val="16"/>
      <w:szCs w:val="16"/>
    </w:rPr>
  </w:style>
  <w:style w:type="character" w:customStyle="1" w:styleId="88">
    <w:name w:val="正文文本 2 字符1"/>
    <w:link w:val="44"/>
    <w:qFormat/>
    <w:uiPriority w:val="0"/>
    <w:rPr>
      <w:kern w:val="2"/>
      <w:sz w:val="21"/>
      <w:szCs w:val="24"/>
    </w:rPr>
  </w:style>
  <w:style w:type="character" w:customStyle="1" w:styleId="89">
    <w:name w:val="HTML 预设格式 字符1"/>
    <w:link w:val="47"/>
    <w:qFormat/>
    <w:uiPriority w:val="0"/>
    <w:rPr>
      <w:rFonts w:ascii="黑体" w:hAnsi="Courier New" w:eastAsia="黑体" w:cs="Courier New"/>
    </w:rPr>
  </w:style>
  <w:style w:type="character" w:customStyle="1" w:styleId="90">
    <w:name w:val="标题 字符1"/>
    <w:link w:val="50"/>
    <w:qFormat/>
    <w:uiPriority w:val="0"/>
    <w:rPr>
      <w:kern w:val="2"/>
      <w:sz w:val="30"/>
      <w:szCs w:val="24"/>
    </w:rPr>
  </w:style>
  <w:style w:type="character" w:customStyle="1" w:styleId="91">
    <w:name w:val="批注主题 字符1"/>
    <w:link w:val="51"/>
    <w:qFormat/>
    <w:uiPriority w:val="0"/>
    <w:rPr>
      <w:b/>
      <w:bCs/>
      <w:kern w:val="2"/>
      <w:sz w:val="21"/>
      <w:szCs w:val="24"/>
    </w:rPr>
  </w:style>
  <w:style w:type="character" w:customStyle="1" w:styleId="92">
    <w:name w:val="正文文本首行缩进 字符1"/>
    <w:link w:val="52"/>
    <w:qFormat/>
    <w:uiPriority w:val="0"/>
    <w:rPr>
      <w:kern w:val="2"/>
      <w:sz w:val="21"/>
      <w:szCs w:val="24"/>
    </w:rPr>
  </w:style>
  <w:style w:type="character" w:customStyle="1" w:styleId="93">
    <w:name w:val="正文文本首行缩进 2 字符1"/>
    <w:link w:val="23"/>
    <w:qFormat/>
    <w:uiPriority w:val="0"/>
    <w:rPr>
      <w:kern w:val="2"/>
      <w:sz w:val="21"/>
      <w:szCs w:val="24"/>
    </w:rPr>
  </w:style>
  <w:style w:type="character" w:customStyle="1" w:styleId="94">
    <w:name w:val="current"/>
    <w:qFormat/>
    <w:uiPriority w:val="0"/>
    <w:rPr>
      <w:color w:val="00C1DE"/>
    </w:rPr>
  </w:style>
  <w:style w:type="character" w:customStyle="1" w:styleId="95">
    <w:name w:val="info-label"/>
    <w:qFormat/>
    <w:uiPriority w:val="0"/>
    <w:rPr>
      <w:b/>
    </w:rPr>
  </w:style>
  <w:style w:type="character" w:customStyle="1" w:styleId="96">
    <w:name w:val="正文文本缩进 字符"/>
    <w:semiHidden/>
    <w:qFormat/>
    <w:uiPriority w:val="99"/>
    <w:rPr>
      <w:kern w:val="2"/>
      <w:sz w:val="21"/>
      <w:szCs w:val="24"/>
    </w:rPr>
  </w:style>
  <w:style w:type="character" w:customStyle="1" w:styleId="97">
    <w:name w:val="first-child"/>
    <w:qFormat/>
    <w:uiPriority w:val="0"/>
  </w:style>
  <w:style w:type="character" w:customStyle="1" w:styleId="98">
    <w:name w:val="current1"/>
    <w:qFormat/>
    <w:uiPriority w:val="0"/>
    <w:rPr>
      <w:color w:val="00C1DE"/>
    </w:rPr>
  </w:style>
  <w:style w:type="character" w:customStyle="1" w:styleId="99">
    <w:name w:val="标题 字符"/>
    <w:qFormat/>
    <w:uiPriority w:val="10"/>
    <w:rPr>
      <w:rFonts w:ascii="等线 Light" w:hAnsi="等线 Light" w:eastAsia="等线 Light" w:cs="Times New Roman"/>
      <w:b/>
      <w:bCs/>
      <w:kern w:val="2"/>
      <w:sz w:val="32"/>
      <w:szCs w:val="32"/>
    </w:rPr>
  </w:style>
  <w:style w:type="character" w:customStyle="1" w:styleId="100">
    <w:name w:val="页眉 字符"/>
    <w:semiHidden/>
    <w:qFormat/>
    <w:uiPriority w:val="99"/>
    <w:rPr>
      <w:kern w:val="2"/>
      <w:sz w:val="18"/>
      <w:szCs w:val="18"/>
    </w:rPr>
  </w:style>
  <w:style w:type="character" w:customStyle="1" w:styleId="101">
    <w:name w:val="纯文本 字符"/>
    <w:semiHidden/>
    <w:qFormat/>
    <w:uiPriority w:val="99"/>
    <w:rPr>
      <w:rFonts w:ascii="等线" w:hAnsi="Courier New" w:eastAsia="等线" w:cs="Courier New"/>
      <w:kern w:val="2"/>
      <w:sz w:val="21"/>
      <w:szCs w:val="24"/>
    </w:rPr>
  </w:style>
  <w:style w:type="character" w:customStyle="1" w:styleId="102">
    <w:name w:val="fd"/>
    <w:qFormat/>
    <w:uiPriority w:val="0"/>
  </w:style>
  <w:style w:type="character" w:customStyle="1" w:styleId="103">
    <w:name w:val="正文文本首行缩进 2 字符"/>
    <w:semiHidden/>
    <w:qFormat/>
    <w:uiPriority w:val="99"/>
  </w:style>
  <w:style w:type="character" w:customStyle="1" w:styleId="104">
    <w:name w:val="正文文本 3 字符"/>
    <w:semiHidden/>
    <w:qFormat/>
    <w:uiPriority w:val="99"/>
    <w:rPr>
      <w:kern w:val="2"/>
      <w:sz w:val="16"/>
      <w:szCs w:val="16"/>
    </w:rPr>
  </w:style>
  <w:style w:type="character" w:customStyle="1" w:styleId="105">
    <w:name w:val="content2"/>
    <w:qFormat/>
    <w:uiPriority w:val="0"/>
  </w:style>
  <w:style w:type="character" w:customStyle="1" w:styleId="106">
    <w:name w:val="short_text1"/>
    <w:qFormat/>
    <w:uiPriority w:val="0"/>
    <w:rPr>
      <w:sz w:val="26"/>
    </w:rPr>
  </w:style>
  <w:style w:type="character" w:customStyle="1" w:styleId="107">
    <w:name w:val="标题3 Char"/>
    <w:link w:val="108"/>
    <w:qFormat/>
    <w:uiPriority w:val="0"/>
    <w:rPr>
      <w:rFonts w:ascii="宋体" w:hAnsi="宋体"/>
      <w:b/>
      <w:bCs/>
      <w:kern w:val="44"/>
      <w:sz w:val="24"/>
      <w:szCs w:val="24"/>
    </w:rPr>
  </w:style>
  <w:style w:type="paragraph" w:customStyle="1" w:styleId="108">
    <w:name w:val="标题3"/>
    <w:basedOn w:val="2"/>
    <w:link w:val="107"/>
    <w:qFormat/>
    <w:uiPriority w:val="0"/>
    <w:pPr>
      <w:spacing w:beforeLines="50" w:afterLines="50" w:line="400" w:lineRule="exact"/>
    </w:pPr>
    <w:rPr>
      <w:rFonts w:ascii="宋体" w:hAnsi="宋体"/>
      <w:sz w:val="24"/>
      <w:szCs w:val="24"/>
    </w:rPr>
  </w:style>
  <w:style w:type="character" w:customStyle="1" w:styleId="109">
    <w:name w:val="temp"/>
    <w:qFormat/>
    <w:uiPriority w:val="0"/>
  </w:style>
  <w:style w:type="character" w:customStyle="1" w:styleId="110">
    <w:name w:val="ant-select-tree-iconele"/>
    <w:qFormat/>
    <w:uiPriority w:val="0"/>
  </w:style>
  <w:style w:type="character" w:customStyle="1" w:styleId="111">
    <w:name w:val="正文文本缩进 2 字符"/>
    <w:semiHidden/>
    <w:qFormat/>
    <w:uiPriority w:val="99"/>
    <w:rPr>
      <w:kern w:val="2"/>
      <w:sz w:val="21"/>
      <w:szCs w:val="24"/>
    </w:rPr>
  </w:style>
  <w:style w:type="character" w:customStyle="1" w:styleId="112">
    <w:name w:val="label2"/>
    <w:qFormat/>
    <w:uiPriority w:val="0"/>
  </w:style>
  <w:style w:type="character" w:customStyle="1" w:styleId="113">
    <w:name w:val="ant-tree-iconele"/>
    <w:qFormat/>
    <w:uiPriority w:val="0"/>
  </w:style>
  <w:style w:type="character" w:customStyle="1" w:styleId="114">
    <w:name w:val="info-content"/>
    <w:qFormat/>
    <w:uiPriority w:val="0"/>
    <w:rPr>
      <w:color w:val="808080"/>
    </w:rPr>
  </w:style>
  <w:style w:type="character" w:customStyle="1" w:styleId="115">
    <w:name w:val="ant-tree-checkbox2"/>
    <w:qFormat/>
    <w:uiPriority w:val="0"/>
  </w:style>
  <w:style w:type="character" w:customStyle="1" w:styleId="116">
    <w:name w:val="c-icon13"/>
    <w:qFormat/>
    <w:uiPriority w:val="0"/>
  </w:style>
  <w:style w:type="character" w:customStyle="1" w:styleId="117">
    <w:name w:val="纯文本 Char1"/>
    <w:qFormat/>
    <w:uiPriority w:val="0"/>
    <w:rPr>
      <w:rFonts w:ascii="宋体" w:hAnsi="Courier New" w:eastAsia="宋体" w:cs="Courier New"/>
      <w:kern w:val="2"/>
      <w:sz w:val="21"/>
      <w:szCs w:val="21"/>
      <w:lang w:val="en-US" w:eastAsia="zh-CN" w:bidi="ar-SA"/>
    </w:rPr>
  </w:style>
  <w:style w:type="character" w:customStyle="1" w:styleId="118">
    <w:name w:val="批注文字 字符1"/>
    <w:qFormat/>
    <w:uiPriority w:val="0"/>
    <w:rPr>
      <w:kern w:val="2"/>
      <w:sz w:val="21"/>
      <w:szCs w:val="24"/>
    </w:rPr>
  </w:style>
  <w:style w:type="character" w:customStyle="1" w:styleId="119">
    <w:name w:val="标题 3 字符"/>
    <w:semiHidden/>
    <w:qFormat/>
    <w:uiPriority w:val="9"/>
    <w:rPr>
      <w:b/>
      <w:bCs/>
      <w:kern w:val="2"/>
      <w:sz w:val="32"/>
      <w:szCs w:val="32"/>
    </w:rPr>
  </w:style>
  <w:style w:type="character" w:customStyle="1" w:styleId="120">
    <w:name w:val="标题 5 字符"/>
    <w:semiHidden/>
    <w:qFormat/>
    <w:uiPriority w:val="9"/>
    <w:rPr>
      <w:b/>
      <w:bCs/>
      <w:kern w:val="2"/>
      <w:sz w:val="28"/>
      <w:szCs w:val="28"/>
    </w:rPr>
  </w:style>
  <w:style w:type="character" w:customStyle="1" w:styleId="121">
    <w:name w:val="标题 7 字符"/>
    <w:semiHidden/>
    <w:qFormat/>
    <w:uiPriority w:val="9"/>
    <w:rPr>
      <w:b/>
      <w:bCs/>
      <w:kern w:val="2"/>
      <w:sz w:val="24"/>
      <w:szCs w:val="24"/>
    </w:rPr>
  </w:style>
  <w:style w:type="character" w:customStyle="1" w:styleId="122">
    <w:name w:val="temp2"/>
    <w:qFormat/>
    <w:uiPriority w:val="0"/>
  </w:style>
  <w:style w:type="character" w:customStyle="1" w:styleId="123">
    <w:name w:val="font01"/>
    <w:qFormat/>
    <w:uiPriority w:val="0"/>
    <w:rPr>
      <w:rFonts w:hint="eastAsia" w:ascii="宋体" w:hAnsi="宋体" w:eastAsia="宋体"/>
      <w:color w:val="000000"/>
      <w:sz w:val="22"/>
      <w:szCs w:val="22"/>
      <w:u w:val="none"/>
    </w:rPr>
  </w:style>
  <w:style w:type="character" w:customStyle="1" w:styleId="124">
    <w:name w:val="1051"/>
    <w:qFormat/>
    <w:uiPriority w:val="0"/>
    <w:rPr>
      <w:sz w:val="21"/>
      <w:szCs w:val="21"/>
    </w:rPr>
  </w:style>
  <w:style w:type="character" w:customStyle="1" w:styleId="125">
    <w:name w:val="NormalCharacter"/>
    <w:qFormat/>
    <w:uiPriority w:val="0"/>
    <w:rPr>
      <w:rFonts w:ascii="Calibri" w:hAnsi="Calibri" w:eastAsia="宋体"/>
    </w:rPr>
  </w:style>
  <w:style w:type="character" w:customStyle="1" w:styleId="126">
    <w:name w:val="标题 6 字符"/>
    <w:semiHidden/>
    <w:qFormat/>
    <w:uiPriority w:val="9"/>
    <w:rPr>
      <w:rFonts w:ascii="等线 Light" w:hAnsi="等线 Light" w:eastAsia="等线 Light" w:cs="Times New Roman"/>
      <w:b/>
      <w:bCs/>
      <w:kern w:val="2"/>
      <w:sz w:val="24"/>
      <w:szCs w:val="24"/>
    </w:rPr>
  </w:style>
  <w:style w:type="character" w:customStyle="1" w:styleId="127">
    <w:name w:val="正文文本首行缩进 字符"/>
    <w:semiHidden/>
    <w:qFormat/>
    <w:uiPriority w:val="99"/>
  </w:style>
  <w:style w:type="character" w:customStyle="1" w:styleId="128">
    <w:name w:val="gray12"/>
    <w:qFormat/>
    <w:uiPriority w:val="0"/>
  </w:style>
  <w:style w:type="character" w:customStyle="1" w:styleId="129">
    <w:name w:val="标题 4 字符"/>
    <w:semiHidden/>
    <w:qFormat/>
    <w:uiPriority w:val="9"/>
    <w:rPr>
      <w:rFonts w:ascii="等线 Light" w:hAnsi="等线 Light" w:eastAsia="等线 Light" w:cs="Times New Roman"/>
      <w:b/>
      <w:bCs/>
      <w:kern w:val="2"/>
      <w:sz w:val="28"/>
      <w:szCs w:val="28"/>
    </w:rPr>
  </w:style>
  <w:style w:type="character" w:customStyle="1" w:styleId="130">
    <w:name w:val="062"/>
    <w:qFormat/>
    <w:uiPriority w:val="0"/>
    <w:rPr>
      <w:rFonts w:ascii="宋体" w:hAnsi="宋体"/>
      <w:b/>
      <w:bCs/>
      <w:sz w:val="32"/>
    </w:rPr>
  </w:style>
  <w:style w:type="character" w:customStyle="1" w:styleId="131">
    <w:name w:val="all-fit-info2"/>
    <w:qFormat/>
    <w:uiPriority w:val="0"/>
    <w:rPr>
      <w:color w:val="939393"/>
    </w:rPr>
  </w:style>
  <w:style w:type="character" w:customStyle="1" w:styleId="132">
    <w:name w:val="last-child6"/>
    <w:qFormat/>
    <w:uiPriority w:val="0"/>
  </w:style>
  <w:style w:type="character" w:customStyle="1" w:styleId="133">
    <w:name w:val="all-fit-info"/>
    <w:qFormat/>
    <w:uiPriority w:val="0"/>
    <w:rPr>
      <w:color w:val="939393"/>
    </w:rPr>
  </w:style>
  <w:style w:type="character" w:customStyle="1" w:styleId="134">
    <w:name w:val="style11"/>
    <w:qFormat/>
    <w:uiPriority w:val="0"/>
    <w:rPr>
      <w:rFonts w:hint="default" w:ascii="Arial" w:hAnsi="Arial" w:cs="Arial"/>
    </w:rPr>
  </w:style>
  <w:style w:type="character" w:customStyle="1" w:styleId="135">
    <w:name w:val="ant-select-tree-switcher"/>
    <w:qFormat/>
    <w:uiPriority w:val="0"/>
  </w:style>
  <w:style w:type="character" w:customStyle="1" w:styleId="136">
    <w:name w:val="正文文本 字符"/>
    <w:semiHidden/>
    <w:qFormat/>
    <w:uiPriority w:val="99"/>
    <w:rPr>
      <w:kern w:val="2"/>
      <w:sz w:val="21"/>
      <w:szCs w:val="24"/>
    </w:rPr>
  </w:style>
  <w:style w:type="character" w:customStyle="1" w:styleId="137">
    <w:name w:val="mark8"/>
    <w:qFormat/>
    <w:uiPriority w:val="0"/>
    <w:rPr>
      <w:b/>
      <w:bCs/>
      <w:sz w:val="21"/>
      <w:szCs w:val="21"/>
    </w:rPr>
  </w:style>
  <w:style w:type="character" w:customStyle="1" w:styleId="138">
    <w:name w:val="content"/>
    <w:qFormat/>
    <w:uiPriority w:val="0"/>
  </w:style>
  <w:style w:type="character" w:customStyle="1" w:styleId="139">
    <w:name w:val="unnamed3"/>
    <w:qFormat/>
    <w:uiPriority w:val="0"/>
  </w:style>
  <w:style w:type="character" w:customStyle="1" w:styleId="140">
    <w:name w:val="z-窗体顶端 字符1"/>
    <w:link w:val="141"/>
    <w:qFormat/>
    <w:uiPriority w:val="0"/>
    <w:rPr>
      <w:rFonts w:ascii="Arial"/>
      <w:vanish/>
      <w:kern w:val="2"/>
      <w:sz w:val="16"/>
      <w:szCs w:val="24"/>
    </w:rPr>
  </w:style>
  <w:style w:type="paragraph" w:customStyle="1" w:styleId="141">
    <w:name w:val="_Style 140"/>
    <w:basedOn w:val="1"/>
    <w:next w:val="1"/>
    <w:link w:val="140"/>
    <w:qFormat/>
    <w:uiPriority w:val="0"/>
    <w:pPr>
      <w:pBdr>
        <w:bottom w:val="single" w:color="auto" w:sz="6" w:space="1"/>
      </w:pBdr>
      <w:jc w:val="center"/>
    </w:pPr>
    <w:rPr>
      <w:rFonts w:ascii="Arial"/>
      <w:vanish/>
      <w:sz w:val="16"/>
    </w:rPr>
  </w:style>
  <w:style w:type="character" w:customStyle="1" w:styleId="142">
    <w:name w:val="tag-type"/>
    <w:qFormat/>
    <w:uiPriority w:val="0"/>
    <w:rPr>
      <w:color w:val="FFFFFF"/>
      <w:sz w:val="18"/>
      <w:szCs w:val="18"/>
      <w:shd w:val="clear" w:color="auto" w:fill="317FFD"/>
    </w:rPr>
  </w:style>
  <w:style w:type="character" w:customStyle="1" w:styleId="143">
    <w:name w:val="z-窗体顶端 字符"/>
    <w:semiHidden/>
    <w:qFormat/>
    <w:uiPriority w:val="99"/>
    <w:rPr>
      <w:rFonts w:ascii="Arial" w:hAnsi="Arial" w:cs="Arial"/>
      <w:vanish/>
      <w:kern w:val="2"/>
      <w:sz w:val="16"/>
      <w:szCs w:val="16"/>
    </w:rPr>
  </w:style>
  <w:style w:type="character" w:customStyle="1" w:styleId="144">
    <w:name w:val="f151"/>
    <w:qFormat/>
    <w:uiPriority w:val="0"/>
    <w:rPr>
      <w:sz w:val="23"/>
      <w:szCs w:val="23"/>
    </w:rPr>
  </w:style>
  <w:style w:type="character" w:customStyle="1" w:styleId="145">
    <w:name w:val="white"/>
    <w:qFormat/>
    <w:uiPriority w:val="0"/>
  </w:style>
  <w:style w:type="character" w:customStyle="1" w:styleId="146">
    <w:name w:val="1ji Char"/>
    <w:link w:val="147"/>
    <w:qFormat/>
    <w:uiPriority w:val="0"/>
    <w:rPr>
      <w:rFonts w:ascii="宋体" w:hAnsi="宋体" w:eastAsia="宋体"/>
      <w:b/>
      <w:bCs/>
      <w:kern w:val="44"/>
      <w:sz w:val="36"/>
      <w:szCs w:val="44"/>
      <w:lang w:val="en-US" w:eastAsia="zh-CN" w:bidi="ar-SA"/>
    </w:rPr>
  </w:style>
  <w:style w:type="paragraph" w:customStyle="1" w:styleId="147">
    <w:name w:val="1ji"/>
    <w:basedOn w:val="2"/>
    <w:link w:val="146"/>
    <w:qFormat/>
    <w:uiPriority w:val="0"/>
    <w:pPr>
      <w:keepLines w:val="0"/>
      <w:widowControl/>
      <w:spacing w:before="0" w:after="0" w:line="240" w:lineRule="auto"/>
      <w:jc w:val="center"/>
    </w:pPr>
    <w:rPr>
      <w:rFonts w:ascii="宋体" w:hAnsi="宋体"/>
      <w:sz w:val="36"/>
    </w:rPr>
  </w:style>
  <w:style w:type="character" w:customStyle="1" w:styleId="148">
    <w:name w:val="last-child7"/>
    <w:qFormat/>
    <w:uiPriority w:val="0"/>
  </w:style>
  <w:style w:type="character" w:customStyle="1" w:styleId="149">
    <w:name w:val="ant-badge-status-dot"/>
    <w:qFormat/>
    <w:uiPriority w:val="0"/>
    <w:rPr>
      <w:shd w:val="clear" w:color="auto" w:fill="FFFFFF"/>
    </w:rPr>
  </w:style>
  <w:style w:type="character" w:customStyle="1" w:styleId="150">
    <w:name w:val="批注主题 字符"/>
    <w:semiHidden/>
    <w:qFormat/>
    <w:uiPriority w:val="99"/>
    <w:rPr>
      <w:b/>
      <w:bCs/>
      <w:kern w:val="2"/>
      <w:sz w:val="21"/>
      <w:szCs w:val="24"/>
    </w:rPr>
  </w:style>
  <w:style w:type="character" w:customStyle="1" w:styleId="151">
    <w:name w:val="apple-converted-space"/>
    <w:qFormat/>
    <w:uiPriority w:val="0"/>
  </w:style>
  <w:style w:type="character" w:customStyle="1" w:styleId="152">
    <w:name w:val="temp1"/>
    <w:qFormat/>
    <w:uiPriority w:val="0"/>
  </w:style>
  <w:style w:type="character" w:customStyle="1" w:styleId="153">
    <w:name w:val="正文文本 2 字符"/>
    <w:semiHidden/>
    <w:qFormat/>
    <w:uiPriority w:val="99"/>
    <w:rPr>
      <w:kern w:val="2"/>
      <w:sz w:val="21"/>
      <w:szCs w:val="24"/>
    </w:rPr>
  </w:style>
  <w:style w:type="character" w:customStyle="1" w:styleId="154">
    <w:name w:val="标题 1 字符"/>
    <w:qFormat/>
    <w:uiPriority w:val="9"/>
    <w:rPr>
      <w:b/>
      <w:bCs/>
      <w:kern w:val="44"/>
      <w:sz w:val="44"/>
      <w:szCs w:val="44"/>
    </w:rPr>
  </w:style>
  <w:style w:type="character" w:customStyle="1" w:styleId="155">
    <w:name w:val="ant-select-tree-checkbox2"/>
    <w:qFormat/>
    <w:uiPriority w:val="0"/>
  </w:style>
  <w:style w:type="character" w:customStyle="1" w:styleId="156">
    <w:name w:val="正文文本缩进 3 字符"/>
    <w:semiHidden/>
    <w:qFormat/>
    <w:uiPriority w:val="99"/>
    <w:rPr>
      <w:kern w:val="2"/>
      <w:sz w:val="16"/>
      <w:szCs w:val="16"/>
    </w:rPr>
  </w:style>
  <w:style w:type="character" w:customStyle="1" w:styleId="157">
    <w:name w:val="批注文字 字符"/>
    <w:semiHidden/>
    <w:qFormat/>
    <w:uiPriority w:val="99"/>
    <w:rPr>
      <w:kern w:val="2"/>
      <w:sz w:val="21"/>
      <w:szCs w:val="24"/>
    </w:rPr>
  </w:style>
  <w:style w:type="character" w:customStyle="1" w:styleId="158">
    <w:name w:val="graytext1"/>
    <w:qFormat/>
    <w:uiPriority w:val="0"/>
    <w:rPr>
      <w:color w:val="666666"/>
    </w:rPr>
  </w:style>
  <w:style w:type="character" w:customStyle="1" w:styleId="159">
    <w:name w:val="批注框文本 字符"/>
    <w:semiHidden/>
    <w:qFormat/>
    <w:uiPriority w:val="99"/>
    <w:rPr>
      <w:kern w:val="2"/>
      <w:sz w:val="18"/>
      <w:szCs w:val="18"/>
    </w:rPr>
  </w:style>
  <w:style w:type="character" w:customStyle="1" w:styleId="160">
    <w:name w:val="case31"/>
    <w:qFormat/>
    <w:uiPriority w:val="0"/>
    <w:rPr>
      <w:rFonts w:hint="default" w:ascii="_x000B__x000C_" w:hAnsi="_x000B__x000C_"/>
      <w:sz w:val="21"/>
      <w:szCs w:val="21"/>
    </w:rPr>
  </w:style>
  <w:style w:type="character" w:customStyle="1" w:styleId="161">
    <w:name w:val="last-of-type"/>
    <w:qFormat/>
    <w:uiPriority w:val="0"/>
    <w:rPr>
      <w:color w:val="FF4A44"/>
      <w:sz w:val="27"/>
      <w:szCs w:val="27"/>
    </w:rPr>
  </w:style>
  <w:style w:type="character" w:customStyle="1" w:styleId="162">
    <w:name w:val="change-camera-place"/>
    <w:qFormat/>
    <w:uiPriority w:val="0"/>
    <w:rPr>
      <w:color w:val="3177FD"/>
    </w:rPr>
  </w:style>
  <w:style w:type="character" w:customStyle="1" w:styleId="163">
    <w:name w:val="ant-tree-icon_loading"/>
    <w:qFormat/>
    <w:uiPriority w:val="0"/>
    <w:rPr>
      <w:shd w:val="clear" w:color="auto" w:fill="FFFFFF"/>
    </w:rPr>
  </w:style>
  <w:style w:type="character" w:customStyle="1" w:styleId="164">
    <w:name w:val="日期 字符"/>
    <w:semiHidden/>
    <w:qFormat/>
    <w:uiPriority w:val="99"/>
    <w:rPr>
      <w:kern w:val="2"/>
      <w:sz w:val="21"/>
      <w:szCs w:val="24"/>
    </w:rPr>
  </w:style>
  <w:style w:type="character" w:customStyle="1" w:styleId="165">
    <w:name w:val="text11"/>
    <w:qFormat/>
    <w:uiPriority w:val="0"/>
    <w:rPr>
      <w:rFonts w:hint="default" w:ascii="Verdana" w:hAnsi="Verdana"/>
      <w:color w:val="4E4E4E"/>
      <w:sz w:val="18"/>
      <w:szCs w:val="18"/>
    </w:rPr>
  </w:style>
  <w:style w:type="character" w:customStyle="1" w:styleId="166">
    <w:name w:val="style21"/>
    <w:qFormat/>
    <w:uiPriority w:val="0"/>
    <w:rPr>
      <w:sz w:val="17"/>
      <w:szCs w:val="17"/>
    </w:rPr>
  </w:style>
  <w:style w:type="character" w:customStyle="1" w:styleId="167">
    <w:name w:val="HTML 预设格式 字符"/>
    <w:semiHidden/>
    <w:qFormat/>
    <w:uiPriority w:val="99"/>
    <w:rPr>
      <w:rFonts w:ascii="Courier New" w:hAnsi="Courier New" w:cs="Courier New"/>
      <w:kern w:val="2"/>
    </w:rPr>
  </w:style>
  <w:style w:type="character" w:customStyle="1" w:styleId="168">
    <w:name w:val="highlight"/>
    <w:qFormat/>
    <w:uiPriority w:val="0"/>
  </w:style>
  <w:style w:type="character" w:customStyle="1" w:styleId="169">
    <w:name w:val="small"/>
    <w:qFormat/>
    <w:uiPriority w:val="0"/>
  </w:style>
  <w:style w:type="character" w:customStyle="1" w:styleId="170">
    <w:name w:val="all-fit-info1"/>
    <w:qFormat/>
    <w:uiPriority w:val="0"/>
    <w:rPr>
      <w:color w:val="939393"/>
    </w:rPr>
  </w:style>
  <w:style w:type="character" w:customStyle="1" w:styleId="171">
    <w:name w:val="标题 9 字符"/>
    <w:semiHidden/>
    <w:qFormat/>
    <w:uiPriority w:val="9"/>
    <w:rPr>
      <w:rFonts w:ascii="等线 Light" w:hAnsi="等线 Light" w:eastAsia="等线 Light" w:cs="Times New Roman"/>
      <w:kern w:val="2"/>
      <w:sz w:val="21"/>
      <w:szCs w:val="21"/>
    </w:rPr>
  </w:style>
  <w:style w:type="character" w:customStyle="1" w:styleId="172">
    <w:name w:val="tag-type1"/>
    <w:qFormat/>
    <w:uiPriority w:val="0"/>
    <w:rPr>
      <w:color w:val="FFFFFF"/>
      <w:sz w:val="18"/>
      <w:szCs w:val="18"/>
      <w:shd w:val="clear" w:color="auto" w:fill="317FFD"/>
    </w:rPr>
  </w:style>
  <w:style w:type="character" w:customStyle="1" w:styleId="173">
    <w:name w:val="标题 8 字符"/>
    <w:semiHidden/>
    <w:qFormat/>
    <w:uiPriority w:val="9"/>
    <w:rPr>
      <w:rFonts w:ascii="等线 Light" w:hAnsi="等线 Light" w:eastAsia="等线 Light" w:cs="Times New Roman"/>
      <w:kern w:val="2"/>
      <w:sz w:val="24"/>
      <w:szCs w:val="24"/>
    </w:rPr>
  </w:style>
  <w:style w:type="character" w:customStyle="1" w:styleId="174">
    <w:name w:val="页脚 字符"/>
    <w:semiHidden/>
    <w:qFormat/>
    <w:uiPriority w:val="99"/>
    <w:rPr>
      <w:kern w:val="2"/>
      <w:sz w:val="18"/>
      <w:szCs w:val="18"/>
    </w:rPr>
  </w:style>
  <w:style w:type="character" w:customStyle="1" w:styleId="175">
    <w:name w:val="ant-tree-switcher"/>
    <w:qFormat/>
    <w:uiPriority w:val="0"/>
  </w:style>
  <w:style w:type="character" w:customStyle="1" w:styleId="176">
    <w:name w:val="标题 2 字符"/>
    <w:semiHidden/>
    <w:qFormat/>
    <w:uiPriority w:val="9"/>
    <w:rPr>
      <w:rFonts w:ascii="等线 Light" w:hAnsi="等线 Light" w:eastAsia="等线 Light" w:cs="Times New Roman"/>
      <w:b/>
      <w:bCs/>
      <w:kern w:val="2"/>
      <w:sz w:val="32"/>
      <w:szCs w:val="32"/>
    </w:rPr>
  </w:style>
  <w:style w:type="character" w:customStyle="1" w:styleId="177">
    <w:name w:val="last-child5"/>
    <w:qFormat/>
    <w:uiPriority w:val="0"/>
  </w:style>
  <w:style w:type="character" w:customStyle="1" w:styleId="178">
    <w:name w:val="last-child4"/>
    <w:qFormat/>
    <w:uiPriority w:val="0"/>
  </w:style>
  <w:style w:type="character" w:customStyle="1" w:styleId="179">
    <w:name w:val="文档结构图 字符"/>
    <w:semiHidden/>
    <w:qFormat/>
    <w:uiPriority w:val="99"/>
    <w:rPr>
      <w:rFonts w:ascii="Microsoft YaHei UI" w:eastAsia="Microsoft YaHei UI"/>
      <w:kern w:val="2"/>
      <w:sz w:val="18"/>
      <w:szCs w:val="18"/>
    </w:rPr>
  </w:style>
  <w:style w:type="paragraph" w:customStyle="1" w:styleId="18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81">
    <w:name w:val="Char1"/>
    <w:basedOn w:val="1"/>
    <w:qFormat/>
    <w:uiPriority w:val="0"/>
    <w:rPr>
      <w:szCs w:val="21"/>
    </w:rPr>
  </w:style>
  <w:style w:type="paragraph" w:customStyle="1" w:styleId="182">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83">
    <w:name w:val="目录 53"/>
    <w:next w:val="1"/>
    <w:qFormat/>
    <w:uiPriority w:val="0"/>
    <w:pPr>
      <w:wordWrap w:val="0"/>
      <w:spacing w:after="160" w:line="278" w:lineRule="auto"/>
      <w:ind w:left="1275"/>
      <w:jc w:val="both"/>
    </w:pPr>
    <w:rPr>
      <w:rFonts w:ascii="Times New Roman" w:hAnsi="Times New Roman" w:eastAsia="宋体" w:cs="Times New Roman"/>
      <w:sz w:val="21"/>
      <w:szCs w:val="22"/>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默认段落字体 Para Char Char Char Char Char Char Char Char Char1 Char Char Char Char"/>
    <w:basedOn w:val="1"/>
    <w:qFormat/>
    <w:uiPriority w:val="0"/>
    <w:rPr>
      <w:rFonts w:ascii="Tahoma" w:hAnsi="Tahoma"/>
      <w:sz w:val="24"/>
      <w:szCs w:val="20"/>
    </w:rPr>
  </w:style>
  <w:style w:type="paragraph" w:customStyle="1" w:styleId="186">
    <w:name w:val="tgt1"/>
    <w:basedOn w:val="1"/>
    <w:qFormat/>
    <w:uiPriority w:val="0"/>
    <w:pPr>
      <w:widowControl/>
      <w:spacing w:after="150"/>
      <w:jc w:val="left"/>
    </w:pPr>
    <w:rPr>
      <w:rFonts w:ascii="宋体" w:hAnsi="宋体" w:cs="宋体"/>
      <w:kern w:val="0"/>
      <w:sz w:val="24"/>
    </w:rPr>
  </w:style>
  <w:style w:type="paragraph" w:customStyle="1" w:styleId="187">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88">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89">
    <w:name w:val="表格文字"/>
    <w:basedOn w:val="1"/>
    <w:qFormat/>
    <w:uiPriority w:val="0"/>
    <w:pPr>
      <w:spacing w:before="25" w:after="25"/>
      <w:jc w:val="left"/>
    </w:pPr>
    <w:rPr>
      <w:bCs/>
      <w:spacing w:val="10"/>
      <w:kern w:val="0"/>
      <w:sz w:val="24"/>
    </w:rPr>
  </w:style>
  <w:style w:type="paragraph" w:customStyle="1" w:styleId="190">
    <w:name w:val="444"/>
    <w:basedOn w:val="1"/>
    <w:qFormat/>
    <w:uiPriority w:val="0"/>
    <w:pPr>
      <w:adjustRightInd w:val="0"/>
      <w:spacing w:line="312" w:lineRule="atLeast"/>
      <w:jc w:val="center"/>
      <w:textAlignment w:val="baseline"/>
    </w:pPr>
    <w:rPr>
      <w:b/>
      <w:kern w:val="0"/>
      <w:sz w:val="36"/>
      <w:szCs w:val="36"/>
    </w:rPr>
  </w:style>
  <w:style w:type="paragraph" w:customStyle="1" w:styleId="191">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9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4">
    <w:name w:val="1"/>
    <w:basedOn w:val="1"/>
    <w:next w:val="29"/>
    <w:qFormat/>
    <w:uiPriority w:val="0"/>
    <w:rPr>
      <w:rFonts w:ascii="宋体" w:hAnsi="Courier New"/>
      <w:szCs w:val="20"/>
    </w:rPr>
  </w:style>
  <w:style w:type="paragraph" w:customStyle="1" w:styleId="195">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96">
    <w:name w:val="Char2"/>
    <w:basedOn w:val="1"/>
    <w:qFormat/>
    <w:uiPriority w:val="0"/>
    <w:pPr>
      <w:widowControl/>
      <w:spacing w:line="240" w:lineRule="exact"/>
      <w:jc w:val="left"/>
    </w:pPr>
    <w:rPr>
      <w:rFonts w:ascii="Verdana" w:hAnsi="Verdana"/>
      <w:kern w:val="0"/>
      <w:szCs w:val="20"/>
      <w:lang w:eastAsia="en-US"/>
    </w:rPr>
  </w:style>
  <w:style w:type="paragraph" w:customStyle="1" w:styleId="197">
    <w:name w:val="_Style 109"/>
    <w:basedOn w:val="1"/>
    <w:next w:val="198"/>
    <w:qFormat/>
    <w:uiPriority w:val="34"/>
    <w:pPr>
      <w:ind w:firstLine="420" w:firstLineChars="200"/>
    </w:pPr>
    <w:rPr>
      <w:rFonts w:ascii="Calibri" w:hAnsi="Calibri"/>
      <w:szCs w:val="22"/>
    </w:rPr>
  </w:style>
  <w:style w:type="paragraph" w:styleId="198">
    <w:name w:val="List Paragraph"/>
    <w:basedOn w:val="1"/>
    <w:qFormat/>
    <w:uiPriority w:val="34"/>
    <w:pPr>
      <w:ind w:firstLine="420" w:firstLineChars="200"/>
    </w:pPr>
    <w:rPr>
      <w:rFonts w:ascii="Calibri" w:hAnsi="Calibri"/>
      <w:szCs w:val="22"/>
    </w:rPr>
  </w:style>
  <w:style w:type="paragraph" w:customStyle="1" w:styleId="199">
    <w:name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200">
    <w:name w:val="正文 A"/>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1">
    <w:name w:val="F2"/>
    <w:basedOn w:val="1"/>
    <w:qFormat/>
    <w:uiPriority w:val="0"/>
    <w:pPr>
      <w:autoSpaceDE w:val="0"/>
      <w:autoSpaceDN w:val="0"/>
      <w:adjustRightInd w:val="0"/>
      <w:ind w:firstLine="601"/>
      <w:textAlignment w:val="baseline"/>
    </w:pPr>
    <w:rPr>
      <w:kern w:val="0"/>
      <w:sz w:val="24"/>
      <w:szCs w:val="20"/>
    </w:rPr>
  </w:style>
  <w:style w:type="paragraph" w:customStyle="1" w:styleId="20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3">
    <w:name w:val="表格"/>
    <w:basedOn w:val="1"/>
    <w:qFormat/>
    <w:uiPriority w:val="0"/>
    <w:pPr>
      <w:spacing w:line="400" w:lineRule="exact"/>
    </w:pPr>
    <w:rPr>
      <w:sz w:val="24"/>
    </w:rPr>
  </w:style>
  <w:style w:type="paragraph" w:customStyle="1" w:styleId="204">
    <w:name w:val="Char Char Char Char Char Char1 Char"/>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20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07">
    <w:name w:val="_Style 206"/>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08">
    <w:name w:val="Char Char Char Char Char Char Char"/>
    <w:basedOn w:val="1"/>
    <w:qFormat/>
    <w:uiPriority w:val="0"/>
  </w:style>
  <w:style w:type="paragraph" w:customStyle="1" w:styleId="209">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210">
    <w:name w:val="List Paragraph1"/>
    <w:basedOn w:val="1"/>
    <w:qFormat/>
    <w:uiPriority w:val="0"/>
    <w:pPr>
      <w:ind w:firstLine="420" w:firstLineChars="200"/>
    </w:pPr>
    <w:rPr>
      <w:rFonts w:ascii="Calibri" w:hAnsi="Calibri"/>
      <w:szCs w:val="22"/>
    </w:rPr>
  </w:style>
  <w:style w:type="paragraph" w:customStyle="1" w:styleId="211">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21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5">
    <w:name w:val="次小点说明 Char"/>
    <w:basedOn w:val="7"/>
    <w:qFormat/>
    <w:uiPriority w:val="0"/>
    <w:pPr>
      <w:ind w:firstLine="0"/>
    </w:pPr>
    <w:rPr>
      <w:sz w:val="24"/>
      <w:szCs w:val="24"/>
    </w:rPr>
  </w:style>
  <w:style w:type="paragraph" w:customStyle="1" w:styleId="216">
    <w:name w:val="Char Char Char Char Char Char1 Char1"/>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21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18">
    <w:name w:val="样式 首行缩进:  2 字符"/>
    <w:basedOn w:val="1"/>
    <w:qFormat/>
    <w:uiPriority w:val="0"/>
    <w:pPr>
      <w:spacing w:line="400" w:lineRule="exact"/>
      <w:ind w:firstLine="200" w:firstLineChars="200"/>
    </w:pPr>
    <w:rPr>
      <w:rFonts w:cs="宋体"/>
      <w:sz w:val="24"/>
    </w:rPr>
  </w:style>
  <w:style w:type="paragraph" w:customStyle="1" w:styleId="21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列表段落1"/>
    <w:basedOn w:val="1"/>
    <w:qFormat/>
    <w:uiPriority w:val="34"/>
    <w:pPr>
      <w:ind w:firstLine="420" w:firstLineChars="200"/>
    </w:pPr>
  </w:style>
  <w:style w:type="paragraph" w:customStyle="1" w:styleId="222">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22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24">
    <w:name w:val="Char21"/>
    <w:basedOn w:val="1"/>
    <w:qFormat/>
    <w:uiPriority w:val="0"/>
    <w:pPr>
      <w:widowControl/>
      <w:spacing w:line="240" w:lineRule="exact"/>
      <w:jc w:val="left"/>
    </w:pPr>
    <w:rPr>
      <w:rFonts w:ascii="Verdana" w:hAnsi="Verdana"/>
      <w:kern w:val="0"/>
      <w:szCs w:val="20"/>
      <w:lang w:eastAsia="en-US"/>
    </w:rPr>
  </w:style>
  <w:style w:type="paragraph" w:customStyle="1" w:styleId="225">
    <w:name w:val="List Paragraph_00659276-fdcc-426a-98e1-d9eb9b34cdb1"/>
    <w:basedOn w:val="1"/>
    <w:qFormat/>
    <w:uiPriority w:val="0"/>
    <w:pPr>
      <w:ind w:firstLine="200" w:firstLineChars="200"/>
    </w:pPr>
  </w:style>
  <w:style w:type="paragraph" w:customStyle="1" w:styleId="226">
    <w:name w:val="默认段落字体 Para Char"/>
    <w:basedOn w:val="1"/>
    <w:qFormat/>
    <w:uiPriority w:val="0"/>
    <w:pPr>
      <w:adjustRightInd w:val="0"/>
      <w:spacing w:line="360" w:lineRule="auto"/>
    </w:pPr>
    <w:rPr>
      <w:kern w:val="0"/>
      <w:sz w:val="24"/>
      <w:szCs w:val="20"/>
    </w:rPr>
  </w:style>
  <w:style w:type="paragraph" w:customStyle="1" w:styleId="227">
    <w:name w:val="中等深浅网格 21"/>
    <w:qFormat/>
    <w:uiPriority w:val="0"/>
    <w:pPr>
      <w:spacing w:after="160" w:line="278" w:lineRule="auto"/>
    </w:pPr>
    <w:rPr>
      <w:rFonts w:ascii="Calibri" w:hAnsi="Calibri" w:eastAsia="宋体" w:cs="Times New Roman"/>
      <w:sz w:val="22"/>
      <w:szCs w:val="22"/>
      <w:lang w:val="en-US" w:eastAsia="zh-CN" w:bidi="ar-SA"/>
    </w:rPr>
  </w:style>
  <w:style w:type="paragraph" w:customStyle="1" w:styleId="228">
    <w:name w:val="Table Paragraph"/>
    <w:basedOn w:val="1"/>
    <w:qFormat/>
    <w:uiPriority w:val="1"/>
  </w:style>
  <w:style w:type="paragraph" w:customStyle="1" w:styleId="229">
    <w:name w:val="样式1"/>
    <w:basedOn w:val="1"/>
    <w:qFormat/>
    <w:uiPriority w:val="0"/>
    <w:pPr>
      <w:spacing w:before="120" w:after="120" w:line="300" w:lineRule="auto"/>
    </w:pPr>
    <w:rPr>
      <w:rFonts w:ascii="宋体" w:hAnsi="宋体"/>
      <w:b/>
      <w:sz w:val="24"/>
      <w:szCs w:val="20"/>
    </w:rPr>
  </w:style>
  <w:style w:type="paragraph" w:customStyle="1" w:styleId="230">
    <w:name w:val="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31">
    <w:name w:val="正文段"/>
    <w:basedOn w:val="1"/>
    <w:qFormat/>
    <w:uiPriority w:val="0"/>
    <w:pPr>
      <w:widowControl/>
      <w:snapToGrid w:val="0"/>
      <w:spacing w:afterLines="50"/>
      <w:ind w:firstLine="200" w:firstLineChars="200"/>
    </w:pPr>
    <w:rPr>
      <w:kern w:val="0"/>
      <w:sz w:val="24"/>
      <w:szCs w:val="20"/>
    </w:rPr>
  </w:style>
  <w:style w:type="paragraph" w:customStyle="1" w:styleId="232">
    <w:name w:val="_Style 2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3">
    <w:name w:val="缺省文本"/>
    <w:basedOn w:val="1"/>
    <w:qFormat/>
    <w:uiPriority w:val="0"/>
    <w:pPr>
      <w:autoSpaceDE w:val="0"/>
      <w:autoSpaceDN w:val="0"/>
      <w:adjustRightInd w:val="0"/>
      <w:spacing w:line="360" w:lineRule="auto"/>
      <w:jc w:val="left"/>
    </w:pPr>
    <w:rPr>
      <w:kern w:val="0"/>
      <w:sz w:val="24"/>
      <w:szCs w:val="20"/>
    </w:rPr>
  </w:style>
  <w:style w:type="paragraph" w:customStyle="1" w:styleId="234">
    <w:name w:val="p15"/>
    <w:basedOn w:val="1"/>
    <w:qFormat/>
    <w:uiPriority w:val="0"/>
    <w:pPr>
      <w:widowControl/>
      <w:ind w:firstLine="420"/>
    </w:pPr>
    <w:rPr>
      <w:kern w:val="0"/>
      <w:szCs w:val="21"/>
    </w:rPr>
  </w:style>
  <w:style w:type="paragraph" w:customStyle="1" w:styleId="235">
    <w:name w:val="Char Char Char2"/>
    <w:basedOn w:val="17"/>
    <w:qFormat/>
    <w:uiPriority w:val="0"/>
    <w:pPr>
      <w:adjustRightInd/>
      <w:spacing w:line="240" w:lineRule="auto"/>
      <w:textAlignment w:val="auto"/>
    </w:pPr>
    <w:rPr>
      <w:rFonts w:ascii="Tahoma" w:hAnsi="Tahoma"/>
      <w:kern w:val="2"/>
      <w:sz w:val="24"/>
      <w:szCs w:val="24"/>
    </w:rPr>
  </w:style>
  <w:style w:type="paragraph" w:customStyle="1" w:styleId="236">
    <w:name w:val="Char Char Char Char Char Char Char1"/>
    <w:basedOn w:val="1"/>
    <w:qFormat/>
    <w:uiPriority w:val="0"/>
  </w:style>
  <w:style w:type="paragraph" w:customStyle="1" w:styleId="237">
    <w:name w:val="样式"/>
    <w:qFormat/>
    <w:uiPriority w:val="0"/>
    <w:pPr>
      <w:widowControl w:val="0"/>
      <w:autoSpaceDE w:val="0"/>
      <w:autoSpaceDN w:val="0"/>
      <w:adjustRightInd w:val="0"/>
      <w:spacing w:after="160" w:line="278" w:lineRule="auto"/>
    </w:pPr>
    <w:rPr>
      <w:rFonts w:ascii="宋体" w:hAnsi="宋体" w:eastAsia="宋体" w:cs="宋体"/>
      <w:sz w:val="24"/>
      <w:szCs w:val="24"/>
      <w:lang w:val="en-US" w:eastAsia="zh-CN" w:bidi="ar-SA"/>
    </w:rPr>
  </w:style>
  <w:style w:type="paragraph" w:customStyle="1" w:styleId="238">
    <w:name w:val="Char31"/>
    <w:basedOn w:val="1"/>
    <w:qFormat/>
    <w:uiPriority w:val="0"/>
    <w:pPr>
      <w:tabs>
        <w:tab w:val="left" w:pos="360"/>
      </w:tabs>
      <w:ind w:left="252" w:hanging="252" w:hangingChars="140"/>
    </w:pPr>
    <w:rPr>
      <w:rFonts w:ascii="宋体"/>
      <w:sz w:val="18"/>
      <w:szCs w:val="18"/>
    </w:rPr>
  </w:style>
  <w:style w:type="paragraph" w:customStyle="1" w:styleId="239">
    <w:name w:val="五号正文（标准）"/>
    <w:basedOn w:val="1"/>
    <w:qFormat/>
    <w:uiPriority w:val="0"/>
    <w:pPr>
      <w:spacing w:line="360" w:lineRule="auto"/>
      <w:ind w:right="55" w:firstLine="560" w:firstLineChars="200"/>
    </w:pPr>
    <w:rPr>
      <w:rFonts w:eastAsia="仿宋_GB2312"/>
      <w:sz w:val="28"/>
      <w:szCs w:val="20"/>
    </w:rPr>
  </w:style>
  <w:style w:type="paragraph" w:customStyle="1" w:styleId="24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41">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42">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243">
    <w:name w:val="列出段落1"/>
    <w:basedOn w:val="1"/>
    <w:qFormat/>
    <w:uiPriority w:val="99"/>
    <w:pPr>
      <w:ind w:firstLine="420" w:firstLineChars="200"/>
    </w:pPr>
    <w:rPr>
      <w:rFonts w:ascii="Calibri" w:hAnsi="Calibri"/>
    </w:rPr>
  </w:style>
  <w:style w:type="paragraph" w:customStyle="1" w:styleId="24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245">
    <w:name w:val="首行缩进"/>
    <w:basedOn w:val="1"/>
    <w:qFormat/>
    <w:uiPriority w:val="0"/>
    <w:pPr>
      <w:spacing w:line="360" w:lineRule="auto"/>
      <w:ind w:left="210" w:leftChars="100" w:firstLine="420" w:firstLineChars="200"/>
    </w:pPr>
    <w:rPr>
      <w:rFonts w:ascii="宋体" w:hAnsi="宋体"/>
    </w:rPr>
  </w:style>
  <w:style w:type="paragraph" w:customStyle="1" w:styleId="24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47">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默认段落字体 Para Char1"/>
    <w:next w:val="1"/>
    <w:qFormat/>
    <w:uiPriority w:val="0"/>
    <w:pPr>
      <w:keepNext/>
      <w:keepLines/>
      <w:tabs>
        <w:tab w:val="left" w:pos="360"/>
      </w:tabs>
      <w:snapToGrid w:val="0"/>
      <w:spacing w:before="240" w:after="240" w:line="278" w:lineRule="auto"/>
      <w:outlineLvl w:val="7"/>
    </w:pPr>
    <w:rPr>
      <w:rFonts w:ascii="Arial" w:hAnsi="Arial" w:eastAsia="宋体" w:cs="Arial"/>
      <w:kern w:val="2"/>
      <w:lang w:val="en-US" w:eastAsia="zh-CN" w:bidi="ar-SA"/>
    </w:rPr>
  </w:style>
  <w:style w:type="character" w:customStyle="1" w:styleId="249">
    <w:name w:val="cf01"/>
    <w:basedOn w:val="55"/>
    <w:qFormat/>
    <w:uiPriority w:val="0"/>
    <w:rPr>
      <w:rFonts w:hint="eastAsia" w:ascii="Microsoft YaHei UI" w:hAnsi="Microsoft YaHei UI" w:eastAsia="Microsoft YaHei UI"/>
      <w:sz w:val="18"/>
      <w:szCs w:val="18"/>
    </w:rPr>
  </w:style>
  <w:style w:type="paragraph" w:customStyle="1" w:styleId="250">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251">
    <w:name w:val="markdown-link-tail"/>
    <w:basedOn w:val="5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emf"/><Relationship Id="rId21" Type="http://schemas.openxmlformats.org/officeDocument/2006/relationships/theme" Target="theme/theme1.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3"/>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23531</Words>
  <Characters>24984</Characters>
  <Lines>1376</Lines>
  <Paragraphs>1423</Paragraphs>
  <TotalTime>16</TotalTime>
  <ScaleCrop>false</ScaleCrop>
  <LinksUpToDate>false</LinksUpToDate>
  <CharactersWithSpaces>25119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2025-04-24T03:50:00Z</dcterms:created>
  <dc:creator>微软用户</dc:creator>
  <cp:lastModifiedBy>NTKO</cp:lastModifiedBy>
  <cp:lastPrinted>2022-03-05T14:45:00Z</cp:lastPrinted>
  <dcterms:modified xsi:type="dcterms:W3CDTF">2025-06-23T08:10:48Z</dcterms:modified>
  <dc:title>桂财采〔2009〕 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A74E1219410D707365560F679B326A4B_43</vt:lpwstr>
  </property>
  <property fmtid="{D5CDD505-2E9C-101B-9397-08002B2CF9AE}" pid="14" name="GrammarlyDocumentId">
    <vt:lpwstr>735b0e3110c6271e3eb822e1c55f6b82be6595b5c1a107f25157bc189e67a3e9</vt:lpwstr>
  </property>
  <property fmtid="{D5CDD505-2E9C-101B-9397-08002B2CF9AE}" pid="15" name="KSOTemplateDocerSaveRecord">
    <vt:lpwstr>eyJoZGlkIjoiZDE5ZTM0MDYxYzNhZTBmMmQ3ODcyYTgxMzFhNWNiMjMiLCJ1c2VySWQiOiIxNjUxNjQ0NjMyIn0=</vt:lpwstr>
  </property>
</Properties>
</file>