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7AB3">
      <w:pPr>
        <w:spacing w:line="360" w:lineRule="auto"/>
        <w:jc w:val="center"/>
        <w:outlineLvl w:val="9"/>
        <w:rPr>
          <w:rFonts w:hint="eastAsia" w:ascii="方正小标宋简体" w:hAnsi="宋体" w:eastAsia="方正小标宋简体"/>
          <w:color w:val="auto"/>
          <w:sz w:val="52"/>
          <w:szCs w:val="52"/>
          <w:highlight w:val="none"/>
        </w:rPr>
      </w:pPr>
    </w:p>
    <w:p w14:paraId="372AF6EC">
      <w:pPr>
        <w:spacing w:line="360" w:lineRule="auto"/>
        <w:jc w:val="center"/>
        <w:rPr>
          <w:rFonts w:hint="eastAsia" w:ascii="方正小标宋简体" w:hAnsi="宋体" w:eastAsia="方正小标宋简体"/>
          <w:color w:val="auto"/>
          <w:sz w:val="52"/>
          <w:szCs w:val="52"/>
          <w:highlight w:val="none"/>
        </w:rPr>
      </w:pPr>
    </w:p>
    <w:p w14:paraId="09297B9D">
      <w:pPr>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0" w:name="_Toc1401"/>
      <w:r>
        <w:rPr>
          <w:rFonts w:hint="eastAsia" w:ascii="方正小标宋简体" w:hAnsi="宋体" w:eastAsia="方正小标宋简体"/>
          <w:color w:val="auto"/>
          <w:sz w:val="52"/>
          <w:szCs w:val="52"/>
          <w:highlight w:val="none"/>
        </w:rPr>
        <w:t>云之龙咨询集团有限公司</w:t>
      </w:r>
      <w:bookmarkEnd w:id="0"/>
    </w:p>
    <w:p w14:paraId="273F524E">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D10F95C">
      <w:pPr>
        <w:snapToGrid w:val="0"/>
        <w:spacing w:before="156" w:beforeLines="50" w:line="360" w:lineRule="auto"/>
        <w:jc w:val="center"/>
        <w:outlineLvl w:val="0"/>
        <w:rPr>
          <w:rFonts w:hint="eastAsia" w:ascii="华文新魏" w:hAnsi="宋体" w:eastAsia="华文新魏"/>
          <w:color w:val="auto"/>
          <w:sz w:val="120"/>
          <w:szCs w:val="120"/>
          <w:highlight w:val="none"/>
        </w:rPr>
      </w:pPr>
      <w:bookmarkStart w:id="1" w:name="_Toc20425"/>
      <w:r>
        <w:rPr>
          <w:rFonts w:hint="eastAsia" w:ascii="华文新魏" w:hAnsi="宋体" w:eastAsia="华文新魏"/>
          <w:color w:val="auto"/>
          <w:sz w:val="120"/>
          <w:szCs w:val="120"/>
          <w:highlight w:val="none"/>
        </w:rPr>
        <w:t>竞争性磋商文件</w:t>
      </w:r>
      <w:bookmarkEnd w:id="1"/>
    </w:p>
    <w:p w14:paraId="5357ED9C">
      <w:pPr>
        <w:snapToGrid w:val="0"/>
        <w:spacing w:before="156" w:beforeLines="50" w:line="360" w:lineRule="auto"/>
        <w:jc w:val="center"/>
        <w:outlineLvl w:val="0"/>
        <w:rPr>
          <w:rFonts w:hint="eastAsia" w:ascii="仿宋_GB2312" w:hAnsi="宋体" w:eastAsia="仿宋_GB2312"/>
          <w:b/>
          <w:color w:val="auto"/>
          <w:sz w:val="48"/>
          <w:szCs w:val="48"/>
          <w:highlight w:val="none"/>
        </w:rPr>
      </w:pPr>
      <w:bookmarkStart w:id="2" w:name="_Toc7505"/>
      <w:r>
        <w:rPr>
          <w:rFonts w:hint="eastAsia" w:ascii="仿宋_GB2312" w:hAnsi="宋体" w:eastAsia="仿宋_GB2312"/>
          <w:b/>
          <w:color w:val="auto"/>
          <w:sz w:val="48"/>
          <w:szCs w:val="48"/>
          <w:highlight w:val="none"/>
        </w:rPr>
        <w:t>（全流程电子化采购）</w:t>
      </w:r>
      <w:bookmarkEnd w:id="2"/>
    </w:p>
    <w:p w14:paraId="64F0D393">
      <w:pPr>
        <w:snapToGrid w:val="0"/>
        <w:spacing w:before="156" w:beforeLines="50" w:line="360" w:lineRule="auto"/>
        <w:jc w:val="center"/>
        <w:rPr>
          <w:rFonts w:hint="eastAsia" w:ascii="仿宋_GB2312" w:hAnsi="宋体" w:eastAsia="仿宋_GB2312"/>
          <w:b/>
          <w:color w:val="auto"/>
          <w:sz w:val="48"/>
          <w:szCs w:val="48"/>
          <w:highlight w:val="none"/>
        </w:rPr>
      </w:pPr>
    </w:p>
    <w:p w14:paraId="31F267D5">
      <w:pPr>
        <w:pStyle w:val="25"/>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2025年覃塘街道甘碑村至珠砂村产业水利</w:t>
      </w:r>
    </w:p>
    <w:p w14:paraId="5136A305">
      <w:pPr>
        <w:pStyle w:val="25"/>
        <w:snapToGrid w:val="0"/>
        <w:spacing w:line="360" w:lineRule="auto"/>
        <w:ind w:firstLine="2711" w:firstLineChars="9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eastAsia="zh-CN"/>
        </w:rPr>
        <w:t>建设项目</w:t>
      </w:r>
    </w:p>
    <w:p w14:paraId="733FCBFD">
      <w:pPr>
        <w:pStyle w:val="25"/>
        <w:snapToGrid w:val="0"/>
        <w:spacing w:line="360" w:lineRule="auto"/>
        <w:ind w:firstLine="1133" w:firstLineChars="396"/>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GGZC2025-C2-040194-YZLZ</w:t>
      </w:r>
    </w:p>
    <w:p w14:paraId="6956077A">
      <w:pPr>
        <w:pStyle w:val="25"/>
        <w:snapToGrid w:val="0"/>
        <w:spacing w:line="360" w:lineRule="auto"/>
        <w:ind w:firstLine="1125" w:firstLineChars="393"/>
        <w:outlineLvl w:val="0"/>
        <w:rPr>
          <w:rFonts w:hint="eastAsia" w:ascii="仿宋_GB2312" w:hAnsi="宋体" w:eastAsia="仿宋_GB2312"/>
          <w:b/>
          <w:bCs/>
          <w:color w:val="auto"/>
          <w:w w:val="95"/>
          <w:sz w:val="30"/>
          <w:szCs w:val="30"/>
          <w:highlight w:val="none"/>
          <w:lang w:eastAsia="zh-CN"/>
        </w:rPr>
      </w:pPr>
      <w:bookmarkStart w:id="3" w:name="_Toc24698"/>
      <w:r>
        <w:rPr>
          <w:rFonts w:hint="eastAsia" w:ascii="仿宋_GB2312" w:hAnsi="宋体" w:eastAsia="仿宋_GB2312"/>
          <w:b/>
          <w:bCs/>
          <w:color w:val="auto"/>
          <w:w w:val="95"/>
          <w:sz w:val="30"/>
          <w:szCs w:val="30"/>
          <w:highlight w:val="none"/>
        </w:rPr>
        <w:t>采 购 人：</w:t>
      </w:r>
      <w:bookmarkEnd w:id="3"/>
      <w:r>
        <w:rPr>
          <w:rFonts w:hint="eastAsia" w:ascii="仿宋_GB2312" w:hAnsi="宋体" w:eastAsia="仿宋_GB2312"/>
          <w:b/>
          <w:bCs/>
          <w:color w:val="auto"/>
          <w:w w:val="95"/>
          <w:sz w:val="30"/>
          <w:szCs w:val="30"/>
          <w:highlight w:val="none"/>
          <w:lang w:eastAsia="zh-CN"/>
        </w:rPr>
        <w:t>贵港市覃塘区农业农村局</w:t>
      </w:r>
    </w:p>
    <w:p w14:paraId="3889C485">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400F7408">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p>
    <w:p w14:paraId="16D1D384">
      <w:pPr>
        <w:pStyle w:val="25"/>
        <w:snapToGrid w:val="0"/>
        <w:spacing w:line="360" w:lineRule="auto"/>
        <w:ind w:left="420" w:leftChars="0" w:firstLine="841" w:firstLineChars="294"/>
        <w:outlineLvl w:val="0"/>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bookmarkStart w:id="4" w:name="_Toc16431"/>
      <w:r>
        <w:rPr>
          <w:rFonts w:hint="eastAsia"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rPr>
        <w:t>月</w:t>
      </w:r>
      <w:bookmarkEnd w:id="4"/>
      <w:r>
        <w:rPr>
          <w:rFonts w:hint="eastAsia" w:ascii="仿宋_GB2312" w:hAnsi="宋体" w:eastAsia="仿宋_GB2312"/>
          <w:b/>
          <w:bCs/>
          <w:color w:val="auto"/>
          <w:w w:val="95"/>
          <w:sz w:val="30"/>
          <w:szCs w:val="30"/>
          <w:highlight w:val="none"/>
        </w:rPr>
        <w:t xml:space="preserve"> </w:t>
      </w:r>
    </w:p>
    <w:p w14:paraId="046D556D">
      <w:pPr>
        <w:spacing w:line="360" w:lineRule="auto"/>
        <w:jc w:val="center"/>
        <w:rPr>
          <w:rFonts w:hint="eastAsia" w:ascii="宋体" w:hAnsi="宋体" w:cs="宋体"/>
          <w:b/>
          <w:bCs/>
          <w:color w:val="auto"/>
          <w:kern w:val="0"/>
          <w:sz w:val="32"/>
          <w:szCs w:val="32"/>
          <w:highlight w:val="none"/>
        </w:rPr>
      </w:pPr>
    </w:p>
    <w:p w14:paraId="4BEDE587">
      <w:pPr>
        <w:spacing w:line="360" w:lineRule="auto"/>
        <w:jc w:val="center"/>
        <w:rPr>
          <w:rFonts w:hint="eastAsia" w:ascii="宋体" w:hAnsi="宋体"/>
          <w:b/>
          <w:color w:val="auto"/>
          <w:sz w:val="44"/>
          <w:szCs w:val="44"/>
          <w:highlight w:val="none"/>
        </w:rPr>
        <w:sectPr>
          <w:headerReference r:id="rId3" w:type="first"/>
          <w:footerReference r:id="rId5" w:type="first"/>
          <w:footerReference r:id="rId4" w:type="default"/>
          <w:pgSz w:w="11906" w:h="16838"/>
          <w:pgMar w:top="1440" w:right="1440" w:bottom="1440" w:left="1587" w:header="851" w:footer="992" w:gutter="0"/>
          <w:pgNumType w:start="0"/>
          <w:cols w:space="720" w:num="1"/>
          <w:docGrid w:type="lines" w:linePitch="312" w:charSpace="0"/>
        </w:sectPr>
      </w:pPr>
    </w:p>
    <w:p w14:paraId="1C47E2EA">
      <w:pPr>
        <w:spacing w:line="360" w:lineRule="auto"/>
        <w:jc w:val="center"/>
        <w:rPr>
          <w:rFonts w:hint="eastAsia" w:ascii="宋体" w:hAnsi="宋体"/>
          <w:b/>
          <w:color w:val="auto"/>
          <w:sz w:val="44"/>
          <w:szCs w:val="44"/>
          <w:highlight w:val="none"/>
        </w:rPr>
      </w:pPr>
    </w:p>
    <w:p w14:paraId="29D0668D">
      <w:pPr>
        <w:spacing w:line="360" w:lineRule="auto"/>
        <w:jc w:val="center"/>
        <w:rPr>
          <w:rFonts w:hint="eastAsia" w:ascii="宋体" w:hAnsi="宋体"/>
          <w:b/>
          <w:color w:val="auto"/>
          <w:sz w:val="44"/>
          <w:szCs w:val="44"/>
          <w:highlight w:val="none"/>
        </w:rPr>
      </w:pPr>
    </w:p>
    <w:p w14:paraId="349F1CD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98145BE">
      <w:pPr>
        <w:spacing w:line="400" w:lineRule="exact"/>
        <w:jc w:val="center"/>
        <w:rPr>
          <w:rFonts w:hint="eastAsia" w:ascii="宋体" w:hAnsi="宋体" w:cs="宋体"/>
          <w:b/>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54330"/>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46818F1B">
          <w:pPr>
            <w:spacing w:before="0" w:beforeLines="0" w:after="0" w:afterLines="0" w:line="240" w:lineRule="auto"/>
            <w:ind w:left="0" w:leftChars="0" w:right="0" w:rightChars="0" w:firstLine="0" w:firstLineChars="0"/>
            <w:jc w:val="center"/>
            <w:rPr>
              <w:color w:val="auto"/>
              <w:highlight w:val="none"/>
            </w:rPr>
          </w:pPr>
        </w:p>
        <w:p w14:paraId="250D1061">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p>
        <w:p w14:paraId="17C827A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_Toc24628 </w:instrText>
          </w:r>
          <w:r>
            <w:rPr>
              <w:rFonts w:hint="eastAsia"/>
              <w:color w:val="auto"/>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_Toc24628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1AED7297">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_Toc21162 </w:instrText>
          </w:r>
          <w:r>
            <w:rPr>
              <w:rFonts w:hint="eastAsia"/>
              <w:color w:val="auto"/>
              <w:highlight w:val="none"/>
            </w:rPr>
            <w:fldChar w:fldCharType="separate"/>
          </w:r>
          <w:r>
            <w:rPr>
              <w:rFonts w:hint="eastAsia"/>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_Toc21162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2DE71C8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_Toc5093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第三章 采购需求</w:t>
          </w:r>
          <w:r>
            <w:rPr>
              <w:color w:val="auto"/>
              <w:highlight w:val="none"/>
            </w:rPr>
            <w:tab/>
          </w:r>
          <w:r>
            <w:rPr>
              <w:color w:val="auto"/>
              <w:highlight w:val="none"/>
            </w:rPr>
            <w:fldChar w:fldCharType="begin"/>
          </w:r>
          <w:r>
            <w:rPr>
              <w:color w:val="auto"/>
              <w:highlight w:val="none"/>
            </w:rPr>
            <w:instrText xml:space="preserve"> PAGEREF _Toc5093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14:paraId="68A3D579">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_Toc5580 </w:instrText>
          </w:r>
          <w:r>
            <w:rPr>
              <w:rFonts w:hint="eastAsia"/>
              <w:color w:val="auto"/>
              <w:highlight w:val="none"/>
            </w:rPr>
            <w:fldChar w:fldCharType="separate"/>
          </w:r>
          <w:r>
            <w:rPr>
              <w:rFonts w:hint="eastAsia"/>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_Toc5580 \h </w:instrText>
          </w:r>
          <w:r>
            <w:rPr>
              <w:color w:val="auto"/>
              <w:highlight w:val="none"/>
            </w:rPr>
            <w:fldChar w:fldCharType="separate"/>
          </w:r>
          <w:r>
            <w:rPr>
              <w:color w:val="auto"/>
              <w:highlight w:val="none"/>
            </w:rPr>
            <w:t>23</w:t>
          </w:r>
          <w:r>
            <w:rPr>
              <w:color w:val="auto"/>
              <w:highlight w:val="none"/>
            </w:rPr>
            <w:fldChar w:fldCharType="end"/>
          </w:r>
          <w:r>
            <w:rPr>
              <w:rFonts w:hint="eastAsia"/>
              <w:color w:val="auto"/>
              <w:highlight w:val="none"/>
            </w:rPr>
            <w:fldChar w:fldCharType="end"/>
          </w:r>
        </w:p>
        <w:p w14:paraId="269AE8C4">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_Toc20734 </w:instrText>
          </w:r>
          <w:r>
            <w:rPr>
              <w:rFonts w:hint="eastAsia"/>
              <w:color w:val="auto"/>
              <w:highlight w:val="none"/>
            </w:rPr>
            <w:fldChar w:fldCharType="separate"/>
          </w:r>
          <w:r>
            <w:rPr>
              <w:rFonts w:hint="eastAsia"/>
              <w:color w:val="auto"/>
              <w:highlight w:val="none"/>
            </w:rPr>
            <w:t>第五章 工程量清单及图纸</w:t>
          </w:r>
          <w:r>
            <w:rPr>
              <w:color w:val="auto"/>
              <w:highlight w:val="none"/>
            </w:rPr>
            <w:tab/>
          </w:r>
          <w:r>
            <w:rPr>
              <w:color w:val="auto"/>
              <w:highlight w:val="none"/>
            </w:rPr>
            <w:fldChar w:fldCharType="begin"/>
          </w:r>
          <w:r>
            <w:rPr>
              <w:color w:val="auto"/>
              <w:highlight w:val="none"/>
            </w:rPr>
            <w:instrText xml:space="preserve"> PAGEREF _Toc20734 \h </w:instrText>
          </w:r>
          <w:r>
            <w:rPr>
              <w:color w:val="auto"/>
              <w:highlight w:val="none"/>
            </w:rPr>
            <w:fldChar w:fldCharType="separate"/>
          </w:r>
          <w:r>
            <w:rPr>
              <w:color w:val="auto"/>
              <w:highlight w:val="none"/>
            </w:rPr>
            <w:t>34</w:t>
          </w:r>
          <w:r>
            <w:rPr>
              <w:color w:val="auto"/>
              <w:highlight w:val="none"/>
            </w:rPr>
            <w:fldChar w:fldCharType="end"/>
          </w:r>
          <w:r>
            <w:rPr>
              <w:rFonts w:hint="eastAsia"/>
              <w:color w:val="auto"/>
              <w:highlight w:val="none"/>
            </w:rPr>
            <w:fldChar w:fldCharType="end"/>
          </w:r>
        </w:p>
        <w:p w14:paraId="7CDAB227">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_Toc26534 </w:instrText>
          </w:r>
          <w:r>
            <w:rPr>
              <w:rFonts w:hint="eastAsia"/>
              <w:color w:val="auto"/>
              <w:highlight w:val="none"/>
            </w:rPr>
            <w:fldChar w:fldCharType="separate"/>
          </w:r>
          <w:r>
            <w:rPr>
              <w:rFonts w:hint="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_Toc26534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rPr>
            <w:fldChar w:fldCharType="end"/>
          </w:r>
        </w:p>
        <w:p w14:paraId="54EFE56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_Toc27172 </w:instrText>
          </w:r>
          <w:r>
            <w:rPr>
              <w:rFonts w:hint="eastAsia"/>
              <w:color w:val="auto"/>
              <w:highlight w:val="none"/>
            </w:rPr>
            <w:fldChar w:fldCharType="separate"/>
          </w:r>
          <w:r>
            <w:rPr>
              <w:rFonts w:hint="eastAsia"/>
              <w:color w:val="auto"/>
              <w:highlight w:val="none"/>
            </w:rPr>
            <w:t>第七章 合同文本</w:t>
          </w:r>
          <w:r>
            <w:rPr>
              <w:color w:val="auto"/>
              <w:highlight w:val="none"/>
            </w:rPr>
            <w:tab/>
          </w:r>
          <w:r>
            <w:rPr>
              <w:color w:val="auto"/>
              <w:highlight w:val="none"/>
            </w:rPr>
            <w:fldChar w:fldCharType="begin"/>
          </w:r>
          <w:r>
            <w:rPr>
              <w:color w:val="auto"/>
              <w:highlight w:val="none"/>
            </w:rPr>
            <w:instrText xml:space="preserve"> PAGEREF _Toc27172 \h </w:instrText>
          </w:r>
          <w:r>
            <w:rPr>
              <w:color w:val="auto"/>
              <w:highlight w:val="none"/>
            </w:rPr>
            <w:fldChar w:fldCharType="separate"/>
          </w:r>
          <w:r>
            <w:rPr>
              <w:color w:val="auto"/>
              <w:highlight w:val="none"/>
            </w:rPr>
            <w:t>80</w:t>
          </w:r>
          <w:r>
            <w:rPr>
              <w:color w:val="auto"/>
              <w:highlight w:val="none"/>
            </w:rPr>
            <w:fldChar w:fldCharType="end"/>
          </w:r>
          <w:r>
            <w:rPr>
              <w:rFonts w:hint="eastAsia"/>
              <w:color w:val="auto"/>
              <w:highlight w:val="none"/>
            </w:rPr>
            <w:fldChar w:fldCharType="end"/>
          </w:r>
        </w:p>
        <w:p w14:paraId="74D83E08">
          <w:pP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fldChar w:fldCharType="end"/>
          </w:r>
        </w:p>
      </w:sdtContent>
    </w:sdt>
    <w:p w14:paraId="2D2E027B">
      <w:pPr>
        <w:pStyle w:val="64"/>
        <w:rPr>
          <w:rFonts w:hint="eastAsia"/>
          <w:color w:val="auto"/>
          <w:highlight w:val="none"/>
        </w:rPr>
      </w:pPr>
    </w:p>
    <w:p w14:paraId="5DD805FA">
      <w:pPr>
        <w:spacing w:line="400" w:lineRule="exact"/>
        <w:jc w:val="left"/>
        <w:rPr>
          <w:rFonts w:hint="eastAsia" w:ascii="宋体" w:hAnsi="宋体"/>
          <w:b/>
          <w:color w:val="auto"/>
          <w:sz w:val="32"/>
          <w:szCs w:val="32"/>
          <w:highlight w:val="none"/>
        </w:rPr>
      </w:pPr>
    </w:p>
    <w:p w14:paraId="32FD4EAB">
      <w:pPr>
        <w:spacing w:line="400" w:lineRule="exact"/>
        <w:jc w:val="center"/>
        <w:rPr>
          <w:rFonts w:hint="eastAsia" w:ascii="宋体" w:hAnsi="宋体"/>
          <w:b/>
          <w:color w:val="auto"/>
          <w:sz w:val="32"/>
          <w:szCs w:val="32"/>
          <w:highlight w:val="none"/>
        </w:rPr>
      </w:pPr>
      <w:bookmarkStart w:id="281" w:name="_GoBack"/>
      <w:bookmarkEnd w:id="281"/>
    </w:p>
    <w:p w14:paraId="7469FE5A">
      <w:pPr>
        <w:spacing w:line="400" w:lineRule="exact"/>
        <w:jc w:val="center"/>
        <w:rPr>
          <w:rFonts w:hint="eastAsia" w:ascii="宋体" w:hAnsi="宋体"/>
          <w:b/>
          <w:color w:val="auto"/>
          <w:sz w:val="32"/>
          <w:szCs w:val="32"/>
          <w:highlight w:val="none"/>
        </w:rPr>
      </w:pPr>
    </w:p>
    <w:p w14:paraId="4187AFC4">
      <w:pPr>
        <w:spacing w:line="400" w:lineRule="exact"/>
        <w:jc w:val="center"/>
        <w:rPr>
          <w:rFonts w:hint="eastAsia" w:ascii="宋体" w:hAnsi="宋体"/>
          <w:b/>
          <w:color w:val="auto"/>
          <w:sz w:val="32"/>
          <w:szCs w:val="32"/>
          <w:highlight w:val="none"/>
        </w:rPr>
      </w:pPr>
    </w:p>
    <w:p w14:paraId="3F443AA2">
      <w:pPr>
        <w:spacing w:line="400" w:lineRule="exact"/>
        <w:jc w:val="center"/>
        <w:rPr>
          <w:rFonts w:hint="eastAsia" w:ascii="宋体" w:hAnsi="宋体"/>
          <w:b/>
          <w:color w:val="auto"/>
          <w:sz w:val="32"/>
          <w:szCs w:val="32"/>
          <w:highlight w:val="none"/>
        </w:rPr>
      </w:pPr>
    </w:p>
    <w:p w14:paraId="23AB7BCA">
      <w:pPr>
        <w:spacing w:line="400" w:lineRule="exact"/>
        <w:rPr>
          <w:rFonts w:hint="eastAsia" w:ascii="宋体" w:hAnsi="宋体"/>
          <w:b/>
          <w:color w:val="auto"/>
          <w:sz w:val="32"/>
          <w:szCs w:val="32"/>
          <w:highlight w:val="none"/>
        </w:rPr>
        <w:sectPr>
          <w:footerReference r:id="rId6" w:type="default"/>
          <w:pgSz w:w="11906" w:h="16838"/>
          <w:pgMar w:top="1440" w:right="1440" w:bottom="1440" w:left="1587" w:header="851" w:footer="992" w:gutter="0"/>
          <w:pgNumType w:start="1"/>
          <w:cols w:space="720" w:num="1"/>
          <w:docGrid w:type="lines" w:linePitch="312" w:charSpace="0"/>
        </w:sectPr>
      </w:pPr>
    </w:p>
    <w:p w14:paraId="4EC76C5F">
      <w:pPr>
        <w:pStyle w:val="3"/>
        <w:spacing w:after="340" w:line="360" w:lineRule="auto"/>
        <w:jc w:val="center"/>
        <w:rPr>
          <w:color w:val="auto"/>
          <w:highlight w:val="none"/>
        </w:rPr>
      </w:pPr>
      <w:bookmarkStart w:id="5" w:name="_Toc10195"/>
      <w:bookmarkStart w:id="6" w:name="_Toc28470"/>
      <w:bookmarkStart w:id="7" w:name="_Toc24628"/>
      <w:r>
        <w:rPr>
          <w:rFonts w:hint="eastAsia"/>
          <w:color w:val="auto"/>
          <w:highlight w:val="none"/>
        </w:rPr>
        <w:t>第一章 竞争性磋商公告</w:t>
      </w:r>
      <w:bookmarkEnd w:id="5"/>
      <w:bookmarkEnd w:id="6"/>
      <w:bookmarkEnd w:id="7"/>
    </w:p>
    <w:p w14:paraId="3F023D19">
      <w:pPr>
        <w:spacing w:line="360" w:lineRule="auto"/>
        <w:rPr>
          <w:rFonts w:hint="eastAsia" w:ascii="宋体" w:hAnsi="宋体"/>
          <w:color w:val="auto"/>
          <w:szCs w:val="21"/>
          <w:highlight w:val="none"/>
        </w:rPr>
      </w:pPr>
    </w:p>
    <w:p w14:paraId="207B736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8" w:name="_Hlk37430271"/>
      <w:r>
        <w:rPr>
          <w:rFonts w:hint="eastAsia" w:ascii="宋体" w:hAnsi="宋体"/>
          <w:color w:val="auto"/>
          <w:szCs w:val="21"/>
          <w:highlight w:val="none"/>
        </w:rPr>
        <w:t>项目概况</w:t>
      </w:r>
    </w:p>
    <w:p w14:paraId="07ABEF6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2025年覃塘街道甘碑村至珠砂村产业水利建设项目</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的潜在</w:t>
      </w:r>
      <w:r>
        <w:rPr>
          <w:rFonts w:hint="eastAsia" w:ascii="宋体" w:hAnsi="宋体"/>
          <w:color w:val="auto"/>
          <w:szCs w:val="21"/>
          <w:highlight w:val="none"/>
        </w:rPr>
        <w:t>供应商应在</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获取（下载）竞争性磋商文件，并于</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日9时00分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19A2E0F">
      <w:pPr>
        <w:spacing w:line="360" w:lineRule="auto"/>
        <w:rPr>
          <w:rFonts w:hint="eastAsia" w:ascii="宋体" w:hAnsi="宋体"/>
          <w:color w:val="auto"/>
          <w:szCs w:val="21"/>
          <w:highlight w:val="none"/>
        </w:rPr>
      </w:pPr>
    </w:p>
    <w:p w14:paraId="39A58A15">
      <w:pPr>
        <w:spacing w:line="360" w:lineRule="auto"/>
        <w:ind w:firstLine="354" w:firstLineChars="147"/>
        <w:outlineLvl w:val="1"/>
        <w:rPr>
          <w:rFonts w:hint="eastAsia" w:ascii="黑体" w:hAnsi="黑体" w:eastAsia="黑体"/>
          <w:b/>
          <w:color w:val="auto"/>
          <w:sz w:val="24"/>
          <w:highlight w:val="none"/>
        </w:rPr>
      </w:pPr>
      <w:bookmarkStart w:id="9" w:name="_Toc28359012"/>
      <w:bookmarkStart w:id="10" w:name="_Toc28359089"/>
      <w:bookmarkStart w:id="11" w:name="_Toc71365905"/>
      <w:bookmarkStart w:id="12" w:name="_Toc35393798"/>
      <w:bookmarkStart w:id="13" w:name="_Toc44229878"/>
      <w:bookmarkStart w:id="14" w:name="_Toc35393629"/>
      <w:r>
        <w:rPr>
          <w:rFonts w:hint="eastAsia" w:ascii="黑体" w:hAnsi="黑体" w:eastAsia="黑体"/>
          <w:b/>
          <w:color w:val="auto"/>
          <w:sz w:val="24"/>
          <w:highlight w:val="none"/>
        </w:rPr>
        <w:t>一、项目基本情况</w:t>
      </w:r>
      <w:bookmarkEnd w:id="9"/>
      <w:bookmarkEnd w:id="10"/>
      <w:bookmarkEnd w:id="11"/>
      <w:bookmarkEnd w:id="12"/>
      <w:bookmarkEnd w:id="13"/>
      <w:bookmarkEnd w:id="14"/>
    </w:p>
    <w:p w14:paraId="39DD3387">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GGZC2025-C2-040194-YZLZ</w:t>
      </w:r>
    </w:p>
    <w:p w14:paraId="449FD47F">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2025年覃塘街道甘碑村至珠砂村产业水利建设项目</w:t>
      </w:r>
    </w:p>
    <w:p w14:paraId="5141F5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848BD48">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1010881.45</w:t>
      </w:r>
    </w:p>
    <w:p w14:paraId="792F71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50F24D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标项一</w:t>
      </w:r>
    </w:p>
    <w:p w14:paraId="615124D3">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标项名称: </w:t>
      </w:r>
      <w:r>
        <w:rPr>
          <w:rFonts w:hint="eastAsia" w:ascii="宋体" w:hAnsi="宋体"/>
          <w:color w:val="auto"/>
          <w:szCs w:val="21"/>
          <w:highlight w:val="none"/>
          <w:lang w:eastAsia="zh-CN"/>
        </w:rPr>
        <w:t>2025年覃塘街道甘碑村至珠砂村产业水利建设项目</w:t>
      </w:r>
    </w:p>
    <w:p w14:paraId="6D3A1AD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74853EC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预算金额（元）: </w:t>
      </w:r>
      <w:r>
        <w:rPr>
          <w:rFonts w:hint="eastAsia" w:ascii="宋体" w:hAnsi="宋体"/>
          <w:color w:val="auto"/>
          <w:szCs w:val="21"/>
          <w:highlight w:val="none"/>
          <w:lang w:eastAsia="zh-CN"/>
        </w:rPr>
        <w:t>1010881.45</w:t>
      </w:r>
    </w:p>
    <w:p w14:paraId="464E56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简要技术需求或者服务要求：</w:t>
      </w:r>
      <w:r>
        <w:rPr>
          <w:rFonts w:hint="eastAsia" w:ascii="宋体" w:hAnsi="宋体"/>
          <w:color w:val="auto"/>
          <w:szCs w:val="21"/>
          <w:highlight w:val="none"/>
          <w:lang w:eastAsia="zh-CN"/>
        </w:rPr>
        <w:t>建设混凝土水渠总长2227米，其中0.6*0.6米规格120米，0.8*1米规格1672米，0.4*0.6米规格555米等</w:t>
      </w:r>
      <w:r>
        <w:rPr>
          <w:rFonts w:hint="eastAsia" w:ascii="宋体" w:hAnsi="宋体"/>
          <w:color w:val="auto"/>
          <w:szCs w:val="21"/>
          <w:highlight w:val="none"/>
        </w:rPr>
        <w:t>；具体详见</w:t>
      </w:r>
      <w:r>
        <w:rPr>
          <w:rFonts w:hint="eastAsia" w:ascii="宋体" w:hAnsi="宋体"/>
          <w:color w:val="auto"/>
          <w:szCs w:val="21"/>
          <w:highlight w:val="none"/>
          <w:lang w:eastAsia="zh-CN"/>
        </w:rPr>
        <w:t>图纸及招标控制价</w:t>
      </w:r>
      <w:r>
        <w:rPr>
          <w:rFonts w:hint="eastAsia" w:ascii="宋体" w:hAnsi="宋体"/>
          <w:color w:val="auto"/>
          <w:szCs w:val="21"/>
          <w:highlight w:val="none"/>
        </w:rPr>
        <w:t>。</w:t>
      </w:r>
    </w:p>
    <w:p w14:paraId="5E0952E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最高限价（元）：</w:t>
      </w:r>
      <w:r>
        <w:rPr>
          <w:rFonts w:hint="eastAsia" w:ascii="宋体" w:hAnsi="宋体"/>
          <w:color w:val="auto"/>
          <w:szCs w:val="21"/>
          <w:highlight w:val="none"/>
          <w:lang w:eastAsia="zh-CN"/>
        </w:rPr>
        <w:t>1010881.45</w:t>
      </w:r>
    </w:p>
    <w:p w14:paraId="1A00CE56">
      <w:pPr>
        <w:spacing w:line="400" w:lineRule="exact"/>
        <w:ind w:firstLine="420" w:firstLineChars="200"/>
        <w:rPr>
          <w:rFonts w:hint="default" w:ascii="宋体" w:hAnsi="宋体"/>
          <w:color w:val="auto"/>
          <w:szCs w:val="21"/>
          <w:highlight w:val="none"/>
          <w:u w:val="single"/>
          <w:lang w:val="en-US"/>
        </w:rPr>
      </w:pPr>
      <w:r>
        <w:rPr>
          <w:rFonts w:hint="eastAsia" w:ascii="宋体" w:hAnsi="宋体"/>
          <w:color w:val="auto"/>
          <w:szCs w:val="21"/>
          <w:highlight w:val="none"/>
        </w:rPr>
        <w:t>合同履行期限：要求工期为</w:t>
      </w:r>
      <w:r>
        <w:rPr>
          <w:rFonts w:hint="eastAsia" w:ascii="宋体" w:hAnsi="宋体"/>
          <w:color w:val="auto"/>
          <w:szCs w:val="21"/>
          <w:highlight w:val="none"/>
          <w:lang w:val="en-US" w:eastAsia="zh-CN"/>
        </w:rPr>
        <w:t>90日历天</w:t>
      </w:r>
    </w:p>
    <w:p w14:paraId="31DC9DB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218FAA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71907D9A">
      <w:pPr>
        <w:spacing w:line="400" w:lineRule="exact"/>
        <w:ind w:firstLine="354" w:firstLineChars="147"/>
        <w:outlineLvl w:val="1"/>
        <w:rPr>
          <w:rFonts w:hint="eastAsia" w:ascii="黑体" w:hAnsi="黑体" w:eastAsia="黑体"/>
          <w:b/>
          <w:color w:val="auto"/>
          <w:sz w:val="24"/>
          <w:highlight w:val="none"/>
        </w:rPr>
      </w:pPr>
      <w:bookmarkStart w:id="15" w:name="_Toc35393799"/>
      <w:bookmarkStart w:id="16" w:name="_Toc35393630"/>
      <w:bookmarkStart w:id="17" w:name="_Toc44229879"/>
      <w:bookmarkStart w:id="18" w:name="_Toc71365906"/>
      <w:bookmarkStart w:id="19" w:name="_Toc28359090"/>
      <w:bookmarkStart w:id="20" w:name="_Toc28359013"/>
      <w:r>
        <w:rPr>
          <w:rFonts w:hint="eastAsia" w:ascii="黑体" w:hAnsi="黑体" w:eastAsia="黑体"/>
          <w:b/>
          <w:color w:val="auto"/>
          <w:sz w:val="24"/>
          <w:highlight w:val="none"/>
        </w:rPr>
        <w:t>二、申请人的资格条件：</w:t>
      </w:r>
      <w:bookmarkEnd w:id="15"/>
      <w:bookmarkEnd w:id="16"/>
      <w:bookmarkEnd w:id="17"/>
      <w:bookmarkEnd w:id="18"/>
      <w:bookmarkEnd w:id="19"/>
      <w:bookmarkEnd w:id="20"/>
    </w:p>
    <w:p w14:paraId="60006DD1">
      <w:pPr>
        <w:spacing w:line="400" w:lineRule="exact"/>
        <w:ind w:firstLine="420" w:firstLineChars="200"/>
        <w:outlineLvl w:val="2"/>
        <w:rPr>
          <w:rFonts w:hint="eastAsia" w:ascii="宋体" w:hAnsi="宋体"/>
          <w:color w:val="auto"/>
          <w:szCs w:val="21"/>
          <w:highlight w:val="none"/>
        </w:rPr>
      </w:pPr>
      <w:bookmarkStart w:id="21" w:name="_Toc28359014"/>
      <w:bookmarkStart w:id="22" w:name="_Toc35393800"/>
      <w:bookmarkStart w:id="23" w:name="_Toc44229880"/>
      <w:bookmarkStart w:id="24" w:name="_Toc35393631"/>
      <w:bookmarkStart w:id="25" w:name="_Toc28359091"/>
      <w:r>
        <w:rPr>
          <w:rFonts w:hint="eastAsia" w:ascii="宋体" w:hAnsi="宋体"/>
          <w:color w:val="auto"/>
          <w:szCs w:val="21"/>
          <w:highlight w:val="none"/>
        </w:rPr>
        <w:t>1.满足《中华人民共和国政府采购法》第二十二条规定；</w:t>
      </w:r>
    </w:p>
    <w:p w14:paraId="3086C5F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b/>
          <w:bCs/>
          <w:color w:val="auto"/>
          <w:szCs w:val="21"/>
          <w:highlight w:val="none"/>
        </w:rPr>
        <w:t>本项目属于专门面向</w:t>
      </w:r>
      <w:r>
        <w:rPr>
          <w:rFonts w:hint="eastAsia" w:ascii="宋体" w:hAnsi="宋体"/>
          <w:b/>
          <w:bCs/>
          <w:color w:val="auto"/>
          <w:szCs w:val="21"/>
          <w:highlight w:val="none"/>
          <w:lang w:eastAsia="zh-CN"/>
        </w:rPr>
        <w:t>中小</w:t>
      </w:r>
      <w:r>
        <w:rPr>
          <w:rFonts w:hint="eastAsia" w:ascii="宋体" w:hAnsi="宋体"/>
          <w:b/>
          <w:bCs/>
          <w:color w:val="auto"/>
          <w:szCs w:val="21"/>
          <w:highlight w:val="none"/>
        </w:rPr>
        <w:t>企业采购的项目；供应商对应符合《政府采购促进中小企业发展管理办法》（财库〔2020〕46号）要求的</w:t>
      </w:r>
      <w:r>
        <w:rPr>
          <w:rFonts w:hint="eastAsia" w:ascii="宋体" w:hAnsi="宋体"/>
          <w:b/>
          <w:bCs/>
          <w:color w:val="auto"/>
          <w:szCs w:val="21"/>
          <w:highlight w:val="none"/>
          <w:lang w:eastAsia="zh-CN"/>
        </w:rPr>
        <w:t>中小</w:t>
      </w:r>
      <w:r>
        <w:rPr>
          <w:rFonts w:hint="eastAsia" w:ascii="宋体" w:hAnsi="宋体"/>
          <w:b/>
          <w:bCs/>
          <w:color w:val="auto"/>
          <w:szCs w:val="21"/>
          <w:highlight w:val="none"/>
        </w:rPr>
        <w:t>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r>
        <w:rPr>
          <w:rFonts w:hint="eastAsia" w:ascii="宋体" w:hAnsi="宋体"/>
          <w:color w:val="auto"/>
          <w:szCs w:val="21"/>
          <w:highlight w:val="none"/>
        </w:rPr>
        <w:t>。</w:t>
      </w:r>
    </w:p>
    <w:p w14:paraId="521334A2">
      <w:pPr>
        <w:spacing w:line="400" w:lineRule="exact"/>
        <w:ind w:firstLine="420" w:firstLineChars="200"/>
        <w:outlineLvl w:val="2"/>
        <w:rPr>
          <w:rFonts w:hint="eastAsia" w:ascii="宋体" w:hAnsi="宋体"/>
          <w:color w:val="auto"/>
          <w:szCs w:val="21"/>
          <w:highlight w:val="none"/>
          <w:u w:val="single"/>
        </w:rPr>
      </w:pPr>
      <w:r>
        <w:rPr>
          <w:rFonts w:hint="eastAsia" w:ascii="宋体" w:hAnsi="宋体"/>
          <w:color w:val="auto"/>
          <w:szCs w:val="21"/>
          <w:highlight w:val="none"/>
        </w:rPr>
        <w:t>3.本项目的特定资格要求：</w:t>
      </w:r>
    </w:p>
    <w:p w14:paraId="1B7A6A99">
      <w:pPr>
        <w:spacing w:line="400" w:lineRule="exact"/>
        <w:ind w:firstLine="420" w:firstLineChars="200"/>
        <w:rPr>
          <w:rFonts w:hint="eastAsia" w:ascii="宋体" w:hAnsi="宋体" w:cs="宋体"/>
          <w:color w:val="auto"/>
          <w:szCs w:val="21"/>
          <w:highlight w:val="none"/>
        </w:rPr>
      </w:pPr>
      <w:bookmarkStart w:id="26" w:name="_Toc71365907"/>
      <w:r>
        <w:rPr>
          <w:rFonts w:hint="eastAsia" w:ascii="宋体" w:hAnsi="宋体" w:cs="宋体"/>
          <w:color w:val="auto"/>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7740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2759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具备水利水电工程施工总承包叁级或以上资质；</w:t>
      </w:r>
      <w:r>
        <w:rPr>
          <w:rFonts w:hint="eastAsia" w:ascii="宋体" w:hAnsi="宋体" w:cs="宋体"/>
          <w:color w:val="auto"/>
          <w:szCs w:val="21"/>
          <w:highlight w:val="none"/>
          <w:lang w:eastAsia="zh-CN"/>
        </w:rPr>
        <w:t>具</w:t>
      </w:r>
      <w:r>
        <w:rPr>
          <w:rFonts w:hint="eastAsia" w:ascii="宋体" w:hAnsi="宋体" w:cs="宋体"/>
          <w:color w:val="auto"/>
          <w:szCs w:val="21"/>
          <w:highlight w:val="none"/>
        </w:rPr>
        <w:t>有省级或以上建设行政主管部门颁发的安全生产许可证；在人员、设备、资金等方面具备相应的施工能力。</w:t>
      </w:r>
    </w:p>
    <w:p w14:paraId="72E11E4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3.4拟投入本工程的</w:t>
      </w:r>
      <w:r>
        <w:rPr>
          <w:rFonts w:hint="eastAsia" w:ascii="宋体" w:hAnsi="宋体" w:cs="宋体"/>
          <w:color w:val="auto"/>
          <w:szCs w:val="21"/>
          <w:highlight w:val="none"/>
          <w:lang w:eastAsia="zh-CN"/>
        </w:rPr>
        <w:t>技术负责人</w:t>
      </w:r>
      <w:r>
        <w:rPr>
          <w:rFonts w:hint="eastAsia" w:ascii="宋体" w:hAnsi="宋体" w:eastAsia="宋体" w:cs="宋体"/>
          <w:color w:val="auto"/>
          <w:spacing w:val="1"/>
          <w:sz w:val="21"/>
          <w:szCs w:val="21"/>
          <w:highlight w:val="none"/>
          <w:lang w:eastAsia="zh-CN"/>
        </w:rPr>
        <w:t>具有</w:t>
      </w:r>
      <w:r>
        <w:rPr>
          <w:rFonts w:hint="eastAsia" w:ascii="宋体" w:hAnsi="宋体" w:cs="宋体"/>
          <w:color w:val="auto"/>
          <w:spacing w:val="1"/>
          <w:sz w:val="21"/>
          <w:szCs w:val="21"/>
          <w:highlight w:val="none"/>
          <w:lang w:eastAsia="zh-CN"/>
        </w:rPr>
        <w:t>中级及以上</w:t>
      </w:r>
      <w:r>
        <w:rPr>
          <w:rFonts w:hint="eastAsia" w:ascii="宋体" w:hAnsi="宋体" w:eastAsia="宋体" w:cs="宋体"/>
          <w:color w:val="auto"/>
          <w:spacing w:val="1"/>
          <w:sz w:val="21"/>
          <w:szCs w:val="21"/>
          <w:highlight w:val="none"/>
          <w:lang w:eastAsia="zh-CN"/>
        </w:rPr>
        <w:t>职称</w:t>
      </w:r>
      <w:r>
        <w:rPr>
          <w:rFonts w:hint="eastAsia" w:ascii="宋体" w:hAnsi="宋体" w:eastAsia="宋体" w:cs="宋体"/>
          <w:color w:val="auto"/>
          <w:szCs w:val="21"/>
          <w:highlight w:val="none"/>
          <w:lang w:val="en-US" w:eastAsia="zh-CN"/>
        </w:rPr>
        <w:t>（水利水电工程类专业）</w:t>
      </w:r>
      <w:r>
        <w:rPr>
          <w:rFonts w:hint="eastAsia" w:ascii="宋体" w:hAnsi="宋体" w:cs="宋体"/>
          <w:color w:val="auto"/>
          <w:spacing w:val="1"/>
          <w:sz w:val="21"/>
          <w:szCs w:val="21"/>
          <w:highlight w:val="none"/>
          <w:lang w:eastAsia="zh-CN"/>
        </w:rPr>
        <w:t>；</w:t>
      </w:r>
      <w:r>
        <w:rPr>
          <w:rFonts w:ascii="宋体" w:hAnsi="宋体" w:cs="宋体"/>
          <w:color w:val="auto"/>
          <w:szCs w:val="21"/>
          <w:highlight w:val="none"/>
        </w:rPr>
        <w:t>拟投入本工程的项目经理持有二级或以上建造师注册证书，专业是</w:t>
      </w:r>
      <w:r>
        <w:rPr>
          <w:rFonts w:hint="eastAsia" w:ascii="宋体" w:hAnsi="宋体" w:cs="宋体"/>
          <w:color w:val="auto"/>
          <w:szCs w:val="21"/>
          <w:highlight w:val="none"/>
        </w:rPr>
        <w:t>水利水电工程专业</w:t>
      </w:r>
      <w:r>
        <w:rPr>
          <w:rFonts w:ascii="宋体" w:hAnsi="宋体" w:cs="宋体"/>
          <w:color w:val="auto"/>
          <w:szCs w:val="21"/>
          <w:highlight w:val="none"/>
        </w:rPr>
        <w:t>（以建造师注册证书中“专业类别”栏所填写的专业为准）；</w:t>
      </w:r>
      <w:r>
        <w:rPr>
          <w:rFonts w:hint="eastAsia" w:ascii="宋体" w:hAnsi="宋体" w:cs="宋体"/>
          <w:color w:val="auto"/>
          <w:szCs w:val="21"/>
          <w:highlight w:val="none"/>
        </w:rPr>
        <w:t>持有省级或以上水利行政主管部门或其授权部门（机构）颁发的有效安全生产考核合格证（“三类人员”B 类证书）。</w:t>
      </w:r>
      <w:r>
        <w:rPr>
          <w:rFonts w:hint="eastAsia" w:ascii="宋体" w:hAnsi="宋体" w:cs="宋体"/>
          <w:color w:val="auto"/>
          <w:szCs w:val="21"/>
          <w:highlight w:val="none"/>
          <w:lang w:eastAsia="zh-CN"/>
        </w:rPr>
        <w:t>安全员</w:t>
      </w:r>
      <w:r>
        <w:rPr>
          <w:rFonts w:hint="eastAsia" w:ascii="宋体" w:hAnsi="宋体" w:cs="宋体"/>
          <w:color w:val="auto"/>
          <w:szCs w:val="21"/>
          <w:highlight w:val="none"/>
        </w:rPr>
        <w:t>持有省级或省级以上水行政主管部门或其授权部门（机构）颁发的</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类安全生产考核合格证书</w:t>
      </w:r>
      <w:r>
        <w:rPr>
          <w:rFonts w:hint="eastAsia" w:ascii="宋体" w:hAnsi="宋体" w:cs="宋体"/>
          <w:color w:val="auto"/>
          <w:szCs w:val="21"/>
          <w:highlight w:val="none"/>
          <w:lang w:eastAsia="zh-CN"/>
        </w:rPr>
        <w:t>。</w:t>
      </w:r>
    </w:p>
    <w:p w14:paraId="07DB5CDD">
      <w:pPr>
        <w:spacing w:line="40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1"/>
      <w:bookmarkEnd w:id="22"/>
      <w:bookmarkEnd w:id="23"/>
      <w:bookmarkEnd w:id="24"/>
      <w:bookmarkEnd w:id="25"/>
      <w:bookmarkEnd w:id="26"/>
    </w:p>
    <w:p w14:paraId="183A6FEB">
      <w:pPr>
        <w:spacing w:line="400" w:lineRule="exact"/>
        <w:ind w:firstLine="420" w:firstLineChars="200"/>
        <w:rPr>
          <w:rFonts w:hint="eastAsia" w:ascii="宋体" w:hAnsi="宋体" w:cs="宋体"/>
          <w:bCs/>
          <w:color w:val="auto"/>
          <w:kern w:val="0"/>
          <w:szCs w:val="21"/>
          <w:highlight w:val="none"/>
          <w:u w:val="none"/>
        </w:rPr>
      </w:pPr>
      <w:bookmarkStart w:id="27" w:name="_Toc28359092"/>
      <w:bookmarkStart w:id="28" w:name="_Toc35393801"/>
      <w:bookmarkStart w:id="29" w:name="_Toc44229881"/>
      <w:bookmarkStart w:id="30" w:name="_Toc28359015"/>
      <w:bookmarkStart w:id="31" w:name="_Toc35393632"/>
      <w:r>
        <w:rPr>
          <w:rFonts w:hint="eastAsia" w:ascii="宋体" w:hAnsi="宋体" w:cs="宋体"/>
          <w:bCs/>
          <w:color w:val="auto"/>
          <w:kern w:val="0"/>
          <w:szCs w:val="21"/>
          <w:highlight w:val="none"/>
        </w:rPr>
        <w:t>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 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28</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w:t>
      </w:r>
      <w:r>
        <w:rPr>
          <w:rFonts w:hint="eastAsia" w:ascii="宋体" w:hAnsi="宋体"/>
          <w:bCs/>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u w:val="none"/>
          <w:lang w:val="en-US" w:eastAsia="zh-CN"/>
        </w:rPr>
        <w:t>5</w:t>
      </w:r>
      <w:r>
        <w:rPr>
          <w:rFonts w:hint="eastAsia" w:ascii="宋体" w:hAnsi="宋体"/>
          <w:bCs/>
          <w:color w:val="auto"/>
          <w:szCs w:val="21"/>
          <w:highlight w:val="none"/>
          <w:u w:val="none"/>
        </w:rPr>
        <w:t>日</w:t>
      </w:r>
      <w:r>
        <w:rPr>
          <w:rFonts w:hint="eastAsia" w:ascii="宋体" w:hAnsi="宋体" w:cs="宋体"/>
          <w:bCs/>
          <w:color w:val="auto"/>
          <w:kern w:val="0"/>
          <w:szCs w:val="21"/>
          <w:highlight w:val="none"/>
          <w:u w:val="none"/>
        </w:rPr>
        <w:t>，每天上午00:00至12:00，下午12:00至23:59（北京时间，</w:t>
      </w:r>
      <w:r>
        <w:rPr>
          <w:rFonts w:ascii="宋体" w:hAnsi="宋体" w:cs="宋体"/>
          <w:bCs/>
          <w:color w:val="auto"/>
          <w:kern w:val="0"/>
          <w:szCs w:val="21"/>
          <w:highlight w:val="none"/>
          <w:u w:val="none"/>
        </w:rPr>
        <w:t>法定节假日</w:t>
      </w:r>
      <w:r>
        <w:rPr>
          <w:rFonts w:hint="eastAsia" w:ascii="宋体" w:hAnsi="宋体" w:cs="宋体"/>
          <w:bCs/>
          <w:color w:val="auto"/>
          <w:kern w:val="0"/>
          <w:szCs w:val="21"/>
          <w:highlight w:val="none"/>
          <w:u w:val="none"/>
        </w:rPr>
        <w:t>除外）</w:t>
      </w:r>
    </w:p>
    <w:p w14:paraId="64164249">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none"/>
        </w:rPr>
        <w:t>地点：</w:t>
      </w:r>
      <w:r>
        <w:rPr>
          <w:rFonts w:hint="eastAsia" w:ascii="宋体" w:hAnsi="宋体" w:cs="宋体"/>
          <w:color w:val="auto"/>
          <w:szCs w:val="21"/>
          <w:highlight w:val="none"/>
          <w:u w:val="none"/>
        </w:rPr>
        <w:t>广西政府采购云平台（https://www.gcy.zfcg.</w:t>
      </w:r>
      <w:r>
        <w:rPr>
          <w:rFonts w:hint="eastAsia" w:ascii="宋体" w:hAnsi="宋体" w:cs="宋体"/>
          <w:color w:val="auto"/>
          <w:szCs w:val="21"/>
          <w:highlight w:val="none"/>
        </w:rPr>
        <w:t>gxzf.gov.cn/）</w:t>
      </w:r>
    </w:p>
    <w:p w14:paraId="20F762F1">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r>
        <w:rPr>
          <w:rFonts w:hint="eastAsia" w:ascii="宋体" w:hAnsi="宋体" w:cs="宋体"/>
          <w:color w:val="auto"/>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12821577">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w:t>
      </w:r>
      <w:r>
        <w:rPr>
          <w:rFonts w:hint="eastAsia" w:ascii="宋体" w:hAnsi="宋体" w:cs="宋体"/>
          <w:color w:val="auto"/>
          <w:szCs w:val="21"/>
          <w:highlight w:val="none"/>
        </w:rPr>
        <w:t>0</w:t>
      </w:r>
    </w:p>
    <w:p w14:paraId="7E0F404E">
      <w:pPr>
        <w:spacing w:line="400" w:lineRule="exact"/>
        <w:ind w:firstLine="354" w:firstLineChars="147"/>
        <w:outlineLvl w:val="1"/>
        <w:rPr>
          <w:rFonts w:hint="eastAsia" w:ascii="黑体" w:hAnsi="黑体" w:eastAsia="黑体"/>
          <w:b/>
          <w:color w:val="auto"/>
          <w:sz w:val="24"/>
          <w:highlight w:val="none"/>
        </w:rPr>
      </w:pPr>
      <w:bookmarkStart w:id="32" w:name="_Toc71365908"/>
      <w:r>
        <w:rPr>
          <w:rFonts w:hint="eastAsia" w:ascii="黑体" w:hAnsi="黑体" w:eastAsia="黑体"/>
          <w:b/>
          <w:color w:val="auto"/>
          <w:sz w:val="24"/>
          <w:highlight w:val="none"/>
        </w:rPr>
        <w:t>四、响应文件提交</w:t>
      </w:r>
      <w:bookmarkEnd w:id="27"/>
      <w:bookmarkEnd w:id="28"/>
      <w:bookmarkEnd w:id="29"/>
      <w:bookmarkEnd w:id="30"/>
      <w:bookmarkEnd w:id="31"/>
      <w:bookmarkEnd w:id="32"/>
    </w:p>
    <w:p w14:paraId="0AC5CD23">
      <w:pPr>
        <w:spacing w:line="400" w:lineRule="exact"/>
        <w:ind w:firstLine="420" w:firstLineChars="200"/>
        <w:rPr>
          <w:rFonts w:hint="eastAsia" w:ascii="宋体" w:hAnsi="宋体"/>
          <w:bCs/>
          <w:color w:val="auto"/>
          <w:szCs w:val="21"/>
          <w:highlight w:val="none"/>
        </w:rPr>
      </w:pPr>
      <w:bookmarkStart w:id="33" w:name="_Toc35393802"/>
      <w:bookmarkStart w:id="34" w:name="_Toc44229882"/>
      <w:bookmarkStart w:id="35" w:name="_Toc28359093"/>
      <w:bookmarkStart w:id="36" w:name="_Toc35393633"/>
      <w:bookmarkStart w:id="37" w:name="_Toc28359016"/>
      <w:r>
        <w:rPr>
          <w:rFonts w:hint="eastAsia" w:ascii="宋体" w:hAnsi="宋体"/>
          <w:color w:val="auto"/>
          <w:szCs w:val="21"/>
          <w:highlight w:val="none"/>
        </w:rPr>
        <w:t>截止时间：</w:t>
      </w:r>
      <w:r>
        <w:rPr>
          <w:rFonts w:hint="eastAsia" w:ascii="宋体" w:hAnsi="宋体"/>
          <w:bCs/>
          <w:color w:val="auto"/>
          <w:szCs w:val="21"/>
          <w:highlight w:val="none"/>
          <w:u w:val="none"/>
        </w:rPr>
        <w:t>202</w:t>
      </w:r>
      <w:r>
        <w:rPr>
          <w:rFonts w:hint="eastAsia" w:ascii="宋体" w:hAnsi="宋体"/>
          <w:bCs/>
          <w:color w:val="auto"/>
          <w:szCs w:val="21"/>
          <w:highlight w:val="none"/>
          <w:u w:val="none"/>
          <w:lang w:val="en-US" w:eastAsia="zh-CN"/>
        </w:rPr>
        <w:t>5</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12</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10</w:t>
      </w:r>
      <w:r>
        <w:rPr>
          <w:rFonts w:hint="eastAsia" w:ascii="宋体" w:hAnsi="宋体"/>
          <w:bCs/>
          <w:color w:val="auto"/>
          <w:szCs w:val="21"/>
          <w:highlight w:val="none"/>
          <w:u w:val="none"/>
        </w:rPr>
        <w:t>日9 时00 分（北京时间）</w:t>
      </w:r>
    </w:p>
    <w:p w14:paraId="22C67A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szCs w:val="21"/>
          <w:highlight w:val="none"/>
        </w:rPr>
        <w:t>广西政府采购云平台（https://www.gcy.zfcg.gxzf.gov.cn/）</w:t>
      </w:r>
    </w:p>
    <w:p w14:paraId="2B29B2FE">
      <w:pPr>
        <w:spacing w:line="400" w:lineRule="exact"/>
        <w:ind w:firstLine="354" w:firstLineChars="147"/>
        <w:outlineLvl w:val="1"/>
        <w:rPr>
          <w:rFonts w:hint="eastAsia" w:ascii="黑体" w:hAnsi="黑体" w:eastAsia="黑体"/>
          <w:b/>
          <w:color w:val="auto"/>
          <w:sz w:val="24"/>
          <w:highlight w:val="none"/>
        </w:rPr>
      </w:pPr>
      <w:bookmarkStart w:id="38" w:name="_Toc71365909"/>
      <w:r>
        <w:rPr>
          <w:rFonts w:hint="eastAsia" w:ascii="黑体" w:hAnsi="黑体" w:eastAsia="黑体"/>
          <w:b/>
          <w:color w:val="auto"/>
          <w:sz w:val="24"/>
          <w:highlight w:val="none"/>
        </w:rPr>
        <w:t>五、响应文件开启</w:t>
      </w:r>
      <w:bookmarkEnd w:id="33"/>
      <w:bookmarkEnd w:id="34"/>
      <w:bookmarkEnd w:id="35"/>
      <w:bookmarkEnd w:id="36"/>
      <w:bookmarkEnd w:id="37"/>
      <w:bookmarkEnd w:id="38"/>
    </w:p>
    <w:p w14:paraId="45069031">
      <w:pPr>
        <w:spacing w:line="400" w:lineRule="exact"/>
        <w:ind w:firstLine="420" w:firstLineChars="200"/>
        <w:outlineLvl w:val="2"/>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none"/>
        </w:rPr>
        <w:t>202</w:t>
      </w:r>
      <w:r>
        <w:rPr>
          <w:rFonts w:hint="eastAsia" w:ascii="宋体" w:hAnsi="宋体"/>
          <w:bCs/>
          <w:color w:val="auto"/>
          <w:szCs w:val="21"/>
          <w:highlight w:val="none"/>
          <w:u w:val="none"/>
          <w:lang w:val="en-US" w:eastAsia="zh-CN"/>
        </w:rPr>
        <w:t>5</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12</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10</w:t>
      </w:r>
      <w:r>
        <w:rPr>
          <w:rFonts w:hint="eastAsia" w:ascii="宋体" w:hAnsi="宋体"/>
          <w:bCs/>
          <w:color w:val="auto"/>
          <w:szCs w:val="21"/>
          <w:highlight w:val="none"/>
          <w:u w:val="none"/>
        </w:rPr>
        <w:t>日9 时00 分（北京时间）</w:t>
      </w:r>
    </w:p>
    <w:p w14:paraId="1C37C60A">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7B4DA92B">
      <w:pPr>
        <w:spacing w:line="400" w:lineRule="exact"/>
        <w:ind w:firstLine="354" w:firstLineChars="147"/>
        <w:outlineLvl w:val="1"/>
        <w:rPr>
          <w:rFonts w:hint="eastAsia" w:ascii="黑体" w:hAnsi="黑体" w:eastAsia="黑体"/>
          <w:b/>
          <w:color w:val="auto"/>
          <w:sz w:val="24"/>
          <w:highlight w:val="none"/>
        </w:rPr>
      </w:pPr>
      <w:bookmarkStart w:id="39" w:name="_Toc28359017"/>
      <w:bookmarkStart w:id="40" w:name="_Toc44229883"/>
      <w:bookmarkStart w:id="41" w:name="_Toc71365910"/>
      <w:bookmarkStart w:id="42" w:name="_Toc35393803"/>
      <w:bookmarkStart w:id="43" w:name="_Toc35393634"/>
      <w:bookmarkStart w:id="44" w:name="_Toc28359094"/>
      <w:r>
        <w:rPr>
          <w:rFonts w:hint="eastAsia" w:ascii="黑体" w:hAnsi="黑体" w:eastAsia="黑体"/>
          <w:b/>
          <w:color w:val="auto"/>
          <w:sz w:val="24"/>
          <w:highlight w:val="none"/>
        </w:rPr>
        <w:t>六、公告期限</w:t>
      </w:r>
      <w:bookmarkEnd w:id="39"/>
      <w:bookmarkEnd w:id="40"/>
      <w:bookmarkEnd w:id="41"/>
      <w:bookmarkEnd w:id="42"/>
      <w:bookmarkEnd w:id="43"/>
      <w:bookmarkEnd w:id="44"/>
    </w:p>
    <w:p w14:paraId="26545A2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E7EB671">
      <w:pPr>
        <w:spacing w:line="400" w:lineRule="exact"/>
        <w:ind w:firstLine="354" w:firstLineChars="147"/>
        <w:outlineLvl w:val="1"/>
        <w:rPr>
          <w:rFonts w:hint="eastAsia" w:ascii="黑体" w:hAnsi="黑体" w:eastAsia="黑体"/>
          <w:b/>
          <w:color w:val="auto"/>
          <w:sz w:val="24"/>
          <w:highlight w:val="none"/>
        </w:rPr>
      </w:pPr>
      <w:bookmarkStart w:id="45" w:name="_Toc35393804"/>
      <w:bookmarkStart w:id="46" w:name="_Toc35393635"/>
      <w:bookmarkStart w:id="47" w:name="_Toc71365911"/>
      <w:bookmarkStart w:id="48" w:name="_Toc44229884"/>
      <w:r>
        <w:rPr>
          <w:rFonts w:hint="eastAsia" w:ascii="黑体" w:hAnsi="黑体" w:eastAsia="黑体"/>
          <w:b/>
          <w:color w:val="auto"/>
          <w:sz w:val="24"/>
          <w:highlight w:val="none"/>
        </w:rPr>
        <w:t>七、其他补充事宜</w:t>
      </w:r>
      <w:bookmarkEnd w:id="45"/>
      <w:bookmarkEnd w:id="46"/>
      <w:bookmarkEnd w:id="47"/>
      <w:bookmarkEnd w:id="48"/>
    </w:p>
    <w:p w14:paraId="204A0909">
      <w:pPr>
        <w:spacing w:line="400" w:lineRule="exact"/>
        <w:ind w:firstLine="420" w:firstLineChars="200"/>
        <w:rPr>
          <w:rFonts w:hint="eastAsia" w:ascii="宋体" w:hAnsi="宋体" w:cs="宋体"/>
          <w:color w:val="auto"/>
          <w:kern w:val="0"/>
          <w:szCs w:val="21"/>
          <w:highlight w:val="none"/>
        </w:rPr>
      </w:pPr>
      <w:bookmarkStart w:id="49" w:name="_Toc35393636"/>
      <w:bookmarkStart w:id="50" w:name="_Toc35393805"/>
      <w:bookmarkStart w:id="51" w:name="_Toc28359095"/>
      <w:bookmarkStart w:id="52" w:name="_Toc28359018"/>
      <w:bookmarkStart w:id="53" w:name="_Toc44229885"/>
      <w:r>
        <w:rPr>
          <w:rFonts w:hint="eastAsia" w:ascii="宋体" w:hAnsi="宋体" w:cs="宋体"/>
          <w:color w:val="auto"/>
          <w:kern w:val="0"/>
          <w:szCs w:val="21"/>
          <w:highlight w:val="none"/>
        </w:rPr>
        <w:t>1.磋商保证金：无</w:t>
      </w:r>
    </w:p>
    <w:p w14:paraId="5DD834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w:t>
      </w:r>
    </w:p>
    <w:p w14:paraId="1DF088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61BA9B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80094F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F5DACB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29DBA6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0FB54C2">
      <w:pPr>
        <w:spacing w:line="40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3552759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http://www.ccgp.gov.cn（中国政府采购网）、http://zfcg.gxzf.gov.cn/（广西壮族自治区政府采购网）、http://zfcg.czj.gxgg.gov.cn/（贵港市政府采购网）、http://ggzy.jgswj.gxzf.gov.cn/ggggzy/全国公共资源交易平台（广西•贵港）</w:t>
      </w:r>
    </w:p>
    <w:p w14:paraId="1D4F343E">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3ED73252">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称：贵港市覃塘区财政局综合业务股</w:t>
      </w:r>
    </w:p>
    <w:p w14:paraId="2DF70460">
      <w:pPr>
        <w:spacing w:line="35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 0775-4906833</w:t>
      </w:r>
    </w:p>
    <w:p w14:paraId="6C5E4B2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19C5C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6.未被“信用中国”（www.creditchina.gov.cn）、中国政府采购网（www.ccgp.gov.cn）列入失信被执行人、重大税收违法失信主体、政府采购严重违法失信行为记录名单。</w:t>
      </w:r>
    </w:p>
    <w:p w14:paraId="0635BE6F">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7.在线投标响应（电子投标）说明</w:t>
      </w:r>
    </w:p>
    <w:p w14:paraId="451BDACC">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本项目为全流程电子化采购项目，通过广西政府采购云平台（https://www.gcy.zfcg.gxzf.gov.cn/）实行在线电子竞标，供应商应按照本项目竞争性磋商文件和广西政府采购云平台的要求编制、加密后在竞标截止时间前通过网络上传至广西政府采购云平台（加密的电子响应文件是指后缀名为“jmbs”的文件），</w:t>
      </w:r>
      <w:r>
        <w:rPr>
          <w:rFonts w:hint="eastAsia" w:ascii="宋体" w:hAnsi="宋体" w:cs="宋体"/>
          <w:b/>
          <w:bCs/>
          <w:color w:val="auto"/>
          <w:kern w:val="0"/>
          <w:szCs w:val="21"/>
          <w:highlight w:val="none"/>
        </w:rPr>
        <w:t>供应商在广西政府采购云平台提交电子响应文件时，请填写参加远程开标活动经办人联系方式。</w:t>
      </w:r>
      <w:r>
        <w:rPr>
          <w:rFonts w:hint="eastAsia" w:ascii="宋体" w:hAnsi="宋体" w:cs="宋体"/>
          <w:color w:val="auto"/>
          <w:kern w:val="0"/>
          <w:szCs w:val="21"/>
          <w:highlight w:val="none"/>
        </w:rPr>
        <w:t>供应商登录广西政府采购云平台，依次进入“服务中心-项目采购-操作流程-电子招投标-政府采购项目电子交易管理操作指南-供应商”查看电子竞标具体操作流程。</w:t>
      </w:r>
    </w:p>
    <w:p w14:paraId="0C9C8C1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w:t>
      </w:r>
      <w:r>
        <w:rPr>
          <w:rFonts w:hint="eastAsia" w:ascii="宋体" w:hAnsi="宋体" w:cs="宋体"/>
          <w:b/>
          <w:bCs w:val="0"/>
          <w:color w:val="auto"/>
          <w:kern w:val="0"/>
          <w:szCs w:val="21"/>
          <w:highlight w:val="none"/>
        </w:rPr>
        <w:t>95763或者0771-3381253</w:t>
      </w:r>
      <w:r>
        <w:rPr>
          <w:rFonts w:hint="eastAsia" w:ascii="宋体" w:hAnsi="宋体" w:cs="宋体"/>
          <w:color w:val="auto"/>
          <w:kern w:val="0"/>
          <w:szCs w:val="21"/>
          <w:highlight w:val="none"/>
        </w:rPr>
        <w:t>）。</w:t>
      </w:r>
    </w:p>
    <w:p w14:paraId="097A6B3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B7F5F4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竞标活动；2）供应商应当在竞标截止时间前完成电子响应文件的上传、提交，竞标截止时间前可以补充、修改或者撤回响应文件。补充或者修改响应文件的，应当先行撤回原响应文件，补充、修改后重新上传、提交，竞标截止时间前未完成上传、提交的，视为撤回响应文件。竞标截止时间以后上传递交的响应文件，广西政府采购云平台将予以拒收；3）供应商需要在具备有摄像头及语音功能且互联网网络状况良好的电脑登录广西政府采购云平台远程开标大厅参与本次磋商，否则后果自负。</w:t>
      </w:r>
    </w:p>
    <w:p w14:paraId="02E4AC7F">
      <w:pPr>
        <w:spacing w:line="38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9"/>
      <w:bookmarkEnd w:id="50"/>
      <w:bookmarkEnd w:id="51"/>
      <w:bookmarkEnd w:id="52"/>
      <w:bookmarkEnd w:id="53"/>
    </w:p>
    <w:p w14:paraId="7A578DB8">
      <w:pPr>
        <w:spacing w:line="380" w:lineRule="exact"/>
        <w:ind w:firstLine="420" w:firstLineChars="200"/>
        <w:outlineLvl w:val="2"/>
        <w:rPr>
          <w:rFonts w:hint="eastAsia" w:ascii="宋体" w:hAnsi="宋体" w:cs="宋体"/>
          <w:color w:val="auto"/>
          <w:kern w:val="0"/>
          <w:szCs w:val="21"/>
          <w:highlight w:val="none"/>
        </w:rPr>
      </w:pPr>
      <w:bookmarkStart w:id="54" w:name="_Toc28359096"/>
      <w:bookmarkStart w:id="55" w:name="_Toc35393637"/>
      <w:bookmarkStart w:id="56" w:name="_Toc35393806"/>
      <w:bookmarkStart w:id="57" w:name="_Toc28359019"/>
      <w:r>
        <w:rPr>
          <w:rFonts w:hint="eastAsia" w:ascii="宋体" w:hAnsi="宋体" w:cs="宋体"/>
          <w:color w:val="auto"/>
          <w:kern w:val="0"/>
          <w:szCs w:val="21"/>
          <w:highlight w:val="none"/>
        </w:rPr>
        <w:t>1.采购人信息</w:t>
      </w:r>
      <w:bookmarkEnd w:id="54"/>
      <w:bookmarkEnd w:id="55"/>
      <w:bookmarkEnd w:id="56"/>
      <w:bookmarkEnd w:id="57"/>
    </w:p>
    <w:p w14:paraId="70FC3FDA">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贵港市覃塘区农业农村局</w:t>
      </w:r>
    </w:p>
    <w:p w14:paraId="4AD9BB33">
      <w:pPr>
        <w:spacing w:line="3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贵港市覃塘区</w:t>
      </w:r>
    </w:p>
    <w:p w14:paraId="5A86742E">
      <w:pPr>
        <w:spacing w:line="38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项目联系人：黎建良</w:t>
      </w:r>
    </w:p>
    <w:p w14:paraId="1F160DC9">
      <w:pPr>
        <w:spacing w:line="38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联系方式：0775-4861471</w:t>
      </w:r>
    </w:p>
    <w:p w14:paraId="4EBA9B2B">
      <w:pPr>
        <w:spacing w:line="380" w:lineRule="exact"/>
        <w:ind w:firstLine="420" w:firstLineChars="200"/>
        <w:outlineLvl w:val="2"/>
        <w:rPr>
          <w:rFonts w:hint="eastAsia" w:ascii="宋体" w:hAnsi="宋体" w:cs="宋体"/>
          <w:color w:val="auto"/>
          <w:kern w:val="0"/>
          <w:szCs w:val="21"/>
          <w:highlight w:val="none"/>
        </w:rPr>
      </w:pPr>
      <w:bookmarkStart w:id="58" w:name="_Toc28359020"/>
      <w:bookmarkStart w:id="59" w:name="_Toc35393807"/>
      <w:bookmarkStart w:id="60" w:name="_Toc35393638"/>
      <w:bookmarkStart w:id="61" w:name="_Toc28359097"/>
      <w:r>
        <w:rPr>
          <w:rFonts w:hint="eastAsia" w:ascii="宋体" w:hAnsi="宋体" w:cs="宋体"/>
          <w:color w:val="auto"/>
          <w:kern w:val="0"/>
          <w:szCs w:val="21"/>
          <w:highlight w:val="none"/>
        </w:rPr>
        <w:t>2.采购代理机构信息</w:t>
      </w:r>
      <w:bookmarkEnd w:id="58"/>
      <w:bookmarkEnd w:id="59"/>
      <w:bookmarkEnd w:id="60"/>
      <w:bookmarkEnd w:id="61"/>
    </w:p>
    <w:p w14:paraId="2DEF1F9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rPr>
        <w:t>云之龙咨询集团有限公司</w:t>
      </w:r>
    </w:p>
    <w:p w14:paraId="3AC76C9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auto"/>
          <w:szCs w:val="21"/>
          <w:highlight w:val="none"/>
        </w:rPr>
        <w:t>广西贵港市港北区荷城路 1132 号华泰官邸1栋6楼</w:t>
      </w:r>
    </w:p>
    <w:p w14:paraId="772DA1A7">
      <w:pPr>
        <w:pStyle w:val="25"/>
        <w:spacing w:line="38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color w:val="auto"/>
          <w:sz w:val="21"/>
          <w:highlight w:val="none"/>
          <w:lang w:eastAsia="zh-CN"/>
        </w:rPr>
        <w:t>甘建程</w:t>
      </w:r>
      <w:r>
        <w:rPr>
          <w:rFonts w:hint="eastAsia"/>
          <w:color w:val="auto"/>
          <w:sz w:val="21"/>
          <w:highlight w:val="none"/>
        </w:rPr>
        <w:t>、</w:t>
      </w:r>
      <w:r>
        <w:rPr>
          <w:rFonts w:hint="eastAsia"/>
          <w:color w:val="auto"/>
          <w:sz w:val="21"/>
          <w:highlight w:val="none"/>
          <w:lang w:eastAsia="zh-CN"/>
        </w:rPr>
        <w:t>廖喜平</w:t>
      </w:r>
    </w:p>
    <w:p w14:paraId="0DA5ED1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s="宋体"/>
          <w:color w:val="auto"/>
          <w:szCs w:val="21"/>
          <w:highlight w:val="none"/>
        </w:rPr>
        <w:t>0775-4565100、4569690</w:t>
      </w:r>
    </w:p>
    <w:bookmarkEnd w:id="8"/>
    <w:p w14:paraId="1E6D0733">
      <w:pPr>
        <w:pStyle w:val="3"/>
        <w:spacing w:before="300" w:after="300" w:line="360" w:lineRule="auto"/>
        <w:jc w:val="center"/>
        <w:rPr>
          <w:color w:val="auto"/>
          <w:highlight w:val="none"/>
        </w:rPr>
      </w:pPr>
      <w:r>
        <w:rPr>
          <w:rFonts w:ascii="宋体" w:hAnsi="宋体"/>
          <w:color w:val="auto"/>
          <w:sz w:val="32"/>
          <w:szCs w:val="32"/>
          <w:highlight w:val="none"/>
        </w:rPr>
        <w:br w:type="page"/>
      </w:r>
      <w:bookmarkStart w:id="62" w:name="_Toc13795"/>
      <w:bookmarkStart w:id="63" w:name="_Toc5985"/>
      <w:bookmarkStart w:id="64" w:name="_Toc21162"/>
      <w:r>
        <w:rPr>
          <w:rFonts w:hint="eastAsia"/>
          <w:color w:val="auto"/>
          <w:highlight w:val="none"/>
        </w:rPr>
        <w:t>第二章 供应商须知</w:t>
      </w:r>
      <w:bookmarkEnd w:id="62"/>
      <w:bookmarkEnd w:id="63"/>
      <w:bookmarkEnd w:id="64"/>
    </w:p>
    <w:p w14:paraId="283FEEB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63C344C">
      <w:pPr>
        <w:spacing w:line="400" w:lineRule="exact"/>
        <w:jc w:val="center"/>
        <w:rPr>
          <w:rFonts w:hint="eastAsia" w:ascii="宋体" w:hAnsi="宋体"/>
          <w:b/>
          <w:color w:val="auto"/>
          <w:sz w:val="32"/>
          <w:szCs w:val="32"/>
          <w:highlight w:val="none"/>
        </w:rPr>
      </w:pPr>
    </w:p>
    <w:tbl>
      <w:tblPr>
        <w:tblStyle w:val="4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D6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B71135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6EE1E5A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8E2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71E0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373AA9C">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E5B8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9CB3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8178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F34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D890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39C55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0F4E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4583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4A6C2EF2">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44FE01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375B54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2192A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020483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4396D6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EDB2D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0CDD1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0508C2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7569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20A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0A2BC0FD">
            <w:pPr>
              <w:pStyle w:val="17"/>
              <w:spacing w:line="360" w:lineRule="auto"/>
              <w:rPr>
                <w:rFonts w:hint="eastAsia" w:ascii="宋体" w:hAnsi="宋体"/>
                <w:color w:val="auto"/>
                <w:szCs w:val="21"/>
                <w:highlight w:val="none"/>
              </w:rPr>
            </w:pPr>
            <w:r>
              <w:rPr>
                <w:rFonts w:hint="eastAsia" w:ascii="宋体" w:hAnsi="宋体"/>
                <w:color w:val="auto"/>
                <w:szCs w:val="21"/>
                <w:highlight w:val="none"/>
              </w:rPr>
              <w:t>☑ 不允许分包</w:t>
            </w:r>
          </w:p>
        </w:tc>
      </w:tr>
      <w:tr w14:paraId="5E3A3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8BE3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6D22FD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资格证明文件</w:t>
            </w:r>
          </w:p>
          <w:p w14:paraId="40B4F5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1.供应商为法人或者其他组织的提供其营业执照等证明文件复印件（如营业执照或者事业单位法人证书或者执业许可证或者登记证书等）；</w:t>
            </w:r>
            <w:r>
              <w:rPr>
                <w:rFonts w:hint="eastAsia" w:ascii="宋体" w:hAnsi="宋体" w:cs="宋体"/>
                <w:b/>
                <w:color w:val="auto"/>
                <w:szCs w:val="21"/>
                <w:highlight w:val="none"/>
              </w:rPr>
              <w:t>（必须提供，否则响应文件按无效响应处理）</w:t>
            </w:r>
          </w:p>
          <w:p w14:paraId="64825E8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贵港</w:t>
            </w:r>
            <w:r>
              <w:rPr>
                <w:rFonts w:hint="eastAsia" w:ascii="宋体" w:hAnsi="宋体" w:cs="宋体"/>
                <w:color w:val="auto"/>
                <w:szCs w:val="21"/>
                <w:highlight w:val="none"/>
              </w:rPr>
              <w:t>市政府采购项目投标资格承诺》（格式后附）；</w:t>
            </w:r>
            <w:r>
              <w:rPr>
                <w:rFonts w:hint="eastAsia" w:ascii="宋体" w:hAnsi="宋体" w:cs="宋体"/>
                <w:b/>
                <w:color w:val="auto"/>
                <w:szCs w:val="21"/>
                <w:highlight w:val="none"/>
              </w:rPr>
              <w:t>（必须提供，否则响应文件作无效处理）</w:t>
            </w:r>
          </w:p>
          <w:p w14:paraId="3D8B829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2E93315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17680F9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5.有效的资质证书副本、有效的企业安全生产许可证副本复印件；</w:t>
            </w:r>
            <w:r>
              <w:rPr>
                <w:rFonts w:hint="eastAsia" w:ascii="宋体" w:hAnsi="宋体" w:cs="宋体"/>
                <w:b/>
                <w:color w:val="auto"/>
                <w:szCs w:val="21"/>
                <w:highlight w:val="none"/>
              </w:rPr>
              <w:t>（必须提供，否则响应文件按无效响应处理）</w:t>
            </w:r>
          </w:p>
          <w:p w14:paraId="0608576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6.拟担任本项目工程</w:t>
            </w:r>
            <w:r>
              <w:rPr>
                <w:rFonts w:hint="eastAsia" w:ascii="宋体" w:hAnsi="宋体" w:cs="宋体"/>
                <w:b/>
                <w:bCs/>
                <w:color w:val="auto"/>
                <w:szCs w:val="21"/>
                <w:highlight w:val="none"/>
              </w:rPr>
              <w:t>项目经理（注册建造师）简历表；</w:t>
            </w:r>
            <w:r>
              <w:rPr>
                <w:rFonts w:hint="eastAsia" w:ascii="宋体" w:hAnsi="宋体" w:cs="宋体"/>
                <w:color w:val="auto"/>
                <w:szCs w:val="21"/>
                <w:highlight w:val="none"/>
              </w:rPr>
              <w:t>附拟担任本工程项目经理有效的</w:t>
            </w:r>
            <w:r>
              <w:rPr>
                <w:rFonts w:hint="eastAsia" w:ascii="宋体" w:hAnsi="宋体" w:cs="宋体"/>
                <w:color w:val="auto"/>
                <w:szCs w:val="21"/>
                <w:highlight w:val="none"/>
                <w:lang w:eastAsia="zh-CN"/>
              </w:rPr>
              <w:t>注册建造师证书</w:t>
            </w:r>
            <w:r>
              <w:rPr>
                <w:rFonts w:hint="eastAsia" w:ascii="宋体" w:hAnsi="宋体" w:cs="宋体"/>
                <w:color w:val="auto"/>
                <w:szCs w:val="21"/>
                <w:highlight w:val="none"/>
              </w:rPr>
              <w:t>、其安全生产考核合格证复印件及有效的身份证正反面复印件</w:t>
            </w:r>
            <w:r>
              <w:rPr>
                <w:rFonts w:hint="eastAsia" w:ascii="宋体" w:hAnsi="宋体" w:cs="宋体"/>
                <w:b/>
                <w:color w:val="auto"/>
                <w:szCs w:val="21"/>
                <w:highlight w:val="none"/>
              </w:rPr>
              <w:t>（必须提供，否则响应文件按无效响应处理）</w:t>
            </w:r>
          </w:p>
          <w:p w14:paraId="3E96D88A">
            <w:pPr>
              <w:spacing w:line="360" w:lineRule="auto"/>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拟投入本工程的技术负责人</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中级及以上</w:t>
            </w:r>
            <w:r>
              <w:rPr>
                <w:rFonts w:hint="eastAsia" w:ascii="宋体" w:hAnsi="宋体" w:eastAsia="宋体" w:cs="宋体"/>
                <w:color w:val="auto"/>
                <w:szCs w:val="21"/>
                <w:highlight w:val="none"/>
                <w:lang w:val="en-US" w:eastAsia="zh-CN"/>
              </w:rPr>
              <w:t>职称（水利水电工程类专业）复印件及有效的身份证正反面复印件；</w:t>
            </w:r>
            <w:r>
              <w:rPr>
                <w:rFonts w:hint="eastAsia" w:ascii="宋体" w:hAnsi="宋体" w:eastAsia="宋体" w:cs="宋体"/>
                <w:b/>
                <w:bCs/>
                <w:color w:val="auto"/>
                <w:szCs w:val="21"/>
                <w:highlight w:val="none"/>
              </w:rPr>
              <w:t>（必须提供，否则响应文件按无效响应处理）</w:t>
            </w:r>
          </w:p>
          <w:p w14:paraId="47398BCC">
            <w:pPr>
              <w:spacing w:line="360" w:lineRule="auto"/>
              <w:rPr>
                <w:rFonts w:hint="eastAsia" w:ascii="宋体" w:hAnsi="宋体" w:eastAsia="宋体" w:cs="宋体"/>
                <w:b/>
                <w:bCs/>
                <w:color w:val="auto"/>
                <w:szCs w:val="21"/>
                <w:highlight w:val="none"/>
              </w:rPr>
            </w:pPr>
            <w:r>
              <w:rPr>
                <w:rFonts w:hint="eastAsia" w:ascii="宋体" w:hAnsi="宋体" w:cs="宋体"/>
                <w:color w:val="auto"/>
                <w:szCs w:val="21"/>
                <w:highlight w:val="none"/>
              </w:rPr>
              <w:t>8.拟担任本工程</w:t>
            </w:r>
            <w:r>
              <w:rPr>
                <w:rFonts w:hint="eastAsia" w:ascii="宋体" w:hAnsi="宋体" w:cs="宋体"/>
                <w:color w:val="auto"/>
                <w:szCs w:val="21"/>
                <w:highlight w:val="none"/>
                <w:lang w:val="en-US" w:eastAsia="zh-CN"/>
              </w:rPr>
              <w:t>安全员</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安全生产考核合格证书（C类）</w:t>
            </w:r>
            <w:r>
              <w:rPr>
                <w:rFonts w:hint="eastAsia" w:ascii="宋体" w:hAnsi="宋体" w:cs="宋体"/>
                <w:color w:val="auto"/>
                <w:szCs w:val="21"/>
                <w:highlight w:val="none"/>
              </w:rPr>
              <w:t>复印件及有效的身份证正反面复印件</w:t>
            </w:r>
            <w:r>
              <w:rPr>
                <w:rFonts w:hint="eastAsia" w:ascii="宋体" w:hAnsi="宋体" w:cs="宋体"/>
                <w:b/>
                <w:color w:val="auto"/>
                <w:szCs w:val="21"/>
                <w:highlight w:val="none"/>
              </w:rPr>
              <w:t>（必须提供，否则响应文件按无效响应处理）</w:t>
            </w:r>
          </w:p>
          <w:p w14:paraId="1BB49E33">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2DBAAD0D">
            <w:pPr>
              <w:spacing w:line="360" w:lineRule="auto"/>
              <w:rPr>
                <w:rFonts w:hint="eastAsia" w:ascii="宋体" w:hAnsi="宋体" w:cs="宋体"/>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cs="宋体"/>
                <w:color w:val="auto"/>
                <w:szCs w:val="21"/>
                <w:highlight w:val="none"/>
              </w:rPr>
              <w:t>除竞争性磋商文件规定必须提供以外，供应商认为需要提供的其他证明材料；</w:t>
            </w:r>
          </w:p>
          <w:p w14:paraId="3C4418C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.其他资格证明文件（编制时应与公告的特定资格要求相对应）。</w:t>
            </w:r>
          </w:p>
          <w:p w14:paraId="6E56CF8B">
            <w:pPr>
              <w:snapToGrid w:val="0"/>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69F046E">
            <w:pPr>
              <w:snapToGrid w:val="0"/>
              <w:spacing w:line="32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以上标明“必须提供”的材料属于复印件的，必须加盖供应商公章或电子签章，否则响应文件按无效响应处理。</w:t>
            </w:r>
          </w:p>
          <w:p w14:paraId="456AD78C">
            <w:pPr>
              <w:snapToGrid w:val="0"/>
              <w:spacing w:line="320" w:lineRule="exact"/>
              <w:ind w:firstLine="413" w:firstLineChars="196"/>
              <w:jc w:val="left"/>
              <w:rPr>
                <w:rFonts w:hint="eastAsia" w:ascii="宋体" w:hAnsi="宋体" w:cs="宋体"/>
                <w:b/>
                <w:color w:val="auto"/>
                <w:szCs w:val="21"/>
                <w:highlight w:val="none"/>
              </w:rPr>
            </w:pPr>
          </w:p>
        </w:tc>
      </w:tr>
      <w:tr w14:paraId="78EC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0CEF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F19ED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30E6E7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54B043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4993F9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3C17C9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38C0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5091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44DECCE">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F391027">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3802F2">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AD399ED">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5DD5F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E802AC2">
            <w:pPr>
              <w:spacing w:line="360" w:lineRule="auto"/>
              <w:rPr>
                <w:color w:val="auto"/>
                <w:highlight w:val="none"/>
              </w:rPr>
            </w:pPr>
            <w:r>
              <w:rPr>
                <w:rFonts w:hint="eastAsia" w:ascii="宋体" w:hAnsi="宋体" w:cs="宋体"/>
                <w:color w:val="auto"/>
                <w:szCs w:val="21"/>
                <w:highlight w:val="none"/>
              </w:rPr>
              <w:t>5.代理服务费承诺书（格式后附）；</w:t>
            </w:r>
          </w:p>
          <w:p w14:paraId="13F5DF26">
            <w:pPr>
              <w:spacing w:line="312" w:lineRule="auto"/>
              <w:rPr>
                <w:rFonts w:hint="eastAsia" w:ascii="宋体" w:hAnsi="宋体"/>
                <w:color w:val="auto"/>
                <w:szCs w:val="21"/>
                <w:highlight w:val="none"/>
              </w:rPr>
            </w:pPr>
            <w:r>
              <w:rPr>
                <w:rFonts w:hint="eastAsia" w:ascii="宋体" w:hAnsi="宋体" w:cs="宋体"/>
                <w:color w:val="auto"/>
                <w:szCs w:val="21"/>
                <w:highlight w:val="none"/>
              </w:rPr>
              <w:t>6.施工组织设计（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2C728A">
            <w:pPr>
              <w:spacing w:line="312" w:lineRule="auto"/>
              <w:rPr>
                <w:rFonts w:hint="eastAsia" w:ascii="宋体" w:hAnsi="宋体" w:cs="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项目管理机构配备情况表及主要人员简历表（格式后附）；</w:t>
            </w:r>
            <w:r>
              <w:rPr>
                <w:rFonts w:hint="eastAsia" w:ascii="宋体" w:hAnsi="宋体" w:cs="宋体"/>
                <w:color w:val="auto"/>
                <w:szCs w:val="21"/>
                <w:highlight w:val="none"/>
                <w:lang w:eastAsia="zh-CN"/>
              </w:rPr>
              <w:t>附质量员等主要人员</w:t>
            </w:r>
            <w:r>
              <w:rPr>
                <w:rFonts w:hint="eastAsia" w:ascii="宋体" w:hAnsi="宋体" w:cs="宋体"/>
                <w:color w:val="auto"/>
                <w:szCs w:val="21"/>
                <w:highlight w:val="none"/>
              </w:rPr>
              <w:t>有效的身份证正反面复印件（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4CC8C2">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2108B5B2">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注：以上标明“必须提供”的材料属于复印件的，必须加盖供应商电子签章，否则响应文件按无效处理。</w:t>
            </w:r>
          </w:p>
        </w:tc>
      </w:tr>
      <w:tr w14:paraId="67E0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1D0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78DA26BA">
            <w:pPr>
              <w:spacing w:line="360" w:lineRule="auto"/>
              <w:contextualSpacing/>
              <w:jc w:val="left"/>
              <w:rPr>
                <w:rFonts w:hint="eastAsia" w:ascii="宋体" w:hAnsi="宋体" w:eastAsia="宋体"/>
                <w:color w:val="auto"/>
                <w:szCs w:val="21"/>
                <w:highlight w:val="none"/>
                <w:lang w:eastAsia="zh-CN"/>
              </w:rPr>
            </w:pPr>
            <w:r>
              <w:rPr>
                <w:rFonts w:hint="eastAsia" w:ascii="宋体" w:hAnsi="宋体"/>
                <w:color w:val="auto"/>
                <w:szCs w:val="21"/>
                <w:highlight w:val="none"/>
              </w:rPr>
              <w:t>竞标报价应按磋商文件第五章“工程量清单及图纸”的要求及第六章“响应文件格式”填写相应表格</w:t>
            </w:r>
            <w:r>
              <w:rPr>
                <w:rFonts w:hint="eastAsia" w:ascii="宋体" w:hAnsi="宋体"/>
                <w:color w:val="auto"/>
                <w:szCs w:val="21"/>
                <w:highlight w:val="none"/>
                <w:lang w:eastAsia="zh-CN"/>
              </w:rPr>
              <w:t>。</w:t>
            </w:r>
          </w:p>
        </w:tc>
      </w:tr>
      <w:tr w14:paraId="0626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8ABA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9F0C121">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w:t>
            </w:r>
            <w:r>
              <w:rPr>
                <w:rFonts w:hint="eastAsia" w:ascii="宋体" w:hAnsi="宋体" w:cs="宋体"/>
                <w:color w:val="auto"/>
                <w:szCs w:val="21"/>
                <w:highlight w:val="none"/>
                <w:lang w:eastAsia="zh-CN"/>
              </w:rPr>
              <w:t>明示</w:t>
            </w:r>
            <w:r>
              <w:rPr>
                <w:rFonts w:hint="eastAsia" w:ascii="宋体" w:hAnsi="宋体" w:cs="宋体"/>
                <w:color w:val="auto"/>
                <w:szCs w:val="21"/>
                <w:highlight w:val="none"/>
              </w:rPr>
              <w:t>的所有责任、义务和一般风险。</w:t>
            </w:r>
            <w:r>
              <w:rPr>
                <w:rFonts w:hint="eastAsia" w:ascii="宋体" w:hAnsi="宋体" w:cs="宋体"/>
                <w:b/>
                <w:bCs/>
                <w:color w:val="auto"/>
                <w:szCs w:val="21"/>
                <w:highlight w:val="none"/>
              </w:rPr>
              <w:t>潜在</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力因素外成交供应商施工过程不能以不了解项目情况为由进行变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tc>
      </w:tr>
      <w:tr w14:paraId="1F6D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7EEF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3AE30747">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hint="eastAsia" w:ascii="MS Mincho" w:hAnsi="MS Mincho" w:cs="MS Mincho"/>
                <w:color w:val="auto"/>
                <w:highlight w:val="none"/>
              </w:rPr>
              <w:t>□</w:t>
            </w:r>
            <w:r>
              <w:rPr>
                <w:rFonts w:hint="eastAsia" w:cs="宋体"/>
                <w:color w:val="auto"/>
                <w:highlight w:val="none"/>
              </w:rPr>
              <w:t>一般计税法；</w:t>
            </w:r>
            <w:r>
              <w:rPr>
                <w:rFonts w:hint="eastAsia" w:ascii="宋体" w:hAnsi="宋体"/>
                <w:color w:val="auto"/>
                <w:szCs w:val="21"/>
                <w:highlight w:val="none"/>
              </w:rPr>
              <w:t>☑</w:t>
            </w:r>
            <w:r>
              <w:rPr>
                <w:rFonts w:hint="eastAsia" w:cs="宋体"/>
                <w:color w:val="auto"/>
                <w:highlight w:val="none"/>
              </w:rPr>
              <w:t>简易计税法</w:t>
            </w:r>
          </w:p>
        </w:tc>
      </w:tr>
      <w:tr w14:paraId="57B2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35FC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71676D33">
            <w:pPr>
              <w:pStyle w:val="14"/>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120</w:t>
            </w:r>
            <w:r>
              <w:rPr>
                <w:rFonts w:hint="eastAsia" w:ascii="宋体" w:hAnsi="宋体" w:cs="宋体"/>
                <w:color w:val="auto"/>
                <w:kern w:val="2"/>
                <w:sz w:val="21"/>
                <w:szCs w:val="21"/>
                <w:highlight w:val="none"/>
              </w:rPr>
              <w:t>日。</w:t>
            </w:r>
          </w:p>
        </w:tc>
      </w:tr>
      <w:tr w14:paraId="3A5D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BF2F1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28E19CD9">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☑本项目不收取磋商保证金。</w:t>
            </w:r>
          </w:p>
        </w:tc>
      </w:tr>
      <w:tr w14:paraId="35C6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83A8E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19B8E045">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1094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C661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D10EBBF">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7C8ACA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B94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14E5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553E1851">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w:t>
            </w:r>
          </w:p>
        </w:tc>
      </w:tr>
      <w:tr w14:paraId="0652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A8C6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A4EADF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3B6B4B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318C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6F4A79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2417A9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EDAD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5CF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87DDA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66F318F">
            <w:pP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03A0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76DD7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47675F6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2B5C14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AA7EF0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9F0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7998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349FEB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接收质疑函方式：书面形式或者广西政府采购云平台系统在线形式</w:t>
            </w:r>
          </w:p>
          <w:p w14:paraId="2CEC5D7B">
            <w:pPr>
              <w:pStyle w:val="25"/>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rPr>
              <w:t>云之龙咨询集团有限公司招标部</w:t>
            </w:r>
            <w:r>
              <w:rPr>
                <w:rFonts w:hint="eastAsia" w:hAnsi="宋体" w:cs="宋体"/>
                <w:color w:val="auto"/>
                <w:kern w:val="2"/>
                <w:sz w:val="21"/>
                <w:highlight w:val="none"/>
              </w:rPr>
              <w:t>，联系电话：0775-4565100，通讯地址：广西贵港市港北区荷城路1132号华泰官邸1栋6楼</w:t>
            </w:r>
          </w:p>
          <w:p w14:paraId="6206F82E">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35DD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57301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79C1CC22">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1.采购代理费支付方式：</w:t>
            </w:r>
          </w:p>
          <w:p w14:paraId="33BA689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一次性向采购代理机构支付。</w:t>
            </w:r>
          </w:p>
          <w:p w14:paraId="14E78BCC">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2.采购代理费收取标准：</w:t>
            </w:r>
          </w:p>
          <w:p w14:paraId="7D5049F2">
            <w:pPr>
              <w:pStyle w:val="25"/>
              <w:snapToGrid w:val="0"/>
              <w:spacing w:line="312" w:lineRule="auto"/>
              <w:rPr>
                <w:rFonts w:hint="eastAsia" w:hAnsi="宋体" w:cs="宋体"/>
                <w:color w:val="auto"/>
                <w:sz w:val="21"/>
                <w:highlight w:val="none"/>
                <w:u w:val="single"/>
              </w:rPr>
            </w:pPr>
            <w:r>
              <w:rPr>
                <w:rFonts w:hint="eastAsia" w:hAnsi="宋体" w:cs="宋体"/>
                <w:color w:val="auto"/>
                <w:sz w:val="21"/>
                <w:highlight w:val="none"/>
              </w:rPr>
              <w:t>☑固定采购代理收费：根据</w:t>
            </w:r>
            <w:r>
              <w:rPr>
                <w:rFonts w:hint="eastAsia" w:hAnsi="宋体" w:cs="宋体"/>
                <w:color w:val="auto"/>
                <w:sz w:val="21"/>
                <w:highlight w:val="none"/>
                <w:lang w:eastAsia="zh-CN"/>
              </w:rPr>
              <w:t>《</w:t>
            </w:r>
            <w:r>
              <w:rPr>
                <w:rFonts w:hint="eastAsia" w:hAnsi="宋体" w:cs="宋体"/>
                <w:color w:val="auto"/>
                <w:sz w:val="21"/>
                <w:highlight w:val="none"/>
              </w:rPr>
              <w:t>招标代理服务收费管理暂行办法</w:t>
            </w:r>
            <w:r>
              <w:rPr>
                <w:rFonts w:hint="eastAsia" w:hAnsi="宋体" w:cs="宋体"/>
                <w:color w:val="auto"/>
                <w:sz w:val="21"/>
                <w:highlight w:val="none"/>
                <w:lang w:eastAsia="zh-CN"/>
              </w:rPr>
              <w:t>》（计价格</w:t>
            </w:r>
            <w:r>
              <w:rPr>
                <w:rFonts w:hint="eastAsia" w:hAnsi="宋体" w:cs="宋体"/>
                <w:color w:val="auto"/>
                <w:sz w:val="21"/>
                <w:highlight w:val="none"/>
                <w:lang w:val="en-US" w:eastAsia="zh-CN"/>
              </w:rPr>
              <w:t>[2002]1980号</w:t>
            </w:r>
            <w:r>
              <w:rPr>
                <w:rFonts w:hint="eastAsia" w:hAnsi="宋体" w:cs="宋体"/>
                <w:color w:val="auto"/>
                <w:sz w:val="21"/>
                <w:highlight w:val="none"/>
                <w:lang w:eastAsia="zh-CN"/>
              </w:rPr>
              <w:t>）采用差额定律累进法计算</w:t>
            </w:r>
            <w:r>
              <w:rPr>
                <w:rFonts w:hint="eastAsia" w:hAnsi="宋体" w:cs="宋体"/>
                <w:color w:val="auto"/>
                <w:sz w:val="21"/>
                <w:highlight w:val="none"/>
              </w:rPr>
              <w:t>，按</w:t>
            </w:r>
            <w:r>
              <w:rPr>
                <w:rFonts w:hint="eastAsia" w:hAnsi="宋体" w:cs="宋体"/>
                <w:color w:val="auto"/>
                <w:sz w:val="21"/>
                <w:highlight w:val="none"/>
                <w:lang w:eastAsia="zh-CN"/>
              </w:rPr>
              <w:t>成交金额为基数，由成交供应商</w:t>
            </w:r>
            <w:r>
              <w:rPr>
                <w:rFonts w:hint="eastAsia" w:hAnsi="宋体" w:cs="宋体"/>
                <w:color w:val="auto"/>
                <w:sz w:val="21"/>
                <w:highlight w:val="none"/>
              </w:rPr>
              <w:t>向采购代理机构支付。</w:t>
            </w:r>
          </w:p>
          <w:p w14:paraId="5E6458A4">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4A8F6143">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p>
          <w:p w14:paraId="353BDBB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3D393AED">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07500771">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行    号：302611029137</w:t>
            </w:r>
          </w:p>
        </w:tc>
      </w:tr>
      <w:tr w14:paraId="5149D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1734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78B59D9">
            <w:pPr>
              <w:pStyle w:val="25"/>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5733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5125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042F1F7D">
            <w:pPr>
              <w:pStyle w:val="25"/>
              <w:snapToGrid w:val="0"/>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5BED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F7A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21A6F102">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9427B5A">
            <w:pPr>
              <w:pStyle w:val="25"/>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s="宋体"/>
                <w:color w:val="auto"/>
                <w:highlight w:val="none"/>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58C66ED1">
            <w:pPr>
              <w:pStyle w:val="25"/>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6A2E62E8">
            <w:pPr>
              <w:pStyle w:val="25"/>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240BBBD5">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1FA0B877">
      <w:pPr>
        <w:spacing w:line="400" w:lineRule="exact"/>
        <w:jc w:val="center"/>
        <w:outlineLvl w:val="1"/>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2CA8839">
      <w:pPr>
        <w:spacing w:line="400" w:lineRule="exact"/>
        <w:jc w:val="center"/>
        <w:rPr>
          <w:rFonts w:hint="eastAsia" w:ascii="宋体" w:hAnsi="宋体"/>
          <w:b/>
          <w:color w:val="auto"/>
          <w:sz w:val="32"/>
          <w:szCs w:val="32"/>
          <w:highlight w:val="none"/>
        </w:rPr>
      </w:pPr>
    </w:p>
    <w:p w14:paraId="45F23F41">
      <w:pPr>
        <w:spacing w:line="40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6589B005">
      <w:pPr>
        <w:spacing w:line="400" w:lineRule="exact"/>
        <w:rPr>
          <w:rFonts w:hint="eastAsia" w:ascii="宋体" w:hAnsi="宋体"/>
          <w:color w:val="auto"/>
          <w:szCs w:val="21"/>
          <w:highlight w:val="none"/>
        </w:rPr>
      </w:pPr>
    </w:p>
    <w:p w14:paraId="38F24D3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5741E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78307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3607C43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650F9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049EC6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B0522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AE0408E">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AA683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1184317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9F8D6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3F399F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78DD934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1024BEF">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C1B7FF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A5C923">
      <w:pPr>
        <w:spacing w:line="360" w:lineRule="auto"/>
        <w:ind w:firstLine="420" w:firstLineChars="200"/>
        <w:contextualSpacing/>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B7100A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A6D9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4E338D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CB709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B628FA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F5F6C2B">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42D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5286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5"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65"/>
    </w:p>
    <w:p w14:paraId="54A3B60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2669C0B4">
      <w:pPr>
        <w:pStyle w:val="7"/>
        <w:keepNext w:val="0"/>
        <w:keepLines w:val="0"/>
        <w:spacing w:before="0" w:after="0" w:line="360" w:lineRule="auto"/>
        <w:ind w:left="420" w:leftChars="200"/>
        <w:outlineLvl w:val="3"/>
        <w:rPr>
          <w:rFonts w:hint="eastAsia" w:ascii="宋体" w:hAnsi="宋体"/>
          <w:b w:val="0"/>
          <w:color w:val="auto"/>
          <w:sz w:val="21"/>
          <w:szCs w:val="21"/>
          <w:highlight w:val="none"/>
        </w:rPr>
      </w:pPr>
      <w:bookmarkStart w:id="66" w:name="_Toc254970532"/>
      <w:bookmarkStart w:id="67" w:name="_Toc254970673"/>
      <w:r>
        <w:rPr>
          <w:rFonts w:hint="eastAsia" w:ascii="宋体" w:hAnsi="宋体"/>
          <w:b w:val="0"/>
          <w:color w:val="auto"/>
          <w:sz w:val="21"/>
          <w:szCs w:val="21"/>
          <w:highlight w:val="none"/>
        </w:rPr>
        <w:t>6.1本项目不允许转包。</w:t>
      </w:r>
    </w:p>
    <w:p w14:paraId="1E6F6C89">
      <w:pPr>
        <w:pStyle w:val="7"/>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4034677">
      <w:pPr>
        <w:pStyle w:val="7"/>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620658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452779D0">
      <w:pPr>
        <w:spacing w:line="360" w:lineRule="auto"/>
        <w:ind w:firstLine="420" w:firstLineChars="200"/>
        <w:rPr>
          <w:rFonts w:hint="eastAsia" w:ascii="宋体" w:hAnsi="宋体" w:cs="宋体"/>
          <w:color w:val="auto"/>
          <w:szCs w:val="21"/>
          <w:highlight w:val="none"/>
        </w:rPr>
      </w:pPr>
      <w:bookmarkStart w:id="68" w:name="_8.1提供相同品牌产品且通过资格审查、符合性审查的不同投标人参加同一合"/>
      <w:bookmarkEnd w:id="68"/>
      <w:r>
        <w:rPr>
          <w:rFonts w:hint="eastAsia" w:ascii="宋体" w:hAnsi="宋体" w:cs="宋体"/>
          <w:color w:val="auto"/>
          <w:szCs w:val="21"/>
          <w:highlight w:val="none"/>
        </w:rPr>
        <w:t>7.</w:t>
      </w:r>
      <w:r>
        <w:rPr>
          <w:rFonts w:ascii="宋体" w:hAnsi="宋体" w:cs="宋体"/>
          <w:color w:val="auto"/>
          <w:szCs w:val="21"/>
          <w:highlight w:val="none"/>
        </w:rPr>
        <w:t>1</w:t>
      </w:r>
      <w:bookmarkStart w:id="69"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9"/>
    <w:p w14:paraId="41B12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4269A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w:t>
      </w:r>
      <w:bookmarkStart w:id="70" w:name="_Hlk170492034"/>
      <w:r>
        <w:rPr>
          <w:rFonts w:hint="eastAsia" w:ascii="宋体" w:hAnsi="宋体" w:cs="宋体"/>
          <w:color w:val="auto"/>
          <w:szCs w:val="21"/>
          <w:highlight w:val="none"/>
        </w:rPr>
        <w:t>有关法律法规</w:t>
      </w:r>
      <w:bookmarkEnd w:id="70"/>
      <w:r>
        <w:rPr>
          <w:rFonts w:hint="eastAsia" w:ascii="宋体" w:hAnsi="宋体" w:cs="宋体"/>
          <w:color w:val="auto"/>
          <w:szCs w:val="21"/>
          <w:highlight w:val="none"/>
        </w:rPr>
        <w:t>规定赔偿采购人，且民事赔偿并不免除违法供应商的行政与刑事责任。</w:t>
      </w:r>
    </w:p>
    <w:p w14:paraId="0B27F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7D49D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C003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F2FF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4AE2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6011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245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0C14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2D5721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F73DF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2F9B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E3ADE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3F30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E7B7755">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01601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87D0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B7B8F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272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F06C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EC1DA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125B0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49D1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A4723F8">
      <w:pPr>
        <w:spacing w:line="360" w:lineRule="auto"/>
        <w:ind w:firstLine="420" w:firstLineChars="200"/>
        <w:rPr>
          <w:rFonts w:hint="eastAsia" w:ascii="宋体" w:hAnsi="宋体" w:cs="宋体"/>
          <w:color w:val="auto"/>
          <w:szCs w:val="21"/>
          <w:highlight w:val="none"/>
        </w:rPr>
      </w:pPr>
    </w:p>
    <w:p w14:paraId="0CB4D06F">
      <w:pPr>
        <w:spacing w:line="360" w:lineRule="auto"/>
        <w:ind w:left="1" w:firstLine="417" w:firstLineChars="199"/>
        <w:jc w:val="center"/>
        <w:rPr>
          <w:rFonts w:hint="eastAsia" w:ascii="宋体" w:hAnsi="宋体"/>
          <w:color w:val="auto"/>
          <w:highlight w:val="none"/>
        </w:rPr>
      </w:pPr>
      <w:bookmarkStart w:id="71" w:name="_Toc254970675"/>
      <w:bookmarkStart w:id="72" w:name="_Toc254970534"/>
    </w:p>
    <w:p w14:paraId="69BF51D7">
      <w:pPr>
        <w:spacing w:line="360" w:lineRule="auto"/>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1"/>
      <w:bookmarkEnd w:id="72"/>
    </w:p>
    <w:p w14:paraId="6F2694D3">
      <w:pPr>
        <w:spacing w:line="360" w:lineRule="auto"/>
        <w:rPr>
          <w:rFonts w:hint="eastAsia" w:ascii="宋体" w:hAnsi="宋体"/>
          <w:color w:val="auto"/>
          <w:szCs w:val="21"/>
          <w:highlight w:val="none"/>
        </w:rPr>
      </w:pPr>
    </w:p>
    <w:p w14:paraId="300E677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5EB8CC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61B972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23FA3A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76B8B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484277E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0E9B0A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E1692C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6D103EF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49DE8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1E566FA">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AC391E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的，应当顺延提交首次响应文件截止之日。</w:t>
      </w:r>
    </w:p>
    <w:p w14:paraId="565106C1">
      <w:pPr>
        <w:spacing w:line="360" w:lineRule="auto"/>
        <w:rPr>
          <w:rFonts w:hint="eastAsia" w:ascii="宋体" w:hAnsi="宋体"/>
          <w:color w:val="auto"/>
          <w:szCs w:val="21"/>
          <w:highlight w:val="none"/>
        </w:rPr>
      </w:pPr>
    </w:p>
    <w:p w14:paraId="35DB0A6B">
      <w:pPr>
        <w:spacing w:line="360" w:lineRule="auto"/>
        <w:jc w:val="center"/>
        <w:outlineLvl w:val="1"/>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7D2E4B5">
      <w:pPr>
        <w:spacing w:line="360" w:lineRule="auto"/>
        <w:rPr>
          <w:rFonts w:hint="eastAsia" w:ascii="宋体" w:hAnsi="宋体"/>
          <w:color w:val="auto"/>
          <w:szCs w:val="21"/>
          <w:highlight w:val="none"/>
        </w:rPr>
      </w:pPr>
    </w:p>
    <w:p w14:paraId="61BE8A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4E4C4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C74386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FA89C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D3B1D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5A626D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1CE070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00AD3617">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42B2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C9CD2E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5E39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EE8AC7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B24F8E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372B827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513D44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7FE8CB49">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5451C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b/>
          <w:bCs/>
          <w:color w:val="auto"/>
          <w:szCs w:val="21"/>
          <w:highlight w:val="none"/>
        </w:rPr>
        <w:t>供应商的竞标报价应符合以下要求，否则响应文件按无效处理：</w:t>
      </w:r>
    </w:p>
    <w:p w14:paraId="07CBCBC7">
      <w:pPr>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（1）供应商必须就“采购需求”中所竞标的每个分标的全部内容分别作完整唯一总价报价，不得存在漏项报价；</w:t>
      </w:r>
    </w:p>
    <w:p w14:paraId="5E4EECB6">
      <w:pPr>
        <w:spacing w:line="360" w:lineRule="auto"/>
        <w:ind w:firstLine="422" w:firstLineChars="200"/>
        <w:outlineLvl w:val="3"/>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）供应商必须就所竞标的分标的单项内容作唯一报价。</w:t>
      </w:r>
    </w:p>
    <w:p w14:paraId="77C580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b/>
          <w:bCs/>
          <w:color w:val="auto"/>
          <w:szCs w:val="21"/>
          <w:highlight w:val="none"/>
        </w:rPr>
        <w:t>竞标报价（包含首次报价、最后报价）超过所竞标分标规定的采购预算金额或者最高限价的，其响应文件将按无效处理。</w:t>
      </w:r>
    </w:p>
    <w:p w14:paraId="58346A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73" w:name="_Hlk42592874"/>
      <w:r>
        <w:rPr>
          <w:rFonts w:hint="eastAsia" w:ascii="宋体" w:hAnsi="宋体" w:cs="宋体"/>
          <w:b/>
          <w:bCs/>
          <w:color w:val="auto"/>
          <w:szCs w:val="21"/>
          <w:highlight w:val="none"/>
        </w:rPr>
        <w:t>竞标报价（包含首次报价、最后报价）超过分项采购预算金额或者最高限价的（如有要求），其响应文件将按无效处理。</w:t>
      </w:r>
    </w:p>
    <w:p w14:paraId="36117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73"/>
    <w:p w14:paraId="39B51C5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4D27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B405A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18E5D53">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302D9D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5C38DE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E23A48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43039E9">
      <w:pPr>
        <w:spacing w:line="360" w:lineRule="auto"/>
        <w:ind w:firstLine="420" w:firstLineChars="200"/>
        <w:rPr>
          <w:rFonts w:hint="eastAsia" w:ascii="宋体" w:hAnsi="宋体" w:cs="宋体"/>
          <w:color w:val="auto"/>
          <w:szCs w:val="21"/>
          <w:highlight w:val="none"/>
        </w:rPr>
      </w:pPr>
      <w:bookmarkStart w:id="74" w:name="_Hlk66782243"/>
      <w:r>
        <w:rPr>
          <w:rFonts w:hint="eastAsia" w:ascii="宋体" w:hAnsi="宋体" w:cs="宋体"/>
          <w:color w:val="auto"/>
          <w:szCs w:val="21"/>
          <w:highlight w:val="none"/>
        </w:rPr>
        <w:t>未成交供应商的磋商保证金自成交通知书发出之日起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个工作日内退还；成交供应商的磋商保证金自签订合同之日起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个工作日内退还或者转为成交供应商的履约保证金。</w:t>
      </w:r>
      <w:bookmarkEnd w:id="74"/>
    </w:p>
    <w:p w14:paraId="05B85D2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6FF01B9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97A7CC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95DE020">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3F63174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60E5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7CBC2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1EB90C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3A560A4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B36E7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E5249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73E0F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467062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磋商文件的供应商名称一致，否则其响应文件按无效处理。</w:t>
      </w:r>
    </w:p>
    <w:p w14:paraId="2B699A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4D96062">
      <w:pPr>
        <w:spacing w:line="360" w:lineRule="auto"/>
        <w:ind w:firstLine="482" w:firstLineChars="200"/>
        <w:outlineLvl w:val="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292C85C1">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rPr>
        <w:t>广西政府采购云平台</w:t>
      </w:r>
      <w:r>
        <w:rPr>
          <w:rFonts w:hint="eastAsia"/>
          <w:color w:val="auto"/>
          <w:highlight w:val="none"/>
        </w:rPr>
        <w:t>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78E2A95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89CD93F">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hAnsi="宋体"/>
          <w:bCs/>
          <w:color w:val="auto"/>
          <w:szCs w:val="21"/>
          <w:highlight w:val="none"/>
        </w:rPr>
        <w:t xml:space="preserve">。 </w:t>
      </w:r>
    </w:p>
    <w:p w14:paraId="127FC6C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s="宋体"/>
          <w:color w:val="auto"/>
          <w:szCs w:val="21"/>
          <w:highlight w:val="none"/>
        </w:rPr>
        <w:t>广西政府采购云平台</w:t>
      </w:r>
      <w:r>
        <w:rPr>
          <w:rFonts w:hint="eastAsia" w:ascii="宋体" w:hAnsi="宋体"/>
          <w:color w:val="auto"/>
          <w:szCs w:val="21"/>
          <w:highlight w:val="none"/>
        </w:rPr>
        <w:t>将拒收。</w:t>
      </w:r>
    </w:p>
    <w:p w14:paraId="753204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63316E0">
      <w:pPr>
        <w:spacing w:line="360" w:lineRule="auto"/>
        <w:ind w:firstLine="420" w:firstLineChars="200"/>
        <w:rPr>
          <w:rFonts w:hint="eastAsia" w:hAnsi="宋体"/>
          <w:bCs/>
          <w:color w:val="auto"/>
          <w:szCs w:val="21"/>
          <w:highlight w:val="none"/>
        </w:rPr>
      </w:pPr>
      <w:bookmarkStart w:id="75" w:name="_Toc254970543"/>
      <w:bookmarkStart w:id="76"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s="宋体"/>
          <w:color w:val="auto"/>
          <w:szCs w:val="21"/>
          <w:highlight w:val="none"/>
        </w:rPr>
        <w:t>广西政府采购云平台</w:t>
      </w:r>
      <w:r>
        <w:rPr>
          <w:rFonts w:hint="eastAsia" w:hAnsi="宋体"/>
          <w:bCs/>
          <w:color w:val="auto"/>
          <w:szCs w:val="21"/>
          <w:highlight w:val="none"/>
        </w:rPr>
        <w:t>将予以拒收。（注：补充、修改或者撤回方式可登录</w:t>
      </w:r>
      <w:r>
        <w:rPr>
          <w:rFonts w:hint="eastAsia" w:ascii="宋体" w:hAnsi="宋体" w:cs="宋体"/>
          <w:color w:val="auto"/>
          <w:szCs w:val="21"/>
          <w:highlight w:val="none"/>
        </w:rPr>
        <w:t>广西政府采购云平台</w:t>
      </w:r>
      <w:r>
        <w:rPr>
          <w:rFonts w:hint="eastAsia" w:hAnsi="宋体"/>
          <w:bCs/>
          <w:color w:val="auto"/>
          <w:szCs w:val="21"/>
          <w:highlight w:val="none"/>
        </w:rPr>
        <w:t>，进入“服务中心”中查看 “电子投标文件制作与投送教程”）</w:t>
      </w:r>
    </w:p>
    <w:bookmarkEnd w:id="75"/>
    <w:bookmarkEnd w:id="76"/>
    <w:p w14:paraId="1C99FEE4">
      <w:pPr>
        <w:pStyle w:val="160"/>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ED7F90C">
      <w:pPr>
        <w:spacing w:line="360" w:lineRule="auto"/>
        <w:ind w:firstLine="482" w:firstLineChars="200"/>
        <w:outlineLvl w:val="2"/>
        <w:rPr>
          <w:rFonts w:hint="eastAsia" w:ascii="黑体" w:hAnsi="黑体" w:eastAsia="黑体" w:cs="宋体"/>
          <w:b/>
          <w:bCs/>
          <w:color w:val="auto"/>
          <w:sz w:val="24"/>
          <w:highlight w:val="none"/>
        </w:rPr>
      </w:pPr>
      <w:bookmarkStart w:id="77" w:name="_Hlk45702405"/>
      <w:r>
        <w:rPr>
          <w:rFonts w:hint="eastAsia" w:ascii="黑体" w:hAnsi="黑体" w:eastAsia="黑体" w:cs="宋体"/>
          <w:b/>
          <w:bCs/>
          <w:color w:val="auto"/>
          <w:sz w:val="24"/>
          <w:highlight w:val="none"/>
        </w:rPr>
        <w:t>22.响应文件的退回</w:t>
      </w:r>
    </w:p>
    <w:p w14:paraId="2181BD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139C1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A7FF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7"/>
    <w:p w14:paraId="4C75685F">
      <w:pPr>
        <w:spacing w:line="360" w:lineRule="auto"/>
        <w:rPr>
          <w:rFonts w:hint="eastAsia" w:ascii="宋体" w:hAnsi="宋体"/>
          <w:color w:val="auto"/>
          <w:szCs w:val="21"/>
          <w:highlight w:val="none"/>
        </w:rPr>
      </w:pPr>
    </w:p>
    <w:p w14:paraId="5472E37B">
      <w:pPr>
        <w:spacing w:line="360" w:lineRule="auto"/>
        <w:ind w:left="420" w:leftChars="0" w:firstLine="420" w:firstLineChars="0"/>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0C32D60E">
      <w:pPr>
        <w:spacing w:line="360" w:lineRule="auto"/>
        <w:ind w:left="420" w:firstLine="420"/>
        <w:rPr>
          <w:rFonts w:hint="eastAsia" w:ascii="宋体" w:hAnsi="宋体"/>
          <w:color w:val="auto"/>
          <w:szCs w:val="21"/>
          <w:highlight w:val="none"/>
        </w:rPr>
      </w:pPr>
    </w:p>
    <w:p w14:paraId="210CFC7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ADBDC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1F0F3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7C7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int="eastAsia" w:hAnsi="宋体"/>
          <w:bCs/>
          <w:color w:val="auto"/>
          <w:highlight w:val="none"/>
        </w:rPr>
        <w:t>抽（选）取</w:t>
      </w:r>
      <w:r>
        <w:rPr>
          <w:rFonts w:hint="eastAsia" w:hAnsi="宋体"/>
          <w:bCs/>
          <w:color w:val="auto"/>
          <w:szCs w:val="21"/>
          <w:highlight w:val="none"/>
        </w:rPr>
        <w:t>评审专家。</w:t>
      </w:r>
    </w:p>
    <w:p w14:paraId="323259C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1709E4D">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1F697B1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134EFBD">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746FE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14CE34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5B5601CF">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5E60C1F">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BA9D577">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465CA6E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026648D1">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5988BE31">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4B01D422">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077FD95">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7A416BE">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6E39817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2E0FAD">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8"/>
    </w:p>
    <w:p w14:paraId="6B0716E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4633165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5A1C974A">
      <w:pPr>
        <w:spacing w:line="360" w:lineRule="auto"/>
        <w:ind w:firstLine="420" w:firstLineChars="200"/>
        <w:outlineLvl w:val="3"/>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A0E098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0B641426">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0FD40E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79A2380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2F8C1804">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23001C76">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BCB81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BE9866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E65F6F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5FE2C8E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EE5E06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E787F1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968ABC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51B400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70CDF2D">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FE6BE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7203EBC">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01C2DFB">
      <w:pPr>
        <w:pStyle w:val="8"/>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E080F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E6C20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DA47A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92179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E77F0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77E81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A5CB76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7609C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A6C98F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3FBDD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3CC3C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5C3F5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1739F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26A6F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0AABD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823E8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ABCFD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1476683">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67F3E83">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37755A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eastAsia="zh-CN"/>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34BC87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6AFAF00">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D82B426">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0795932C">
      <w:pPr>
        <w:pStyle w:val="25"/>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446A2DA7">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D71CFDF">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BBE5B2B">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324C1D0">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B1C73E1">
      <w:pPr>
        <w:pStyle w:val="25"/>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72494B70">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3523BAB0">
      <w:pPr>
        <w:pStyle w:val="25"/>
        <w:spacing w:before="340" w:after="340" w:line="360" w:lineRule="auto"/>
        <w:ind w:firstLine="402" w:firstLineChars="200"/>
        <w:jc w:val="center"/>
        <w:textAlignment w:val="center"/>
        <w:outlineLvl w:val="0"/>
        <w:rPr>
          <w:color w:val="auto"/>
          <w:highlight w:val="none"/>
        </w:rPr>
      </w:pPr>
      <w:r>
        <w:rPr>
          <w:rFonts w:hAnsi="宋体"/>
          <w:b/>
          <w:color w:val="auto"/>
          <w:highlight w:val="none"/>
        </w:rPr>
        <w:br w:type="page"/>
      </w:r>
      <w:bookmarkStart w:id="79" w:name="_Toc5093"/>
      <w:r>
        <w:rPr>
          <w:rFonts w:hint="eastAsia" w:ascii="Times New Roman" w:hAnsi="Times New Roman" w:eastAsia="宋体" w:cs="Times New Roman"/>
          <w:b/>
          <w:bCs/>
          <w:color w:val="auto"/>
          <w:kern w:val="44"/>
          <w:sz w:val="44"/>
          <w:szCs w:val="44"/>
          <w:highlight w:val="none"/>
          <w:lang w:val="en-US" w:eastAsia="zh-CN" w:bidi="ar-SA"/>
        </w:rPr>
        <w:t>第三章 采购需求</w:t>
      </w:r>
      <w:bookmarkEnd w:id="79"/>
    </w:p>
    <w:p w14:paraId="45D84C6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F30D6FF">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olor w:val="auto"/>
          <w:szCs w:val="21"/>
          <w:highlight w:val="none"/>
        </w:rPr>
        <w:t>本项目属于专门面向</w:t>
      </w:r>
      <w:r>
        <w:rPr>
          <w:rFonts w:hint="eastAsia" w:ascii="宋体" w:hAnsi="宋体"/>
          <w:color w:val="auto"/>
          <w:szCs w:val="21"/>
          <w:highlight w:val="none"/>
          <w:lang w:eastAsia="zh-CN"/>
        </w:rPr>
        <w:t>中小</w:t>
      </w:r>
      <w:r>
        <w:rPr>
          <w:rFonts w:hint="eastAsia" w:ascii="宋体" w:hAnsi="宋体"/>
          <w:color w:val="auto"/>
          <w:szCs w:val="21"/>
          <w:highlight w:val="none"/>
        </w:rPr>
        <w:t>企业采购的项目，供应商应为</w:t>
      </w:r>
      <w:r>
        <w:rPr>
          <w:rFonts w:hint="eastAsia" w:ascii="宋体" w:hAnsi="宋体"/>
          <w:color w:val="auto"/>
          <w:szCs w:val="21"/>
          <w:highlight w:val="none"/>
          <w:lang w:eastAsia="zh-CN"/>
        </w:rPr>
        <w:t>小微</w:t>
      </w:r>
      <w:r>
        <w:rPr>
          <w:rFonts w:hint="eastAsia" w:ascii="宋体" w:hAnsi="宋体"/>
          <w:color w:val="auto"/>
          <w:szCs w:val="21"/>
          <w:highlight w:val="none"/>
        </w:rPr>
        <w:t>企业或监狱企业或残疾人福利性单位。</w:t>
      </w:r>
    </w:p>
    <w:p w14:paraId="4A79389E">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 “实质性要求”是指采购需求中带“▲”的条款或者不能负偏离的条款或者已经指明不满足按响应文件按无效处理的条款。</w:t>
      </w:r>
    </w:p>
    <w:p w14:paraId="0563BF48">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45"/>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30"/>
        <w:gridCol w:w="315"/>
        <w:gridCol w:w="435"/>
        <w:gridCol w:w="736"/>
        <w:gridCol w:w="5534"/>
      </w:tblGrid>
      <w:tr w14:paraId="21B2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4E35A4CC">
            <w:pPr>
              <w:spacing w:line="360" w:lineRule="auto"/>
              <w:ind w:firstLine="310" w:firstLineChars="147"/>
              <w:jc w:val="left"/>
              <w:rPr>
                <w:rFonts w:hint="eastAsia" w:ascii="宋体" w:hAnsi="宋体" w:cs="宋体"/>
                <w:color w:val="auto"/>
                <w:szCs w:val="21"/>
                <w:highlight w:val="none"/>
              </w:rPr>
            </w:pPr>
            <w:r>
              <w:rPr>
                <w:rFonts w:hint="eastAsia" w:ascii="宋体" w:hAnsi="宋体"/>
                <w:b/>
                <w:color w:val="auto"/>
                <w:szCs w:val="21"/>
                <w:highlight w:val="none"/>
              </w:rPr>
              <w:t xml:space="preserve">   </w:t>
            </w:r>
            <w:r>
              <w:rPr>
                <w:rFonts w:hint="eastAsia" w:ascii="宋体" w:hAnsi="宋体" w:cs="宋体"/>
                <w:color w:val="auto"/>
                <w:szCs w:val="21"/>
                <w:highlight w:val="none"/>
              </w:rPr>
              <w:t>序号</w:t>
            </w:r>
          </w:p>
        </w:tc>
        <w:tc>
          <w:tcPr>
            <w:tcW w:w="1130" w:type="dxa"/>
            <w:vAlign w:val="center"/>
          </w:tcPr>
          <w:p w14:paraId="49E76AA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750" w:type="dxa"/>
            <w:gridSpan w:val="2"/>
            <w:vAlign w:val="center"/>
          </w:tcPr>
          <w:p w14:paraId="2BE8B44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36" w:type="dxa"/>
            <w:vAlign w:val="center"/>
          </w:tcPr>
          <w:p w14:paraId="644D759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13A892E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5534" w:type="dxa"/>
            <w:vAlign w:val="center"/>
          </w:tcPr>
          <w:p w14:paraId="41DF4E9D">
            <w:pPr>
              <w:tabs>
                <w:tab w:val="left" w:pos="180"/>
                <w:tab w:val="left" w:pos="1620"/>
              </w:tabs>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技术要求▲</w:t>
            </w:r>
          </w:p>
        </w:tc>
      </w:tr>
      <w:tr w14:paraId="2D74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655" w:type="dxa"/>
            <w:vAlign w:val="center"/>
          </w:tcPr>
          <w:p w14:paraId="0231FE6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0" w:type="dxa"/>
            <w:vAlign w:val="center"/>
          </w:tcPr>
          <w:p w14:paraId="10BD551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2025年覃塘街道甘碑村至珠砂村产业水利建设项目</w:t>
            </w:r>
          </w:p>
        </w:tc>
        <w:tc>
          <w:tcPr>
            <w:tcW w:w="750" w:type="dxa"/>
            <w:gridSpan w:val="2"/>
            <w:vAlign w:val="center"/>
          </w:tcPr>
          <w:p w14:paraId="1A1C9B1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36" w:type="dxa"/>
            <w:vAlign w:val="center"/>
          </w:tcPr>
          <w:p w14:paraId="60B79A7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5534" w:type="dxa"/>
            <w:vAlign w:val="center"/>
          </w:tcPr>
          <w:p w14:paraId="0178943B">
            <w:pPr>
              <w:spacing w:line="312" w:lineRule="auto"/>
              <w:rPr>
                <w:rFonts w:hint="eastAsia" w:ascii="宋体" w:hAnsi="宋体"/>
                <w:b/>
                <w:bCs/>
                <w:color w:val="auto"/>
                <w:szCs w:val="21"/>
                <w:highlight w:val="none"/>
              </w:rPr>
            </w:pPr>
            <w:r>
              <w:rPr>
                <w:rFonts w:hint="eastAsia" w:ascii="宋体" w:hAnsi="宋体" w:cs="宋体"/>
                <w:b/>
                <w:bCs/>
                <w:color w:val="auto"/>
                <w:szCs w:val="21"/>
                <w:highlight w:val="none"/>
              </w:rPr>
              <w:t>一、项目基本概况：</w:t>
            </w:r>
            <w:r>
              <w:rPr>
                <w:rFonts w:hint="eastAsia" w:ascii="宋体" w:hAnsi="宋体" w:cs="宋体"/>
                <w:b/>
                <w:bCs/>
                <w:color w:val="auto"/>
                <w:szCs w:val="21"/>
                <w:highlight w:val="none"/>
                <w:lang w:eastAsia="zh-CN"/>
              </w:rPr>
              <w:t>建设混凝土水渠总长2227米，其中0.6*0.6米规格120米，0.8*1米规格1672米，0.4*0.6米规格555米等</w:t>
            </w:r>
            <w:r>
              <w:rPr>
                <w:rFonts w:hint="eastAsia" w:ascii="宋体" w:hAnsi="宋体"/>
                <w:b/>
                <w:bCs/>
                <w:color w:val="auto"/>
                <w:szCs w:val="21"/>
                <w:highlight w:val="none"/>
              </w:rPr>
              <w:t>；具体详见</w:t>
            </w:r>
            <w:r>
              <w:rPr>
                <w:rFonts w:hint="eastAsia" w:ascii="宋体" w:hAnsi="宋体"/>
                <w:b/>
                <w:bCs/>
                <w:color w:val="auto"/>
                <w:szCs w:val="21"/>
                <w:highlight w:val="none"/>
                <w:lang w:eastAsia="zh-CN"/>
              </w:rPr>
              <w:t>图纸及招标控制价</w:t>
            </w:r>
            <w:r>
              <w:rPr>
                <w:rFonts w:hint="eastAsia" w:ascii="宋体" w:hAnsi="宋体"/>
                <w:b/>
                <w:bCs/>
                <w:color w:val="auto"/>
                <w:szCs w:val="21"/>
                <w:highlight w:val="none"/>
              </w:rPr>
              <w:t>。</w:t>
            </w:r>
          </w:p>
          <w:p w14:paraId="3FE12DF6">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二、质量要求：达到国家和行业施工验收规范合格标准。</w:t>
            </w:r>
          </w:p>
          <w:p w14:paraId="3A624E65">
            <w:pPr>
              <w:pStyle w:val="197"/>
              <w:spacing w:line="312"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三、安全要求：严格遵守《中华人民共和国安全生产法》《建设工程安全生产管理条例》等国家有关安全生产的法律法规，认真执行工程承包合同中的有关安全要求。</w:t>
            </w:r>
          </w:p>
          <w:p w14:paraId="525A01D7">
            <w:pPr>
              <w:pStyle w:val="197"/>
              <w:spacing w:line="312"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四、技术要求：本工程应该认真按照设计施工图纸的要求进行施工，同时也要严格执行国家现行行业验收标准、各专业相关的现行标准和技术规范。</w:t>
            </w:r>
          </w:p>
          <w:p w14:paraId="43B90C65">
            <w:pPr>
              <w:pStyle w:val="197"/>
              <w:spacing w:line="312" w:lineRule="auto"/>
              <w:ind w:firstLine="0" w:firstLineChars="0"/>
              <w:rPr>
                <w:rFonts w:hint="eastAsia" w:ascii="宋体" w:hAnsi="宋体" w:cs="宋体"/>
                <w:b/>
                <w:bCs/>
                <w:color w:val="auto"/>
                <w:szCs w:val="21"/>
                <w:highlight w:val="none"/>
              </w:rPr>
            </w:pPr>
            <w:r>
              <w:rPr>
                <w:rFonts w:hint="eastAsia" w:ascii="宋体" w:hAnsi="宋体"/>
                <w:b/>
                <w:bCs/>
                <w:color w:val="auto"/>
                <w:szCs w:val="21"/>
                <w:highlight w:val="none"/>
              </w:rPr>
              <w:t>五、需实现的功能或者目标：完成对</w:t>
            </w:r>
            <w:r>
              <w:rPr>
                <w:rFonts w:hint="eastAsia" w:ascii="宋体" w:hAnsi="宋体" w:cs="宋体"/>
                <w:b/>
                <w:bCs/>
                <w:color w:val="auto"/>
                <w:szCs w:val="21"/>
                <w:highlight w:val="none"/>
                <w:lang w:eastAsia="zh-CN"/>
              </w:rPr>
              <w:t>2025年覃塘街道甘碑村至珠砂村产业水利建设项目</w:t>
            </w:r>
            <w:r>
              <w:rPr>
                <w:rFonts w:hint="eastAsia" w:ascii="宋体" w:hAnsi="宋体" w:cs="宋体"/>
                <w:b/>
                <w:bCs/>
                <w:color w:val="auto"/>
                <w:szCs w:val="21"/>
                <w:highlight w:val="none"/>
              </w:rPr>
              <w:t>建设工作</w:t>
            </w:r>
            <w:r>
              <w:rPr>
                <w:rFonts w:hint="eastAsia" w:ascii="宋体" w:hAnsi="宋体"/>
                <w:b/>
                <w:bCs/>
                <w:color w:val="auto"/>
                <w:szCs w:val="21"/>
                <w:highlight w:val="none"/>
              </w:rPr>
              <w:t>。</w:t>
            </w:r>
          </w:p>
        </w:tc>
      </w:tr>
      <w:tr w14:paraId="743BA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6D485D80">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3B55D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87A8908">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402F179">
            <w:pPr>
              <w:spacing w:line="312" w:lineRule="auto"/>
              <w:rPr>
                <w:rFonts w:hint="default" w:ascii="宋体" w:hAnsi="宋体" w:eastAsia="宋体" w:cs="宋体"/>
                <w:color w:val="auto"/>
                <w:highlight w:val="none"/>
                <w:lang w:val="en-US" w:eastAsia="zh-CN"/>
              </w:rPr>
            </w:pPr>
            <w:r>
              <w:rPr>
                <w:rFonts w:hint="eastAsia" w:ascii="宋体" w:hAnsi="宋体" w:cs="宋体"/>
                <w:color w:val="auto"/>
                <w:szCs w:val="21"/>
                <w:highlight w:val="none"/>
              </w:rPr>
              <w:t>计划工期：</w:t>
            </w:r>
            <w:r>
              <w:rPr>
                <w:rFonts w:hint="eastAsia" w:ascii="宋体" w:hAnsi="宋体"/>
                <w:color w:val="auto"/>
                <w:szCs w:val="21"/>
                <w:highlight w:val="none"/>
                <w:lang w:val="en-US" w:eastAsia="zh-CN"/>
              </w:rPr>
              <w:t>90日历天</w:t>
            </w:r>
          </w:p>
          <w:p w14:paraId="4FE47A1E">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计划开工日期：</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lang w:val="zh-CN"/>
              </w:rPr>
              <w:t>年</w:t>
            </w:r>
            <w:r>
              <w:rPr>
                <w:rFonts w:hint="eastAsia" w:ascii="宋体" w:hAnsi="宋体" w:cs="宋体"/>
                <w:color w:val="auto"/>
                <w:highlight w:val="none"/>
                <w:lang w:val="en-US" w:eastAsia="zh-CN"/>
              </w:rPr>
              <w:t>12</w:t>
            </w:r>
            <w:r>
              <w:rPr>
                <w:rFonts w:hint="eastAsia" w:ascii="宋体" w:hAnsi="宋体" w:cs="宋体"/>
                <w:color w:val="auto"/>
                <w:highlight w:val="none"/>
                <w:lang w:val="zh-CN"/>
              </w:rPr>
              <w:t>月</w:t>
            </w:r>
            <w:r>
              <w:rPr>
                <w:rFonts w:hint="eastAsia" w:ascii="宋体" w:hAnsi="宋体" w:cs="宋体"/>
                <w:color w:val="auto"/>
                <w:highlight w:val="none"/>
                <w:lang w:val="en-US" w:eastAsia="zh-CN"/>
              </w:rPr>
              <w:t>25</w:t>
            </w:r>
            <w:r>
              <w:rPr>
                <w:rFonts w:hint="eastAsia" w:ascii="宋体" w:hAnsi="宋体" w:cs="宋体"/>
                <w:color w:val="auto"/>
                <w:highlight w:val="none"/>
                <w:lang w:val="zh-CN"/>
              </w:rPr>
              <w:t>日</w:t>
            </w:r>
          </w:p>
          <w:p w14:paraId="3B1E9EA5">
            <w:pPr>
              <w:spacing w:line="312" w:lineRule="auto"/>
              <w:rPr>
                <w:rFonts w:hint="eastAsia" w:ascii="宋体" w:hAnsi="宋体"/>
                <w:b/>
                <w:color w:val="auto"/>
                <w:szCs w:val="21"/>
                <w:highlight w:val="none"/>
              </w:rPr>
            </w:pPr>
            <w:r>
              <w:rPr>
                <w:rFonts w:hint="eastAsia" w:ascii="宋体" w:hAnsi="宋体" w:cs="宋体"/>
                <w:color w:val="auto"/>
                <w:highlight w:val="none"/>
                <w:lang w:val="zh-CN"/>
              </w:rPr>
              <w:t>计划交工日期：</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lang w:val="zh-CN"/>
              </w:rPr>
              <w:t>年</w:t>
            </w:r>
            <w:r>
              <w:rPr>
                <w:rFonts w:hint="eastAsia" w:ascii="宋体" w:hAnsi="宋体" w:cs="宋体"/>
                <w:color w:val="auto"/>
                <w:highlight w:val="none"/>
                <w:lang w:val="en-US" w:eastAsia="zh-CN"/>
              </w:rPr>
              <w:t>3</w:t>
            </w:r>
            <w:r>
              <w:rPr>
                <w:rFonts w:hint="eastAsia" w:ascii="宋体" w:hAnsi="宋体" w:cs="宋体"/>
                <w:color w:val="auto"/>
                <w:highlight w:val="none"/>
                <w:lang w:val="zh-CN"/>
              </w:rPr>
              <w:t>月</w:t>
            </w:r>
            <w:r>
              <w:rPr>
                <w:rFonts w:hint="eastAsia" w:ascii="宋体" w:hAnsi="宋体" w:cs="宋体"/>
                <w:color w:val="auto"/>
                <w:highlight w:val="none"/>
                <w:lang w:val="en-US" w:eastAsia="zh-CN"/>
              </w:rPr>
              <w:t>24</w:t>
            </w:r>
            <w:r>
              <w:rPr>
                <w:rFonts w:hint="eastAsia" w:ascii="宋体" w:hAnsi="宋体" w:cs="宋体"/>
                <w:color w:val="auto"/>
                <w:highlight w:val="none"/>
                <w:lang w:val="zh-CN"/>
              </w:rPr>
              <w:t>日</w:t>
            </w:r>
          </w:p>
        </w:tc>
      </w:tr>
      <w:tr w14:paraId="1D820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B904B6B">
            <w:pPr>
              <w:spacing w:line="312"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缺陷责任期</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EC60A0A">
            <w:pPr>
              <w:spacing w:line="312" w:lineRule="auto"/>
              <w:rPr>
                <w:rFonts w:hint="eastAsia" w:ascii="宋体" w:hAnsi="宋体" w:cs="宋体"/>
                <w:color w:val="auto"/>
                <w:highlight w:val="none"/>
              </w:rPr>
            </w:pPr>
            <w:r>
              <w:rPr>
                <w:rFonts w:hint="eastAsia" w:ascii="宋体" w:hAnsi="宋体" w:cs="宋体"/>
                <w:color w:val="auto"/>
                <w:highlight w:val="none"/>
              </w:rPr>
              <w:t>1年</w:t>
            </w:r>
          </w:p>
        </w:tc>
      </w:tr>
      <w:tr w14:paraId="429AC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4457793">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076A1B1">
            <w:pPr>
              <w:spacing w:line="312" w:lineRule="auto"/>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贵港市覃塘区覃塘街道甘碑村至珠砂村</w:t>
            </w:r>
          </w:p>
        </w:tc>
      </w:tr>
      <w:tr w14:paraId="77223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C0E26D3">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6308037">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lang w:val="en-US" w:eastAsia="zh-CN"/>
              </w:rPr>
              <w:t>25</w:t>
            </w:r>
            <w:r>
              <w:rPr>
                <w:rFonts w:hint="eastAsia" w:ascii="宋体" w:hAnsi="宋体"/>
                <w:color w:val="auto"/>
                <w:szCs w:val="21"/>
                <w:highlight w:val="none"/>
              </w:rPr>
              <w:t>日内</w:t>
            </w:r>
          </w:p>
        </w:tc>
      </w:tr>
      <w:tr w14:paraId="24C0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1"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D813C21">
            <w:pPr>
              <w:spacing w:line="312" w:lineRule="auto"/>
              <w:rPr>
                <w:rFonts w:hint="eastAsia" w:ascii="宋体" w:hAnsi="宋体"/>
                <w:b/>
                <w:color w:val="auto"/>
                <w:szCs w:val="21"/>
                <w:highlight w:val="none"/>
              </w:rPr>
            </w:pPr>
            <w:r>
              <w:rPr>
                <w:rFonts w:hint="eastAsia" w:ascii="宋体" w:hAnsi="宋体"/>
                <w:color w:val="auto"/>
                <w:szCs w:val="21"/>
                <w:highlight w:val="none"/>
              </w:rPr>
              <w:t>付款条件（进度和方式）</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07FB072">
            <w:pPr>
              <w:spacing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工程预付款总金额为签约合同价的30%，在工程具备开工条件进场施工后一次性支付，为了确保工程预付款的安全，采用银行预付款担保或第三方托管（采用三方共管模式）。采用第三方托管的，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使用上述账户的资金，须事先向</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申请，提供</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要求审核的资料，经</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同意后方能使用。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按项目进度拨付工程款，拨付资金比例按实际完成并已计量的工作量90%拨付（扣除3%质保金），其余的10%工程尾款待工程竣工验收后且经工程结算审核，</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获得有关部门出具审核结果且</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按照合同价款的3%</w:t>
            </w:r>
            <w:r>
              <w:rPr>
                <w:rFonts w:hint="eastAsia" w:ascii="宋体" w:hAnsi="宋体" w:cs="宋体"/>
                <w:color w:val="auto"/>
                <w:sz w:val="21"/>
                <w:szCs w:val="21"/>
                <w:highlight w:val="none"/>
                <w:lang w:eastAsia="zh-CN"/>
              </w:rPr>
              <w:t>缴纳</w:t>
            </w:r>
            <w:r>
              <w:rPr>
                <w:rFonts w:hint="eastAsia" w:ascii="宋体" w:hAnsi="宋体" w:cs="宋体"/>
                <w:color w:val="auto"/>
                <w:sz w:val="21"/>
                <w:szCs w:val="21"/>
                <w:highlight w:val="none"/>
              </w:rPr>
              <w:t>质量保证金到</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指定的账户后，</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可以申请支付至审核结算价的100%。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质量保证金为签约合同价款的3%，待质保期（自工程竣工验收之日起）满一年且无质量问题一个月内退回质量保证金给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w:t>
            </w:r>
          </w:p>
        </w:tc>
      </w:tr>
      <w:tr w14:paraId="7420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C4954D0">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3DD04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68606405">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16A25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464154F">
            <w:pPr>
              <w:spacing w:line="360" w:lineRule="auto"/>
              <w:rPr>
                <w:rFonts w:hint="eastAsia" w:ascii="宋体" w:hAnsi="宋体"/>
                <w:b/>
                <w:color w:val="auto"/>
                <w:szCs w:val="21"/>
                <w:highlight w:val="none"/>
              </w:rPr>
            </w:pPr>
            <w:r>
              <w:rPr>
                <w:rFonts w:hint="eastAsia" w:ascii="宋体" w:hAnsi="宋体"/>
                <w:color w:val="auto"/>
                <w:szCs w:val="21"/>
                <w:highlight w:val="none"/>
              </w:rPr>
              <w:t>管理体系要求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7E508F9">
            <w:pPr>
              <w:spacing w:line="360" w:lineRule="auto"/>
              <w:rPr>
                <w:rFonts w:ascii="Calibri" w:hAnsi="Calibri"/>
                <w:color w:val="auto"/>
                <w:szCs w:val="22"/>
                <w:highlight w:val="none"/>
              </w:rPr>
            </w:pPr>
            <w:r>
              <w:rPr>
                <w:rFonts w:hint="eastAsia" w:ascii="Calibri" w:hAnsi="Calibri"/>
                <w:color w:val="auto"/>
                <w:szCs w:val="22"/>
                <w:highlight w:val="none"/>
              </w:rPr>
              <w:t>无</w:t>
            </w:r>
          </w:p>
        </w:tc>
      </w:tr>
      <w:tr w14:paraId="0BF60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CFD5F16">
            <w:pPr>
              <w:spacing w:line="360" w:lineRule="auto"/>
              <w:rPr>
                <w:rFonts w:hint="eastAsia" w:ascii="宋体" w:hAnsi="宋体"/>
                <w:b/>
                <w:color w:val="auto"/>
                <w:szCs w:val="21"/>
                <w:highlight w:val="none"/>
              </w:rPr>
            </w:pPr>
            <w:r>
              <w:rPr>
                <w:rFonts w:hint="eastAsia" w:ascii="宋体" w:hAnsi="宋体"/>
                <w:color w:val="auto"/>
                <w:szCs w:val="21"/>
                <w:highlight w:val="none"/>
              </w:rPr>
              <w:t>业绩要求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4D9A07C">
            <w:pPr>
              <w:spacing w:line="360" w:lineRule="auto"/>
              <w:rPr>
                <w:rFonts w:hint="eastAsia" w:ascii="宋体" w:hAnsi="宋体"/>
                <w:b/>
                <w:color w:val="auto"/>
                <w:szCs w:val="21"/>
                <w:highlight w:val="none"/>
              </w:rPr>
            </w:pPr>
            <w:r>
              <w:rPr>
                <w:rFonts w:hint="eastAsia" w:ascii="Calibri" w:hAnsi="Calibri"/>
                <w:color w:val="auto"/>
                <w:szCs w:val="22"/>
                <w:highlight w:val="none"/>
              </w:rPr>
              <w:t>无</w:t>
            </w:r>
          </w:p>
        </w:tc>
      </w:tr>
      <w:tr w14:paraId="74872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66F0C9B">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（二）验收标准</w:t>
            </w:r>
          </w:p>
        </w:tc>
      </w:tr>
      <w:tr w14:paraId="235CE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3BA56214">
            <w:pPr>
              <w:spacing w:line="400" w:lineRule="exact"/>
              <w:jc w:val="left"/>
              <w:rPr>
                <w:rFonts w:hint="eastAsia"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r w14:paraId="0A11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2FE1CAD">
            <w:pPr>
              <w:spacing w:line="360" w:lineRule="auto"/>
              <w:rPr>
                <w:rFonts w:hint="eastAsia" w:ascii="宋体" w:hAnsi="宋体"/>
                <w:color w:val="auto"/>
                <w:szCs w:val="21"/>
                <w:highlight w:val="none"/>
              </w:rPr>
            </w:pPr>
            <w:r>
              <w:rPr>
                <w:rFonts w:hint="eastAsia" w:ascii="宋体" w:hAnsi="宋体"/>
                <w:b/>
                <w:color w:val="auto"/>
                <w:szCs w:val="21"/>
                <w:highlight w:val="none"/>
              </w:rPr>
              <w:t>（三）其他要求</w:t>
            </w:r>
          </w:p>
        </w:tc>
      </w:tr>
      <w:tr w14:paraId="4A1F3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FD5FFE4">
            <w:pPr>
              <w:tabs>
                <w:tab w:val="left" w:pos="180"/>
                <w:tab w:val="left" w:pos="1620"/>
              </w:tabs>
              <w:spacing w:line="36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供应商按要求在响应文件中提供</w:t>
            </w:r>
            <w:r>
              <w:rPr>
                <w:rFonts w:hint="eastAsia" w:ascii="宋体" w:hAnsi="宋体" w:cs="宋体"/>
                <w:b w:val="0"/>
                <w:bCs w:val="0"/>
                <w:color w:val="auto"/>
                <w:spacing w:val="2"/>
                <w:sz w:val="21"/>
                <w:szCs w:val="21"/>
                <w:highlight w:val="none"/>
                <w:lang w:eastAsia="zh-CN"/>
              </w:rPr>
              <w:t>施工员、材料员、</w:t>
            </w:r>
            <w:r>
              <w:rPr>
                <w:rFonts w:hint="eastAsia" w:ascii="宋体" w:hAnsi="宋体" w:cs="宋体"/>
                <w:b w:val="0"/>
                <w:bCs w:val="0"/>
                <w:color w:val="auto"/>
                <w:spacing w:val="2"/>
                <w:sz w:val="21"/>
                <w:szCs w:val="21"/>
                <w:highlight w:val="none"/>
                <w:lang w:val="en-US" w:eastAsia="zh-CN"/>
              </w:rPr>
              <w:t>质量员的身份证、职称证、执业或资格证书复印件。</w:t>
            </w:r>
          </w:p>
        </w:tc>
      </w:tr>
    </w:tbl>
    <w:p w14:paraId="61AE48CF">
      <w:pPr>
        <w:tabs>
          <w:tab w:val="left" w:pos="180"/>
          <w:tab w:val="left" w:pos="1620"/>
        </w:tabs>
        <w:spacing w:line="360" w:lineRule="auto"/>
        <w:ind w:firstLine="422" w:firstLineChars="200"/>
        <w:rPr>
          <w:rFonts w:hint="eastAsia" w:ascii="宋体" w:hAnsi="宋体" w:cs="宋体"/>
          <w:b/>
          <w:bCs/>
          <w:color w:val="auto"/>
          <w:szCs w:val="21"/>
          <w:highlight w:val="none"/>
        </w:rPr>
      </w:pPr>
    </w:p>
    <w:p w14:paraId="654030CD">
      <w:pPr>
        <w:tabs>
          <w:tab w:val="left" w:pos="180"/>
          <w:tab w:val="left" w:pos="1620"/>
        </w:tabs>
        <w:spacing w:line="360" w:lineRule="auto"/>
        <w:ind w:firstLine="422" w:firstLineChars="200"/>
        <w:rPr>
          <w:rFonts w:hint="eastAsia" w:ascii="宋体" w:hAnsi="宋体" w:cs="宋体"/>
          <w:b/>
          <w:bCs/>
          <w:color w:val="auto"/>
          <w:szCs w:val="21"/>
          <w:highlight w:val="none"/>
        </w:rPr>
      </w:pPr>
    </w:p>
    <w:p w14:paraId="2AE1A324">
      <w:pPr>
        <w:tabs>
          <w:tab w:val="left" w:pos="180"/>
          <w:tab w:val="left" w:pos="1620"/>
        </w:tabs>
        <w:spacing w:line="360" w:lineRule="auto"/>
        <w:ind w:firstLine="422" w:firstLineChars="200"/>
        <w:rPr>
          <w:rFonts w:hint="eastAsia" w:ascii="宋体" w:hAnsi="宋体" w:cs="宋体"/>
          <w:b/>
          <w:bCs/>
          <w:color w:val="auto"/>
          <w:szCs w:val="21"/>
          <w:highlight w:val="none"/>
        </w:rPr>
      </w:pPr>
    </w:p>
    <w:p w14:paraId="58FF43D5">
      <w:pPr>
        <w:tabs>
          <w:tab w:val="left" w:pos="180"/>
          <w:tab w:val="left" w:pos="1620"/>
        </w:tabs>
        <w:spacing w:line="360" w:lineRule="auto"/>
        <w:ind w:firstLine="422" w:firstLineChars="200"/>
        <w:rPr>
          <w:rFonts w:hint="eastAsia" w:ascii="宋体" w:hAnsi="宋体" w:cs="宋体"/>
          <w:b/>
          <w:bCs/>
          <w:color w:val="auto"/>
          <w:szCs w:val="21"/>
          <w:highlight w:val="none"/>
        </w:rPr>
      </w:pPr>
    </w:p>
    <w:p w14:paraId="3BEA5D10">
      <w:pPr>
        <w:tabs>
          <w:tab w:val="left" w:pos="180"/>
          <w:tab w:val="left" w:pos="1620"/>
        </w:tabs>
        <w:spacing w:line="360" w:lineRule="auto"/>
        <w:ind w:firstLine="422" w:firstLineChars="200"/>
        <w:rPr>
          <w:rFonts w:hint="eastAsia" w:ascii="宋体" w:hAnsi="宋体" w:cs="宋体"/>
          <w:b/>
          <w:bCs/>
          <w:color w:val="auto"/>
          <w:szCs w:val="21"/>
          <w:highlight w:val="none"/>
        </w:rPr>
      </w:pPr>
    </w:p>
    <w:p w14:paraId="3C01510B">
      <w:pPr>
        <w:pStyle w:val="3"/>
        <w:spacing w:before="0" w:after="0" w:line="360" w:lineRule="auto"/>
        <w:jc w:val="center"/>
        <w:rPr>
          <w:color w:val="auto"/>
          <w:highlight w:val="none"/>
        </w:rPr>
      </w:pPr>
      <w:r>
        <w:rPr>
          <w:rFonts w:ascii="宋体" w:hAnsi="宋体" w:cs="宋体"/>
          <w:color w:val="auto"/>
          <w:sz w:val="20"/>
          <w:szCs w:val="20"/>
          <w:highlight w:val="none"/>
        </w:rPr>
        <w:br w:type="page"/>
      </w:r>
      <w:bookmarkStart w:id="80" w:name="_Toc408"/>
      <w:bookmarkStart w:id="81" w:name="_Toc5971"/>
      <w:bookmarkStart w:id="82" w:name="_Toc5580"/>
      <w:r>
        <w:rPr>
          <w:rFonts w:hint="eastAsia"/>
          <w:color w:val="auto"/>
          <w:highlight w:val="none"/>
        </w:rPr>
        <w:t>第四章  评审程序、评审方法和评审标准</w:t>
      </w:r>
      <w:bookmarkEnd w:id="80"/>
      <w:bookmarkEnd w:id="81"/>
      <w:bookmarkEnd w:id="82"/>
    </w:p>
    <w:p w14:paraId="2F91F23A">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FADE015">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0353B164">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5BA4B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77EC3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0F00122C">
      <w:pPr>
        <w:snapToGrid w:val="0"/>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5EEF5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17C7DB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A4F04F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8C1A3F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0BE30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5BB7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DE3A0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CEDC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23E2D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CB21F0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2D04798">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7D8CB60">
      <w:pPr>
        <w:spacing w:line="360" w:lineRule="auto"/>
        <w:ind w:firstLine="420" w:firstLineChars="200"/>
        <w:rPr>
          <w:rFonts w:hint="eastAsia" w:ascii="宋体" w:hAnsi="宋体" w:cs="宋体"/>
          <w:color w:val="auto"/>
          <w:szCs w:val="21"/>
          <w:highlight w:val="none"/>
        </w:rPr>
      </w:pPr>
      <w:bookmarkStart w:id="83"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3"/>
    <w:p w14:paraId="5C11A1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E2C8C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221FD1D">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8F401A3">
      <w:pPr>
        <w:spacing w:line="360" w:lineRule="auto"/>
        <w:ind w:firstLine="396" w:firstLineChars="200"/>
        <w:outlineLvl w:val="3"/>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4FF46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68E613D">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BB9D6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49AA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6EA8F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0D4DED1D">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EFB59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28507CA3">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7452C8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1EDFA5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06DDC1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5B3B02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4）未对竞标有效期作出响应或者响应文件承诺的竞标有效期不满足磋商文件要求的；</w:t>
      </w:r>
    </w:p>
    <w:p w14:paraId="57A2E0E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78FAC9E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4BB41B6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12C4BB6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7C2D014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7743519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w:t>
      </w:r>
      <w:bookmarkStart w:id="84"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84"/>
    </w:p>
    <w:p w14:paraId="1671CB92">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1）响应文件标注的项目名称或者项目编号与磋商文件标注的项目名称或者项目编号不一致的；</w:t>
      </w:r>
    </w:p>
    <w:p w14:paraId="37C3C8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竞争性磋商文件明确不允许分包，响应文件拟分包的；</w:t>
      </w:r>
    </w:p>
    <w:p w14:paraId="58A7B9B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3）未响应磋商文件实质性要求的；</w:t>
      </w:r>
    </w:p>
    <w:p w14:paraId="4CEC4D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14）法律、法规和磋商文件规定的其他无效情形。</w:t>
      </w:r>
    </w:p>
    <w:p w14:paraId="00A39CCF">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60210D7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2C1D8DC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43C78B1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17F11E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85" w:name="_Hlk42596405"/>
      <w:r>
        <w:rPr>
          <w:rFonts w:hint="eastAsia" w:ascii="宋体" w:hAnsi="宋体" w:cs="宋体"/>
          <w:b/>
          <w:color w:val="auto"/>
          <w:szCs w:val="21"/>
          <w:highlight w:val="none"/>
        </w:rPr>
        <w:t>竞标报价（包含首次报价、最后报价）</w:t>
      </w:r>
      <w:bookmarkEnd w:id="85"/>
      <w:bookmarkStart w:id="86" w:name="_Hlk42596276"/>
      <w:r>
        <w:rPr>
          <w:rFonts w:hint="eastAsia" w:ascii="宋体" w:hAnsi="宋体" w:cs="宋体"/>
          <w:b/>
          <w:color w:val="auto"/>
          <w:szCs w:val="21"/>
          <w:highlight w:val="none"/>
        </w:rPr>
        <w:t>超过磋商文件分项采购预算金额或者单价最高限价的</w:t>
      </w:r>
      <w:bookmarkEnd w:id="86"/>
      <w:r>
        <w:rPr>
          <w:rFonts w:hint="eastAsia" w:ascii="宋体" w:hAnsi="宋体" w:cs="宋体"/>
          <w:b/>
          <w:color w:val="auto"/>
          <w:szCs w:val="21"/>
          <w:highlight w:val="none"/>
        </w:rPr>
        <w:t>（如项目有要求并公布了分项采购预算金额或者单价最高限价）；</w:t>
      </w:r>
    </w:p>
    <w:p w14:paraId="4D1CD22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60962D6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0D9DD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5035CC4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8）供应商已标价工程量清单的项目编码、项目名称、计量单位、工程量、主要技术条款码、备注任何一处与工程量清单不一致的；</w:t>
      </w:r>
    </w:p>
    <w:p w14:paraId="6E30ADE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9）设有暂估价、暂列金额的，竞标时未按工程量清单给出的暂估价总价、暂列金额总价计入竞标总报价中的；</w:t>
      </w:r>
    </w:p>
    <w:p w14:paraId="79B2D53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10）供应商对工程量清单内容进行增减或对竞标范围进行调整的；</w:t>
      </w:r>
    </w:p>
    <w:p w14:paraId="0C3AABAF">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2CAE531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17417B7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3EB7988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2225EA0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7C478D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8FC17F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B60D4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ECE73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7B1364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139339A3">
      <w:pPr>
        <w:widowControl/>
        <w:tabs>
          <w:tab w:val="left" w:pos="540"/>
        </w:tabs>
        <w:spacing w:line="360" w:lineRule="auto"/>
        <w:ind w:firstLine="420" w:firstLineChars="200"/>
        <w:jc w:val="left"/>
        <w:outlineLvl w:val="3"/>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0030CF4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4E0AF02">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70DB8AF1">
      <w:pPr>
        <w:spacing w:line="360" w:lineRule="auto"/>
        <w:ind w:firstLine="482" w:firstLineChars="200"/>
        <w:outlineLvl w:val="2"/>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DF668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1E3011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321A2E4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7C8AD4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030C401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0F59E1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5D3F2C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0EFBD9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A15B5C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2898B9B">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EFE9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8590E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B6A45A7">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E304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35BFA2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DBEB74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4D7CBB32">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0E8CC15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C04775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5CD2CD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1255B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8E954F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AB85F5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7CCB85A2">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得分由高到低顺序推荐。评审得分、最后报价（不计算价格折扣）、技术得分均相同的，由磋商小组随机抽取推荐</w:t>
      </w:r>
      <w:r>
        <w:rPr>
          <w:rFonts w:hint="eastAsia" w:ascii="宋体" w:hAnsi="宋体"/>
          <w:color w:val="auto"/>
          <w:kern w:val="0"/>
          <w:szCs w:val="21"/>
          <w:highlight w:val="none"/>
        </w:rPr>
        <w:t>。</w:t>
      </w:r>
    </w:p>
    <w:p w14:paraId="42DFD2AE">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804915">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2344465A">
      <w:pPr>
        <w:spacing w:line="360" w:lineRule="auto"/>
        <w:ind w:firstLine="420" w:firstLineChars="200"/>
        <w:rPr>
          <w:rFonts w:hint="eastAsia" w:ascii="宋体" w:hAnsi="宋体"/>
          <w:color w:val="auto"/>
          <w:kern w:val="0"/>
          <w:szCs w:val="21"/>
          <w:highlight w:val="none"/>
        </w:rPr>
      </w:pPr>
    </w:p>
    <w:p w14:paraId="762B62A5">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1332BC2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917"/>
        <w:gridCol w:w="6288"/>
        <w:gridCol w:w="851"/>
      </w:tblGrid>
      <w:tr w14:paraId="3250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744CF49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917" w:type="dxa"/>
            <w:vAlign w:val="center"/>
          </w:tcPr>
          <w:p w14:paraId="21098049">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vAlign w:val="center"/>
          </w:tcPr>
          <w:p w14:paraId="32AFB6D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1" w:type="dxa"/>
            <w:vAlign w:val="center"/>
          </w:tcPr>
          <w:p w14:paraId="3C6DEBCD">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67EB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3D3D010D">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1、价格分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30</w:t>
            </w:r>
            <w:r>
              <w:rPr>
                <w:rFonts w:hint="eastAsia" w:ascii="宋体" w:hAnsi="宋体" w:cs="宋体"/>
                <w:color w:val="auto"/>
                <w:szCs w:val="21"/>
                <w:highlight w:val="none"/>
              </w:rPr>
              <w:t>分）</w:t>
            </w:r>
          </w:p>
        </w:tc>
        <w:tc>
          <w:tcPr>
            <w:tcW w:w="917" w:type="dxa"/>
            <w:vAlign w:val="center"/>
          </w:tcPr>
          <w:p w14:paraId="6A5A3A7E">
            <w:pPr>
              <w:pStyle w:val="17"/>
              <w:spacing w:line="312" w:lineRule="auto"/>
              <w:rPr>
                <w:color w:val="auto"/>
                <w:szCs w:val="21"/>
                <w:highlight w:val="none"/>
              </w:rPr>
            </w:pPr>
          </w:p>
          <w:p w14:paraId="1CEC5253">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Pr>
          <w:p w14:paraId="0EEB42B6">
            <w:pPr>
              <w:spacing w:line="312"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9087498">
            <w:pPr>
              <w:pStyle w:val="25"/>
              <w:spacing w:line="312" w:lineRule="auto"/>
              <w:ind w:firstLine="420" w:firstLineChars="200"/>
              <w:rPr>
                <w:rFonts w:hint="eastAsia" w:hAnsi="宋体"/>
                <w:color w:val="auto"/>
                <w:sz w:val="21"/>
                <w:highlight w:val="none"/>
              </w:rPr>
            </w:pPr>
            <w:r>
              <w:rPr>
                <w:rFonts w:hint="eastAsia" w:hAnsi="宋体" w:cs="Courier New"/>
                <w:bCs/>
                <w:color w:val="auto"/>
                <w:kern w:val="2"/>
                <w:sz w:val="21"/>
                <w:highlight w:val="none"/>
              </w:rPr>
              <w:t>（2）政府采购政策性扣除计算方法</w:t>
            </w:r>
          </w:p>
          <w:p w14:paraId="34ABE55C">
            <w:pPr>
              <w:spacing w:line="312" w:lineRule="auto"/>
              <w:ind w:firstLine="420" w:firstLineChars="200"/>
              <w:rPr>
                <w:rFonts w:hint="eastAsia" w:ascii="宋体" w:hAnsi="宋体"/>
                <w:color w:val="auto"/>
                <w:szCs w:val="21"/>
                <w:highlight w:val="none"/>
              </w:rPr>
            </w:pPr>
            <w:r>
              <w:rPr>
                <w:rFonts w:hint="eastAsia" w:hAnsi="宋体" w:cs="宋体"/>
                <w:bCs/>
                <w:color w:val="auto"/>
                <w:szCs w:val="21"/>
                <w:highlight w:val="none"/>
              </w:rPr>
              <w:t>本项目为专门面对</w:t>
            </w:r>
            <w:r>
              <w:rPr>
                <w:rFonts w:hint="eastAsia" w:hAnsi="宋体" w:cs="宋体"/>
                <w:bCs/>
                <w:color w:val="auto"/>
                <w:szCs w:val="21"/>
                <w:highlight w:val="none"/>
                <w:lang w:eastAsia="zh-CN"/>
              </w:rPr>
              <w:t>中小</w:t>
            </w:r>
            <w:r>
              <w:rPr>
                <w:rFonts w:hint="eastAsia" w:hAnsi="宋体" w:cs="宋体"/>
                <w:bCs/>
                <w:color w:val="auto"/>
                <w:szCs w:val="21"/>
                <w:highlight w:val="none"/>
              </w:rPr>
              <w:t>企业项目，小微企业、监狱企业、残疾人福利性单位不再执行价格评审优惠的扶持政策</w:t>
            </w:r>
            <w:r>
              <w:rPr>
                <w:rFonts w:hint="eastAsia" w:ascii="宋体" w:hAnsi="宋体"/>
                <w:color w:val="auto"/>
                <w:szCs w:val="21"/>
                <w:highlight w:val="none"/>
              </w:rPr>
              <w:t>。</w:t>
            </w:r>
          </w:p>
          <w:p w14:paraId="0D262E5D">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（3）以进入比较与评价环节的最低的评审价为基准价，基准价得分为</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p w14:paraId="532E3A4A">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（4）价格分计算公式：</w:t>
            </w:r>
          </w:p>
          <w:p w14:paraId="176D2DA2">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tc>
        <w:tc>
          <w:tcPr>
            <w:tcW w:w="851" w:type="dxa"/>
            <w:vAlign w:val="center"/>
          </w:tcPr>
          <w:p w14:paraId="71E75800">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 xml:space="preserve"> 30分</w:t>
            </w:r>
          </w:p>
        </w:tc>
      </w:tr>
      <w:tr w14:paraId="34F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restart"/>
            <w:vAlign w:val="center"/>
          </w:tcPr>
          <w:p w14:paraId="6706DA7F">
            <w:pPr>
              <w:widowControl/>
              <w:spacing w:line="312"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2、技术分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6</w:t>
            </w:r>
            <w:r>
              <w:rPr>
                <w:rFonts w:hint="eastAsia" w:ascii="宋体" w:hAnsi="宋体" w:cs="宋体"/>
                <w:color w:val="auto"/>
                <w:spacing w:val="1"/>
                <w:szCs w:val="21"/>
                <w:highlight w:val="none"/>
                <w:lang w:val="en-US" w:eastAsia="zh-CN"/>
              </w:rPr>
              <w:t>4</w:t>
            </w:r>
            <w:r>
              <w:rPr>
                <w:rFonts w:hint="eastAsia" w:ascii="宋体" w:hAnsi="宋体" w:cs="宋体"/>
                <w:color w:val="auto"/>
                <w:szCs w:val="21"/>
                <w:highlight w:val="none"/>
              </w:rPr>
              <w:t>分）</w:t>
            </w:r>
          </w:p>
        </w:tc>
        <w:tc>
          <w:tcPr>
            <w:tcW w:w="8056" w:type="dxa"/>
            <w:gridSpan w:val="3"/>
            <w:vAlign w:val="center"/>
          </w:tcPr>
          <w:p w14:paraId="1D2FBA28">
            <w:pPr>
              <w:spacing w:line="312" w:lineRule="auto"/>
              <w:jc w:val="center"/>
              <w:rPr>
                <w:rFonts w:hint="eastAsia" w:ascii="宋体" w:hAnsi="宋体" w:cs="Tahoma"/>
                <w:color w:val="auto"/>
                <w:kern w:val="0"/>
                <w:szCs w:val="21"/>
                <w:highlight w:val="none"/>
              </w:rPr>
            </w:pPr>
            <w:r>
              <w:rPr>
                <w:rFonts w:hint="eastAsia" w:hAnsi="宋体"/>
                <w:bCs/>
                <w:color w:val="auto"/>
                <w:szCs w:val="21"/>
                <w:highlight w:val="none"/>
              </w:rPr>
              <w:t>评审标准</w:t>
            </w:r>
          </w:p>
        </w:tc>
      </w:tr>
      <w:tr w14:paraId="7E7A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34" w:type="dxa"/>
            <w:vMerge w:val="continue"/>
            <w:vAlign w:val="center"/>
          </w:tcPr>
          <w:p w14:paraId="549C51C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7C48CEEF">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项目管理机构</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分）</w:t>
            </w:r>
          </w:p>
          <w:p w14:paraId="2DC51AC4">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02B0A35">
            <w:pPr>
              <w:pStyle w:val="6"/>
              <w:spacing w:line="312" w:lineRule="auto"/>
              <w:outlineLvl w:val="9"/>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项目经理任职资格（满分</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w:t>
            </w:r>
          </w:p>
          <w:p w14:paraId="6ED13F66">
            <w:pPr>
              <w:pStyle w:val="6"/>
              <w:spacing w:line="312" w:lineRule="auto"/>
              <w:outlineLvl w:val="9"/>
              <w:rPr>
                <w:color w:val="auto"/>
                <w:sz w:val="21"/>
                <w:szCs w:val="21"/>
                <w:highlight w:val="none"/>
              </w:rPr>
            </w:pPr>
            <w:r>
              <w:rPr>
                <w:rFonts w:hint="eastAsia" w:ascii="宋体" w:hAnsi="宋体" w:cs="宋体"/>
                <w:b w:val="0"/>
                <w:bCs w:val="0"/>
                <w:color w:val="auto"/>
                <w:spacing w:val="2"/>
                <w:sz w:val="21"/>
                <w:szCs w:val="21"/>
                <w:highlight w:val="none"/>
              </w:rPr>
              <w:t>项目经理具备</w:t>
            </w:r>
            <w:r>
              <w:rPr>
                <w:rFonts w:hint="eastAsia" w:ascii="宋体" w:hAnsi="宋体" w:cs="宋体"/>
                <w:b w:val="0"/>
                <w:bCs w:val="0"/>
                <w:color w:val="auto"/>
                <w:spacing w:val="2"/>
                <w:sz w:val="21"/>
                <w:szCs w:val="21"/>
                <w:highlight w:val="none"/>
                <w:lang w:eastAsia="zh-CN"/>
              </w:rPr>
              <w:t>中级及以上</w:t>
            </w:r>
            <w:r>
              <w:rPr>
                <w:rFonts w:hint="eastAsia" w:ascii="宋体" w:hAnsi="宋体" w:cs="宋体"/>
                <w:b w:val="0"/>
                <w:bCs w:val="0"/>
                <w:color w:val="auto"/>
                <w:spacing w:val="2"/>
                <w:sz w:val="21"/>
                <w:szCs w:val="21"/>
                <w:highlight w:val="none"/>
              </w:rPr>
              <w:t>职称</w:t>
            </w:r>
            <w:r>
              <w:rPr>
                <w:rFonts w:hint="eastAsia" w:ascii="宋体" w:hAnsi="宋体" w:cs="宋体"/>
                <w:b w:val="0"/>
                <w:bCs w:val="0"/>
                <w:color w:val="auto"/>
                <w:spacing w:val="2"/>
                <w:sz w:val="21"/>
                <w:szCs w:val="21"/>
                <w:highlight w:val="none"/>
                <w:lang w:eastAsia="zh-CN"/>
              </w:rPr>
              <w:t>，且专业是水利水电工程类专业</w:t>
            </w:r>
            <w:r>
              <w:rPr>
                <w:rFonts w:hint="eastAsia" w:ascii="宋体" w:hAnsi="宋体" w:cs="宋体"/>
                <w:b w:val="0"/>
                <w:bCs w:val="0"/>
                <w:color w:val="auto"/>
                <w:spacing w:val="2"/>
                <w:sz w:val="21"/>
                <w:szCs w:val="21"/>
                <w:highlight w:val="none"/>
              </w:rPr>
              <w:t>的得</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分。（拟派任项目经理必须与资格审查合格通过的项目经理在名称、专业、资格等级等方面一致。）提供相关证照复印件加盖公章证明。</w:t>
            </w:r>
          </w:p>
        </w:tc>
        <w:tc>
          <w:tcPr>
            <w:tcW w:w="851" w:type="dxa"/>
            <w:vAlign w:val="center"/>
          </w:tcPr>
          <w:p w14:paraId="07B28DD5">
            <w:pPr>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5E6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34" w:type="dxa"/>
            <w:vMerge w:val="continue"/>
            <w:vAlign w:val="center"/>
          </w:tcPr>
          <w:p w14:paraId="29DC1786">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878AFFA">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C288D33">
            <w:pPr>
              <w:pStyle w:val="6"/>
              <w:spacing w:line="312" w:lineRule="auto"/>
              <w:outlineLvl w:val="9"/>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其他主要人员（满分</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w:t>
            </w:r>
          </w:p>
          <w:p w14:paraId="1A742BF3">
            <w:pPr>
              <w:pStyle w:val="6"/>
              <w:spacing w:line="312" w:lineRule="auto"/>
              <w:outlineLvl w:val="9"/>
              <w:rPr>
                <w:rFonts w:hint="eastAsia" w:ascii="宋体" w:hAnsi="宋体" w:cs="宋体"/>
                <w:b w:val="0"/>
                <w:bCs w:val="0"/>
                <w:color w:val="auto"/>
                <w:spacing w:val="2"/>
                <w:sz w:val="21"/>
                <w:szCs w:val="21"/>
                <w:highlight w:val="none"/>
                <w:lang w:eastAsia="zh-CN"/>
              </w:rPr>
            </w:pPr>
            <w:r>
              <w:rPr>
                <w:rFonts w:hint="eastAsia" w:ascii="宋体" w:hAnsi="宋体" w:cs="宋体"/>
                <w:b w:val="0"/>
                <w:bCs w:val="0"/>
                <w:color w:val="auto"/>
                <w:spacing w:val="2"/>
                <w:sz w:val="21"/>
                <w:szCs w:val="21"/>
                <w:highlight w:val="none"/>
                <w:lang w:eastAsia="zh-CN"/>
              </w:rPr>
              <w:t>拟投入本工程的施工员、材料员、</w:t>
            </w:r>
            <w:r>
              <w:rPr>
                <w:rFonts w:hint="eastAsia" w:ascii="宋体" w:hAnsi="宋体" w:cs="宋体"/>
                <w:b w:val="0"/>
                <w:bCs w:val="0"/>
                <w:color w:val="auto"/>
                <w:spacing w:val="2"/>
                <w:sz w:val="21"/>
                <w:szCs w:val="21"/>
                <w:highlight w:val="none"/>
                <w:lang w:val="en-US" w:eastAsia="zh-CN"/>
              </w:rPr>
              <w:t>质量员、安全员</w:t>
            </w:r>
            <w:r>
              <w:rPr>
                <w:rFonts w:hint="eastAsia" w:ascii="宋体" w:hAnsi="宋体" w:cs="宋体"/>
                <w:b w:val="0"/>
                <w:bCs w:val="0"/>
                <w:color w:val="auto"/>
                <w:spacing w:val="2"/>
                <w:sz w:val="21"/>
                <w:szCs w:val="21"/>
                <w:highlight w:val="none"/>
                <w:lang w:eastAsia="zh-CN"/>
              </w:rPr>
              <w:t>具有相应岗位证书的，总人数不少于</w:t>
            </w:r>
            <w:r>
              <w:rPr>
                <w:rFonts w:hint="eastAsia" w:ascii="宋体" w:hAnsi="宋体" w:cs="宋体"/>
                <w:b w:val="0"/>
                <w:bCs w:val="0"/>
                <w:color w:val="auto"/>
                <w:spacing w:val="2"/>
                <w:sz w:val="21"/>
                <w:szCs w:val="21"/>
                <w:highlight w:val="none"/>
                <w:lang w:val="en-US" w:eastAsia="zh-CN"/>
              </w:rPr>
              <w:t>4人</w:t>
            </w:r>
            <w:r>
              <w:rPr>
                <w:rFonts w:hint="eastAsia" w:ascii="宋体" w:hAnsi="宋体" w:cs="宋体"/>
                <w:b w:val="0"/>
                <w:bCs w:val="0"/>
                <w:color w:val="auto"/>
                <w:spacing w:val="2"/>
                <w:sz w:val="21"/>
                <w:szCs w:val="21"/>
                <w:highlight w:val="none"/>
                <w:lang w:eastAsia="zh-CN"/>
              </w:rPr>
              <w:t>：</w:t>
            </w:r>
          </w:p>
          <w:p w14:paraId="6DF32B4D">
            <w:pPr>
              <w:pStyle w:val="25"/>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4</w:t>
            </w:r>
            <w:r>
              <w:rPr>
                <w:rFonts w:hint="eastAsia" w:hAnsi="宋体" w:cs="宋体"/>
                <w:color w:val="auto"/>
                <w:sz w:val="21"/>
                <w:highlight w:val="none"/>
              </w:rPr>
              <w:t>分）：拟投入项目</w:t>
            </w:r>
            <w:r>
              <w:rPr>
                <w:rFonts w:hint="eastAsia" w:hAnsi="宋体" w:cs="宋体"/>
                <w:color w:val="auto"/>
                <w:sz w:val="21"/>
                <w:highlight w:val="none"/>
                <w:lang w:eastAsia="zh-CN"/>
              </w:rPr>
              <w:t>主要</w:t>
            </w:r>
            <w:r>
              <w:rPr>
                <w:rFonts w:hint="eastAsia" w:hAnsi="宋体" w:cs="宋体"/>
                <w:color w:val="auto"/>
                <w:sz w:val="21"/>
                <w:highlight w:val="none"/>
              </w:rPr>
              <w:t>人员</w:t>
            </w:r>
            <w:r>
              <w:rPr>
                <w:rFonts w:hint="eastAsia" w:hAnsi="宋体" w:cs="宋体"/>
                <w:color w:val="auto"/>
                <w:sz w:val="21"/>
                <w:highlight w:val="none"/>
                <w:lang w:eastAsia="zh-CN"/>
              </w:rPr>
              <w:t>（</w:t>
            </w:r>
            <w:r>
              <w:rPr>
                <w:rFonts w:hint="eastAsia" w:ascii="宋体" w:hAnsi="宋体" w:cs="宋体"/>
                <w:b w:val="0"/>
                <w:bCs w:val="0"/>
                <w:color w:val="auto"/>
                <w:spacing w:val="2"/>
                <w:sz w:val="21"/>
                <w:szCs w:val="21"/>
                <w:highlight w:val="none"/>
              </w:rPr>
              <w:t>项目经理</w:t>
            </w:r>
            <w:r>
              <w:rPr>
                <w:rFonts w:hint="eastAsia" w:hAnsi="宋体" w:cs="宋体"/>
                <w:b w:val="0"/>
                <w:bCs w:val="0"/>
                <w:color w:val="auto"/>
                <w:spacing w:val="2"/>
                <w:sz w:val="21"/>
                <w:szCs w:val="21"/>
                <w:highlight w:val="none"/>
                <w:lang w:eastAsia="zh-CN"/>
              </w:rPr>
              <w:t>、技术负责人除外</w:t>
            </w:r>
            <w:r>
              <w:rPr>
                <w:rFonts w:hint="eastAsia" w:hAnsi="宋体" w:cs="宋体"/>
                <w:color w:val="auto"/>
                <w:sz w:val="21"/>
                <w:highlight w:val="none"/>
                <w:lang w:eastAsia="zh-CN"/>
              </w:rPr>
              <w:t>）中</w:t>
            </w:r>
            <w:r>
              <w:rPr>
                <w:rFonts w:hint="eastAsia" w:hAnsi="宋体" w:cs="宋体"/>
                <w:color w:val="auto"/>
                <w:sz w:val="21"/>
                <w:highlight w:val="none"/>
                <w:lang w:val="en-US" w:eastAsia="zh-CN"/>
              </w:rPr>
              <w:t>60</w:t>
            </w:r>
            <w:r>
              <w:rPr>
                <w:rFonts w:hint="eastAsia" w:hAnsi="宋体" w:cs="宋体"/>
                <w:color w:val="auto"/>
                <w:sz w:val="21"/>
                <w:highlight w:val="none"/>
              </w:rPr>
              <w:t>%及以上的人员都具备</w:t>
            </w:r>
            <w:r>
              <w:rPr>
                <w:rFonts w:hint="eastAsia" w:hAnsi="宋体" w:cs="宋体"/>
                <w:color w:val="auto"/>
                <w:sz w:val="21"/>
                <w:highlight w:val="none"/>
                <w:lang w:eastAsia="zh-CN"/>
              </w:rPr>
              <w:t>中级及以上</w:t>
            </w:r>
            <w:r>
              <w:rPr>
                <w:rFonts w:hint="eastAsia" w:hAnsi="宋体" w:cs="宋体"/>
                <w:color w:val="auto"/>
                <w:sz w:val="21"/>
                <w:highlight w:val="none"/>
              </w:rPr>
              <w:t>职称。</w:t>
            </w:r>
          </w:p>
          <w:p w14:paraId="5EF72475">
            <w:pPr>
              <w:pStyle w:val="25"/>
              <w:spacing w:line="312" w:lineRule="auto"/>
              <w:rPr>
                <w:rFonts w:hint="eastAsia" w:hAnsi="宋体" w:cs="宋体"/>
                <w:color w:val="auto"/>
                <w:sz w:val="21"/>
                <w:highlight w:val="none"/>
              </w:rPr>
            </w:pPr>
            <w:r>
              <w:rPr>
                <w:rFonts w:hint="eastAsia" w:hAnsi="宋体" w:cs="宋体"/>
                <w:color w:val="auto"/>
                <w:sz w:val="21"/>
                <w:highlight w:val="none"/>
              </w:rPr>
              <w:t>二档（3分）：拟投入项目</w:t>
            </w:r>
            <w:r>
              <w:rPr>
                <w:rFonts w:hint="eastAsia" w:hAnsi="宋体" w:cs="宋体"/>
                <w:color w:val="auto"/>
                <w:sz w:val="21"/>
                <w:highlight w:val="none"/>
                <w:lang w:eastAsia="zh-CN"/>
              </w:rPr>
              <w:t>主要</w:t>
            </w:r>
            <w:r>
              <w:rPr>
                <w:rFonts w:hint="eastAsia" w:hAnsi="宋体" w:cs="宋体"/>
                <w:color w:val="auto"/>
                <w:sz w:val="21"/>
                <w:highlight w:val="none"/>
              </w:rPr>
              <w:t>人员</w:t>
            </w:r>
            <w:r>
              <w:rPr>
                <w:rFonts w:hint="eastAsia" w:hAnsi="宋体" w:cs="宋体"/>
                <w:color w:val="auto"/>
                <w:sz w:val="21"/>
                <w:highlight w:val="none"/>
                <w:lang w:eastAsia="zh-CN"/>
              </w:rPr>
              <w:t>（</w:t>
            </w:r>
            <w:r>
              <w:rPr>
                <w:rFonts w:hint="eastAsia" w:ascii="宋体" w:hAnsi="宋体" w:cs="宋体"/>
                <w:b w:val="0"/>
                <w:bCs w:val="0"/>
                <w:color w:val="auto"/>
                <w:spacing w:val="2"/>
                <w:sz w:val="21"/>
                <w:szCs w:val="21"/>
                <w:highlight w:val="none"/>
              </w:rPr>
              <w:t>项目经理</w:t>
            </w:r>
            <w:r>
              <w:rPr>
                <w:rFonts w:hint="eastAsia" w:hAnsi="宋体" w:cs="宋体"/>
                <w:b w:val="0"/>
                <w:bCs w:val="0"/>
                <w:color w:val="auto"/>
                <w:spacing w:val="2"/>
                <w:sz w:val="21"/>
                <w:szCs w:val="21"/>
                <w:highlight w:val="none"/>
                <w:lang w:eastAsia="zh-CN"/>
              </w:rPr>
              <w:t>、技术负责人除外</w:t>
            </w:r>
            <w:r>
              <w:rPr>
                <w:rFonts w:hint="eastAsia" w:hAnsi="宋体" w:cs="宋体"/>
                <w:color w:val="auto"/>
                <w:sz w:val="21"/>
                <w:highlight w:val="none"/>
                <w:lang w:eastAsia="zh-CN"/>
              </w:rPr>
              <w:t>）中</w:t>
            </w:r>
            <w:r>
              <w:rPr>
                <w:rFonts w:hint="eastAsia" w:hAnsi="宋体" w:cs="宋体"/>
                <w:color w:val="auto"/>
                <w:sz w:val="21"/>
                <w:highlight w:val="none"/>
                <w:lang w:val="en-US" w:eastAsia="zh-CN"/>
              </w:rPr>
              <w:t>40</w:t>
            </w:r>
            <w:r>
              <w:rPr>
                <w:rFonts w:hint="eastAsia" w:hAnsi="宋体" w:cs="宋体"/>
                <w:color w:val="auto"/>
                <w:sz w:val="21"/>
                <w:highlight w:val="none"/>
              </w:rPr>
              <w:t>%</w:t>
            </w:r>
            <w:r>
              <w:rPr>
                <w:rFonts w:hint="eastAsia" w:hAnsi="宋体" w:cs="宋体"/>
                <w:color w:val="auto"/>
                <w:sz w:val="21"/>
                <w:highlight w:val="none"/>
                <w:lang w:eastAsia="zh-CN"/>
              </w:rPr>
              <w:t>（含）</w:t>
            </w:r>
            <w:r>
              <w:rPr>
                <w:rFonts w:hint="eastAsia" w:hAnsi="宋体" w:cs="宋体"/>
                <w:color w:val="auto"/>
                <w:sz w:val="21"/>
                <w:highlight w:val="none"/>
                <w:lang w:val="en-US" w:eastAsia="zh-CN"/>
              </w:rPr>
              <w:t>-60%（不含）</w:t>
            </w:r>
            <w:r>
              <w:rPr>
                <w:rFonts w:hint="eastAsia" w:hAnsi="宋体" w:cs="宋体"/>
                <w:color w:val="auto"/>
                <w:sz w:val="21"/>
                <w:highlight w:val="none"/>
              </w:rPr>
              <w:t>的人员都具备</w:t>
            </w:r>
            <w:r>
              <w:rPr>
                <w:rFonts w:hint="eastAsia" w:hAnsi="宋体" w:cs="宋体"/>
                <w:color w:val="auto"/>
                <w:sz w:val="21"/>
                <w:highlight w:val="none"/>
                <w:lang w:eastAsia="zh-CN"/>
              </w:rPr>
              <w:t>中级及以上</w:t>
            </w:r>
            <w:r>
              <w:rPr>
                <w:rFonts w:hint="eastAsia" w:hAnsi="宋体" w:cs="宋体"/>
                <w:color w:val="auto"/>
                <w:sz w:val="21"/>
                <w:highlight w:val="none"/>
              </w:rPr>
              <w:t>职称。</w:t>
            </w:r>
          </w:p>
          <w:p w14:paraId="7F539C91">
            <w:pPr>
              <w:rPr>
                <w:rFonts w:hint="eastAsia" w:eastAsia="宋体"/>
                <w:highlight w:val="none"/>
                <w:lang w:eastAsia="zh-CN"/>
              </w:rPr>
            </w:pPr>
            <w:r>
              <w:rPr>
                <w:rFonts w:hint="eastAsia" w:hAnsi="宋体" w:cs="宋体"/>
                <w:color w:val="auto"/>
                <w:sz w:val="21"/>
                <w:highlight w:val="none"/>
              </w:rPr>
              <w:t>一档（</w:t>
            </w:r>
            <w:r>
              <w:rPr>
                <w:rFonts w:hint="eastAsia" w:hAnsi="宋体" w:cs="宋体"/>
                <w:color w:val="auto"/>
                <w:sz w:val="21"/>
                <w:highlight w:val="none"/>
                <w:lang w:val="en-US" w:eastAsia="zh-CN"/>
              </w:rPr>
              <w:t>2</w:t>
            </w:r>
            <w:r>
              <w:rPr>
                <w:rFonts w:hint="eastAsia" w:hAnsi="宋体" w:cs="宋体"/>
                <w:color w:val="auto"/>
                <w:sz w:val="21"/>
                <w:highlight w:val="none"/>
              </w:rPr>
              <w:t>分）：拟投入项目</w:t>
            </w:r>
            <w:r>
              <w:rPr>
                <w:rFonts w:hint="eastAsia" w:hAnsi="宋体" w:cs="宋体"/>
                <w:color w:val="auto"/>
                <w:sz w:val="21"/>
                <w:highlight w:val="none"/>
                <w:lang w:eastAsia="zh-CN"/>
              </w:rPr>
              <w:t>主要</w:t>
            </w:r>
            <w:r>
              <w:rPr>
                <w:rFonts w:hint="eastAsia" w:hAnsi="宋体" w:cs="宋体"/>
                <w:color w:val="auto"/>
                <w:sz w:val="21"/>
                <w:highlight w:val="none"/>
              </w:rPr>
              <w:t>人员</w:t>
            </w:r>
            <w:r>
              <w:rPr>
                <w:rFonts w:hint="eastAsia" w:hAnsi="宋体" w:cs="宋体"/>
                <w:color w:val="auto"/>
                <w:sz w:val="21"/>
                <w:highlight w:val="none"/>
                <w:lang w:eastAsia="zh-CN"/>
              </w:rPr>
              <w:t>（</w:t>
            </w:r>
            <w:r>
              <w:rPr>
                <w:rFonts w:hint="eastAsia" w:ascii="宋体" w:hAnsi="宋体" w:cs="宋体"/>
                <w:b w:val="0"/>
                <w:bCs w:val="0"/>
                <w:color w:val="auto"/>
                <w:spacing w:val="2"/>
                <w:sz w:val="21"/>
                <w:szCs w:val="21"/>
                <w:highlight w:val="none"/>
              </w:rPr>
              <w:t>项目经理</w:t>
            </w:r>
            <w:r>
              <w:rPr>
                <w:rFonts w:hint="eastAsia" w:hAnsi="宋体" w:cs="宋体"/>
                <w:b w:val="0"/>
                <w:bCs w:val="0"/>
                <w:color w:val="auto"/>
                <w:spacing w:val="2"/>
                <w:sz w:val="21"/>
                <w:szCs w:val="21"/>
                <w:highlight w:val="none"/>
                <w:lang w:eastAsia="zh-CN"/>
              </w:rPr>
              <w:t>、技术负责人除外</w:t>
            </w:r>
            <w:r>
              <w:rPr>
                <w:rFonts w:hint="eastAsia" w:hAnsi="宋体" w:cs="宋体"/>
                <w:color w:val="auto"/>
                <w:sz w:val="21"/>
                <w:highlight w:val="none"/>
                <w:lang w:eastAsia="zh-CN"/>
              </w:rPr>
              <w:t>）中</w:t>
            </w:r>
            <w:r>
              <w:rPr>
                <w:rFonts w:hint="eastAsia" w:hAnsi="宋体" w:cs="宋体"/>
                <w:color w:val="auto"/>
                <w:sz w:val="21"/>
                <w:highlight w:val="none"/>
                <w:lang w:val="en-US" w:eastAsia="zh-CN"/>
              </w:rPr>
              <w:t>20</w:t>
            </w:r>
            <w:r>
              <w:rPr>
                <w:rFonts w:hint="eastAsia" w:hAnsi="宋体" w:cs="宋体"/>
                <w:color w:val="auto"/>
                <w:sz w:val="21"/>
                <w:highlight w:val="none"/>
              </w:rPr>
              <w:t>%</w:t>
            </w:r>
            <w:r>
              <w:rPr>
                <w:rFonts w:hint="eastAsia" w:hAnsi="宋体" w:cs="宋体"/>
                <w:color w:val="auto"/>
                <w:sz w:val="21"/>
                <w:highlight w:val="none"/>
                <w:lang w:eastAsia="zh-CN"/>
              </w:rPr>
              <w:t>（含）</w:t>
            </w:r>
            <w:r>
              <w:rPr>
                <w:rFonts w:hint="eastAsia" w:hAnsi="宋体" w:cs="宋体"/>
                <w:color w:val="auto"/>
                <w:sz w:val="21"/>
                <w:highlight w:val="none"/>
                <w:lang w:val="en-US" w:eastAsia="zh-CN"/>
              </w:rPr>
              <w:t>-40%（不含）</w:t>
            </w:r>
            <w:r>
              <w:rPr>
                <w:rFonts w:hint="eastAsia" w:hAnsi="宋体" w:cs="宋体"/>
                <w:color w:val="auto"/>
                <w:sz w:val="21"/>
                <w:highlight w:val="none"/>
              </w:rPr>
              <w:t>的人员都具备</w:t>
            </w:r>
            <w:r>
              <w:rPr>
                <w:rFonts w:hint="eastAsia" w:hAnsi="宋体" w:cs="宋体"/>
                <w:color w:val="auto"/>
                <w:sz w:val="21"/>
                <w:highlight w:val="none"/>
                <w:lang w:eastAsia="zh-CN"/>
              </w:rPr>
              <w:t>中级及以上</w:t>
            </w:r>
            <w:r>
              <w:rPr>
                <w:rFonts w:hint="eastAsia" w:hAnsi="宋体" w:cs="宋体"/>
                <w:color w:val="auto"/>
                <w:sz w:val="21"/>
                <w:highlight w:val="none"/>
              </w:rPr>
              <w:t>职称</w:t>
            </w:r>
            <w:r>
              <w:rPr>
                <w:rFonts w:hint="eastAsia" w:hAnsi="宋体" w:cs="宋体"/>
                <w:color w:val="auto"/>
                <w:sz w:val="21"/>
                <w:highlight w:val="none"/>
                <w:lang w:eastAsia="zh-CN"/>
              </w:rPr>
              <w:t>。</w:t>
            </w:r>
          </w:p>
          <w:p w14:paraId="612261F0">
            <w:pPr>
              <w:rPr>
                <w:rFonts w:hint="eastAsia"/>
                <w:highlight w:val="none"/>
                <w:lang w:eastAsia="zh-CN"/>
              </w:rPr>
            </w:pPr>
          </w:p>
          <w:p w14:paraId="6104F857">
            <w:pPr>
              <w:pStyle w:val="6"/>
              <w:spacing w:line="312" w:lineRule="auto"/>
              <w:outlineLvl w:val="9"/>
              <w:rPr>
                <w:color w:val="auto"/>
                <w:sz w:val="21"/>
                <w:szCs w:val="21"/>
                <w:highlight w:val="none"/>
              </w:rPr>
            </w:pPr>
            <w:r>
              <w:rPr>
                <w:rFonts w:hint="eastAsia" w:ascii="宋体" w:hAnsi="宋体" w:cs="宋体"/>
                <w:b w:val="0"/>
                <w:bCs w:val="0"/>
                <w:color w:val="auto"/>
                <w:spacing w:val="2"/>
                <w:sz w:val="21"/>
                <w:szCs w:val="21"/>
                <w:highlight w:val="none"/>
                <w:lang w:eastAsia="zh-CN"/>
              </w:rPr>
              <w:t>注：供应商须在响应文件中提供以上人员的相关证书扫描件及为本单位职工的证明资料（劳动合同复印件或聘用证书复印件或其他证明其为本单位职工证明材料复印件），上述材料加盖供应商电子印章。</w:t>
            </w:r>
          </w:p>
        </w:tc>
        <w:tc>
          <w:tcPr>
            <w:tcW w:w="851" w:type="dxa"/>
            <w:vAlign w:val="center"/>
          </w:tcPr>
          <w:p w14:paraId="6949B21E">
            <w:pPr>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5809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4" w:type="dxa"/>
            <w:vMerge w:val="continue"/>
            <w:vAlign w:val="center"/>
          </w:tcPr>
          <w:p w14:paraId="772CDE3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1080D720">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施工组织设计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spacing w:val="-1"/>
                <w:kern w:val="2"/>
                <w:sz w:val="21"/>
                <w:szCs w:val="21"/>
                <w:highlight w:val="none"/>
                <w:lang w:eastAsia="zh-CN"/>
              </w:rPr>
              <w:t>5</w:t>
            </w:r>
            <w:r>
              <w:rPr>
                <w:rFonts w:hint="eastAsia" w:ascii="宋体" w:hAnsi="宋体" w:eastAsia="宋体" w:cs="宋体"/>
                <w:color w:val="auto"/>
                <w:spacing w:val="-1"/>
                <w:kern w:val="2"/>
                <w:sz w:val="21"/>
                <w:szCs w:val="21"/>
                <w:highlight w:val="none"/>
                <w:lang w:val="en-US" w:eastAsia="zh-CN"/>
              </w:rPr>
              <w:t>6</w:t>
            </w:r>
            <w:r>
              <w:rPr>
                <w:rFonts w:hint="eastAsia" w:ascii="宋体" w:hAnsi="宋体" w:eastAsia="宋体" w:cs="宋体"/>
                <w:color w:val="auto"/>
                <w:spacing w:val="-1"/>
                <w:kern w:val="2"/>
                <w:sz w:val="21"/>
                <w:szCs w:val="21"/>
                <w:highlight w:val="none"/>
                <w:lang w:eastAsia="zh-CN"/>
              </w:rPr>
              <w:t>分</w:t>
            </w:r>
            <w:r>
              <w:rPr>
                <w:rFonts w:hint="eastAsia" w:ascii="宋体" w:hAnsi="宋体" w:eastAsia="宋体" w:cs="宋体"/>
                <w:color w:val="auto"/>
                <w:kern w:val="2"/>
                <w:sz w:val="21"/>
                <w:szCs w:val="21"/>
                <w:highlight w:val="none"/>
                <w:lang w:eastAsia="zh-CN"/>
              </w:rPr>
              <w:t>）</w:t>
            </w:r>
          </w:p>
          <w:p w14:paraId="5F385F62">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5E088A1">
            <w:pPr>
              <w:pStyle w:val="25"/>
              <w:spacing w:line="312" w:lineRule="auto"/>
              <w:rPr>
                <w:rFonts w:hint="eastAsia" w:hAnsi="宋体" w:cs="宋体"/>
                <w:color w:val="auto"/>
                <w:sz w:val="21"/>
                <w:highlight w:val="none"/>
              </w:rPr>
            </w:pPr>
            <w:r>
              <w:rPr>
                <w:rFonts w:hint="eastAsia" w:hAnsi="宋体" w:cs="宋体"/>
                <w:color w:val="auto"/>
                <w:sz w:val="21"/>
                <w:highlight w:val="none"/>
              </w:rPr>
              <w:t>主要施工方法（满分7分）</w:t>
            </w:r>
          </w:p>
          <w:p w14:paraId="6DE4F308">
            <w:pPr>
              <w:pStyle w:val="25"/>
              <w:spacing w:line="312" w:lineRule="auto"/>
              <w:rPr>
                <w:rFonts w:hint="eastAsia" w:hAnsi="宋体" w:cs="宋体"/>
                <w:color w:val="auto"/>
                <w:sz w:val="21"/>
                <w:highlight w:val="none"/>
              </w:rPr>
            </w:pPr>
            <w:r>
              <w:rPr>
                <w:rFonts w:hint="eastAsia" w:hAnsi="宋体" w:cs="宋体"/>
                <w:color w:val="auto"/>
                <w:sz w:val="21"/>
                <w:highlight w:val="none"/>
              </w:rPr>
              <w:t>四档（7分）：各主要分部施工方法符合项目实际，有详尽的施工技术方案，工艺精湛、方法科学合理、可行，能指导具体施工并确保安全。</w:t>
            </w:r>
          </w:p>
          <w:p w14:paraId="62F7224D">
            <w:pPr>
              <w:pStyle w:val="25"/>
              <w:spacing w:line="312" w:lineRule="auto"/>
              <w:rPr>
                <w:rFonts w:hint="eastAsia" w:hAnsi="宋体" w:cs="宋体"/>
                <w:color w:val="auto"/>
                <w:sz w:val="21"/>
                <w:highlight w:val="none"/>
              </w:rPr>
            </w:pPr>
            <w:r>
              <w:rPr>
                <w:rFonts w:hint="eastAsia" w:hAnsi="宋体" w:cs="宋体"/>
                <w:color w:val="auto"/>
                <w:sz w:val="21"/>
                <w:highlight w:val="none"/>
              </w:rPr>
              <w:t>三档（5分）：各主要分部施工方法符合项目实际，有详尽的施工技术方案，工艺合理、方法可行，能指导具体施工并确保安全。</w:t>
            </w:r>
          </w:p>
          <w:p w14:paraId="27B536A6">
            <w:pPr>
              <w:pStyle w:val="25"/>
              <w:spacing w:line="312" w:lineRule="auto"/>
              <w:rPr>
                <w:rFonts w:hint="eastAsia" w:hAnsi="宋体" w:cs="宋体"/>
                <w:color w:val="auto"/>
                <w:sz w:val="21"/>
                <w:highlight w:val="none"/>
              </w:rPr>
            </w:pPr>
            <w:r>
              <w:rPr>
                <w:rFonts w:hint="eastAsia" w:hAnsi="宋体" w:cs="宋体"/>
                <w:color w:val="auto"/>
                <w:sz w:val="21"/>
                <w:highlight w:val="none"/>
              </w:rPr>
              <w:t>二档（3分）：各主要分部施工方法符合项目实际，有施工技术方案，工艺合理、方法可行，能指导施工并确保安全。</w:t>
            </w:r>
          </w:p>
          <w:p w14:paraId="33441A3C">
            <w:pPr>
              <w:pStyle w:val="25"/>
              <w:spacing w:line="312" w:lineRule="auto"/>
              <w:rPr>
                <w:color w:val="auto"/>
                <w:sz w:val="21"/>
                <w:highlight w:val="none"/>
              </w:rPr>
            </w:pPr>
            <w:r>
              <w:rPr>
                <w:rFonts w:hint="eastAsia" w:hAnsi="宋体" w:cs="宋体"/>
                <w:color w:val="auto"/>
                <w:sz w:val="21"/>
                <w:highlight w:val="none"/>
              </w:rPr>
              <w:t>一档（1分）：各主要分部施工方法不符合项目实际，有施工技术方案，工艺不合理，能指导具体施工并确保安全。</w:t>
            </w:r>
          </w:p>
        </w:tc>
        <w:tc>
          <w:tcPr>
            <w:tcW w:w="851" w:type="dxa"/>
            <w:vAlign w:val="center"/>
          </w:tcPr>
          <w:p w14:paraId="04DA7D6E">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7分</w:t>
            </w:r>
          </w:p>
        </w:tc>
      </w:tr>
      <w:tr w14:paraId="2367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1034" w:type="dxa"/>
            <w:vMerge w:val="continue"/>
            <w:vAlign w:val="center"/>
          </w:tcPr>
          <w:p w14:paraId="2AA2981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71F3C83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740A7C2">
            <w:pPr>
              <w:pStyle w:val="6"/>
              <w:spacing w:line="312" w:lineRule="auto"/>
              <w:outlineLvl w:val="9"/>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拟投入的主要物资计划（满分</w:t>
            </w:r>
            <w:r>
              <w:rPr>
                <w:rFonts w:hint="eastAsia" w:hAnsi="宋体" w:cs="宋体"/>
                <w:b w:val="0"/>
                <w:bCs w:val="0"/>
                <w:color w:val="auto"/>
                <w:sz w:val="21"/>
                <w:szCs w:val="21"/>
                <w:highlight w:val="none"/>
                <w:lang w:val="en-US" w:eastAsia="zh-CN"/>
              </w:rPr>
              <w:t>6</w:t>
            </w:r>
            <w:r>
              <w:rPr>
                <w:rFonts w:hint="eastAsia" w:hAnsi="宋体" w:cs="宋体"/>
                <w:b w:val="0"/>
                <w:bCs w:val="0"/>
                <w:color w:val="auto"/>
                <w:sz w:val="21"/>
                <w:szCs w:val="21"/>
                <w:highlight w:val="none"/>
              </w:rPr>
              <w:t>分）</w:t>
            </w:r>
          </w:p>
          <w:p w14:paraId="476DF31C">
            <w:pPr>
              <w:pStyle w:val="25"/>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6</w:t>
            </w:r>
            <w:r>
              <w:rPr>
                <w:rFonts w:hint="eastAsia" w:hAnsi="宋体" w:cs="宋体"/>
                <w:color w:val="auto"/>
                <w:sz w:val="21"/>
                <w:highlight w:val="none"/>
              </w:rPr>
              <w:t>分）：投入的施工材料有详细的组织计划且计划周密，数量、选型配置、进场时间安排合理，满足施工需要。</w:t>
            </w:r>
          </w:p>
          <w:p w14:paraId="0174C2AA">
            <w:pPr>
              <w:pStyle w:val="25"/>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4</w:t>
            </w:r>
            <w:r>
              <w:rPr>
                <w:rFonts w:hint="eastAsia" w:hAnsi="宋体" w:cs="宋体"/>
                <w:color w:val="auto"/>
                <w:sz w:val="21"/>
                <w:highlight w:val="none"/>
              </w:rPr>
              <w:t>分）：投入的施工材料有详细的组织计划</w:t>
            </w:r>
            <w:r>
              <w:rPr>
                <w:rFonts w:hint="eastAsia" w:hAnsi="宋体" w:cs="宋体"/>
                <w:color w:val="auto"/>
                <w:sz w:val="21"/>
                <w:highlight w:val="none"/>
                <w:lang w:eastAsia="zh-CN"/>
              </w:rPr>
              <w:t>，</w:t>
            </w:r>
            <w:r>
              <w:rPr>
                <w:rFonts w:hint="eastAsia" w:hAnsi="宋体" w:cs="宋体"/>
                <w:color w:val="auto"/>
                <w:sz w:val="21"/>
                <w:highlight w:val="none"/>
              </w:rPr>
              <w:t>计划</w:t>
            </w:r>
            <w:r>
              <w:rPr>
                <w:rFonts w:hint="eastAsia" w:hAnsi="宋体" w:cs="宋体"/>
                <w:color w:val="auto"/>
                <w:sz w:val="21"/>
                <w:highlight w:val="none"/>
                <w:lang w:eastAsia="zh-CN"/>
              </w:rPr>
              <w:t>具备</w:t>
            </w:r>
            <w:r>
              <w:rPr>
                <w:rFonts w:hint="eastAsia" w:hAnsi="宋体" w:cs="宋体"/>
                <w:color w:val="auto"/>
                <w:sz w:val="21"/>
                <w:highlight w:val="none"/>
              </w:rPr>
              <w:t>可行</w:t>
            </w:r>
            <w:r>
              <w:rPr>
                <w:rFonts w:hint="eastAsia" w:hAnsi="宋体" w:cs="宋体"/>
                <w:color w:val="auto"/>
                <w:sz w:val="21"/>
                <w:highlight w:val="none"/>
                <w:lang w:eastAsia="zh-CN"/>
              </w:rPr>
              <w:t>性</w:t>
            </w:r>
            <w:r>
              <w:rPr>
                <w:rFonts w:hint="eastAsia" w:hAnsi="宋体" w:cs="宋体"/>
                <w:color w:val="auto"/>
                <w:sz w:val="21"/>
                <w:highlight w:val="none"/>
              </w:rPr>
              <w:t>，数量、选型配置、进场时间安排合理，满足施工需要。</w:t>
            </w:r>
          </w:p>
          <w:p w14:paraId="50F857C1">
            <w:pPr>
              <w:pStyle w:val="25"/>
              <w:spacing w:line="312" w:lineRule="auto"/>
              <w:rPr>
                <w:rFonts w:hint="eastAsia" w:hAnsi="宋体" w:cs="宋体"/>
                <w:color w:val="auto"/>
                <w:sz w:val="21"/>
                <w:highlight w:val="none"/>
              </w:rPr>
            </w:pPr>
            <w:r>
              <w:rPr>
                <w:rFonts w:hint="eastAsia" w:hAnsi="宋体" w:cs="宋体"/>
                <w:color w:val="auto"/>
                <w:sz w:val="21"/>
                <w:highlight w:val="none"/>
              </w:rPr>
              <w:t>二档（2分）：投入的施工材料有组织计划</w:t>
            </w:r>
            <w:r>
              <w:rPr>
                <w:rFonts w:hint="eastAsia" w:hAnsi="宋体" w:cs="宋体"/>
                <w:color w:val="auto"/>
                <w:sz w:val="21"/>
                <w:highlight w:val="none"/>
                <w:lang w:eastAsia="zh-CN"/>
              </w:rPr>
              <w:t>，</w:t>
            </w:r>
            <w:r>
              <w:rPr>
                <w:rFonts w:hint="eastAsia" w:hAnsi="宋体" w:cs="宋体"/>
                <w:color w:val="auto"/>
                <w:sz w:val="21"/>
                <w:highlight w:val="none"/>
              </w:rPr>
              <w:t>数量、选型配置、进场时间安排</w:t>
            </w:r>
            <w:r>
              <w:rPr>
                <w:rFonts w:hint="eastAsia" w:hAnsi="宋体" w:cs="宋体"/>
                <w:color w:val="auto"/>
                <w:sz w:val="21"/>
                <w:highlight w:val="none"/>
                <w:lang w:eastAsia="zh-CN"/>
              </w:rPr>
              <w:t>基本</w:t>
            </w:r>
            <w:r>
              <w:rPr>
                <w:rFonts w:hint="eastAsia" w:hAnsi="宋体" w:cs="宋体"/>
                <w:color w:val="auto"/>
                <w:sz w:val="21"/>
                <w:highlight w:val="none"/>
              </w:rPr>
              <w:t>合理，基本满足施工需要。</w:t>
            </w:r>
          </w:p>
          <w:p w14:paraId="2DCF2DB8">
            <w:pPr>
              <w:spacing w:line="312" w:lineRule="auto"/>
              <w:rPr>
                <w:color w:val="auto"/>
                <w:szCs w:val="21"/>
                <w:highlight w:val="none"/>
              </w:rPr>
            </w:pPr>
            <w:r>
              <w:rPr>
                <w:rFonts w:hint="eastAsia" w:hAnsi="宋体" w:cs="宋体"/>
                <w:color w:val="auto"/>
                <w:szCs w:val="21"/>
                <w:highlight w:val="none"/>
              </w:rPr>
              <w:t>一档（1分）：投入的施工材料无组织计划，数量、选型配置、进场时间安排不合理，</w:t>
            </w:r>
            <w:r>
              <w:rPr>
                <w:rFonts w:hint="eastAsia" w:hAnsi="宋体" w:cs="宋体"/>
                <w:color w:val="auto"/>
                <w:szCs w:val="21"/>
                <w:highlight w:val="none"/>
                <w:lang w:eastAsia="zh-CN"/>
              </w:rPr>
              <w:t>仅</w:t>
            </w:r>
            <w:r>
              <w:rPr>
                <w:rFonts w:hint="eastAsia" w:hAnsi="宋体" w:cs="宋体"/>
                <w:color w:val="auto"/>
                <w:szCs w:val="21"/>
                <w:highlight w:val="none"/>
              </w:rPr>
              <w:t>满足施工需要。</w:t>
            </w:r>
          </w:p>
        </w:tc>
        <w:tc>
          <w:tcPr>
            <w:tcW w:w="851" w:type="dxa"/>
            <w:vAlign w:val="center"/>
          </w:tcPr>
          <w:p w14:paraId="3456E8EC">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分</w:t>
            </w:r>
          </w:p>
        </w:tc>
      </w:tr>
      <w:tr w14:paraId="63D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1034" w:type="dxa"/>
            <w:vMerge w:val="continue"/>
            <w:vAlign w:val="center"/>
          </w:tcPr>
          <w:p w14:paraId="033A84B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F91447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49FFF02">
            <w:pPr>
              <w:pStyle w:val="25"/>
              <w:spacing w:line="312" w:lineRule="auto"/>
              <w:rPr>
                <w:rFonts w:hint="eastAsia" w:hAnsi="宋体" w:cs="宋体"/>
                <w:color w:val="auto"/>
                <w:sz w:val="21"/>
                <w:highlight w:val="none"/>
              </w:rPr>
            </w:pPr>
            <w:r>
              <w:rPr>
                <w:rFonts w:hint="eastAsia" w:hAnsi="宋体" w:cs="宋体"/>
                <w:color w:val="auto"/>
                <w:sz w:val="21"/>
                <w:highlight w:val="none"/>
              </w:rPr>
              <w:t>拟投入的主要施工机械、设备计划（满分6分）</w:t>
            </w:r>
          </w:p>
          <w:p w14:paraId="1069CE49">
            <w:pPr>
              <w:pStyle w:val="25"/>
              <w:spacing w:line="312" w:lineRule="auto"/>
              <w:rPr>
                <w:rFonts w:hint="eastAsia" w:hAnsi="宋体" w:cs="宋体"/>
                <w:color w:val="auto"/>
                <w:sz w:val="21"/>
                <w:highlight w:val="none"/>
              </w:rPr>
            </w:pPr>
            <w:r>
              <w:rPr>
                <w:rFonts w:hint="eastAsia" w:hAnsi="宋体" w:cs="宋体"/>
                <w:color w:val="auto"/>
                <w:sz w:val="21"/>
                <w:highlight w:val="none"/>
              </w:rPr>
              <w:t>四档（6分）：投入的施工机械、设备、机具有详细周密的组织计划</w:t>
            </w:r>
            <w:r>
              <w:rPr>
                <w:rFonts w:hint="eastAsia" w:hAnsi="宋体" w:cs="宋体"/>
                <w:color w:val="auto"/>
                <w:sz w:val="21"/>
                <w:highlight w:val="none"/>
                <w:lang w:eastAsia="zh-CN"/>
              </w:rPr>
              <w:t>，</w:t>
            </w:r>
            <w:r>
              <w:rPr>
                <w:rFonts w:hint="eastAsia" w:hAnsi="宋体" w:cs="宋体"/>
                <w:color w:val="auto"/>
                <w:sz w:val="21"/>
                <w:highlight w:val="none"/>
              </w:rPr>
              <w:t>且计划</w:t>
            </w:r>
            <w:r>
              <w:rPr>
                <w:rFonts w:hint="eastAsia" w:hAnsi="宋体" w:cs="宋体"/>
                <w:color w:val="auto"/>
                <w:sz w:val="21"/>
                <w:highlight w:val="none"/>
                <w:lang w:eastAsia="zh-CN"/>
              </w:rPr>
              <w:t>具备可行性</w:t>
            </w:r>
            <w:r>
              <w:rPr>
                <w:rFonts w:hint="eastAsia" w:hAnsi="宋体" w:cs="宋体"/>
                <w:color w:val="auto"/>
                <w:sz w:val="21"/>
                <w:highlight w:val="none"/>
              </w:rPr>
              <w:t>，设备数量、选型配置、进场时间安排合理，满足施工需要。</w:t>
            </w:r>
          </w:p>
          <w:p w14:paraId="3189232B">
            <w:pPr>
              <w:pStyle w:val="25"/>
              <w:spacing w:line="312" w:lineRule="auto"/>
              <w:rPr>
                <w:rFonts w:hint="eastAsia" w:hAnsi="宋体" w:cs="宋体"/>
                <w:color w:val="auto"/>
                <w:sz w:val="21"/>
                <w:highlight w:val="none"/>
              </w:rPr>
            </w:pPr>
            <w:r>
              <w:rPr>
                <w:rFonts w:hint="eastAsia" w:hAnsi="宋体" w:cs="宋体"/>
                <w:color w:val="auto"/>
                <w:sz w:val="21"/>
                <w:highlight w:val="none"/>
              </w:rPr>
              <w:t>三档（4分）：投入的施工机械、设备、机具有详细的组织计划，设备数量、选型配置、进场时间安排合理，满足施工需要。</w:t>
            </w:r>
          </w:p>
          <w:p w14:paraId="1B89536A">
            <w:pPr>
              <w:pStyle w:val="25"/>
              <w:spacing w:line="312" w:lineRule="auto"/>
              <w:rPr>
                <w:rFonts w:hint="eastAsia" w:hAnsi="宋体" w:cs="宋体"/>
                <w:color w:val="auto"/>
                <w:sz w:val="21"/>
                <w:highlight w:val="none"/>
              </w:rPr>
            </w:pPr>
            <w:r>
              <w:rPr>
                <w:rFonts w:hint="eastAsia" w:hAnsi="宋体" w:cs="宋体"/>
                <w:color w:val="auto"/>
                <w:sz w:val="21"/>
                <w:highlight w:val="none"/>
              </w:rPr>
              <w:t>二档（2分）：投入的施工机械、设备、机具有组织计划，设备数量、选型配置、进场时间安排合理，基本满足施工需要。</w:t>
            </w:r>
          </w:p>
          <w:p w14:paraId="3420A408">
            <w:pPr>
              <w:pStyle w:val="25"/>
              <w:spacing w:line="312" w:lineRule="auto"/>
              <w:rPr>
                <w:color w:val="auto"/>
                <w:sz w:val="21"/>
                <w:highlight w:val="none"/>
              </w:rPr>
            </w:pPr>
            <w:r>
              <w:rPr>
                <w:rFonts w:hint="eastAsia" w:hAnsi="宋体" w:cs="宋体"/>
                <w:color w:val="auto"/>
                <w:sz w:val="21"/>
                <w:highlight w:val="none"/>
              </w:rPr>
              <w:t>一档（1分）：投入的施工机械、设备、机具无组织计划，设备数量、选型配置、进场时间安排不合理，</w:t>
            </w:r>
            <w:r>
              <w:rPr>
                <w:rFonts w:hint="eastAsia" w:hAnsi="宋体" w:cs="宋体"/>
                <w:color w:val="auto"/>
                <w:sz w:val="21"/>
                <w:highlight w:val="none"/>
                <w:lang w:eastAsia="zh-CN"/>
              </w:rPr>
              <w:t>仅</w:t>
            </w:r>
            <w:r>
              <w:rPr>
                <w:rFonts w:hint="eastAsia" w:hAnsi="宋体" w:cs="宋体"/>
                <w:color w:val="auto"/>
                <w:sz w:val="21"/>
                <w:highlight w:val="none"/>
              </w:rPr>
              <w:t>满足施工需要。</w:t>
            </w:r>
          </w:p>
        </w:tc>
        <w:tc>
          <w:tcPr>
            <w:tcW w:w="851" w:type="dxa"/>
            <w:vAlign w:val="center"/>
          </w:tcPr>
          <w:p w14:paraId="45BF270F">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3120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7569237D">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1D000EF">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AC18C91">
            <w:pPr>
              <w:pStyle w:val="25"/>
              <w:spacing w:line="312" w:lineRule="auto"/>
              <w:rPr>
                <w:rFonts w:hint="eastAsia" w:hAnsi="宋体" w:cs="宋体"/>
                <w:color w:val="auto"/>
                <w:sz w:val="21"/>
                <w:highlight w:val="none"/>
              </w:rPr>
            </w:pPr>
            <w:r>
              <w:rPr>
                <w:rFonts w:hint="eastAsia" w:hAnsi="宋体" w:cs="宋体"/>
                <w:color w:val="auto"/>
                <w:sz w:val="21"/>
                <w:highlight w:val="none"/>
              </w:rPr>
              <w:t>劳动力安排计划（满分5分）</w:t>
            </w:r>
          </w:p>
          <w:p w14:paraId="6BB29C3B">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四档（5分）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各主要施工工序有详细周密的劳动力安排计划，有各工种劳动力安排计划，劳动力投入合理，满足施工需要。</w:t>
            </w:r>
          </w:p>
          <w:p w14:paraId="4686E716">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各主要施工工序有劳动力安排计划，有各工种劳动力安排计划，劳动力投入合理，满足施工需要。</w:t>
            </w:r>
          </w:p>
          <w:p w14:paraId="27F63EDE">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二档（3分）</w:t>
            </w:r>
            <w:r>
              <w:rPr>
                <w:rFonts w:hint="eastAsia" w:hAnsi="宋体" w:cs="宋体"/>
                <w:color w:val="auto"/>
                <w:szCs w:val="21"/>
                <w:highlight w:val="none"/>
              </w:rPr>
              <w:t>：</w:t>
            </w:r>
            <w:r>
              <w:rPr>
                <w:rFonts w:hint="eastAsia" w:ascii="宋体" w:hAnsi="宋体" w:cs="宋体"/>
                <w:color w:val="auto"/>
                <w:kern w:val="0"/>
                <w:szCs w:val="21"/>
                <w:highlight w:val="none"/>
              </w:rPr>
              <w:t>各主要施工工序只有劳动力安排计划，无各工种劳动力安排计划，劳动力投入合理，满足施工需要。</w:t>
            </w:r>
          </w:p>
          <w:p w14:paraId="4600AB55">
            <w:pPr>
              <w:spacing w:line="312" w:lineRule="auto"/>
              <w:rPr>
                <w:color w:val="auto"/>
                <w:szCs w:val="21"/>
                <w:highlight w:val="none"/>
              </w:rPr>
            </w:pPr>
            <w:r>
              <w:rPr>
                <w:rFonts w:hint="eastAsia" w:hAnsi="宋体" w:cs="宋体"/>
                <w:color w:val="auto"/>
                <w:szCs w:val="21"/>
                <w:highlight w:val="none"/>
              </w:rPr>
              <w:t>一档（1分）：各主要施工工序无劳动力安排计划，劳动力投入不合理，</w:t>
            </w:r>
            <w:r>
              <w:rPr>
                <w:rFonts w:hint="eastAsia" w:hAnsi="宋体" w:cs="宋体"/>
                <w:color w:val="auto"/>
                <w:szCs w:val="21"/>
                <w:highlight w:val="none"/>
                <w:lang w:eastAsia="zh-CN"/>
              </w:rPr>
              <w:t>仅</w:t>
            </w:r>
            <w:r>
              <w:rPr>
                <w:rFonts w:hint="eastAsia" w:hAnsi="宋体" w:cs="宋体"/>
                <w:color w:val="auto"/>
                <w:szCs w:val="21"/>
                <w:highlight w:val="none"/>
              </w:rPr>
              <w:t>满足施工需要。</w:t>
            </w:r>
          </w:p>
        </w:tc>
        <w:tc>
          <w:tcPr>
            <w:tcW w:w="851" w:type="dxa"/>
            <w:vAlign w:val="center"/>
          </w:tcPr>
          <w:p w14:paraId="78D84F0D">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6896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4" w:type="dxa"/>
            <w:vMerge w:val="continue"/>
            <w:vAlign w:val="center"/>
          </w:tcPr>
          <w:p w14:paraId="4103DFDE">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252F57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848A6C6">
            <w:pPr>
              <w:pStyle w:val="25"/>
              <w:spacing w:line="312" w:lineRule="auto"/>
              <w:rPr>
                <w:rFonts w:hint="eastAsia" w:hAnsi="宋体" w:cs="宋体"/>
                <w:color w:val="auto"/>
                <w:sz w:val="21"/>
                <w:highlight w:val="none"/>
              </w:rPr>
            </w:pPr>
            <w:r>
              <w:rPr>
                <w:rFonts w:hint="eastAsia" w:hAnsi="宋体" w:cs="宋体"/>
                <w:color w:val="auto"/>
                <w:sz w:val="21"/>
                <w:highlight w:val="none"/>
              </w:rPr>
              <w:t>确保工程质量的技术组织措施（满分6分）</w:t>
            </w:r>
          </w:p>
          <w:p w14:paraId="3A265724">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四档（6分）</w:t>
            </w:r>
            <w:r>
              <w:rPr>
                <w:rFonts w:hint="eastAsia" w:hAnsi="宋体" w:cs="宋体"/>
                <w:color w:val="auto"/>
                <w:szCs w:val="21"/>
                <w:highlight w:val="none"/>
              </w:rPr>
              <w:t>：</w:t>
            </w:r>
            <w:r>
              <w:rPr>
                <w:rFonts w:hint="eastAsia" w:ascii="宋体" w:hAnsi="宋体" w:cs="宋体"/>
                <w:color w:val="auto"/>
                <w:kern w:val="0"/>
                <w:szCs w:val="21"/>
                <w:highlight w:val="none"/>
              </w:rPr>
              <w:t>有专门的质量技术管理班子和制度，且人员配备合理，制度健全。主要工序有质量技术保证措施和手段，自控体系完整，能有效保证技术质量，达到承诺的质量标准。</w:t>
            </w:r>
          </w:p>
          <w:p w14:paraId="1E1CFE95">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有质量技术管理班子和制度，且人员配备合理，制度健全。主要工序有质量技术保证措施和手段，自控体系完整，能有效保证技术质量，达到承诺的质量标准。</w:t>
            </w:r>
          </w:p>
          <w:p w14:paraId="282EE0E9">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二档（2分）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有质量技术管理班子和制度。主要工序有质量技术保证措施和手段，自控体系基本完整，基本能保证技术质量，达到承诺的质量标准。</w:t>
            </w:r>
          </w:p>
          <w:p w14:paraId="5636B9A9">
            <w:pPr>
              <w:spacing w:line="312" w:lineRule="auto"/>
              <w:rPr>
                <w:rFonts w:hint="eastAsia" w:hAnsi="宋体" w:cs="Courier New"/>
                <w:bCs/>
                <w:color w:val="auto"/>
                <w:szCs w:val="21"/>
                <w:highlight w:val="none"/>
              </w:rPr>
            </w:pPr>
            <w:r>
              <w:rPr>
                <w:rFonts w:hint="eastAsia" w:ascii="宋体" w:hAnsi="宋体" w:cs="宋体"/>
                <w:color w:val="auto"/>
                <w:kern w:val="0"/>
                <w:szCs w:val="21"/>
                <w:highlight w:val="none"/>
              </w:rPr>
              <w:t>一档（1分）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有质量技术管理班子和制度。主要工序无质量技术保证措施和手段，自控体系不完整，</w:t>
            </w:r>
            <w:r>
              <w:rPr>
                <w:rFonts w:hint="eastAsia" w:ascii="宋体" w:hAnsi="宋体" w:cs="宋体"/>
                <w:color w:val="auto"/>
                <w:kern w:val="0"/>
                <w:szCs w:val="21"/>
                <w:highlight w:val="none"/>
                <w:lang w:eastAsia="zh-CN"/>
              </w:rPr>
              <w:t>仅</w:t>
            </w:r>
            <w:r>
              <w:rPr>
                <w:rFonts w:hint="eastAsia" w:ascii="宋体" w:hAnsi="宋体" w:cs="宋体"/>
                <w:color w:val="auto"/>
                <w:kern w:val="0"/>
                <w:szCs w:val="21"/>
                <w:highlight w:val="none"/>
              </w:rPr>
              <w:t>能有效保证技术质量。</w:t>
            </w:r>
          </w:p>
        </w:tc>
        <w:tc>
          <w:tcPr>
            <w:tcW w:w="851" w:type="dxa"/>
            <w:vAlign w:val="center"/>
          </w:tcPr>
          <w:p w14:paraId="346579B2">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482E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42B6B26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DF08DA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FA92B60">
            <w:pPr>
              <w:pStyle w:val="25"/>
              <w:spacing w:line="312" w:lineRule="auto"/>
              <w:rPr>
                <w:rFonts w:hint="eastAsia" w:hAnsi="宋体" w:cs="宋体"/>
                <w:color w:val="auto"/>
                <w:sz w:val="21"/>
                <w:highlight w:val="none"/>
              </w:rPr>
            </w:pPr>
            <w:r>
              <w:rPr>
                <w:rFonts w:hint="eastAsia" w:hAnsi="宋体" w:cs="宋体"/>
                <w:color w:val="auto"/>
                <w:sz w:val="21"/>
                <w:highlight w:val="none"/>
              </w:rPr>
              <w:t>确保安全生产的技术组织措施（满分6分）</w:t>
            </w:r>
          </w:p>
          <w:p w14:paraId="67F2FCCA">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四档（6分）</w:t>
            </w:r>
            <w:r>
              <w:rPr>
                <w:rFonts w:hint="eastAsia" w:hAnsi="宋体" w:cs="宋体"/>
                <w:color w:val="auto"/>
                <w:szCs w:val="21"/>
                <w:highlight w:val="none"/>
              </w:rPr>
              <w:t>：</w:t>
            </w:r>
            <w:r>
              <w:rPr>
                <w:rFonts w:hint="eastAsia" w:ascii="宋体" w:hAnsi="宋体" w:cs="宋体"/>
                <w:color w:val="auto"/>
                <w:kern w:val="0"/>
                <w:szCs w:val="21"/>
                <w:highlight w:val="none"/>
              </w:rPr>
              <w:t>有专门的安全管理人员和制度，且人员配备合理，制度健全，各道工序安全技术措施</w:t>
            </w:r>
            <w:r>
              <w:rPr>
                <w:rFonts w:hint="eastAsia" w:ascii="宋体" w:hAnsi="宋体" w:cs="宋体"/>
                <w:color w:val="auto"/>
                <w:kern w:val="0"/>
                <w:szCs w:val="21"/>
                <w:highlight w:val="none"/>
                <w:lang w:eastAsia="zh-CN"/>
              </w:rPr>
              <w:t>具有</w:t>
            </w:r>
            <w:r>
              <w:rPr>
                <w:rFonts w:hint="eastAsia" w:ascii="宋体" w:hAnsi="宋体" w:cs="宋体"/>
                <w:color w:val="auto"/>
                <w:kern w:val="0"/>
                <w:szCs w:val="21"/>
                <w:highlight w:val="none"/>
              </w:rPr>
              <w:t>针对性，符合实际且满足有关安全技术标准要求。现场防火、应急救援、社会治安安全措施得力。</w:t>
            </w:r>
          </w:p>
          <w:p w14:paraId="58AD8633">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有安全管理人员和制度，且人员配备合理，制度健全，各道工序安全技术措施</w:t>
            </w:r>
            <w:r>
              <w:rPr>
                <w:rFonts w:hint="eastAsia" w:ascii="宋体" w:hAnsi="宋体" w:cs="宋体"/>
                <w:color w:val="auto"/>
                <w:kern w:val="0"/>
                <w:szCs w:val="21"/>
                <w:highlight w:val="none"/>
                <w:lang w:eastAsia="zh-CN"/>
              </w:rPr>
              <w:t>具有</w:t>
            </w:r>
            <w:r>
              <w:rPr>
                <w:rFonts w:hint="eastAsia" w:ascii="宋体" w:hAnsi="宋体" w:cs="宋体"/>
                <w:color w:val="auto"/>
                <w:kern w:val="0"/>
                <w:szCs w:val="21"/>
                <w:highlight w:val="none"/>
              </w:rPr>
              <w:t>针对性，符合实际且满足有关安全技术标准要求。现场防火、应急救援、社会治安安全措施得力。</w:t>
            </w:r>
          </w:p>
          <w:p w14:paraId="54711F07">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二档（2分）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有安全管理人员和制度，人员配备不合理，制度健全不完整，各道工序安全技术措施</w:t>
            </w:r>
            <w:r>
              <w:rPr>
                <w:rFonts w:hint="eastAsia" w:ascii="宋体" w:hAnsi="宋体" w:cs="宋体"/>
                <w:color w:val="auto"/>
                <w:kern w:val="0"/>
                <w:szCs w:val="21"/>
                <w:highlight w:val="none"/>
                <w:lang w:eastAsia="zh-CN"/>
              </w:rPr>
              <w:t>具备可行性</w:t>
            </w:r>
            <w:r>
              <w:rPr>
                <w:rFonts w:hint="eastAsia" w:ascii="宋体" w:hAnsi="宋体" w:cs="宋体"/>
                <w:color w:val="auto"/>
                <w:kern w:val="0"/>
                <w:szCs w:val="21"/>
                <w:highlight w:val="none"/>
              </w:rPr>
              <w:t>，基本满足有关安全技术标准要求。现场防火、应急救援、社会治安安全措施得力。</w:t>
            </w:r>
          </w:p>
          <w:p w14:paraId="11323C93">
            <w:pPr>
              <w:pStyle w:val="25"/>
              <w:spacing w:line="312" w:lineRule="auto"/>
              <w:rPr>
                <w:rFonts w:hint="eastAsia" w:hAnsi="宋体" w:cs="Courier New"/>
                <w:bCs/>
                <w:color w:val="auto"/>
                <w:kern w:val="2"/>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有安全管理人员和制度，各道工序安全技术措施无针对性，满足有关安全技术标准要求。现场防火、应急救援、社会治安安全措施不完整。</w:t>
            </w:r>
          </w:p>
        </w:tc>
        <w:tc>
          <w:tcPr>
            <w:tcW w:w="851" w:type="dxa"/>
            <w:vAlign w:val="center"/>
          </w:tcPr>
          <w:p w14:paraId="3462B4FA">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61C9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34" w:type="dxa"/>
            <w:vMerge w:val="continue"/>
            <w:vAlign w:val="center"/>
          </w:tcPr>
          <w:p w14:paraId="6A6F05A5">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D748E5E">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F5E4B97">
            <w:pPr>
              <w:pStyle w:val="25"/>
              <w:spacing w:line="312" w:lineRule="auto"/>
              <w:rPr>
                <w:rFonts w:hint="eastAsia" w:hAnsi="宋体" w:cs="宋体"/>
                <w:color w:val="auto"/>
                <w:sz w:val="21"/>
                <w:highlight w:val="none"/>
              </w:rPr>
            </w:pPr>
            <w:r>
              <w:rPr>
                <w:rFonts w:hint="eastAsia" w:hAnsi="宋体" w:cs="宋体"/>
                <w:color w:val="auto"/>
                <w:sz w:val="21"/>
                <w:highlight w:val="none"/>
              </w:rPr>
              <w:t>确保工期的技术组织措施（满分5分）</w:t>
            </w:r>
          </w:p>
          <w:p w14:paraId="63407444">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82D91B3">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274D8210">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施工工艺、施工方法、材料选用、劳动力安排、技术等方面有措施。有控制工期的施工进度计划。有施工总进度表或施工网络图，各项计划图表编制完善，基本符合本项目施工实际要求。</w:t>
            </w:r>
          </w:p>
          <w:p w14:paraId="234AB6E3">
            <w:pPr>
              <w:pStyle w:val="25"/>
              <w:spacing w:line="312" w:lineRule="auto"/>
              <w:rPr>
                <w:color w:val="auto"/>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施工工艺、施工方法、材料选用、劳动力安排、技术等方面有措施。有控制工期的施工进度计划。有施工总进度表或施工网络图，各项计划图表编制不够完善，不符合本项目施工实际要求。</w:t>
            </w:r>
          </w:p>
        </w:tc>
        <w:tc>
          <w:tcPr>
            <w:tcW w:w="851" w:type="dxa"/>
            <w:vAlign w:val="center"/>
          </w:tcPr>
          <w:p w14:paraId="6D3B58F3">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32F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1ADC470F">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5FF9894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2A7E28C">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确保文明施工的技术组织措施（满分5分）</w:t>
            </w:r>
          </w:p>
          <w:p w14:paraId="19A2DE21">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针对本工程项目特点，有现场文明施工、环境保护措施，且措施符合国家、行业、地方标准和要求，各项措施周全、具体、有效。有具体实现现场文明施工目标的承诺。</w:t>
            </w:r>
          </w:p>
          <w:p w14:paraId="00314CAF">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针对本工程项目特点，有现场文明施工、环境保护措施，且措施符合国家、行业、地方标准和要求，有实现现场文明施工目标的承诺。</w:t>
            </w:r>
          </w:p>
          <w:p w14:paraId="3A80B9F2">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有现场文明施工、环境保护措施，且措施符合国家、行业、地方标准和要求，有实现现场文明施工目标的承诺。</w:t>
            </w:r>
          </w:p>
          <w:p w14:paraId="1B6C4B96">
            <w:pPr>
              <w:pStyle w:val="25"/>
              <w:spacing w:line="312" w:lineRule="auto"/>
              <w:rPr>
                <w:color w:val="auto"/>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有现场文明施工、环境保护措施，且措施符合国家、行业、地方标准和要求，无实现现场文明施工目标的承诺。</w:t>
            </w:r>
          </w:p>
        </w:tc>
        <w:tc>
          <w:tcPr>
            <w:tcW w:w="851" w:type="dxa"/>
            <w:vAlign w:val="center"/>
          </w:tcPr>
          <w:p w14:paraId="036FDE37">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065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1034" w:type="dxa"/>
            <w:vMerge w:val="continue"/>
            <w:vAlign w:val="center"/>
          </w:tcPr>
          <w:p w14:paraId="5B459C1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2C8BD3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57861C2">
            <w:pPr>
              <w:pStyle w:val="25"/>
              <w:spacing w:line="312" w:lineRule="auto"/>
              <w:rPr>
                <w:rFonts w:hint="eastAsia" w:hAnsi="宋体" w:cs="宋体"/>
                <w:color w:val="auto"/>
                <w:sz w:val="21"/>
                <w:highlight w:val="none"/>
              </w:rPr>
            </w:pPr>
            <w:r>
              <w:rPr>
                <w:rFonts w:hint="eastAsia" w:hAnsi="宋体" w:cs="宋体"/>
                <w:color w:val="auto"/>
                <w:sz w:val="21"/>
                <w:highlight w:val="none"/>
              </w:rPr>
              <w:t>工程施工的重点和难点（满分5分）</w:t>
            </w:r>
          </w:p>
          <w:p w14:paraId="48DF8948">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针对本工程的特点，详细阐述了本工程的重点和难点，解决重点和难点问题的方法合理、</w:t>
            </w:r>
            <w:r>
              <w:rPr>
                <w:rFonts w:hint="eastAsia" w:ascii="Times New Roman" w:hAnsi="宋体" w:cs="宋体"/>
                <w:color w:val="auto"/>
                <w:kern w:val="2"/>
                <w:sz w:val="21"/>
                <w:highlight w:val="none"/>
                <w:lang w:eastAsia="zh-CN"/>
              </w:rPr>
              <w:t>具备</w:t>
            </w:r>
            <w:r>
              <w:rPr>
                <w:rFonts w:hint="eastAsia" w:ascii="Times New Roman" w:hAnsi="宋体" w:cs="宋体"/>
                <w:color w:val="auto"/>
                <w:kern w:val="2"/>
                <w:sz w:val="21"/>
                <w:highlight w:val="none"/>
              </w:rPr>
              <w:t>可行</w:t>
            </w:r>
            <w:r>
              <w:rPr>
                <w:rFonts w:hint="eastAsia" w:ascii="Times New Roman" w:hAnsi="宋体" w:cs="宋体"/>
                <w:color w:val="auto"/>
                <w:kern w:val="2"/>
                <w:sz w:val="21"/>
                <w:highlight w:val="none"/>
                <w:lang w:eastAsia="zh-CN"/>
              </w:rPr>
              <w:t>性</w:t>
            </w:r>
            <w:r>
              <w:rPr>
                <w:rFonts w:hint="eastAsia" w:ascii="Times New Roman" w:hAnsi="宋体" w:cs="宋体"/>
                <w:color w:val="auto"/>
                <w:kern w:val="2"/>
                <w:sz w:val="21"/>
                <w:highlight w:val="none"/>
              </w:rPr>
              <w:t>。</w:t>
            </w:r>
          </w:p>
          <w:p w14:paraId="65B40546">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针对本工程的特点，阐述了本工程的重点和难点，解决重点和难点问题的方法合理。</w:t>
            </w:r>
          </w:p>
          <w:p w14:paraId="77282EFB">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简单阐述了本工程的重点和难点，解决重点和难点问题的方法不够合理。</w:t>
            </w:r>
          </w:p>
          <w:p w14:paraId="6CC40EB5">
            <w:pPr>
              <w:pStyle w:val="25"/>
              <w:spacing w:line="312" w:lineRule="auto"/>
              <w:rPr>
                <w:color w:val="auto"/>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未阐述本工程的重点和难点，无解决及保证措施重点和难点问题的方法。</w:t>
            </w:r>
          </w:p>
        </w:tc>
        <w:tc>
          <w:tcPr>
            <w:tcW w:w="851" w:type="dxa"/>
            <w:vAlign w:val="center"/>
          </w:tcPr>
          <w:p w14:paraId="1E345F97">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1B8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7E6A1B4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CB9286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DF6B6CB">
            <w:pPr>
              <w:pStyle w:val="25"/>
              <w:spacing w:line="312" w:lineRule="auto"/>
              <w:rPr>
                <w:rFonts w:hint="eastAsia" w:ascii="Times New Roman" w:hAnsi="宋体" w:cs="宋体"/>
                <w:color w:val="auto"/>
                <w:kern w:val="2"/>
                <w:sz w:val="21"/>
                <w:highlight w:val="none"/>
              </w:rPr>
            </w:pPr>
            <w:r>
              <w:rPr>
                <w:rFonts w:hint="eastAsia" w:hAnsi="宋体" w:cs="宋体"/>
                <w:color w:val="auto"/>
                <w:sz w:val="21"/>
                <w:highlight w:val="none"/>
              </w:rPr>
              <w:t>施工总平面布置图（满分5分）</w:t>
            </w:r>
          </w:p>
          <w:p w14:paraId="73DBB05D">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有施工总平面布置图，安排科学合理，符合本项目施工实际要求。</w:t>
            </w:r>
          </w:p>
          <w:p w14:paraId="080EB28E">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有施工总平面布置图，安排基本合理，符合本项目施工实际要求。</w:t>
            </w:r>
          </w:p>
          <w:p w14:paraId="78723B92">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有施工总平面布置图，基本符合本项目施工实际要求。</w:t>
            </w:r>
          </w:p>
          <w:p w14:paraId="165F8DF5">
            <w:pPr>
              <w:pStyle w:val="25"/>
              <w:spacing w:line="312" w:lineRule="auto"/>
              <w:rPr>
                <w:rFonts w:hint="eastAsia" w:hAnsi="宋体" w:cs="宋体"/>
                <w:color w:val="auto"/>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有施工总平面布置图，但不符合本项目施工实际要求。</w:t>
            </w:r>
          </w:p>
        </w:tc>
        <w:tc>
          <w:tcPr>
            <w:tcW w:w="851" w:type="dxa"/>
            <w:vAlign w:val="center"/>
          </w:tcPr>
          <w:p w14:paraId="2FE8B734">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4836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34" w:type="dxa"/>
            <w:vMerge w:val="restart"/>
            <w:vAlign w:val="center"/>
          </w:tcPr>
          <w:p w14:paraId="35871608">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3、</w:t>
            </w:r>
            <w:r>
              <w:rPr>
                <w:rFonts w:hint="eastAsia" w:ascii="宋体" w:hAnsi="宋体" w:cs="宋体"/>
                <w:color w:val="auto"/>
                <w:kern w:val="0"/>
                <w:szCs w:val="21"/>
                <w:highlight w:val="none"/>
              </w:rPr>
              <w:t>商务分（满分</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8056" w:type="dxa"/>
            <w:gridSpan w:val="3"/>
            <w:vAlign w:val="center"/>
          </w:tcPr>
          <w:p w14:paraId="5AB5D045">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评审标准</w:t>
            </w:r>
          </w:p>
        </w:tc>
      </w:tr>
      <w:tr w14:paraId="55C7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787EBF34">
            <w:pPr>
              <w:widowControl/>
              <w:spacing w:line="312" w:lineRule="auto"/>
              <w:jc w:val="center"/>
              <w:rPr>
                <w:rFonts w:hint="eastAsia" w:ascii="宋体" w:hAnsi="宋体" w:cs="Tahoma"/>
                <w:color w:val="auto"/>
                <w:kern w:val="0"/>
                <w:szCs w:val="21"/>
                <w:highlight w:val="none"/>
              </w:rPr>
            </w:pPr>
          </w:p>
        </w:tc>
        <w:tc>
          <w:tcPr>
            <w:tcW w:w="917" w:type="dxa"/>
            <w:vAlign w:val="center"/>
          </w:tcPr>
          <w:p w14:paraId="61560660">
            <w:pPr>
              <w:pStyle w:val="25"/>
              <w:spacing w:line="312" w:lineRule="auto"/>
              <w:rPr>
                <w:rFonts w:hint="eastAsia" w:hAnsi="宋体" w:cs="Courier New"/>
                <w:bCs/>
                <w:color w:val="auto"/>
                <w:kern w:val="2"/>
                <w:sz w:val="21"/>
                <w:highlight w:val="none"/>
              </w:rPr>
            </w:pPr>
            <w:r>
              <w:rPr>
                <w:rFonts w:hint="eastAsia" w:hAnsi="宋体" w:cs="Courier New"/>
                <w:bCs/>
                <w:color w:val="auto"/>
                <w:kern w:val="2"/>
                <w:sz w:val="21"/>
                <w:highlight w:val="none"/>
              </w:rPr>
              <w:t>信誉分（满分</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w:t>
            </w:r>
          </w:p>
        </w:tc>
        <w:tc>
          <w:tcPr>
            <w:tcW w:w="6288" w:type="dxa"/>
            <w:vAlign w:val="center"/>
          </w:tcPr>
          <w:p w14:paraId="7067964B">
            <w:pPr>
              <w:pStyle w:val="25"/>
              <w:spacing w:line="312" w:lineRule="auto"/>
              <w:rPr>
                <w:rFonts w:hint="eastAsia" w:hAnsi="宋体" w:cs="Courier New"/>
                <w:color w:val="auto"/>
                <w:kern w:val="2"/>
                <w:sz w:val="21"/>
                <w:highlight w:val="none"/>
              </w:rPr>
            </w:pPr>
            <w:r>
              <w:rPr>
                <w:rFonts w:hint="eastAsia" w:hAnsi="宋体" w:cs="Courier New"/>
                <w:bCs/>
                <w:color w:val="auto"/>
                <w:kern w:val="2"/>
                <w:sz w:val="21"/>
                <w:highlight w:val="none"/>
              </w:rPr>
              <w:t>供应商具有有效的质量管理体系认证证书、职业健康安全管理体系认证证书，且认证范围</w:t>
            </w:r>
            <w:r>
              <w:rPr>
                <w:rFonts w:hint="eastAsia" w:hAnsi="宋体" w:cs="Courier New"/>
                <w:bCs/>
                <w:color w:val="auto"/>
                <w:kern w:val="2"/>
                <w:sz w:val="21"/>
                <w:highlight w:val="none"/>
                <w:lang w:eastAsia="zh-CN"/>
              </w:rPr>
              <w:t>包含</w:t>
            </w:r>
            <w:r>
              <w:rPr>
                <w:rFonts w:hint="eastAsia" w:hAnsi="宋体" w:cs="Courier New"/>
                <w:bCs/>
                <w:color w:val="auto"/>
                <w:kern w:val="2"/>
                <w:sz w:val="21"/>
                <w:highlight w:val="none"/>
              </w:rPr>
              <w:t>水利水电相关</w:t>
            </w:r>
            <w:r>
              <w:rPr>
                <w:rFonts w:hint="eastAsia" w:hAnsi="宋体" w:cs="Courier New"/>
                <w:bCs/>
                <w:color w:val="auto"/>
                <w:kern w:val="2"/>
                <w:sz w:val="21"/>
                <w:highlight w:val="none"/>
                <w:lang w:eastAsia="zh-CN"/>
              </w:rPr>
              <w:t>专业工程</w:t>
            </w:r>
            <w:r>
              <w:rPr>
                <w:rFonts w:hint="eastAsia" w:hAnsi="宋体" w:cs="Courier New"/>
                <w:bCs/>
                <w:color w:val="auto"/>
                <w:kern w:val="2"/>
                <w:sz w:val="21"/>
                <w:highlight w:val="none"/>
              </w:rPr>
              <w:t>的</w:t>
            </w:r>
            <w:r>
              <w:rPr>
                <w:rFonts w:hint="eastAsia" w:hAnsi="宋体" w:cs="Courier New"/>
                <w:bCs/>
                <w:color w:val="auto"/>
                <w:kern w:val="2"/>
                <w:sz w:val="21"/>
                <w:highlight w:val="none"/>
                <w:lang w:eastAsia="zh-CN"/>
              </w:rPr>
              <w:t>，</w:t>
            </w:r>
            <w:r>
              <w:rPr>
                <w:rFonts w:hint="eastAsia" w:hAnsi="宋体" w:cs="Courier New"/>
                <w:bCs/>
                <w:color w:val="auto"/>
                <w:kern w:val="2"/>
                <w:sz w:val="21"/>
                <w:highlight w:val="none"/>
              </w:rPr>
              <w:t>每提供1项得1分，满分</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分（以提供相关认证证书复印件为准并加盖供应商电子签章）。</w:t>
            </w:r>
          </w:p>
        </w:tc>
        <w:tc>
          <w:tcPr>
            <w:tcW w:w="851" w:type="dxa"/>
            <w:vAlign w:val="center"/>
          </w:tcPr>
          <w:p w14:paraId="587469E1">
            <w:pPr>
              <w:widowControl/>
              <w:spacing w:line="312" w:lineRule="auto"/>
              <w:jc w:val="center"/>
              <w:rPr>
                <w:rFonts w:hint="eastAsia" w:ascii="宋体" w:hAnsi="宋体" w:cs="Tahoma"/>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r>
      <w:tr w14:paraId="196A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099DD287">
            <w:pPr>
              <w:widowControl/>
              <w:spacing w:line="312" w:lineRule="auto"/>
              <w:jc w:val="center"/>
              <w:rPr>
                <w:rFonts w:hint="eastAsia" w:ascii="宋体" w:hAnsi="宋体" w:cs="Tahoma"/>
                <w:color w:val="auto"/>
                <w:kern w:val="0"/>
                <w:szCs w:val="21"/>
                <w:highlight w:val="none"/>
              </w:rPr>
            </w:pPr>
          </w:p>
        </w:tc>
        <w:tc>
          <w:tcPr>
            <w:tcW w:w="917" w:type="dxa"/>
            <w:vAlign w:val="center"/>
          </w:tcPr>
          <w:p w14:paraId="1B4ABC3F">
            <w:pPr>
              <w:pStyle w:val="25"/>
              <w:spacing w:line="312" w:lineRule="auto"/>
              <w:rPr>
                <w:rFonts w:hint="eastAsia" w:hAnsi="宋体" w:cs="Courier New"/>
                <w:color w:val="auto"/>
                <w:kern w:val="2"/>
                <w:sz w:val="21"/>
                <w:highlight w:val="none"/>
              </w:rPr>
            </w:pPr>
            <w:r>
              <w:rPr>
                <w:rFonts w:hint="eastAsia" w:hAnsi="宋体" w:cs="Courier New"/>
                <w:color w:val="auto"/>
                <w:kern w:val="2"/>
                <w:sz w:val="21"/>
                <w:highlight w:val="none"/>
              </w:rPr>
              <w:t>业绩分（满分</w:t>
            </w:r>
            <w:r>
              <w:rPr>
                <w:rFonts w:hint="eastAsia" w:hAnsi="宋体" w:cs="Courier New"/>
                <w:color w:val="auto"/>
                <w:kern w:val="2"/>
                <w:sz w:val="21"/>
                <w:highlight w:val="none"/>
                <w:lang w:val="en-US" w:eastAsia="zh-CN"/>
              </w:rPr>
              <w:t>4</w:t>
            </w:r>
            <w:r>
              <w:rPr>
                <w:rFonts w:hint="eastAsia" w:hAnsi="宋体" w:cs="Courier New"/>
                <w:color w:val="auto"/>
                <w:kern w:val="2"/>
                <w:sz w:val="21"/>
                <w:highlight w:val="none"/>
              </w:rPr>
              <w:t>分）</w:t>
            </w:r>
          </w:p>
        </w:tc>
        <w:tc>
          <w:tcPr>
            <w:tcW w:w="6288" w:type="dxa"/>
            <w:vAlign w:val="center"/>
          </w:tcPr>
          <w:p w14:paraId="7522FBFC">
            <w:pPr>
              <w:pStyle w:val="25"/>
              <w:spacing w:line="312" w:lineRule="auto"/>
              <w:rPr>
                <w:rFonts w:hint="eastAsia" w:hAnsi="宋体" w:cs="Courier New"/>
                <w:bCs/>
                <w:color w:val="auto"/>
                <w:kern w:val="2"/>
                <w:sz w:val="21"/>
                <w:highlight w:val="none"/>
              </w:rPr>
            </w:pPr>
            <w:r>
              <w:rPr>
                <w:rFonts w:hint="eastAsia" w:hAnsi="宋体" w:cs="Courier New"/>
                <w:bCs/>
                <w:color w:val="auto"/>
                <w:kern w:val="2"/>
                <w:sz w:val="21"/>
                <w:highlight w:val="none"/>
              </w:rPr>
              <w:t>2022年1月1日以来至响应文件递交截止日期止，供应商</w:t>
            </w:r>
            <w:r>
              <w:rPr>
                <w:rFonts w:hint="eastAsia" w:hAnsi="宋体" w:cs="宋体"/>
                <w:bCs/>
                <w:color w:val="auto"/>
                <w:sz w:val="21"/>
                <w:highlight w:val="none"/>
              </w:rPr>
              <w:t>承接并完成过</w:t>
            </w:r>
            <w:r>
              <w:rPr>
                <w:rFonts w:hint="eastAsia" w:hAnsi="宋体" w:cs="Courier New"/>
                <w:bCs/>
                <w:color w:val="auto"/>
                <w:kern w:val="2"/>
                <w:sz w:val="21"/>
                <w:highlight w:val="none"/>
              </w:rPr>
              <w:t>水利水电工程施工项目业绩，每项得</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分，满分4分。以工程合同协议书或者中标（成交）通知书的时间为准，</w:t>
            </w:r>
            <w:r>
              <w:rPr>
                <w:rFonts w:hint="eastAsia" w:hAnsi="宋体" w:cs="宋体"/>
                <w:bCs/>
                <w:color w:val="auto"/>
                <w:sz w:val="21"/>
                <w:highlight w:val="none"/>
              </w:rPr>
              <w:t>需同时附以下材料</w:t>
            </w:r>
            <w:r>
              <w:rPr>
                <w:rFonts w:hint="eastAsia" w:hAnsi="宋体" w:cs="宋体"/>
                <w:bCs/>
                <w:color w:val="auto"/>
                <w:sz w:val="21"/>
                <w:highlight w:val="none"/>
                <w:lang w:eastAsia="zh-CN"/>
              </w:rPr>
              <w:t>复印</w:t>
            </w:r>
            <w:r>
              <w:rPr>
                <w:rFonts w:hint="eastAsia" w:hAnsi="宋体" w:cs="宋体"/>
                <w:bCs/>
                <w:color w:val="auto"/>
                <w:sz w:val="21"/>
                <w:highlight w:val="none"/>
              </w:rPr>
              <w:t>件：中标（或成交）通知书或合同协议书、工程完工验收鉴定书或工程竣工验收鉴定书，并加盖供应商电子公章。</w:t>
            </w:r>
          </w:p>
        </w:tc>
        <w:tc>
          <w:tcPr>
            <w:tcW w:w="851" w:type="dxa"/>
            <w:vAlign w:val="center"/>
          </w:tcPr>
          <w:p w14:paraId="66DC0800">
            <w:pPr>
              <w:widowControl/>
              <w:spacing w:line="312"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p>
        </w:tc>
      </w:tr>
      <w:tr w14:paraId="6178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39" w:type="dxa"/>
            <w:gridSpan w:val="3"/>
          </w:tcPr>
          <w:p w14:paraId="6F6885E4">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总得分＝1＋2＋3</w:t>
            </w:r>
          </w:p>
        </w:tc>
        <w:tc>
          <w:tcPr>
            <w:tcW w:w="851" w:type="dxa"/>
            <w:vAlign w:val="center"/>
          </w:tcPr>
          <w:p w14:paraId="4E414EE7">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201D89E5">
      <w:pPr>
        <w:pStyle w:val="3"/>
        <w:jc w:val="center"/>
        <w:outlineLvl w:val="9"/>
        <w:rPr>
          <w:rFonts w:hint="eastAsia" w:ascii="宋体" w:hAnsi="宋体" w:cs="宋体"/>
          <w:color w:val="auto"/>
          <w:highlight w:val="none"/>
        </w:rPr>
      </w:pPr>
      <w:r>
        <w:rPr>
          <w:rFonts w:ascii="宋体" w:hAnsi="宋体" w:cs="宋体"/>
          <w:color w:val="auto"/>
          <w:highlight w:val="none"/>
        </w:rPr>
        <w:br w:type="page"/>
      </w:r>
    </w:p>
    <w:p w14:paraId="5E7A2DE9">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647BA69C">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25BABE7C">
      <w:pPr>
        <w:rPr>
          <w:color w:val="auto"/>
          <w:highlight w:val="none"/>
        </w:rPr>
      </w:pPr>
    </w:p>
    <w:p w14:paraId="0AC6AF42">
      <w:pPr>
        <w:pStyle w:val="3"/>
        <w:jc w:val="center"/>
        <w:rPr>
          <w:color w:val="auto"/>
          <w:highlight w:val="none"/>
        </w:rPr>
      </w:pPr>
      <w:bookmarkStart w:id="87" w:name="_Toc20734"/>
      <w:bookmarkStart w:id="88" w:name="_Toc10955"/>
      <w:bookmarkStart w:id="89" w:name="_Toc11641"/>
      <w:r>
        <w:rPr>
          <w:rFonts w:hint="eastAsia"/>
          <w:color w:val="auto"/>
          <w:highlight w:val="none"/>
        </w:rPr>
        <w:t>第五章 工程量清单及图纸</w:t>
      </w:r>
      <w:bookmarkEnd w:id="87"/>
      <w:bookmarkEnd w:id="88"/>
      <w:bookmarkEnd w:id="89"/>
    </w:p>
    <w:p w14:paraId="740FF908">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11309ED">
      <w:pPr>
        <w:pStyle w:val="3"/>
        <w:spacing w:before="0" w:after="0" w:line="360" w:lineRule="auto"/>
        <w:jc w:val="center"/>
        <w:outlineLvl w:val="9"/>
        <w:rPr>
          <w:rFonts w:hint="eastAsia" w:ascii="宋体" w:hAnsi="宋体" w:cs="宋体"/>
          <w:color w:val="auto"/>
          <w:sz w:val="32"/>
          <w:szCs w:val="32"/>
          <w:highlight w:val="none"/>
        </w:rPr>
      </w:pPr>
      <w:r>
        <w:rPr>
          <w:color w:val="auto"/>
          <w:highlight w:val="none"/>
        </w:rPr>
        <w:br w:type="page"/>
      </w:r>
    </w:p>
    <w:p w14:paraId="13C66B73">
      <w:pPr>
        <w:pStyle w:val="5"/>
        <w:spacing w:before="0" w:after="0" w:line="360" w:lineRule="auto"/>
        <w:outlineLvl w:val="1"/>
        <w:rPr>
          <w:color w:val="auto"/>
          <w:highlight w:val="none"/>
        </w:rPr>
      </w:pPr>
      <w:bookmarkStart w:id="90" w:name="_Toc2117366857"/>
      <w:bookmarkStart w:id="91" w:name="_Toc10568"/>
      <w:bookmarkStart w:id="92" w:name="_Toc27318"/>
      <w:bookmarkStart w:id="93" w:name="bookmark1943"/>
      <w:bookmarkStart w:id="94" w:name="_Toc10850"/>
      <w:bookmarkStart w:id="95" w:name="bookmark1945"/>
      <w:bookmarkStart w:id="96" w:name="_Toc122424255"/>
      <w:bookmarkStart w:id="97" w:name="_Toc122424006"/>
      <w:bookmarkStart w:id="98" w:name="bookmark1942"/>
      <w:bookmarkStart w:id="99" w:name="_Toc31914"/>
      <w:r>
        <w:rPr>
          <w:rFonts w:hint="eastAsia"/>
          <w:color w:val="auto"/>
          <w:highlight w:val="none"/>
        </w:rPr>
        <w:t>1. 工程量清单说明</w:t>
      </w:r>
      <w:bookmarkEnd w:id="90"/>
      <w:bookmarkEnd w:id="91"/>
      <w:bookmarkEnd w:id="92"/>
      <w:bookmarkEnd w:id="93"/>
      <w:bookmarkEnd w:id="94"/>
      <w:bookmarkEnd w:id="95"/>
      <w:bookmarkEnd w:id="96"/>
      <w:bookmarkEnd w:id="97"/>
      <w:bookmarkEnd w:id="98"/>
      <w:bookmarkEnd w:id="99"/>
    </w:p>
    <w:p w14:paraId="09D90DAD">
      <w:pPr>
        <w:pStyle w:val="97"/>
        <w:tabs>
          <w:tab w:val="left" w:pos="922"/>
        </w:tabs>
        <w:ind w:firstLine="440"/>
        <w:rPr>
          <w:rFonts w:ascii="Times New Roman" w:hAnsi="Times New Roman" w:cs="Times New Roman"/>
          <w:color w:val="auto"/>
          <w:highlight w:val="none"/>
        </w:rPr>
      </w:pPr>
      <w:bookmarkStart w:id="100" w:name="bookmark1946"/>
      <w:r>
        <w:rPr>
          <w:rFonts w:ascii="Times New Roman" w:hAnsi="Times New Roman" w:cs="Times New Roman"/>
          <w:color w:val="auto"/>
          <w:highlight w:val="none"/>
        </w:rPr>
        <w:t>（</w:t>
      </w:r>
      <w:bookmarkEnd w:id="100"/>
      <w:r>
        <w:rPr>
          <w:rFonts w:ascii="Times New Roman" w:hAnsi="Times New Roman" w:cs="Times New Roman"/>
          <w:color w:val="auto"/>
          <w:highlight w:val="none"/>
        </w:rPr>
        <w:t>1）工程量清单应与磋商文件中的供应商须知、通用合同条款、专用合同条款、技术标准和要求（合同技术条款）、图纸及《水利工程工程量清单计价规范》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等一起阅读和理解。</w:t>
      </w:r>
    </w:p>
    <w:p w14:paraId="0095F6ED">
      <w:pPr>
        <w:pStyle w:val="97"/>
        <w:tabs>
          <w:tab w:val="left" w:pos="922"/>
        </w:tabs>
        <w:ind w:firstLine="440"/>
        <w:rPr>
          <w:rFonts w:ascii="Times New Roman" w:hAnsi="Times New Roman" w:cs="Times New Roman"/>
          <w:color w:val="auto"/>
          <w:highlight w:val="none"/>
        </w:rPr>
      </w:pPr>
      <w:bookmarkStart w:id="101" w:name="bookmark1947"/>
      <w:r>
        <w:rPr>
          <w:rFonts w:ascii="Times New Roman" w:hAnsi="Times New Roman" w:cs="Times New Roman"/>
          <w:color w:val="auto"/>
          <w:highlight w:val="none"/>
        </w:rPr>
        <w:t>（</w:t>
      </w:r>
      <w:bookmarkEnd w:id="101"/>
      <w:r>
        <w:rPr>
          <w:rFonts w:ascii="Times New Roman" w:hAnsi="Times New Roman" w:cs="Times New Roman"/>
          <w:color w:val="auto"/>
          <w:highlight w:val="none"/>
        </w:rPr>
        <w:t>2）工程量清单仅是供应商竞标报价的共同基础。除另有约定外，工程量清单中的工程量是根据招标设计图纸按《水利工程工程量清单计价规范》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 xml:space="preserve">计算规则计算的用于竞标报价的估算工程量，不作为最终结算工程量。最终结算工程量是承包人实际完成并符合技术标准和要求（合同技术条款）和《水利工程工程量清单计价规范》 </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计算规则等规定，按施工图纸计算的有效工程量。</w:t>
      </w:r>
    </w:p>
    <w:p w14:paraId="1A0F3CE3">
      <w:pPr>
        <w:pStyle w:val="97"/>
        <w:tabs>
          <w:tab w:val="left" w:pos="918"/>
        </w:tabs>
        <w:ind w:firstLine="440"/>
        <w:rPr>
          <w:rFonts w:ascii="Times New Roman" w:hAnsi="Times New Roman" w:cs="Times New Roman"/>
          <w:color w:val="auto"/>
          <w:highlight w:val="none"/>
        </w:rPr>
      </w:pPr>
      <w:bookmarkStart w:id="102" w:name="bookmark1948"/>
      <w:r>
        <w:rPr>
          <w:rFonts w:ascii="Times New Roman" w:hAnsi="Times New Roman" w:cs="Times New Roman"/>
          <w:color w:val="auto"/>
          <w:highlight w:val="none"/>
        </w:rPr>
        <w:t>（</w:t>
      </w:r>
      <w:bookmarkEnd w:id="102"/>
      <w:r>
        <w:rPr>
          <w:rFonts w:ascii="Times New Roman" w:hAnsi="Times New Roman" w:cs="Times New Roman"/>
          <w:color w:val="auto"/>
          <w:highlight w:val="none"/>
        </w:rPr>
        <w:t>3）工程量清单中各项目的工作内容和要求应符合相关技术标准和要求（合同技术条款）以及《水利工程工程量清单计价规范》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的规定。</w:t>
      </w:r>
    </w:p>
    <w:p w14:paraId="56259039">
      <w:pPr>
        <w:pStyle w:val="97"/>
        <w:tabs>
          <w:tab w:val="left" w:pos="903"/>
        </w:tabs>
        <w:ind w:firstLine="420" w:firstLineChars="0"/>
        <w:outlineLvl w:val="2"/>
        <w:rPr>
          <w:rFonts w:ascii="Times New Roman" w:hAnsi="Times New Roman" w:cs="Times New Roman"/>
          <w:color w:val="auto"/>
          <w:highlight w:val="none"/>
        </w:rPr>
      </w:pPr>
      <w:bookmarkStart w:id="103" w:name="bookmark1949"/>
      <w:r>
        <w:rPr>
          <w:rFonts w:ascii="Times New Roman" w:hAnsi="Times New Roman" w:cs="Times New Roman"/>
          <w:color w:val="auto"/>
          <w:highlight w:val="none"/>
        </w:rPr>
        <w:t>（</w:t>
      </w:r>
      <w:bookmarkEnd w:id="103"/>
      <w:r>
        <w:rPr>
          <w:rFonts w:ascii="Times New Roman" w:hAnsi="Times New Roman" w:cs="Times New Roman"/>
          <w:color w:val="auto"/>
          <w:highlight w:val="none"/>
        </w:rPr>
        <w:t>4）工程价款的支付遵循合同条款的约定。</w:t>
      </w:r>
    </w:p>
    <w:p w14:paraId="5C9864F4">
      <w:pPr>
        <w:pStyle w:val="5"/>
        <w:spacing w:before="0" w:after="0" w:line="360" w:lineRule="auto"/>
        <w:outlineLvl w:val="1"/>
        <w:rPr>
          <w:color w:val="auto"/>
          <w:highlight w:val="none"/>
        </w:rPr>
      </w:pPr>
      <w:bookmarkStart w:id="104" w:name="bookmark1952"/>
      <w:bookmarkEnd w:id="104"/>
      <w:bookmarkStart w:id="105" w:name="_Toc122424256"/>
      <w:bookmarkStart w:id="106" w:name="_Toc122424007"/>
      <w:bookmarkStart w:id="107" w:name="_Toc30126"/>
      <w:bookmarkStart w:id="108" w:name="bookmark1951"/>
      <w:bookmarkStart w:id="109" w:name="bookmark1950"/>
      <w:bookmarkStart w:id="110" w:name="_Toc17246"/>
      <w:bookmarkStart w:id="111" w:name="_Toc12048"/>
      <w:bookmarkStart w:id="112" w:name="_Toc26458"/>
      <w:bookmarkStart w:id="113" w:name="bookmark1953"/>
      <w:bookmarkStart w:id="114" w:name="_Toc111540483"/>
      <w:r>
        <w:rPr>
          <w:rFonts w:hint="eastAsia"/>
          <w:color w:val="auto"/>
          <w:highlight w:val="none"/>
        </w:rPr>
        <w:t>2. 竞标报价说明</w:t>
      </w:r>
      <w:bookmarkEnd w:id="105"/>
      <w:bookmarkEnd w:id="106"/>
      <w:bookmarkEnd w:id="107"/>
      <w:bookmarkEnd w:id="108"/>
      <w:bookmarkEnd w:id="109"/>
      <w:bookmarkEnd w:id="110"/>
      <w:bookmarkEnd w:id="111"/>
      <w:bookmarkEnd w:id="112"/>
      <w:bookmarkEnd w:id="113"/>
      <w:bookmarkEnd w:id="114"/>
    </w:p>
    <w:p w14:paraId="374F4206">
      <w:pPr>
        <w:spacing w:line="360" w:lineRule="auto"/>
        <w:outlineLvl w:val="2"/>
        <w:rPr>
          <w:rFonts w:hint="eastAsia" w:ascii="宋体" w:hAnsi="宋体"/>
          <w:b/>
          <w:color w:val="auto"/>
          <w:sz w:val="30"/>
          <w:szCs w:val="30"/>
          <w:highlight w:val="none"/>
        </w:rPr>
      </w:pPr>
      <w:bookmarkStart w:id="115" w:name="bookmark1954"/>
      <w:bookmarkStart w:id="116" w:name="bookmark1955"/>
      <w:bookmarkStart w:id="117" w:name="bookmark1956"/>
      <w:r>
        <w:rPr>
          <w:rFonts w:ascii="宋体" w:hAnsi="宋体"/>
          <w:b/>
          <w:color w:val="auto"/>
          <w:sz w:val="30"/>
          <w:szCs w:val="30"/>
          <w:highlight w:val="none"/>
        </w:rPr>
        <w:t>2.1工程量清单报价表组成</w:t>
      </w:r>
      <w:bookmarkEnd w:id="115"/>
      <w:bookmarkEnd w:id="116"/>
      <w:bookmarkEnd w:id="117"/>
    </w:p>
    <w:p w14:paraId="7AC46A9E">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r>
        <w:rPr>
          <w:rFonts w:hint="eastAsia" w:ascii="Times New Roman" w:hAnsi="Times New Roman" w:cs="Times New Roman"/>
          <w:color w:val="auto"/>
          <w:highlight w:val="none"/>
          <w:lang w:eastAsia="zh-CN"/>
        </w:rPr>
        <w:t>（具体以另外发出的工程量清单为准）</w:t>
      </w:r>
      <w:r>
        <w:rPr>
          <w:rFonts w:ascii="Times New Roman" w:hAnsi="Times New Roman" w:cs="Times New Roman"/>
          <w:color w:val="auto"/>
          <w:highlight w:val="none"/>
        </w:rPr>
        <w:t>：</w:t>
      </w:r>
    </w:p>
    <w:p w14:paraId="1C69C2E5">
      <w:pPr>
        <w:pStyle w:val="97"/>
        <w:tabs>
          <w:tab w:val="left" w:pos="738"/>
        </w:tabs>
        <w:ind w:left="420" w:leftChars="200" w:firstLine="0"/>
        <w:rPr>
          <w:rFonts w:ascii="Times New Roman" w:hAnsi="Times New Roman" w:cs="Times New Roman"/>
          <w:color w:val="auto"/>
          <w:highlight w:val="none"/>
        </w:rPr>
      </w:pPr>
      <w:bookmarkStart w:id="118" w:name="bookmark1957"/>
      <w:bookmarkEnd w:id="118"/>
      <w:r>
        <w:rPr>
          <w:rFonts w:ascii="Times New Roman" w:hAnsi="Times New Roman" w:cs="Times New Roman"/>
          <w:color w:val="auto"/>
          <w:highlight w:val="none"/>
          <w:lang w:val="en-US"/>
        </w:rPr>
        <w:t>1.</w:t>
      </w:r>
      <w:r>
        <w:rPr>
          <w:rFonts w:ascii="Times New Roman" w:hAnsi="Times New Roman" w:cs="Times New Roman"/>
          <w:color w:val="auto"/>
          <w:highlight w:val="none"/>
        </w:rPr>
        <w:t>投标总价。</w:t>
      </w:r>
    </w:p>
    <w:p w14:paraId="536D85E1">
      <w:pPr>
        <w:pStyle w:val="97"/>
        <w:tabs>
          <w:tab w:val="left" w:pos="754"/>
        </w:tabs>
        <w:ind w:left="420" w:leftChars="200" w:firstLine="0"/>
        <w:rPr>
          <w:rFonts w:ascii="Times New Roman" w:hAnsi="Times New Roman" w:cs="Times New Roman"/>
          <w:color w:val="auto"/>
          <w:highlight w:val="none"/>
        </w:rPr>
      </w:pPr>
      <w:bookmarkStart w:id="119" w:name="bookmark1958"/>
      <w:bookmarkEnd w:id="119"/>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67D60A72">
      <w:pPr>
        <w:pStyle w:val="97"/>
        <w:tabs>
          <w:tab w:val="left" w:pos="754"/>
        </w:tabs>
        <w:ind w:left="420" w:leftChars="200" w:firstLine="0"/>
        <w:rPr>
          <w:rFonts w:ascii="Times New Roman" w:hAnsi="Times New Roman" w:cs="Times New Roman"/>
          <w:color w:val="auto"/>
          <w:highlight w:val="none"/>
        </w:rPr>
      </w:pPr>
      <w:bookmarkStart w:id="120" w:name="bookmark1959"/>
      <w:bookmarkEnd w:id="120"/>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723F7CCA">
      <w:pPr>
        <w:pStyle w:val="97"/>
        <w:tabs>
          <w:tab w:val="left" w:pos="759"/>
        </w:tabs>
        <w:ind w:left="420" w:leftChars="200" w:firstLine="0"/>
        <w:rPr>
          <w:rFonts w:ascii="Times New Roman" w:hAnsi="Times New Roman" w:cs="Times New Roman"/>
          <w:color w:val="auto"/>
          <w:highlight w:val="none"/>
        </w:rPr>
      </w:pPr>
      <w:bookmarkStart w:id="121" w:name="bookmark1960"/>
      <w:bookmarkEnd w:id="121"/>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2ED2B727">
      <w:pPr>
        <w:pStyle w:val="97"/>
        <w:tabs>
          <w:tab w:val="left" w:pos="759"/>
        </w:tabs>
        <w:ind w:left="420" w:leftChars="200" w:firstLine="0"/>
        <w:rPr>
          <w:rFonts w:ascii="Times New Roman" w:hAnsi="Times New Roman" w:cs="Times New Roman"/>
          <w:color w:val="auto"/>
          <w:highlight w:val="none"/>
        </w:rPr>
      </w:pPr>
      <w:bookmarkStart w:id="122" w:name="bookmark1961"/>
      <w:bookmarkEnd w:id="122"/>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10966D66">
      <w:pPr>
        <w:pStyle w:val="97"/>
        <w:tabs>
          <w:tab w:val="left" w:pos="759"/>
        </w:tabs>
        <w:ind w:left="420" w:leftChars="200" w:firstLine="0"/>
        <w:rPr>
          <w:rFonts w:ascii="Times New Roman" w:hAnsi="Times New Roman" w:cs="Times New Roman"/>
          <w:color w:val="auto"/>
          <w:highlight w:val="none"/>
        </w:rPr>
      </w:pPr>
      <w:bookmarkStart w:id="123" w:name="bookmark1962"/>
      <w:bookmarkEnd w:id="123"/>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103A2E26">
      <w:pPr>
        <w:pStyle w:val="97"/>
        <w:tabs>
          <w:tab w:val="left" w:pos="759"/>
        </w:tabs>
        <w:ind w:left="420" w:leftChars="200" w:firstLine="0"/>
        <w:rPr>
          <w:rFonts w:ascii="Times New Roman" w:hAnsi="Times New Roman" w:cs="Times New Roman"/>
          <w:color w:val="auto"/>
          <w:highlight w:val="none"/>
        </w:rPr>
      </w:pPr>
      <w:bookmarkStart w:id="124" w:name="bookmark1963"/>
      <w:bookmarkEnd w:id="124"/>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53B91141">
      <w:pPr>
        <w:pStyle w:val="97"/>
        <w:tabs>
          <w:tab w:val="left" w:pos="759"/>
        </w:tabs>
        <w:ind w:left="420" w:leftChars="200" w:firstLine="0"/>
        <w:rPr>
          <w:rFonts w:ascii="Times New Roman" w:hAnsi="Times New Roman" w:cs="Times New Roman"/>
          <w:color w:val="auto"/>
          <w:highlight w:val="none"/>
        </w:rPr>
      </w:pPr>
      <w:bookmarkStart w:id="125" w:name="bookmark1964"/>
      <w:bookmarkEnd w:id="125"/>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44CC5D67">
      <w:pPr>
        <w:pStyle w:val="97"/>
        <w:tabs>
          <w:tab w:val="left" w:pos="759"/>
        </w:tabs>
        <w:ind w:left="420" w:leftChars="200" w:firstLine="0"/>
        <w:rPr>
          <w:rFonts w:ascii="Times New Roman" w:hAnsi="Times New Roman" w:cs="Times New Roman"/>
          <w:color w:val="auto"/>
          <w:highlight w:val="none"/>
        </w:rPr>
      </w:pPr>
      <w:bookmarkStart w:id="126" w:name="bookmark1965"/>
      <w:bookmarkEnd w:id="126"/>
      <w:r>
        <w:rPr>
          <w:rFonts w:ascii="Times New Roman" w:hAnsi="Times New Roman" w:cs="Times New Roman"/>
          <w:color w:val="auto"/>
          <w:highlight w:val="none"/>
          <w:lang w:val="en-US"/>
        </w:rPr>
        <w:t>9.</w:t>
      </w:r>
      <w:r>
        <w:rPr>
          <w:rFonts w:ascii="Times New Roman" w:hAnsi="Times New Roman" w:cs="Times New Roman"/>
          <w:color w:val="auto"/>
          <w:highlight w:val="none"/>
        </w:rPr>
        <w:t>投标人生产电、风、水、砂石基础单价汇总表。</w:t>
      </w:r>
    </w:p>
    <w:p w14:paraId="51C1BDBA">
      <w:pPr>
        <w:pStyle w:val="97"/>
        <w:tabs>
          <w:tab w:val="left" w:pos="841"/>
        </w:tabs>
        <w:ind w:left="420" w:leftChars="200" w:firstLine="0"/>
        <w:rPr>
          <w:rFonts w:ascii="Times New Roman" w:hAnsi="Times New Roman" w:cs="Times New Roman"/>
          <w:color w:val="auto"/>
          <w:highlight w:val="none"/>
        </w:rPr>
      </w:pPr>
      <w:bookmarkStart w:id="127" w:name="bookmark1966"/>
      <w:bookmarkEnd w:id="127"/>
      <w:r>
        <w:rPr>
          <w:rFonts w:ascii="Times New Roman" w:hAnsi="Times New Roman" w:cs="Times New Roman"/>
          <w:color w:val="auto"/>
          <w:highlight w:val="none"/>
          <w:lang w:val="en-US"/>
        </w:rPr>
        <w:t>10.</w:t>
      </w:r>
      <w:r>
        <w:rPr>
          <w:rFonts w:ascii="Times New Roman" w:hAnsi="Times New Roman" w:cs="Times New Roman"/>
          <w:color w:val="auto"/>
          <w:highlight w:val="none"/>
        </w:rPr>
        <w:t>投标人生产混凝土配合比材料费表。</w:t>
      </w:r>
    </w:p>
    <w:p w14:paraId="0DC1DF91">
      <w:pPr>
        <w:pStyle w:val="97"/>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ascii="Times New Roman" w:hAnsi="Times New Roman" w:cs="Times New Roman"/>
          <w:color w:val="auto"/>
          <w:highlight w:val="none"/>
        </w:rPr>
        <w:t>招标人供应材料价格汇总表（若采购人提供）。</w:t>
      </w:r>
    </w:p>
    <w:p w14:paraId="66E0F20B">
      <w:pPr>
        <w:pStyle w:val="97"/>
        <w:tabs>
          <w:tab w:val="left" w:pos="841"/>
        </w:tabs>
        <w:ind w:left="420" w:leftChars="200" w:firstLine="0"/>
        <w:rPr>
          <w:rFonts w:ascii="Times New Roman" w:hAnsi="Times New Roman" w:cs="Times New Roman"/>
          <w:color w:val="auto"/>
          <w:highlight w:val="none"/>
        </w:rPr>
      </w:pPr>
      <w:bookmarkStart w:id="128" w:name="bookmark1968"/>
      <w:bookmarkEnd w:id="128"/>
      <w:r>
        <w:rPr>
          <w:rFonts w:ascii="Times New Roman" w:hAnsi="Times New Roman" w:cs="Times New Roman"/>
          <w:color w:val="auto"/>
          <w:highlight w:val="none"/>
          <w:lang w:val="en-US"/>
        </w:rPr>
        <w:t>12.</w:t>
      </w:r>
      <w:r>
        <w:rPr>
          <w:rFonts w:ascii="Times New Roman" w:hAnsi="Times New Roman" w:cs="Times New Roman"/>
          <w:color w:val="auto"/>
          <w:highlight w:val="none"/>
        </w:rPr>
        <w:t>投标人自行采购主要材料预算价格汇总表。</w:t>
      </w:r>
    </w:p>
    <w:p w14:paraId="01A5081E">
      <w:pPr>
        <w:pStyle w:val="97"/>
        <w:tabs>
          <w:tab w:val="left" w:pos="841"/>
        </w:tabs>
        <w:ind w:left="420" w:leftChars="200" w:firstLine="0"/>
        <w:rPr>
          <w:rFonts w:ascii="Times New Roman" w:hAnsi="Times New Roman" w:cs="Times New Roman"/>
          <w:color w:val="auto"/>
          <w:highlight w:val="none"/>
        </w:rPr>
      </w:pPr>
      <w:bookmarkStart w:id="129" w:name="bookmark1969"/>
      <w:bookmarkEnd w:id="129"/>
      <w:r>
        <w:rPr>
          <w:rFonts w:ascii="Times New Roman" w:hAnsi="Times New Roman" w:cs="Times New Roman"/>
          <w:color w:val="auto"/>
          <w:highlight w:val="none"/>
          <w:lang w:val="en-US"/>
        </w:rPr>
        <w:t>13.</w:t>
      </w:r>
      <w:r>
        <w:rPr>
          <w:rFonts w:ascii="Times New Roman" w:hAnsi="Times New Roman" w:cs="Times New Roman"/>
          <w:color w:val="auto"/>
          <w:highlight w:val="none"/>
        </w:rPr>
        <w:t>招标人提供施工机械台时（班）费汇总表（若采购人提供）。</w:t>
      </w:r>
    </w:p>
    <w:p w14:paraId="755097A5">
      <w:pPr>
        <w:pStyle w:val="97"/>
        <w:tabs>
          <w:tab w:val="left" w:pos="841"/>
        </w:tabs>
        <w:ind w:left="420" w:leftChars="200" w:firstLine="0"/>
        <w:rPr>
          <w:rFonts w:ascii="Times New Roman" w:hAnsi="Times New Roman" w:cs="Times New Roman"/>
          <w:color w:val="auto"/>
          <w:highlight w:val="none"/>
        </w:rPr>
      </w:pPr>
      <w:bookmarkStart w:id="130" w:name="bookmark1970"/>
      <w:bookmarkEnd w:id="130"/>
      <w:r>
        <w:rPr>
          <w:rFonts w:ascii="Times New Roman" w:hAnsi="Times New Roman" w:cs="Times New Roman"/>
          <w:color w:val="auto"/>
          <w:highlight w:val="none"/>
          <w:lang w:val="en-US"/>
        </w:rPr>
        <w:t>14.</w:t>
      </w:r>
      <w:r>
        <w:rPr>
          <w:rFonts w:ascii="Times New Roman" w:hAnsi="Times New Roman" w:cs="Times New Roman"/>
          <w:color w:val="auto"/>
          <w:highlight w:val="none"/>
        </w:rPr>
        <w:t>投标人自备施工机械台时（班）费汇总表。</w:t>
      </w:r>
    </w:p>
    <w:p w14:paraId="28BCA974">
      <w:pPr>
        <w:pStyle w:val="97"/>
        <w:tabs>
          <w:tab w:val="left" w:pos="841"/>
        </w:tabs>
        <w:ind w:left="420" w:leftChars="200" w:firstLine="0"/>
        <w:rPr>
          <w:rFonts w:ascii="Times New Roman" w:hAnsi="Times New Roman" w:cs="Times New Roman"/>
          <w:color w:val="auto"/>
          <w:highlight w:val="none"/>
        </w:rPr>
      </w:pPr>
      <w:bookmarkStart w:id="131" w:name="bookmark1971"/>
      <w:bookmarkEnd w:id="131"/>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1A1068DA">
      <w:pPr>
        <w:pStyle w:val="97"/>
        <w:tabs>
          <w:tab w:val="left" w:pos="841"/>
        </w:tabs>
        <w:ind w:left="420" w:leftChars="200" w:firstLine="0"/>
        <w:rPr>
          <w:rFonts w:ascii="Times New Roman" w:hAnsi="Times New Roman" w:cs="Times New Roman"/>
          <w:color w:val="auto"/>
          <w:highlight w:val="none"/>
        </w:rPr>
      </w:pPr>
      <w:bookmarkStart w:id="132" w:name="bookmark1972"/>
      <w:bookmarkEnd w:id="132"/>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3F8D0D08">
      <w:pPr>
        <w:pStyle w:val="97"/>
        <w:ind w:left="420" w:leftChars="200" w:firstLine="0"/>
        <w:rPr>
          <w:rFonts w:ascii="Times New Roman" w:hAnsi="Times New Roman" w:cs="Times New Roman"/>
          <w:color w:val="auto"/>
          <w:highlight w:val="none"/>
        </w:rPr>
      </w:pPr>
      <w:bookmarkStart w:id="133" w:name="bookmark1973"/>
      <w:bookmarkEnd w:id="133"/>
      <w:r>
        <w:rPr>
          <w:rFonts w:ascii="Times New Roman" w:hAnsi="Times New Roman" w:cs="Times New Roman"/>
          <w:color w:val="auto"/>
          <w:highlight w:val="none"/>
          <w:lang w:val="en-US"/>
        </w:rPr>
        <w:t>17</w:t>
      </w:r>
      <w:r>
        <w:rPr>
          <w:rFonts w:ascii="Times New Roman" w:hAnsi="Times New Roman" w:cs="Times New Roman"/>
          <w:color w:val="auto"/>
          <w:highlight w:val="none"/>
        </w:rPr>
        <w:t>人工费单价汇总表。</w:t>
      </w:r>
    </w:p>
    <w:p w14:paraId="7614BD01">
      <w:pPr>
        <w:spacing w:line="360" w:lineRule="auto"/>
        <w:outlineLvl w:val="2"/>
        <w:rPr>
          <w:rFonts w:hint="eastAsia" w:ascii="宋体" w:hAnsi="宋体"/>
          <w:b/>
          <w:color w:val="auto"/>
          <w:sz w:val="30"/>
          <w:szCs w:val="30"/>
          <w:highlight w:val="none"/>
        </w:rPr>
      </w:pPr>
      <w:bookmarkStart w:id="134" w:name="bookmark1976"/>
      <w:bookmarkStart w:id="135" w:name="bookmark1975"/>
      <w:bookmarkStart w:id="136" w:name="bookmark1974"/>
      <w:r>
        <w:rPr>
          <w:rFonts w:ascii="宋体" w:hAnsi="宋体"/>
          <w:b/>
          <w:color w:val="auto"/>
          <w:sz w:val="30"/>
          <w:szCs w:val="30"/>
          <w:highlight w:val="none"/>
        </w:rPr>
        <w:t>2.2工程量清单报价表填写规定</w:t>
      </w:r>
      <w:bookmarkEnd w:id="134"/>
      <w:bookmarkEnd w:id="135"/>
      <w:bookmarkEnd w:id="136"/>
    </w:p>
    <w:p w14:paraId="20FB66B0">
      <w:pPr>
        <w:pStyle w:val="97"/>
        <w:tabs>
          <w:tab w:val="left" w:pos="757"/>
        </w:tabs>
        <w:ind w:firstLine="420" w:firstLineChars="200"/>
        <w:rPr>
          <w:rFonts w:ascii="Times New Roman" w:hAnsi="Times New Roman" w:cs="Times New Roman"/>
          <w:color w:val="auto"/>
          <w:highlight w:val="none"/>
        </w:rPr>
      </w:pPr>
      <w:bookmarkStart w:id="137" w:name="bookmark1977"/>
      <w:bookmarkEnd w:id="137"/>
      <w:r>
        <w:rPr>
          <w:rFonts w:ascii="Times New Roman" w:hAnsi="Times New Roman" w:cs="Times New Roman"/>
          <w:color w:val="auto"/>
          <w:highlight w:val="none"/>
          <w:lang w:val="en-US"/>
        </w:rPr>
        <w:t>1.</w:t>
      </w:r>
      <w:r>
        <w:rPr>
          <w:rFonts w:ascii="Times New Roman" w:hAnsi="Times New Roman" w:cs="Times New Roman"/>
          <w:color w:val="auto"/>
          <w:highlight w:val="none"/>
        </w:rPr>
        <w:t>除磋商文件另有规定外，供应商应按工程量清单填报价格，项目编码、项目名称、计量单位、工程量、主要技术条款码、备注必须与工程量清单一致，供应商不得对工程量清单项目进行增减调整。工程量清单中列明的所有需要填写的单价和合价, 供应商均应填写；未填写的单价和合价，视为已包括在工程量清单的其它单价和合价中。</w:t>
      </w:r>
      <w:r>
        <w:rPr>
          <w:rFonts w:hint="eastAsia" w:ascii="Times New Roman" w:hAnsi="Times New Roman" w:cs="Times New Roman"/>
          <w:color w:val="auto"/>
          <w:highlight w:val="none"/>
          <w:lang w:eastAsia="zh-CN"/>
        </w:rPr>
        <w:t>具体以另外发出的工程量清单为准进行填写。</w:t>
      </w:r>
    </w:p>
    <w:p w14:paraId="679D0957">
      <w:pPr>
        <w:pStyle w:val="97"/>
        <w:tabs>
          <w:tab w:val="left" w:pos="757"/>
        </w:tabs>
        <w:ind w:firstLine="420" w:firstLineChars="200"/>
        <w:rPr>
          <w:rFonts w:ascii="Times New Roman" w:hAnsi="Times New Roman" w:cs="Times New Roman"/>
          <w:color w:val="auto"/>
          <w:highlight w:val="none"/>
        </w:rPr>
      </w:pPr>
      <w:bookmarkStart w:id="138" w:name="bookmark1978"/>
      <w:bookmarkEnd w:id="138"/>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工程量清单中的工程单价是完成工程量清单中一个质量合格的规定计量单位项目所需的所有费用。供应商应根据规定的工程单价组成内容，按磋商文件和《水利工程工程量 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附录</w:t>
      </w:r>
      <w:r>
        <w:rPr>
          <w:rFonts w:ascii="Times New Roman" w:hAnsi="Times New Roman" w:cs="Times New Roman"/>
          <w:color w:val="auto"/>
          <w:highlight w:val="none"/>
          <w:lang w:val="en-US" w:bidi="en-US"/>
        </w:rPr>
        <w:t>A</w:t>
      </w:r>
      <w:r>
        <w:rPr>
          <w:rFonts w:ascii="Times New Roman" w:hAnsi="Times New Roman" w:cs="Times New Roman"/>
          <w:color w:val="auto"/>
          <w:highlight w:val="none"/>
        </w:rPr>
        <w:t>和附录</w:t>
      </w:r>
      <w:r>
        <w:rPr>
          <w:rFonts w:ascii="Times New Roman" w:hAnsi="Times New Roman" w:cs="Times New Roman"/>
          <w:color w:val="auto"/>
          <w:highlight w:val="none"/>
          <w:lang w:val="en-US" w:bidi="en-US"/>
        </w:rPr>
        <w:t>B</w:t>
      </w:r>
      <w:r>
        <w:rPr>
          <w:rFonts w:ascii="Times New Roman" w:hAnsi="Times New Roman" w:cs="Times New Roman"/>
          <w:color w:val="auto"/>
          <w:highlight w:val="none"/>
        </w:rPr>
        <w:t>中的“主要工作内容”确定工程单价。 除另有规定外，对有效工程量以外的超挖、超填工程量，施工附加量，加工、运输损耗量等，所消耗的人工、材料和机械费用，均应摊入相应有效工程量的工程单价内。</w:t>
      </w:r>
    </w:p>
    <w:p w14:paraId="547AD3B3">
      <w:pPr>
        <w:pStyle w:val="97"/>
        <w:tabs>
          <w:tab w:val="left" w:pos="757"/>
        </w:tabs>
        <w:ind w:firstLine="420" w:firstLineChars="200"/>
        <w:rPr>
          <w:rFonts w:ascii="Times New Roman" w:hAnsi="Times New Roman" w:cs="Times New Roman"/>
          <w:color w:val="auto"/>
          <w:highlight w:val="none"/>
        </w:rPr>
      </w:pPr>
      <w:bookmarkStart w:id="139" w:name="bookmark1979"/>
      <w:bookmarkEnd w:id="139"/>
      <w:r>
        <w:rPr>
          <w:rFonts w:ascii="Times New Roman" w:hAnsi="Times New Roman" w:cs="Times New Roman"/>
          <w:color w:val="auto"/>
          <w:highlight w:val="none"/>
          <w:lang w:val="en-US"/>
        </w:rPr>
        <w:t>3.</w:t>
      </w:r>
      <w:r>
        <w:rPr>
          <w:rFonts w:hint="eastAsia" w:ascii="Times New Roman" w:hAnsi="Times New Roman" w:cs="Times New Roman"/>
          <w:color w:val="auto"/>
          <w:highlight w:val="none"/>
        </w:rPr>
        <w:t>竞标</w:t>
      </w:r>
      <w:r>
        <w:rPr>
          <w:rFonts w:ascii="Times New Roman" w:hAnsi="Times New Roman" w:cs="Times New Roman"/>
          <w:color w:val="auto"/>
          <w:highlight w:val="none"/>
        </w:rPr>
        <w:t>金额（价格）均应以人民币</w:t>
      </w:r>
      <w:r>
        <w:rPr>
          <w:rFonts w:hint="eastAsia" w:ascii="Times New Roman" w:hAnsi="Times New Roman" w:cs="Times New Roman"/>
          <w:color w:val="auto"/>
          <w:highlight w:val="none"/>
        </w:rPr>
        <w:t>（</w:t>
      </w:r>
      <w:r>
        <w:rPr>
          <w:rFonts w:ascii="Times New Roman" w:hAnsi="Times New Roman" w:cs="Times New Roman"/>
          <w:color w:val="auto"/>
          <w:highlight w:val="none"/>
        </w:rPr>
        <w:t>元）表示。</w:t>
      </w:r>
    </w:p>
    <w:p w14:paraId="3CC28D93">
      <w:pPr>
        <w:pStyle w:val="97"/>
        <w:tabs>
          <w:tab w:val="left" w:pos="757"/>
        </w:tabs>
        <w:ind w:firstLine="420" w:firstLineChars="200"/>
        <w:rPr>
          <w:rFonts w:ascii="Times New Roman" w:hAnsi="Times New Roman" w:cs="Times New Roman"/>
          <w:color w:val="auto"/>
          <w:highlight w:val="none"/>
        </w:rPr>
      </w:pPr>
      <w:bookmarkStart w:id="140" w:name="bookmark1980"/>
      <w:bookmarkEnd w:id="140"/>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61D05974">
      <w:pPr>
        <w:pStyle w:val="97"/>
        <w:tabs>
          <w:tab w:val="left" w:pos="757"/>
        </w:tabs>
        <w:ind w:firstLine="420" w:firstLineChars="200"/>
        <w:rPr>
          <w:rFonts w:ascii="Times New Roman" w:hAnsi="Times New Roman" w:cs="Times New Roman"/>
          <w:color w:val="auto"/>
          <w:highlight w:val="none"/>
        </w:rPr>
      </w:pPr>
      <w:bookmarkStart w:id="141" w:name="bookmark1981"/>
      <w:bookmarkEnd w:id="141"/>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工程项目总价表中一级项目名称按磋商文件工程项目总价表中的相应名称填写，并按分类分项工程量清单计价表中相应项目合计金额填写。</w:t>
      </w:r>
    </w:p>
    <w:p w14:paraId="50E1121E">
      <w:pPr>
        <w:pStyle w:val="97"/>
        <w:tabs>
          <w:tab w:val="left" w:pos="757"/>
        </w:tabs>
        <w:ind w:firstLine="420" w:firstLineChars="200"/>
        <w:rPr>
          <w:rFonts w:ascii="Times New Roman" w:hAnsi="Times New Roman" w:cs="Times New Roman"/>
          <w:color w:val="auto"/>
          <w:highlight w:val="none"/>
        </w:rPr>
      </w:pPr>
      <w:bookmarkStart w:id="142" w:name="bookmark1982"/>
      <w:bookmarkEnd w:id="142"/>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分类分项工程量清单计价表中的序号、项目编码、项目名称、计量单位、工程数量和合同技术条款章节号，按磋商文件分类分项工程量清单计价表中的相应内容填写，并填写相应项目的单价和合价。</w:t>
      </w:r>
    </w:p>
    <w:p w14:paraId="714DBC4F">
      <w:pPr>
        <w:pStyle w:val="97"/>
        <w:tabs>
          <w:tab w:val="left" w:pos="757"/>
        </w:tabs>
        <w:ind w:firstLine="420" w:firstLineChars="200"/>
        <w:rPr>
          <w:rFonts w:ascii="Times New Roman" w:hAnsi="Times New Roman" w:cs="Times New Roman"/>
          <w:color w:val="auto"/>
          <w:highlight w:val="none"/>
        </w:rPr>
      </w:pPr>
      <w:bookmarkStart w:id="143" w:name="bookmark1983"/>
      <w:bookmarkEnd w:id="143"/>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措施项目清单计价表中的序号、项目名称按磋商文件措施项目清单计价表中的相应内容填写，并填写相应措施项目的金额和合计金额。</w:t>
      </w:r>
    </w:p>
    <w:p w14:paraId="5B19242E">
      <w:pPr>
        <w:pStyle w:val="97"/>
        <w:tabs>
          <w:tab w:val="left" w:pos="757"/>
        </w:tabs>
        <w:ind w:firstLine="420" w:firstLineChars="200"/>
        <w:rPr>
          <w:rFonts w:ascii="Times New Roman" w:hAnsi="Times New Roman" w:cs="Times New Roman"/>
          <w:color w:val="auto"/>
          <w:highlight w:val="none"/>
        </w:rPr>
      </w:pPr>
      <w:bookmarkStart w:id="144" w:name="bookmark1984"/>
      <w:bookmarkEnd w:id="144"/>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其它项目清单计价表中的序号、项目名称、金额，按磋商文件其它项目清单计价表中的相应内容填写。</w:t>
      </w:r>
    </w:p>
    <w:p w14:paraId="653E5456">
      <w:pPr>
        <w:pStyle w:val="97"/>
        <w:tabs>
          <w:tab w:val="left" w:pos="757"/>
        </w:tabs>
        <w:ind w:firstLine="420" w:firstLineChars="200"/>
        <w:rPr>
          <w:rFonts w:ascii="Times New Roman" w:hAnsi="Times New Roman" w:cs="Times New Roman"/>
          <w:color w:val="auto"/>
          <w:highlight w:val="none"/>
        </w:rPr>
      </w:pPr>
      <w:bookmarkStart w:id="145" w:name="bookmark1985"/>
      <w:bookmarkEnd w:id="145"/>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计日工项目计价表的序号、人工、材料、机械的名称、型号规格以及计量单位，按磋商文件计日工项目计价表中的相应内容填写，并填写相应项目单价。</w:t>
      </w:r>
    </w:p>
    <w:p w14:paraId="59CEECB0">
      <w:pPr>
        <w:pStyle w:val="97"/>
        <w:tabs>
          <w:tab w:val="left" w:pos="814"/>
        </w:tabs>
        <w:ind w:firstLine="420" w:firstLineChars="200"/>
        <w:outlineLvl w:val="1"/>
        <w:rPr>
          <w:rFonts w:ascii="Times New Roman" w:hAnsi="Times New Roman" w:cs="Times New Roman"/>
          <w:color w:val="auto"/>
          <w:highlight w:val="none"/>
        </w:rPr>
      </w:pPr>
      <w:bookmarkStart w:id="146" w:name="bookmark1986"/>
      <w:bookmarkEnd w:id="146"/>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7E5FE19B">
      <w:pPr>
        <w:pStyle w:val="97"/>
        <w:tabs>
          <w:tab w:val="left" w:pos="876"/>
        </w:tabs>
        <w:ind w:firstLine="420" w:firstLineChars="200"/>
        <w:rPr>
          <w:rFonts w:ascii="Times New Roman" w:hAnsi="Times New Roman" w:cs="Times New Roman"/>
          <w:color w:val="auto"/>
          <w:highlight w:val="none"/>
        </w:rPr>
      </w:pPr>
      <w:bookmarkStart w:id="147" w:name="bookmark1987"/>
      <w:bookmarkEnd w:id="147"/>
      <w:r>
        <w:rPr>
          <w:rFonts w:ascii="Times New Roman" w:hAnsi="Times New Roman" w:cs="Times New Roman"/>
          <w:color w:val="auto"/>
          <w:highlight w:val="none"/>
        </w:rPr>
        <w:t>（1）工程单价汇总表，按工程单价计算表中的相应内容、价格（费率）填写。</w:t>
      </w:r>
    </w:p>
    <w:p w14:paraId="3D655F01">
      <w:pPr>
        <w:pStyle w:val="97"/>
        <w:tabs>
          <w:tab w:val="left" w:pos="893"/>
        </w:tabs>
        <w:ind w:firstLine="420" w:firstLineChars="200"/>
        <w:rPr>
          <w:rFonts w:ascii="Times New Roman" w:hAnsi="Times New Roman" w:cs="Times New Roman"/>
          <w:color w:val="auto"/>
          <w:highlight w:val="none"/>
        </w:rPr>
      </w:pPr>
      <w:bookmarkStart w:id="148" w:name="bookmark1988"/>
      <w:bookmarkEnd w:id="148"/>
      <w:r>
        <w:rPr>
          <w:rFonts w:ascii="Times New Roman" w:hAnsi="Times New Roman" w:cs="Times New Roman"/>
          <w:color w:val="auto"/>
          <w:highlight w:val="none"/>
        </w:rPr>
        <w:t>（</w:t>
      </w:r>
      <w:r>
        <w:rPr>
          <w:rFonts w:hint="eastAsia" w:ascii="Times New Roman" w:hAnsi="Times New Roman" w:cs="Times New Roman"/>
          <w:color w:val="auto"/>
          <w:highlight w:val="none"/>
        </w:rPr>
        <w:t>2</w:t>
      </w:r>
      <w:r>
        <w:rPr>
          <w:rFonts w:ascii="Times New Roman" w:hAnsi="Times New Roman" w:cs="Times New Roman"/>
          <w:color w:val="auto"/>
          <w:highlight w:val="none"/>
        </w:rPr>
        <w:t>）工程单价费（税）率汇总表，按工程单价计算表中的相应内容、费（税）率填写。</w:t>
      </w:r>
    </w:p>
    <w:p w14:paraId="244C2C0B">
      <w:pPr>
        <w:pStyle w:val="97"/>
        <w:tabs>
          <w:tab w:val="left" w:pos="871"/>
        </w:tabs>
        <w:ind w:firstLine="420" w:firstLineChars="200"/>
        <w:rPr>
          <w:rFonts w:ascii="Times New Roman" w:hAnsi="Times New Roman" w:cs="Times New Roman"/>
          <w:color w:val="auto"/>
          <w:highlight w:val="none"/>
        </w:rPr>
      </w:pPr>
      <w:bookmarkStart w:id="149" w:name="bookmark1989"/>
      <w:bookmarkEnd w:id="149"/>
      <w:r>
        <w:rPr>
          <w:rFonts w:ascii="Times New Roman" w:hAnsi="Times New Roman" w:cs="Times New Roman"/>
          <w:color w:val="auto"/>
          <w:highlight w:val="none"/>
        </w:rPr>
        <w:t>（</w:t>
      </w:r>
      <w:r>
        <w:rPr>
          <w:rFonts w:hint="eastAsia" w:ascii="Times New Roman" w:hAnsi="Times New Roman" w:cs="Times New Roman"/>
          <w:color w:val="auto"/>
          <w:highlight w:val="none"/>
        </w:rPr>
        <w:t>3</w:t>
      </w:r>
      <w:r>
        <w:rPr>
          <w:rFonts w:ascii="Times New Roman" w:hAnsi="Times New Roman" w:cs="Times New Roman"/>
          <w:color w:val="auto"/>
          <w:highlight w:val="none"/>
        </w:rPr>
        <w:t>）投标人生产电、风、水、砂石基础单价汇总表，按基础单价分析计算成果的相应内容、价格填写，并附相应基础单价的分析计算书。</w:t>
      </w:r>
    </w:p>
    <w:p w14:paraId="514630A5">
      <w:pPr>
        <w:pStyle w:val="97"/>
        <w:tabs>
          <w:tab w:val="left" w:pos="893"/>
        </w:tabs>
        <w:ind w:firstLine="420" w:firstLineChars="200"/>
        <w:rPr>
          <w:rFonts w:ascii="Times New Roman" w:hAnsi="Times New Roman" w:cs="Times New Roman"/>
          <w:color w:val="auto"/>
          <w:highlight w:val="none"/>
        </w:rPr>
      </w:pPr>
      <w:bookmarkStart w:id="150" w:name="bookmark1990"/>
      <w:bookmarkEnd w:id="150"/>
      <w:r>
        <w:rPr>
          <w:rFonts w:ascii="Times New Roman" w:hAnsi="Times New Roman" w:cs="Times New Roman"/>
          <w:color w:val="auto"/>
          <w:highlight w:val="none"/>
        </w:rPr>
        <w:t>（</w:t>
      </w:r>
      <w:r>
        <w:rPr>
          <w:rFonts w:hint="eastAsia" w:ascii="Times New Roman" w:hAnsi="Times New Roman" w:cs="Times New Roman"/>
          <w:color w:val="auto"/>
          <w:highlight w:val="none"/>
        </w:rPr>
        <w:t>4</w:t>
      </w:r>
      <w:r>
        <w:rPr>
          <w:rFonts w:ascii="Times New Roman" w:hAnsi="Times New Roman" w:cs="Times New Roman"/>
          <w:color w:val="auto"/>
          <w:highlight w:val="none"/>
        </w:rPr>
        <w:t>）投标人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191534AB">
      <w:pPr>
        <w:pStyle w:val="97"/>
        <w:tabs>
          <w:tab w:val="left" w:pos="895"/>
        </w:tabs>
        <w:ind w:firstLine="420" w:firstLineChars="200"/>
        <w:rPr>
          <w:rFonts w:ascii="Times New Roman" w:hAnsi="Times New Roman" w:cs="Times New Roman"/>
          <w:color w:val="auto"/>
          <w:highlight w:val="none"/>
        </w:rPr>
      </w:pPr>
      <w:bookmarkStart w:id="151" w:name="bookmark1991"/>
      <w:bookmarkEnd w:id="151"/>
      <w:r>
        <w:rPr>
          <w:rFonts w:ascii="Times New Roman" w:hAnsi="Times New Roman" w:cs="Times New Roman"/>
          <w:color w:val="auto"/>
          <w:highlight w:val="none"/>
        </w:rPr>
        <w:t>（</w:t>
      </w:r>
      <w:r>
        <w:rPr>
          <w:rFonts w:hint="eastAsia" w:ascii="Times New Roman" w:hAnsi="Times New Roman" w:cs="Times New Roman"/>
          <w:color w:val="auto"/>
          <w:highlight w:val="none"/>
        </w:rPr>
        <w:t>5</w:t>
      </w:r>
      <w:r>
        <w:rPr>
          <w:rFonts w:ascii="Times New Roman" w:hAnsi="Times New Roman" w:cs="Times New Roman"/>
          <w:color w:val="auto"/>
          <w:highlight w:val="none"/>
        </w:rPr>
        <w:t>）招标人供应材料价格汇总表，按</w:t>
      </w:r>
      <w:r>
        <w:rPr>
          <w:rFonts w:hint="eastAsia" w:ascii="Times New Roman" w:hAnsi="Times New Roman" w:cs="Times New Roman"/>
          <w:color w:val="auto"/>
          <w:highlight w:val="none"/>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人供应的材料名称、型号规格、计量单位和供应价填写，并填写经分析计算后的相应材料预算价格，填写的预算价格必须与工程单价计算表中采用的相应材料预算价格一致并符合相关规范的规定（若采购人提供）</w:t>
      </w:r>
      <w:r>
        <w:rPr>
          <w:rFonts w:hint="eastAsia" w:ascii="Times New Roman" w:hAnsi="Times New Roman" w:cs="Times New Roman"/>
          <w:color w:val="auto"/>
          <w:highlight w:val="none"/>
          <w:lang w:val="en-US" w:bidi="en-US"/>
        </w:rPr>
        <w:t>。</w:t>
      </w:r>
    </w:p>
    <w:p w14:paraId="7247F1CF">
      <w:pPr>
        <w:pStyle w:val="97"/>
        <w:tabs>
          <w:tab w:val="left" w:pos="895"/>
        </w:tabs>
        <w:ind w:firstLine="420" w:firstLineChars="200"/>
        <w:rPr>
          <w:rFonts w:ascii="Times New Roman" w:hAnsi="Times New Roman" w:cs="Times New Roman"/>
          <w:color w:val="auto"/>
          <w:highlight w:val="none"/>
        </w:rPr>
      </w:pPr>
      <w:bookmarkStart w:id="152" w:name="bookmark1992"/>
      <w:bookmarkEnd w:id="152"/>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）投标人自行采购主要材料预算价格汇总表，按表中的序号、材料名称、型号规格、 计量单位和预算价填写，填写的预算价必须与工程单价计算表中采用的相应材料预算价格一致并符合相关规范的规定。</w:t>
      </w:r>
    </w:p>
    <w:p w14:paraId="0862E5C2">
      <w:pPr>
        <w:pStyle w:val="97"/>
        <w:tabs>
          <w:tab w:val="left" w:pos="916"/>
        </w:tabs>
        <w:ind w:firstLine="440"/>
        <w:rPr>
          <w:rFonts w:ascii="Times New Roman" w:hAnsi="Times New Roman" w:cs="Times New Roman"/>
          <w:color w:val="auto"/>
          <w:highlight w:val="none"/>
        </w:rPr>
      </w:pPr>
      <w:bookmarkStart w:id="153" w:name="bookmark1993"/>
      <w:r>
        <w:rPr>
          <w:rFonts w:ascii="Times New Roman" w:hAnsi="Times New Roman" w:cs="Times New Roman"/>
          <w:color w:val="auto"/>
          <w:highlight w:val="none"/>
        </w:rPr>
        <w:t>（</w:t>
      </w:r>
      <w:bookmarkEnd w:id="153"/>
      <w:r>
        <w:rPr>
          <w:rFonts w:ascii="Times New Roman" w:hAnsi="Times New Roman" w:cs="Times New Roman"/>
          <w:color w:val="auto"/>
          <w:highlight w:val="none"/>
        </w:rPr>
        <w:t>7）招标人提供施工机械台时（班）费汇总表，按采购人提供的机械名称、型号规格和采购人收取的台时（班）折旧费填写；供应商填写的台时（班）费用合计金额必须与工程单价计算表中相应的施工机械台时（班）费单价一致并符合相关规范的规定（若采购人 提供）。</w:t>
      </w:r>
    </w:p>
    <w:p w14:paraId="49F485BE">
      <w:pPr>
        <w:pStyle w:val="97"/>
        <w:tabs>
          <w:tab w:val="left" w:pos="916"/>
        </w:tabs>
        <w:ind w:firstLine="440"/>
        <w:rPr>
          <w:rFonts w:ascii="Times New Roman" w:hAnsi="Times New Roman" w:cs="Times New Roman"/>
          <w:color w:val="auto"/>
          <w:highlight w:val="none"/>
        </w:rPr>
      </w:pPr>
      <w:bookmarkStart w:id="154" w:name="bookmark1994"/>
      <w:r>
        <w:rPr>
          <w:rFonts w:ascii="Times New Roman" w:hAnsi="Times New Roman" w:cs="Times New Roman"/>
          <w:color w:val="auto"/>
          <w:highlight w:val="none"/>
        </w:rPr>
        <w:t>（</w:t>
      </w:r>
      <w:bookmarkEnd w:id="154"/>
      <w:r>
        <w:rPr>
          <w:rFonts w:ascii="Times New Roman" w:hAnsi="Times New Roman" w:cs="Times New Roman"/>
          <w:color w:val="auto"/>
          <w:highlight w:val="none"/>
        </w:rPr>
        <w:t>8）投标人自备施工机械台时（班）费汇总表，按表中的序号、机械名称、型号规格、一类费用和二类费用填写，填写的台时（班）费合计金额必须与工程单价计算表中相应的施工机械台时（班）费单价一致并符合相关规范的规定。</w:t>
      </w:r>
    </w:p>
    <w:p w14:paraId="5ED7F4B5">
      <w:pPr>
        <w:pStyle w:val="97"/>
        <w:tabs>
          <w:tab w:val="left" w:pos="916"/>
        </w:tabs>
        <w:ind w:firstLine="440"/>
        <w:rPr>
          <w:rFonts w:ascii="Times New Roman" w:hAnsi="Times New Roman" w:cs="Times New Roman"/>
          <w:color w:val="auto"/>
          <w:highlight w:val="none"/>
        </w:rPr>
      </w:pPr>
      <w:bookmarkStart w:id="155" w:name="bookmark1995"/>
      <w:r>
        <w:rPr>
          <w:rFonts w:ascii="Times New Roman" w:hAnsi="Times New Roman" w:cs="Times New Roman"/>
          <w:color w:val="auto"/>
          <w:highlight w:val="none"/>
        </w:rPr>
        <w:t>（</w:t>
      </w:r>
      <w:bookmarkEnd w:id="155"/>
      <w:r>
        <w:rPr>
          <w:rFonts w:ascii="Times New Roman" w:hAnsi="Times New Roman" w:cs="Times New Roman"/>
          <w:color w:val="auto"/>
          <w:highlight w:val="none"/>
        </w:rPr>
        <w:t>9）供应商应参照分类分项工程量清单计价表格式编制总价项目分类分项工程分解表, 每个总价项目分类分项工程一份。</w:t>
      </w:r>
    </w:p>
    <w:p w14:paraId="3EBD531E">
      <w:pPr>
        <w:pStyle w:val="97"/>
        <w:tabs>
          <w:tab w:val="left" w:pos="968"/>
        </w:tabs>
        <w:ind w:firstLine="440"/>
        <w:rPr>
          <w:rFonts w:ascii="Times New Roman" w:hAnsi="Times New Roman" w:cs="Times New Roman"/>
          <w:color w:val="auto"/>
          <w:highlight w:val="none"/>
        </w:rPr>
      </w:pPr>
      <w:bookmarkStart w:id="156" w:name="bookmark1996"/>
      <w:r>
        <w:rPr>
          <w:rFonts w:ascii="Times New Roman" w:hAnsi="Times New Roman" w:cs="Times New Roman"/>
          <w:color w:val="auto"/>
          <w:highlight w:val="none"/>
        </w:rPr>
        <w:t>（</w:t>
      </w:r>
      <w:bookmarkEnd w:id="156"/>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207CE53B">
      <w:pPr>
        <w:pStyle w:val="97"/>
        <w:tabs>
          <w:tab w:val="left" w:pos="916"/>
        </w:tabs>
        <w:ind w:firstLine="440"/>
        <w:rPr>
          <w:rFonts w:ascii="Times New Roman" w:hAnsi="Times New Roman" w:cs="Times New Roman"/>
          <w:color w:val="auto"/>
          <w:highlight w:val="none"/>
        </w:rPr>
      </w:pPr>
      <w:bookmarkStart w:id="157" w:name="bookmark1997"/>
      <w:r>
        <w:rPr>
          <w:rFonts w:ascii="Times New Roman" w:hAnsi="Times New Roman" w:cs="Times New Roman"/>
          <w:color w:val="auto"/>
          <w:highlight w:val="none"/>
        </w:rPr>
        <w:t>（</w:t>
      </w:r>
      <w:bookmarkEnd w:id="157"/>
      <w:r>
        <w:rPr>
          <w:rFonts w:ascii="Times New Roman" w:hAnsi="Times New Roman" w:cs="Times New Roman"/>
          <w:color w:val="auto"/>
          <w:highlight w:val="none"/>
        </w:rPr>
        <w:t>11）人工费单价汇总表应按人工费单价计算表的内容、价格填写，并附相应的人工费单价计算表。</w:t>
      </w:r>
    </w:p>
    <w:p w14:paraId="59BA65B1">
      <w:pPr>
        <w:pStyle w:val="5"/>
        <w:spacing w:before="0" w:after="0" w:line="360" w:lineRule="auto"/>
        <w:outlineLvl w:val="1"/>
        <w:rPr>
          <w:color w:val="auto"/>
          <w:highlight w:val="none"/>
        </w:rPr>
      </w:pPr>
      <w:bookmarkStart w:id="158" w:name="bookmark2000"/>
      <w:bookmarkEnd w:id="158"/>
      <w:bookmarkStart w:id="159" w:name="_Toc122424008"/>
      <w:bookmarkStart w:id="160" w:name="_Toc26343"/>
      <w:bookmarkStart w:id="161" w:name="_Toc29123"/>
      <w:bookmarkStart w:id="162" w:name="bookmark1999"/>
      <w:bookmarkStart w:id="163" w:name="bookmark1998"/>
      <w:bookmarkStart w:id="164" w:name="bookmark2001"/>
      <w:bookmarkStart w:id="165" w:name="_Toc22503"/>
      <w:bookmarkStart w:id="166" w:name="_Toc665689976"/>
      <w:bookmarkStart w:id="167" w:name="_Toc27429"/>
      <w:bookmarkStart w:id="168" w:name="_Toc122424257"/>
      <w:r>
        <w:rPr>
          <w:rFonts w:hint="eastAsia"/>
          <w:color w:val="auto"/>
          <w:highlight w:val="none"/>
        </w:rPr>
        <w:t>3. 工程量清单及控制价</w:t>
      </w:r>
      <w:bookmarkEnd w:id="159"/>
      <w:bookmarkEnd w:id="160"/>
      <w:bookmarkEnd w:id="161"/>
      <w:bookmarkEnd w:id="162"/>
      <w:bookmarkEnd w:id="163"/>
      <w:bookmarkEnd w:id="164"/>
      <w:bookmarkEnd w:id="165"/>
      <w:bookmarkEnd w:id="166"/>
      <w:bookmarkEnd w:id="167"/>
      <w:bookmarkEnd w:id="168"/>
    </w:p>
    <w:p w14:paraId="467FA325">
      <w:pPr>
        <w:pStyle w:val="97"/>
        <w:tabs>
          <w:tab w:val="left" w:pos="916"/>
        </w:tabs>
        <w:ind w:firstLine="440"/>
        <w:rPr>
          <w:rFonts w:ascii="Times New Roman" w:hAnsi="Times New Roman" w:cs="Times New Roman"/>
          <w:color w:val="auto"/>
          <w:highlight w:val="none"/>
        </w:rPr>
      </w:pPr>
      <w:r>
        <w:rPr>
          <w:rFonts w:ascii="Times New Roman" w:hAnsi="Times New Roman" w:cs="Times New Roman"/>
          <w:color w:val="auto"/>
          <w:highlight w:val="none"/>
        </w:rPr>
        <w:t>采购人确定（或由当地财政部门审定）并按规定公布总价（招标控制价）、分类分项目工程量清单（含工程量数量）、以及考核主要单价清单。</w:t>
      </w:r>
    </w:p>
    <w:p w14:paraId="45B1C8A7">
      <w:pPr>
        <w:pStyle w:val="5"/>
        <w:spacing w:before="0" w:after="0" w:line="360" w:lineRule="auto"/>
        <w:outlineLvl w:val="1"/>
        <w:rPr>
          <w:color w:val="auto"/>
          <w:highlight w:val="none"/>
        </w:rPr>
      </w:pPr>
      <w:bookmarkStart w:id="169" w:name="_Toc122424258"/>
      <w:bookmarkStart w:id="170" w:name="_Toc11932"/>
      <w:bookmarkStart w:id="171" w:name="_Toc122424009"/>
      <w:r>
        <w:rPr>
          <w:rFonts w:hint="eastAsia"/>
          <w:color w:val="auto"/>
          <w:highlight w:val="none"/>
        </w:rPr>
        <w:t>4. 图纸（另册）</w:t>
      </w:r>
      <w:bookmarkEnd w:id="169"/>
      <w:bookmarkEnd w:id="170"/>
      <w:bookmarkEnd w:id="171"/>
    </w:p>
    <w:p w14:paraId="0E1F45D5">
      <w:pPr>
        <w:pStyle w:val="5"/>
        <w:spacing w:before="0" w:after="0" w:line="360" w:lineRule="auto"/>
        <w:outlineLvl w:val="9"/>
        <w:rPr>
          <w:color w:val="auto"/>
          <w:highlight w:val="none"/>
        </w:rPr>
      </w:pPr>
      <w:r>
        <w:rPr>
          <w:rFonts w:cs="黑体"/>
          <w:color w:val="auto"/>
          <w:highlight w:val="none"/>
        </w:rPr>
        <w:br w:type="page"/>
      </w:r>
    </w:p>
    <w:p w14:paraId="23430D53">
      <w:pPr>
        <w:rPr>
          <w:color w:val="auto"/>
          <w:highlight w:val="none"/>
        </w:rPr>
      </w:pPr>
    </w:p>
    <w:p w14:paraId="003DA2BE">
      <w:pPr>
        <w:rPr>
          <w:color w:val="auto"/>
          <w:highlight w:val="none"/>
        </w:rPr>
      </w:pPr>
    </w:p>
    <w:p w14:paraId="5CE2D174">
      <w:pPr>
        <w:rPr>
          <w:color w:val="auto"/>
          <w:highlight w:val="none"/>
        </w:rPr>
      </w:pPr>
    </w:p>
    <w:p w14:paraId="79BFE747">
      <w:pPr>
        <w:rPr>
          <w:color w:val="auto"/>
          <w:highlight w:val="none"/>
        </w:rPr>
      </w:pPr>
    </w:p>
    <w:p w14:paraId="653EE365">
      <w:pPr>
        <w:rPr>
          <w:color w:val="auto"/>
          <w:highlight w:val="none"/>
        </w:rPr>
      </w:pPr>
    </w:p>
    <w:p w14:paraId="1001C4EF">
      <w:pPr>
        <w:rPr>
          <w:color w:val="auto"/>
          <w:highlight w:val="none"/>
        </w:rPr>
      </w:pPr>
    </w:p>
    <w:p w14:paraId="5359362A">
      <w:pPr>
        <w:rPr>
          <w:color w:val="auto"/>
          <w:highlight w:val="none"/>
        </w:rPr>
      </w:pPr>
    </w:p>
    <w:p w14:paraId="6271ED57">
      <w:pPr>
        <w:rPr>
          <w:color w:val="auto"/>
          <w:highlight w:val="none"/>
        </w:rPr>
      </w:pPr>
    </w:p>
    <w:p w14:paraId="02E3F46E">
      <w:pPr>
        <w:rPr>
          <w:color w:val="auto"/>
          <w:highlight w:val="none"/>
        </w:rPr>
      </w:pPr>
    </w:p>
    <w:p w14:paraId="23D896BE">
      <w:pPr>
        <w:rPr>
          <w:color w:val="auto"/>
          <w:highlight w:val="none"/>
        </w:rPr>
      </w:pPr>
    </w:p>
    <w:p w14:paraId="16C0E40C">
      <w:pPr>
        <w:rPr>
          <w:color w:val="auto"/>
          <w:highlight w:val="none"/>
        </w:rPr>
      </w:pPr>
    </w:p>
    <w:p w14:paraId="617DD308">
      <w:pPr>
        <w:rPr>
          <w:color w:val="auto"/>
          <w:highlight w:val="none"/>
        </w:rPr>
      </w:pPr>
    </w:p>
    <w:p w14:paraId="6A767F90">
      <w:pPr>
        <w:rPr>
          <w:color w:val="auto"/>
          <w:highlight w:val="none"/>
        </w:rPr>
      </w:pPr>
    </w:p>
    <w:p w14:paraId="4D5D0668">
      <w:pPr>
        <w:pStyle w:val="3"/>
        <w:jc w:val="center"/>
        <w:rPr>
          <w:color w:val="auto"/>
          <w:highlight w:val="none"/>
        </w:rPr>
      </w:pPr>
      <w:bookmarkStart w:id="172" w:name="_Toc125"/>
      <w:bookmarkStart w:id="173" w:name="_Toc3242"/>
      <w:bookmarkStart w:id="174" w:name="_Toc26534"/>
      <w:r>
        <w:rPr>
          <w:rFonts w:hint="eastAsia"/>
          <w:color w:val="auto"/>
          <w:highlight w:val="none"/>
        </w:rPr>
        <w:t>第六章 响应文件格式</w:t>
      </w:r>
      <w:bookmarkEnd w:id="172"/>
      <w:bookmarkEnd w:id="173"/>
      <w:bookmarkEnd w:id="174"/>
    </w:p>
    <w:p w14:paraId="5B0855AD">
      <w:pPr>
        <w:spacing w:line="240" w:lineRule="atLeast"/>
        <w:rPr>
          <w:rFonts w:hint="eastAsia" w:ascii="宋体" w:hAnsi="宋体"/>
          <w:b/>
          <w:color w:val="auto"/>
          <w:sz w:val="32"/>
          <w:szCs w:val="32"/>
          <w:highlight w:val="none"/>
        </w:rPr>
      </w:pPr>
    </w:p>
    <w:p w14:paraId="6505E184">
      <w:pPr>
        <w:spacing w:line="240" w:lineRule="atLeast"/>
        <w:rPr>
          <w:rFonts w:hint="eastAsia" w:ascii="宋体" w:hAnsi="宋体"/>
          <w:b/>
          <w:color w:val="auto"/>
          <w:sz w:val="32"/>
          <w:szCs w:val="32"/>
          <w:highlight w:val="none"/>
        </w:rPr>
      </w:pPr>
    </w:p>
    <w:p w14:paraId="69CF7041">
      <w:pPr>
        <w:spacing w:line="240" w:lineRule="atLeast"/>
        <w:rPr>
          <w:rFonts w:hint="eastAsia" w:ascii="宋体" w:hAnsi="宋体"/>
          <w:b/>
          <w:color w:val="auto"/>
          <w:sz w:val="32"/>
          <w:szCs w:val="32"/>
          <w:highlight w:val="none"/>
        </w:rPr>
      </w:pPr>
    </w:p>
    <w:p w14:paraId="22BF208E">
      <w:pPr>
        <w:spacing w:line="240" w:lineRule="atLeast"/>
        <w:rPr>
          <w:rFonts w:hint="eastAsia" w:ascii="宋体" w:hAnsi="宋体"/>
          <w:b/>
          <w:color w:val="auto"/>
          <w:sz w:val="32"/>
          <w:szCs w:val="32"/>
          <w:highlight w:val="none"/>
        </w:rPr>
      </w:pPr>
    </w:p>
    <w:p w14:paraId="7AE87D33">
      <w:pPr>
        <w:spacing w:line="240" w:lineRule="atLeast"/>
        <w:rPr>
          <w:rFonts w:hint="eastAsia" w:ascii="宋体" w:hAnsi="宋体"/>
          <w:b/>
          <w:color w:val="auto"/>
          <w:sz w:val="32"/>
          <w:szCs w:val="32"/>
          <w:highlight w:val="none"/>
        </w:rPr>
      </w:pPr>
    </w:p>
    <w:p w14:paraId="67B68FA2">
      <w:pPr>
        <w:spacing w:line="240" w:lineRule="atLeast"/>
        <w:rPr>
          <w:rFonts w:hint="eastAsia" w:ascii="宋体" w:hAnsi="宋体"/>
          <w:b/>
          <w:color w:val="auto"/>
          <w:sz w:val="32"/>
          <w:szCs w:val="32"/>
          <w:highlight w:val="none"/>
        </w:rPr>
      </w:pPr>
    </w:p>
    <w:p w14:paraId="75A6AEC0">
      <w:pPr>
        <w:spacing w:line="240" w:lineRule="atLeast"/>
        <w:rPr>
          <w:rFonts w:hint="eastAsia" w:ascii="宋体" w:hAnsi="宋体"/>
          <w:b/>
          <w:color w:val="auto"/>
          <w:sz w:val="32"/>
          <w:szCs w:val="32"/>
          <w:highlight w:val="none"/>
        </w:rPr>
      </w:pPr>
    </w:p>
    <w:p w14:paraId="3E31401F">
      <w:pPr>
        <w:spacing w:line="240" w:lineRule="atLeast"/>
        <w:rPr>
          <w:rFonts w:hint="eastAsia" w:ascii="宋体" w:hAnsi="宋体"/>
          <w:b/>
          <w:color w:val="auto"/>
          <w:sz w:val="32"/>
          <w:szCs w:val="32"/>
          <w:highlight w:val="none"/>
        </w:rPr>
      </w:pPr>
    </w:p>
    <w:p w14:paraId="2513BB1D">
      <w:pPr>
        <w:spacing w:line="240" w:lineRule="atLeast"/>
        <w:rPr>
          <w:rFonts w:hint="eastAsia" w:ascii="宋体" w:hAnsi="宋体"/>
          <w:b/>
          <w:color w:val="auto"/>
          <w:sz w:val="32"/>
          <w:szCs w:val="32"/>
          <w:highlight w:val="none"/>
        </w:rPr>
      </w:pPr>
    </w:p>
    <w:p w14:paraId="59805595">
      <w:pPr>
        <w:spacing w:line="240" w:lineRule="atLeast"/>
        <w:rPr>
          <w:rFonts w:hint="eastAsia" w:ascii="宋体" w:hAnsi="宋体"/>
          <w:b/>
          <w:color w:val="auto"/>
          <w:sz w:val="32"/>
          <w:szCs w:val="32"/>
          <w:highlight w:val="none"/>
        </w:rPr>
      </w:pPr>
    </w:p>
    <w:p w14:paraId="6A328B04">
      <w:pPr>
        <w:spacing w:line="240" w:lineRule="atLeast"/>
        <w:rPr>
          <w:rFonts w:hint="eastAsia" w:ascii="宋体" w:hAnsi="宋体"/>
          <w:b/>
          <w:color w:val="auto"/>
          <w:sz w:val="32"/>
          <w:szCs w:val="32"/>
          <w:highlight w:val="none"/>
        </w:rPr>
      </w:pPr>
    </w:p>
    <w:p w14:paraId="7E61F0AF">
      <w:pPr>
        <w:spacing w:line="240" w:lineRule="atLeast"/>
        <w:rPr>
          <w:rFonts w:hint="eastAsia" w:ascii="宋体" w:hAnsi="宋体"/>
          <w:b/>
          <w:color w:val="auto"/>
          <w:sz w:val="32"/>
          <w:szCs w:val="32"/>
          <w:highlight w:val="none"/>
        </w:rPr>
      </w:pPr>
    </w:p>
    <w:p w14:paraId="3307B520">
      <w:pPr>
        <w:spacing w:line="240" w:lineRule="atLeast"/>
        <w:rPr>
          <w:rFonts w:hint="eastAsia" w:ascii="宋体" w:hAnsi="宋体"/>
          <w:b/>
          <w:color w:val="auto"/>
          <w:sz w:val="32"/>
          <w:szCs w:val="32"/>
          <w:highlight w:val="none"/>
        </w:rPr>
      </w:pPr>
    </w:p>
    <w:p w14:paraId="4F28F09C">
      <w:pPr>
        <w:spacing w:line="240" w:lineRule="atLeast"/>
        <w:rPr>
          <w:rFonts w:hint="eastAsia" w:ascii="宋体" w:hAnsi="宋体"/>
          <w:b/>
          <w:color w:val="auto"/>
          <w:sz w:val="32"/>
          <w:szCs w:val="32"/>
          <w:highlight w:val="none"/>
        </w:rPr>
      </w:pPr>
    </w:p>
    <w:p w14:paraId="67B28BC6">
      <w:pPr>
        <w:spacing w:line="240" w:lineRule="atLeast"/>
        <w:rPr>
          <w:rFonts w:hint="eastAsia" w:ascii="宋体" w:hAnsi="宋体"/>
          <w:b/>
          <w:color w:val="auto"/>
          <w:sz w:val="32"/>
          <w:szCs w:val="32"/>
          <w:highlight w:val="none"/>
        </w:rPr>
      </w:pPr>
    </w:p>
    <w:p w14:paraId="248ED280">
      <w:pPr>
        <w:spacing w:line="240" w:lineRule="atLeast"/>
        <w:rPr>
          <w:rFonts w:hint="eastAsia" w:ascii="宋体" w:hAnsi="宋体"/>
          <w:b/>
          <w:color w:val="auto"/>
          <w:sz w:val="32"/>
          <w:szCs w:val="32"/>
          <w:highlight w:val="none"/>
        </w:rPr>
      </w:pPr>
    </w:p>
    <w:p w14:paraId="100A7164">
      <w:pPr>
        <w:spacing w:line="240" w:lineRule="atLeast"/>
        <w:rPr>
          <w:rFonts w:hint="eastAsia" w:ascii="宋体" w:hAnsi="宋体"/>
          <w:b/>
          <w:color w:val="auto"/>
          <w:sz w:val="32"/>
          <w:szCs w:val="32"/>
          <w:highlight w:val="none"/>
        </w:rPr>
      </w:pPr>
    </w:p>
    <w:p w14:paraId="0A5A5FB6">
      <w:pPr>
        <w:spacing w:line="240" w:lineRule="atLeast"/>
        <w:rPr>
          <w:rFonts w:hint="eastAsia" w:ascii="宋体" w:hAnsi="宋体"/>
          <w:b/>
          <w:color w:val="auto"/>
          <w:sz w:val="32"/>
          <w:szCs w:val="32"/>
          <w:highlight w:val="none"/>
        </w:rPr>
      </w:pPr>
    </w:p>
    <w:p w14:paraId="30A9BB93">
      <w:pPr>
        <w:snapToGrid w:val="0"/>
        <w:spacing w:before="50" w:after="50"/>
        <w:outlineLvl w:val="9"/>
        <w:rPr>
          <w:rFonts w:hint="eastAsia" w:ascii="宋体" w:hAnsi="宋体"/>
          <w:b/>
          <w:bCs/>
          <w:color w:val="auto"/>
          <w:sz w:val="24"/>
          <w:highlight w:val="none"/>
        </w:rPr>
      </w:pPr>
    </w:p>
    <w:p w14:paraId="44644FF3">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56EFA558">
      <w:pPr>
        <w:outlineLvl w:val="1"/>
        <w:rPr>
          <w:b/>
          <w:color w:val="auto"/>
          <w:sz w:val="32"/>
          <w:szCs w:val="32"/>
          <w:highlight w:val="none"/>
        </w:rPr>
      </w:pPr>
      <w:bookmarkStart w:id="175" w:name="_Toc31723070"/>
      <w:bookmarkStart w:id="176" w:name="_Toc71366186"/>
      <w:bookmarkStart w:id="177" w:name="_Toc44229899"/>
      <w:bookmarkStart w:id="178" w:name="_Toc35611516"/>
      <w:bookmarkStart w:id="179" w:name="_Toc35611438"/>
      <w:bookmarkStart w:id="180" w:name="_Toc31728084"/>
      <w:r>
        <w:rPr>
          <w:rFonts w:hint="eastAsia"/>
          <w:b/>
          <w:color w:val="auto"/>
          <w:sz w:val="32"/>
          <w:szCs w:val="32"/>
          <w:highlight w:val="none"/>
        </w:rPr>
        <w:t>一、资格证明文件格式</w:t>
      </w:r>
      <w:bookmarkEnd w:id="175"/>
      <w:bookmarkEnd w:id="176"/>
      <w:bookmarkEnd w:id="177"/>
      <w:bookmarkEnd w:id="178"/>
      <w:bookmarkEnd w:id="179"/>
      <w:bookmarkEnd w:id="180"/>
    </w:p>
    <w:p w14:paraId="3B7A6328">
      <w:pPr>
        <w:snapToGrid w:val="0"/>
        <w:spacing w:before="120" w:beforeLines="50" w:after="50" w:line="360" w:lineRule="auto"/>
        <w:jc w:val="left"/>
        <w:outlineLvl w:val="2"/>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2E2A174E">
      <w:pPr>
        <w:snapToGrid w:val="0"/>
        <w:spacing w:before="120" w:beforeLines="50" w:after="50"/>
        <w:jc w:val="center"/>
        <w:rPr>
          <w:rFonts w:hint="eastAsia" w:ascii="宋体" w:hAnsi="宋体"/>
          <w:color w:val="auto"/>
          <w:sz w:val="44"/>
          <w:szCs w:val="44"/>
          <w:highlight w:val="none"/>
        </w:rPr>
      </w:pPr>
    </w:p>
    <w:p w14:paraId="2AD633C2">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70BA920D">
      <w:pPr>
        <w:snapToGrid w:val="0"/>
        <w:spacing w:before="120" w:beforeLines="50" w:after="50"/>
        <w:rPr>
          <w:rFonts w:hint="eastAsia" w:ascii="宋体" w:hAnsi="宋体"/>
          <w:color w:val="auto"/>
          <w:sz w:val="24"/>
          <w:szCs w:val="20"/>
          <w:highlight w:val="none"/>
        </w:rPr>
      </w:pPr>
    </w:p>
    <w:p w14:paraId="5477112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6D31F6C">
      <w:pPr>
        <w:snapToGrid w:val="0"/>
        <w:spacing w:before="120" w:beforeLines="50" w:after="50"/>
        <w:rPr>
          <w:rFonts w:hint="eastAsia" w:ascii="宋体" w:hAnsi="宋体"/>
          <w:bCs/>
          <w:color w:val="auto"/>
          <w:sz w:val="24"/>
          <w:szCs w:val="20"/>
          <w:highlight w:val="none"/>
        </w:rPr>
      </w:pPr>
    </w:p>
    <w:p w14:paraId="7F975036">
      <w:pPr>
        <w:snapToGrid w:val="0"/>
        <w:spacing w:before="120" w:beforeLines="50" w:after="50"/>
        <w:rPr>
          <w:rFonts w:hint="eastAsia" w:ascii="宋体" w:hAnsi="宋体"/>
          <w:bCs/>
          <w:color w:val="auto"/>
          <w:sz w:val="24"/>
          <w:szCs w:val="20"/>
          <w:highlight w:val="none"/>
        </w:rPr>
      </w:pPr>
    </w:p>
    <w:p w14:paraId="06759B91">
      <w:pPr>
        <w:snapToGrid w:val="0"/>
        <w:spacing w:before="120" w:beforeLines="50" w:after="50"/>
        <w:rPr>
          <w:rFonts w:hint="eastAsia" w:ascii="宋体" w:hAnsi="宋体"/>
          <w:bCs/>
          <w:color w:val="auto"/>
          <w:sz w:val="24"/>
          <w:szCs w:val="20"/>
          <w:highlight w:val="none"/>
        </w:rPr>
      </w:pPr>
    </w:p>
    <w:p w14:paraId="55DC3B64">
      <w:pPr>
        <w:snapToGrid w:val="0"/>
        <w:spacing w:before="120" w:beforeLines="50" w:after="50"/>
        <w:rPr>
          <w:rFonts w:hint="eastAsia" w:ascii="宋体" w:hAnsi="宋体"/>
          <w:bCs/>
          <w:color w:val="auto"/>
          <w:sz w:val="24"/>
          <w:szCs w:val="20"/>
          <w:highlight w:val="none"/>
        </w:rPr>
      </w:pPr>
    </w:p>
    <w:p w14:paraId="0B15BEAC">
      <w:pPr>
        <w:snapToGrid w:val="0"/>
        <w:spacing w:before="120" w:beforeLines="50" w:after="50"/>
        <w:rPr>
          <w:rFonts w:hint="eastAsia" w:ascii="宋体" w:hAnsi="宋体"/>
          <w:bCs/>
          <w:color w:val="auto"/>
          <w:sz w:val="24"/>
          <w:szCs w:val="20"/>
          <w:highlight w:val="none"/>
        </w:rPr>
      </w:pPr>
    </w:p>
    <w:p w14:paraId="26B40BA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A3E100A">
      <w:pPr>
        <w:snapToGrid w:val="0"/>
        <w:spacing w:before="120" w:beforeLines="50" w:after="50"/>
        <w:ind w:firstLine="720" w:firstLineChars="225"/>
        <w:rPr>
          <w:rFonts w:hint="eastAsia" w:ascii="宋体" w:hAnsi="宋体" w:cs="仿宋_GB2312"/>
          <w:bCs/>
          <w:color w:val="auto"/>
          <w:sz w:val="32"/>
          <w:szCs w:val="32"/>
          <w:highlight w:val="none"/>
        </w:rPr>
      </w:pPr>
    </w:p>
    <w:p w14:paraId="7E2F524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5818E98">
      <w:pPr>
        <w:snapToGrid w:val="0"/>
        <w:spacing w:before="120" w:beforeLines="50" w:after="50"/>
        <w:ind w:firstLine="720" w:firstLineChars="225"/>
        <w:rPr>
          <w:rFonts w:hint="eastAsia" w:ascii="宋体" w:hAnsi="宋体" w:cs="仿宋_GB2312"/>
          <w:bCs/>
          <w:color w:val="auto"/>
          <w:sz w:val="32"/>
          <w:szCs w:val="32"/>
          <w:highlight w:val="none"/>
        </w:rPr>
      </w:pPr>
    </w:p>
    <w:p w14:paraId="3B3D9EFA">
      <w:pPr>
        <w:pStyle w:val="8"/>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D6F3601">
      <w:pPr>
        <w:snapToGrid w:val="0"/>
        <w:spacing w:before="120" w:beforeLines="50" w:after="50"/>
        <w:ind w:firstLine="640" w:firstLineChars="200"/>
        <w:rPr>
          <w:rFonts w:hint="eastAsia" w:ascii="宋体" w:hAnsi="宋体" w:cs="仿宋_GB2312"/>
          <w:bCs/>
          <w:color w:val="auto"/>
          <w:sz w:val="32"/>
          <w:szCs w:val="32"/>
          <w:highlight w:val="none"/>
        </w:rPr>
      </w:pPr>
    </w:p>
    <w:p w14:paraId="6DD53B57">
      <w:pPr>
        <w:pStyle w:val="8"/>
        <w:snapToGrid w:val="0"/>
        <w:spacing w:before="50" w:after="50"/>
        <w:ind w:firstLine="720" w:firstLineChars="225"/>
        <w:rPr>
          <w:rFonts w:hint="eastAsia" w:ascii="宋体" w:hAnsi="宋体" w:cs="仿宋_GB2312"/>
          <w:bCs/>
          <w:color w:val="auto"/>
          <w:sz w:val="32"/>
          <w:szCs w:val="32"/>
          <w:highlight w:val="none"/>
        </w:rPr>
      </w:pPr>
    </w:p>
    <w:p w14:paraId="6AA1FBD1">
      <w:pPr>
        <w:pStyle w:val="8"/>
        <w:snapToGrid w:val="0"/>
        <w:spacing w:before="50" w:after="50"/>
        <w:ind w:firstLine="720" w:firstLineChars="225"/>
        <w:rPr>
          <w:rFonts w:hint="eastAsia" w:ascii="宋体" w:hAnsi="宋体" w:cs="仿宋_GB2312"/>
          <w:bCs/>
          <w:color w:val="auto"/>
          <w:sz w:val="32"/>
          <w:szCs w:val="32"/>
          <w:highlight w:val="none"/>
        </w:rPr>
      </w:pPr>
    </w:p>
    <w:p w14:paraId="4B5392B9">
      <w:pPr>
        <w:pStyle w:val="8"/>
        <w:snapToGrid w:val="0"/>
        <w:spacing w:before="50" w:after="50"/>
        <w:ind w:firstLine="1280" w:firstLineChars="400"/>
        <w:rPr>
          <w:rFonts w:hint="eastAsia" w:ascii="宋体" w:hAnsi="宋体" w:cs="仿宋_GB2312"/>
          <w:bCs/>
          <w:color w:val="auto"/>
          <w:sz w:val="32"/>
          <w:szCs w:val="32"/>
          <w:highlight w:val="none"/>
        </w:rPr>
      </w:pPr>
    </w:p>
    <w:p w14:paraId="0137CC1D">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9620DA3">
      <w:pPr>
        <w:snapToGrid w:val="0"/>
        <w:spacing w:before="120" w:beforeLines="50" w:after="50" w:line="360" w:lineRule="auto"/>
        <w:ind w:left="142" w:leftChars="0"/>
        <w:jc w:val="left"/>
        <w:outlineLvl w:val="2"/>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B8F09F6">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59F0D7A">
      <w:pPr>
        <w:snapToGrid w:val="0"/>
        <w:spacing w:before="120" w:beforeLines="50" w:after="50"/>
        <w:rPr>
          <w:rFonts w:hint="eastAsia" w:ascii="宋体" w:hAnsi="宋体"/>
          <w:color w:val="auto"/>
          <w:sz w:val="24"/>
          <w:szCs w:val="20"/>
          <w:highlight w:val="none"/>
        </w:rPr>
      </w:pPr>
    </w:p>
    <w:p w14:paraId="6EEA4256">
      <w:pPr>
        <w:spacing w:line="300" w:lineRule="auto"/>
        <w:rPr>
          <w:rFonts w:hint="eastAsia" w:ascii="宋体" w:hAnsi="宋体"/>
          <w:color w:val="auto"/>
          <w:szCs w:val="21"/>
          <w:highlight w:val="none"/>
        </w:rPr>
      </w:pPr>
    </w:p>
    <w:p w14:paraId="0D0120F8">
      <w:pPr>
        <w:spacing w:line="300" w:lineRule="auto"/>
        <w:rPr>
          <w:rFonts w:hint="eastAsia" w:ascii="宋体" w:hAnsi="宋体"/>
          <w:color w:val="auto"/>
          <w:szCs w:val="21"/>
          <w:highlight w:val="none"/>
        </w:rPr>
      </w:pPr>
    </w:p>
    <w:p w14:paraId="4C88C385">
      <w:pPr>
        <w:spacing w:line="300" w:lineRule="auto"/>
        <w:rPr>
          <w:rFonts w:hint="eastAsia" w:ascii="宋体" w:hAnsi="宋体"/>
          <w:color w:val="auto"/>
          <w:szCs w:val="21"/>
          <w:highlight w:val="none"/>
        </w:rPr>
      </w:pPr>
    </w:p>
    <w:p w14:paraId="354B67F7">
      <w:pPr>
        <w:spacing w:line="300" w:lineRule="auto"/>
        <w:rPr>
          <w:rFonts w:hint="eastAsia" w:ascii="宋体" w:hAnsi="宋体"/>
          <w:color w:val="auto"/>
          <w:szCs w:val="21"/>
          <w:highlight w:val="none"/>
        </w:rPr>
      </w:pPr>
    </w:p>
    <w:p w14:paraId="193D5DFE">
      <w:pPr>
        <w:spacing w:line="300" w:lineRule="auto"/>
        <w:rPr>
          <w:rFonts w:hint="eastAsia" w:ascii="宋体" w:hAnsi="宋体"/>
          <w:color w:val="auto"/>
          <w:szCs w:val="21"/>
          <w:highlight w:val="none"/>
        </w:rPr>
      </w:pPr>
    </w:p>
    <w:p w14:paraId="05343E57">
      <w:pPr>
        <w:spacing w:line="300" w:lineRule="auto"/>
        <w:rPr>
          <w:rFonts w:hint="eastAsia" w:ascii="宋体" w:hAnsi="宋体"/>
          <w:color w:val="auto"/>
          <w:szCs w:val="21"/>
          <w:highlight w:val="none"/>
        </w:rPr>
      </w:pPr>
    </w:p>
    <w:p w14:paraId="1D0B12D0">
      <w:pPr>
        <w:spacing w:line="300" w:lineRule="auto"/>
        <w:rPr>
          <w:rFonts w:hint="eastAsia" w:ascii="宋体" w:hAnsi="宋体"/>
          <w:color w:val="auto"/>
          <w:szCs w:val="21"/>
          <w:highlight w:val="none"/>
        </w:rPr>
      </w:pPr>
    </w:p>
    <w:p w14:paraId="28E9D2B2">
      <w:pPr>
        <w:spacing w:line="300" w:lineRule="auto"/>
        <w:rPr>
          <w:rFonts w:hint="eastAsia" w:ascii="宋体" w:hAnsi="宋体"/>
          <w:color w:val="auto"/>
          <w:szCs w:val="21"/>
          <w:highlight w:val="none"/>
        </w:rPr>
      </w:pPr>
    </w:p>
    <w:p w14:paraId="2F0FFBEE">
      <w:pPr>
        <w:spacing w:line="300" w:lineRule="auto"/>
        <w:rPr>
          <w:rFonts w:hint="eastAsia" w:ascii="宋体" w:hAnsi="宋体"/>
          <w:color w:val="auto"/>
          <w:szCs w:val="21"/>
          <w:highlight w:val="none"/>
        </w:rPr>
      </w:pPr>
    </w:p>
    <w:p w14:paraId="2D3A6F8B">
      <w:pPr>
        <w:spacing w:line="300" w:lineRule="auto"/>
        <w:rPr>
          <w:rFonts w:hint="eastAsia" w:ascii="宋体" w:hAnsi="宋体"/>
          <w:color w:val="auto"/>
          <w:szCs w:val="21"/>
          <w:highlight w:val="none"/>
        </w:rPr>
      </w:pPr>
    </w:p>
    <w:p w14:paraId="7D365A93">
      <w:pPr>
        <w:spacing w:line="300" w:lineRule="auto"/>
        <w:rPr>
          <w:rFonts w:hint="eastAsia" w:ascii="宋体" w:hAnsi="宋体"/>
          <w:color w:val="auto"/>
          <w:szCs w:val="21"/>
          <w:highlight w:val="none"/>
        </w:rPr>
      </w:pPr>
    </w:p>
    <w:p w14:paraId="55269A01">
      <w:pPr>
        <w:spacing w:line="300" w:lineRule="auto"/>
        <w:rPr>
          <w:rFonts w:hint="eastAsia" w:ascii="宋体" w:hAnsi="宋体"/>
          <w:color w:val="auto"/>
          <w:szCs w:val="21"/>
          <w:highlight w:val="none"/>
        </w:rPr>
      </w:pPr>
    </w:p>
    <w:p w14:paraId="5B2DBEFE">
      <w:pPr>
        <w:spacing w:line="300" w:lineRule="auto"/>
        <w:rPr>
          <w:rFonts w:hint="eastAsia" w:ascii="宋体" w:hAnsi="宋体"/>
          <w:color w:val="auto"/>
          <w:szCs w:val="21"/>
          <w:highlight w:val="none"/>
        </w:rPr>
      </w:pPr>
    </w:p>
    <w:p w14:paraId="6520FEB4">
      <w:pPr>
        <w:spacing w:line="300" w:lineRule="auto"/>
        <w:rPr>
          <w:rFonts w:hint="eastAsia" w:ascii="宋体" w:hAnsi="宋体"/>
          <w:color w:val="auto"/>
          <w:szCs w:val="21"/>
          <w:highlight w:val="none"/>
        </w:rPr>
      </w:pPr>
    </w:p>
    <w:p w14:paraId="7C3A3959">
      <w:pPr>
        <w:spacing w:line="300" w:lineRule="auto"/>
        <w:rPr>
          <w:rFonts w:hint="eastAsia" w:ascii="宋体" w:hAnsi="宋体"/>
          <w:color w:val="auto"/>
          <w:szCs w:val="21"/>
          <w:highlight w:val="none"/>
        </w:rPr>
      </w:pPr>
    </w:p>
    <w:p w14:paraId="0C764C8D">
      <w:pPr>
        <w:spacing w:line="320" w:lineRule="exact"/>
        <w:jc w:val="left"/>
        <w:rPr>
          <w:rFonts w:hint="eastAsia" w:ascii="宋体" w:hAnsi="宋体"/>
          <w:color w:val="auto"/>
          <w:szCs w:val="21"/>
          <w:highlight w:val="none"/>
        </w:rPr>
      </w:pPr>
      <w:r>
        <w:rPr>
          <w:rFonts w:ascii="宋体" w:hAnsi="宋体"/>
          <w:color w:val="auto"/>
          <w:szCs w:val="21"/>
          <w:highlight w:val="none"/>
        </w:rPr>
        <w:br w:type="page"/>
      </w:r>
    </w:p>
    <w:p w14:paraId="4730D739">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37B6C5C4">
      <w:pPr>
        <w:spacing w:line="320" w:lineRule="exact"/>
        <w:jc w:val="center"/>
        <w:outlineLvl w:val="3"/>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0B144CA">
      <w:pPr>
        <w:snapToGrid w:val="0"/>
        <w:spacing w:before="120" w:beforeLines="50" w:after="50" w:line="360" w:lineRule="auto"/>
        <w:jc w:val="center"/>
        <w:rPr>
          <w:rFonts w:hint="eastAsia" w:ascii="宋体" w:hAnsi="宋体"/>
          <w:b/>
          <w:color w:val="auto"/>
          <w:sz w:val="24"/>
          <w:highlight w:val="none"/>
        </w:rPr>
      </w:pPr>
    </w:p>
    <w:p w14:paraId="1C79CEEE">
      <w:pPr>
        <w:spacing w:line="360" w:lineRule="auto"/>
        <w:contextualSpacing/>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9424444">
      <w:pPr>
        <w:spacing w:line="360" w:lineRule="auto"/>
        <w:contextualSpacing/>
        <w:jc w:val="center"/>
        <w:rPr>
          <w:rFonts w:hint="eastAsia" w:ascii="宋体" w:hAnsi="宋体"/>
          <w:b/>
          <w:color w:val="auto"/>
          <w:sz w:val="24"/>
          <w:highlight w:val="none"/>
        </w:rPr>
      </w:pPr>
    </w:p>
    <w:tbl>
      <w:tblPr>
        <w:tblStyle w:val="45"/>
        <w:tblW w:w="10147" w:type="dxa"/>
        <w:jc w:val="center"/>
        <w:shd w:val="clear" w:color="auto" w:fill="FBFBFB"/>
        <w:tblLayout w:type="fixed"/>
        <w:tblCellMar>
          <w:top w:w="0" w:type="dxa"/>
          <w:left w:w="0" w:type="dxa"/>
          <w:bottom w:w="0" w:type="dxa"/>
          <w:right w:w="0" w:type="dxa"/>
        </w:tblCellMar>
      </w:tblPr>
      <w:tblGrid>
        <w:gridCol w:w="880"/>
        <w:gridCol w:w="2409"/>
        <w:gridCol w:w="1701"/>
        <w:gridCol w:w="4287"/>
        <w:gridCol w:w="870"/>
      </w:tblGrid>
      <w:tr w14:paraId="4107EA4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75E1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79FBB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92A8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191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8796D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35689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7394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28795">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345D0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EEED8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0D39F">
            <w:pPr>
              <w:widowControl/>
              <w:spacing w:line="360" w:lineRule="auto"/>
              <w:contextualSpacing/>
              <w:jc w:val="center"/>
              <w:rPr>
                <w:rFonts w:hint="eastAsia" w:ascii="宋体" w:hAnsi="宋体" w:cs="宋体"/>
                <w:color w:val="auto"/>
                <w:kern w:val="0"/>
                <w:sz w:val="24"/>
                <w:highlight w:val="none"/>
              </w:rPr>
            </w:pPr>
          </w:p>
        </w:tc>
      </w:tr>
      <w:tr w14:paraId="1484EC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274ED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E0560D">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B48FA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D85E7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F7743E">
            <w:pPr>
              <w:widowControl/>
              <w:spacing w:line="360" w:lineRule="auto"/>
              <w:contextualSpacing/>
              <w:jc w:val="center"/>
              <w:rPr>
                <w:rFonts w:hint="eastAsia" w:ascii="宋体" w:hAnsi="宋体" w:cs="宋体"/>
                <w:color w:val="auto"/>
                <w:kern w:val="0"/>
                <w:sz w:val="24"/>
                <w:highlight w:val="none"/>
              </w:rPr>
            </w:pPr>
          </w:p>
        </w:tc>
      </w:tr>
      <w:tr w14:paraId="4B508A0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8BB2C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32E64">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6DA3C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0E9A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7F002">
            <w:pPr>
              <w:widowControl/>
              <w:spacing w:line="360" w:lineRule="auto"/>
              <w:contextualSpacing/>
              <w:jc w:val="center"/>
              <w:rPr>
                <w:rFonts w:hint="eastAsia" w:ascii="宋体" w:hAnsi="宋体" w:cs="宋体"/>
                <w:color w:val="auto"/>
                <w:kern w:val="0"/>
                <w:sz w:val="24"/>
                <w:highlight w:val="none"/>
              </w:rPr>
            </w:pPr>
          </w:p>
        </w:tc>
      </w:tr>
      <w:tr w14:paraId="23B3E6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EE2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A149B">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BC785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327EF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3F274">
            <w:pPr>
              <w:widowControl/>
              <w:spacing w:line="360" w:lineRule="auto"/>
              <w:contextualSpacing/>
              <w:jc w:val="center"/>
              <w:rPr>
                <w:rFonts w:hint="eastAsia" w:ascii="宋体" w:hAnsi="宋体" w:cs="宋体"/>
                <w:color w:val="auto"/>
                <w:kern w:val="0"/>
                <w:sz w:val="24"/>
                <w:highlight w:val="none"/>
              </w:rPr>
            </w:pPr>
          </w:p>
        </w:tc>
      </w:tr>
    </w:tbl>
    <w:p w14:paraId="73526E1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628E48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41D9F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C40928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7E3C302">
      <w:pPr>
        <w:spacing w:line="360" w:lineRule="auto"/>
        <w:ind w:firstLine="420" w:firstLineChars="200"/>
        <w:contextualSpacing/>
        <w:jc w:val="left"/>
        <w:rPr>
          <w:rFonts w:hint="eastAsia" w:ascii="宋体" w:hAnsi="宋体" w:cs="宋体"/>
          <w:color w:val="auto"/>
          <w:szCs w:val="21"/>
          <w:highlight w:val="none"/>
        </w:rPr>
      </w:pPr>
    </w:p>
    <w:p w14:paraId="7632B19F">
      <w:pPr>
        <w:spacing w:line="360" w:lineRule="auto"/>
        <w:ind w:firstLine="560" w:firstLineChars="200"/>
        <w:contextualSpacing/>
        <w:jc w:val="left"/>
        <w:rPr>
          <w:rFonts w:hint="eastAsia" w:ascii="宋体" w:hAnsi="宋体" w:cs="宋体"/>
          <w:color w:val="auto"/>
          <w:sz w:val="28"/>
          <w:szCs w:val="28"/>
          <w:highlight w:val="none"/>
        </w:rPr>
      </w:pPr>
    </w:p>
    <w:p w14:paraId="7DF049CD">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宋体"/>
          <w:color w:val="auto"/>
          <w:sz w:val="24"/>
          <w:highlight w:val="none"/>
        </w:rPr>
        <w:t>：</w:t>
      </w:r>
    </w:p>
    <w:p w14:paraId="1716A536">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1017CC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88584CC">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25AAE30">
      <w:pPr>
        <w:spacing w:line="32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CACA15A">
      <w:pPr>
        <w:snapToGrid w:val="0"/>
        <w:spacing w:line="360" w:lineRule="auto"/>
        <w:jc w:val="center"/>
        <w:rPr>
          <w:rFonts w:hint="eastAsia" w:ascii="宋体" w:hAnsi="宋体"/>
          <w:b/>
          <w:color w:val="auto"/>
          <w:sz w:val="24"/>
          <w:highlight w:val="none"/>
        </w:rPr>
      </w:pPr>
    </w:p>
    <w:tbl>
      <w:tblPr>
        <w:tblStyle w:val="4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7EE670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94DEF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759F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5FF87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62F9F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315583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5BF79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67F0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AEA5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772A6C">
            <w:pPr>
              <w:widowControl/>
              <w:spacing w:line="360" w:lineRule="auto"/>
              <w:contextualSpacing/>
              <w:jc w:val="center"/>
              <w:rPr>
                <w:rFonts w:hint="eastAsia" w:ascii="宋体" w:hAnsi="宋体" w:cs="宋体"/>
                <w:color w:val="auto"/>
                <w:kern w:val="0"/>
                <w:sz w:val="24"/>
                <w:highlight w:val="none"/>
              </w:rPr>
            </w:pPr>
          </w:p>
        </w:tc>
      </w:tr>
      <w:tr w14:paraId="73AF44C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DC7BD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7C7FF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42B12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27B383">
            <w:pPr>
              <w:widowControl/>
              <w:spacing w:line="360" w:lineRule="auto"/>
              <w:contextualSpacing/>
              <w:jc w:val="center"/>
              <w:rPr>
                <w:rFonts w:hint="eastAsia" w:ascii="宋体" w:hAnsi="宋体" w:cs="宋体"/>
                <w:color w:val="auto"/>
                <w:kern w:val="0"/>
                <w:sz w:val="24"/>
                <w:highlight w:val="none"/>
              </w:rPr>
            </w:pPr>
          </w:p>
        </w:tc>
      </w:tr>
      <w:tr w14:paraId="05E3B5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717F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06C59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70E6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F083F">
            <w:pPr>
              <w:widowControl/>
              <w:spacing w:line="360" w:lineRule="auto"/>
              <w:contextualSpacing/>
              <w:jc w:val="center"/>
              <w:rPr>
                <w:rFonts w:hint="eastAsia" w:ascii="宋体" w:hAnsi="宋体" w:cs="宋体"/>
                <w:color w:val="auto"/>
                <w:kern w:val="0"/>
                <w:sz w:val="24"/>
                <w:highlight w:val="none"/>
              </w:rPr>
            </w:pPr>
          </w:p>
        </w:tc>
      </w:tr>
      <w:tr w14:paraId="35BD6D6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B9C2C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6FC6AB">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745C6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51D0AE">
            <w:pPr>
              <w:widowControl/>
              <w:spacing w:line="360" w:lineRule="auto"/>
              <w:contextualSpacing/>
              <w:jc w:val="center"/>
              <w:rPr>
                <w:rFonts w:hint="eastAsia" w:ascii="宋体" w:hAnsi="宋体" w:cs="宋体"/>
                <w:color w:val="auto"/>
                <w:kern w:val="0"/>
                <w:sz w:val="24"/>
                <w:highlight w:val="none"/>
              </w:rPr>
            </w:pPr>
          </w:p>
        </w:tc>
      </w:tr>
    </w:tbl>
    <w:p w14:paraId="37DF76BA">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81C77B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E472E8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012BF2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DD58F83">
      <w:pPr>
        <w:spacing w:line="360" w:lineRule="auto"/>
        <w:contextualSpacing/>
        <w:jc w:val="left"/>
        <w:rPr>
          <w:rFonts w:hint="eastAsia" w:ascii="宋体" w:hAnsi="宋体"/>
          <w:color w:val="auto"/>
          <w:sz w:val="28"/>
          <w:szCs w:val="28"/>
          <w:highlight w:val="none"/>
        </w:rPr>
      </w:pPr>
    </w:p>
    <w:p w14:paraId="4058E9B2">
      <w:pPr>
        <w:spacing w:line="360" w:lineRule="auto"/>
        <w:contextualSpacing/>
        <w:jc w:val="left"/>
        <w:rPr>
          <w:rFonts w:hint="eastAsia" w:ascii="宋体" w:hAnsi="宋体"/>
          <w:color w:val="auto"/>
          <w:sz w:val="28"/>
          <w:szCs w:val="28"/>
          <w:highlight w:val="none"/>
        </w:rPr>
      </w:pPr>
    </w:p>
    <w:p w14:paraId="4BC391E2">
      <w:pPr>
        <w:spacing w:line="360" w:lineRule="auto"/>
        <w:contextualSpacing/>
        <w:jc w:val="left"/>
        <w:rPr>
          <w:color w:val="auto"/>
          <w:sz w:val="28"/>
          <w:szCs w:val="28"/>
          <w:highlight w:val="none"/>
        </w:rPr>
      </w:pPr>
    </w:p>
    <w:p w14:paraId="2D165DC4">
      <w:pPr>
        <w:spacing w:line="360" w:lineRule="auto"/>
        <w:contextualSpacing/>
        <w:jc w:val="left"/>
        <w:rPr>
          <w:color w:val="auto"/>
          <w:sz w:val="28"/>
          <w:szCs w:val="28"/>
          <w:highlight w:val="none"/>
        </w:rPr>
      </w:pPr>
    </w:p>
    <w:p w14:paraId="184EB2B4">
      <w:pPr>
        <w:spacing w:line="360" w:lineRule="auto"/>
        <w:contextualSpacing/>
        <w:jc w:val="left"/>
        <w:rPr>
          <w:color w:val="auto"/>
          <w:sz w:val="28"/>
          <w:szCs w:val="28"/>
          <w:highlight w:val="none"/>
        </w:rPr>
      </w:pPr>
    </w:p>
    <w:p w14:paraId="68059033">
      <w:pPr>
        <w:spacing w:line="360" w:lineRule="auto"/>
        <w:contextualSpacing/>
        <w:jc w:val="left"/>
        <w:rPr>
          <w:rFonts w:hint="eastAsia" w:ascii="宋体" w:hAnsi="宋体"/>
          <w:color w:val="auto"/>
          <w:sz w:val="28"/>
          <w:szCs w:val="28"/>
          <w:highlight w:val="none"/>
        </w:rPr>
      </w:pPr>
    </w:p>
    <w:p w14:paraId="364A685F">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p>
    <w:p w14:paraId="227CA9B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93B33C9">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87184FF">
      <w:pPr>
        <w:spacing w:line="320" w:lineRule="exact"/>
        <w:jc w:val="center"/>
        <w:outlineLvl w:val="9"/>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E4E1648">
      <w:pPr>
        <w:spacing w:line="320" w:lineRule="exact"/>
        <w:jc w:val="center"/>
        <w:rPr>
          <w:rFonts w:hint="eastAsia" w:ascii="宋体" w:hAnsi="宋体"/>
          <w:color w:val="auto"/>
          <w:sz w:val="24"/>
          <w:szCs w:val="20"/>
          <w:highlight w:val="none"/>
        </w:rPr>
      </w:pPr>
    </w:p>
    <w:p w14:paraId="3D82C99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BF6B0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6A73C9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35F838F4">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FE816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D12E1C9">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72617F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64835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D8D263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03B0F14">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1F81976">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0C2C7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A4297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107F10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B4AC54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E615D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D52B732">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5E2A8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84152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8FE58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7B3E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C8B340C">
      <w:pPr>
        <w:pStyle w:val="2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highlight w:val="none"/>
          <w:u w:val="single"/>
        </w:rPr>
        <w:t xml:space="preserve">      </w:t>
      </w:r>
    </w:p>
    <w:p w14:paraId="579C7DF1">
      <w:pPr>
        <w:pStyle w:val="2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7E4FC482">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kern w:val="0"/>
          <w:sz w:val="24"/>
          <w:highlight w:val="none"/>
          <w:u w:val="single"/>
        </w:rPr>
        <w:t xml:space="preserve">              </w:t>
      </w:r>
    </w:p>
    <w:p w14:paraId="670D1C9D">
      <w:pPr>
        <w:pStyle w:val="2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FCD0D68">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D23E2AB">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3EA3E8BA">
      <w:pPr>
        <w:spacing w:line="360" w:lineRule="auto"/>
        <w:contextualSpacing/>
        <w:jc w:val="left"/>
        <w:rPr>
          <w:rFonts w:hint="eastAsia" w:ascii="宋体" w:hAnsi="宋体" w:cs="宋体"/>
          <w:color w:val="auto"/>
          <w:szCs w:val="21"/>
          <w:highlight w:val="none"/>
        </w:rPr>
      </w:pPr>
    </w:p>
    <w:p w14:paraId="120D235D">
      <w:pPr>
        <w:spacing w:line="360" w:lineRule="auto"/>
        <w:contextualSpacing/>
        <w:jc w:val="left"/>
        <w:rPr>
          <w:rFonts w:hint="eastAsia" w:ascii="宋体" w:hAnsi="宋体" w:cs="宋体"/>
          <w:color w:val="auto"/>
          <w:szCs w:val="21"/>
          <w:highlight w:val="none"/>
        </w:rPr>
      </w:pPr>
    </w:p>
    <w:p w14:paraId="3B2788AD">
      <w:pPr>
        <w:spacing w:line="360" w:lineRule="auto"/>
        <w:ind w:firstLine="1800" w:firstLineChars="750"/>
        <w:contextualSpacing/>
        <w:rPr>
          <w:color w:val="auto"/>
          <w:highlight w:val="none"/>
        </w:rPr>
      </w:pPr>
      <w:r>
        <w:rPr>
          <w:rFonts w:hint="eastAsia" w:ascii="宋体" w:hAnsi="宋体"/>
          <w:color w:val="auto"/>
          <w:sz w:val="24"/>
          <w:highlight w:val="none"/>
        </w:rPr>
        <w:t>法定代表人（签字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color w:val="auto"/>
          <w:highlight w:val="none"/>
        </w:rPr>
        <w:t>）：</w:t>
      </w:r>
    </w:p>
    <w:p w14:paraId="57A287FA">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85ADC40">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 xml:space="preserve"> 年    月    日</w:t>
      </w:r>
    </w:p>
    <w:p w14:paraId="12CDEF1D">
      <w:pPr>
        <w:spacing w:line="360" w:lineRule="auto"/>
        <w:ind w:firstLine="240" w:firstLineChars="100"/>
        <w:contextualSpacing/>
        <w:jc w:val="center"/>
        <w:outlineLvl w:val="1"/>
        <w:rPr>
          <w:rFonts w:hint="eastAsia"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29A5D2E">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5777770C">
      <w:pPr>
        <w:snapToGrid w:val="0"/>
        <w:spacing w:before="120" w:beforeLines="50" w:after="50"/>
        <w:rPr>
          <w:rFonts w:hint="eastAsia" w:ascii="宋体" w:hAnsi="宋体"/>
          <w:bCs/>
          <w:color w:val="auto"/>
          <w:sz w:val="32"/>
          <w:szCs w:val="20"/>
          <w:highlight w:val="none"/>
        </w:rPr>
      </w:pPr>
    </w:p>
    <w:p w14:paraId="5BC6A8AB">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E443E7F">
      <w:pPr>
        <w:snapToGrid w:val="0"/>
        <w:spacing w:before="120" w:beforeLines="50" w:after="50"/>
        <w:rPr>
          <w:rFonts w:hint="eastAsia" w:ascii="宋体" w:hAnsi="宋体"/>
          <w:color w:val="auto"/>
          <w:sz w:val="24"/>
          <w:szCs w:val="20"/>
          <w:highlight w:val="none"/>
        </w:rPr>
      </w:pPr>
    </w:p>
    <w:p w14:paraId="463C2900">
      <w:pPr>
        <w:snapToGrid w:val="0"/>
        <w:spacing w:before="120" w:beforeLines="50" w:after="50"/>
        <w:rPr>
          <w:rFonts w:hint="eastAsia" w:ascii="宋体" w:hAnsi="宋体"/>
          <w:color w:val="auto"/>
          <w:sz w:val="24"/>
          <w:szCs w:val="20"/>
          <w:highlight w:val="none"/>
        </w:rPr>
      </w:pPr>
    </w:p>
    <w:p w14:paraId="3AF7F62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3AB36444">
      <w:pPr>
        <w:snapToGrid w:val="0"/>
        <w:spacing w:before="120" w:beforeLines="50" w:after="50"/>
        <w:rPr>
          <w:rFonts w:hint="eastAsia" w:ascii="宋体" w:hAnsi="宋体"/>
          <w:bCs/>
          <w:color w:val="auto"/>
          <w:sz w:val="24"/>
          <w:szCs w:val="20"/>
          <w:highlight w:val="none"/>
        </w:rPr>
      </w:pPr>
    </w:p>
    <w:p w14:paraId="66CCB271">
      <w:pPr>
        <w:snapToGrid w:val="0"/>
        <w:spacing w:before="120" w:beforeLines="50" w:after="50"/>
        <w:rPr>
          <w:rFonts w:hint="eastAsia" w:ascii="宋体" w:hAnsi="宋体"/>
          <w:bCs/>
          <w:color w:val="auto"/>
          <w:sz w:val="24"/>
          <w:szCs w:val="20"/>
          <w:highlight w:val="none"/>
        </w:rPr>
      </w:pPr>
    </w:p>
    <w:p w14:paraId="4643658C">
      <w:pPr>
        <w:snapToGrid w:val="0"/>
        <w:spacing w:before="120" w:beforeLines="50" w:after="50"/>
        <w:rPr>
          <w:rFonts w:hint="eastAsia" w:ascii="宋体" w:hAnsi="宋体"/>
          <w:bCs/>
          <w:color w:val="auto"/>
          <w:sz w:val="24"/>
          <w:szCs w:val="20"/>
          <w:highlight w:val="none"/>
        </w:rPr>
      </w:pPr>
    </w:p>
    <w:p w14:paraId="1E23DBDA">
      <w:pPr>
        <w:snapToGrid w:val="0"/>
        <w:spacing w:before="120" w:beforeLines="50" w:after="50"/>
        <w:rPr>
          <w:rFonts w:hint="eastAsia" w:ascii="宋体" w:hAnsi="宋体"/>
          <w:bCs/>
          <w:color w:val="auto"/>
          <w:sz w:val="24"/>
          <w:szCs w:val="20"/>
          <w:highlight w:val="none"/>
        </w:rPr>
      </w:pPr>
    </w:p>
    <w:p w14:paraId="21EBC444">
      <w:pPr>
        <w:snapToGrid w:val="0"/>
        <w:spacing w:before="120" w:beforeLines="50" w:after="50"/>
        <w:rPr>
          <w:rFonts w:hint="eastAsia" w:ascii="宋体" w:hAnsi="宋体"/>
          <w:bCs/>
          <w:color w:val="auto"/>
          <w:sz w:val="24"/>
          <w:szCs w:val="20"/>
          <w:highlight w:val="none"/>
        </w:rPr>
      </w:pPr>
    </w:p>
    <w:p w14:paraId="76D92B72">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CFB5AA">
      <w:pPr>
        <w:snapToGrid w:val="0"/>
        <w:spacing w:before="120" w:beforeLines="50" w:after="50"/>
        <w:ind w:firstLine="720" w:firstLineChars="225"/>
        <w:rPr>
          <w:rFonts w:hint="eastAsia" w:ascii="宋体" w:hAnsi="宋体" w:cs="仿宋_GB2312"/>
          <w:bCs/>
          <w:color w:val="auto"/>
          <w:sz w:val="32"/>
          <w:szCs w:val="32"/>
          <w:highlight w:val="none"/>
        </w:rPr>
      </w:pPr>
    </w:p>
    <w:p w14:paraId="562A08B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DBC11D8">
      <w:pPr>
        <w:snapToGrid w:val="0"/>
        <w:spacing w:before="120" w:beforeLines="50" w:after="50"/>
        <w:rPr>
          <w:rFonts w:hint="eastAsia" w:ascii="宋体" w:hAnsi="宋体" w:cs="仿宋_GB2312"/>
          <w:bCs/>
          <w:color w:val="auto"/>
          <w:sz w:val="32"/>
          <w:szCs w:val="32"/>
          <w:highlight w:val="none"/>
        </w:rPr>
      </w:pPr>
    </w:p>
    <w:p w14:paraId="2914EABD">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5E238E">
      <w:pPr>
        <w:pStyle w:val="8"/>
        <w:snapToGrid w:val="0"/>
        <w:spacing w:before="50" w:after="50"/>
        <w:ind w:firstLine="640" w:firstLineChars="200"/>
        <w:rPr>
          <w:rFonts w:hint="eastAsia" w:ascii="宋体" w:hAnsi="宋体" w:cs="仿宋_GB2312"/>
          <w:bCs/>
          <w:color w:val="auto"/>
          <w:sz w:val="32"/>
          <w:szCs w:val="32"/>
          <w:highlight w:val="none"/>
        </w:rPr>
      </w:pPr>
    </w:p>
    <w:p w14:paraId="48F6277F">
      <w:pPr>
        <w:pStyle w:val="8"/>
        <w:snapToGrid w:val="0"/>
        <w:spacing w:before="50" w:after="50"/>
        <w:ind w:firstLine="720" w:firstLineChars="225"/>
        <w:rPr>
          <w:rFonts w:hint="eastAsia" w:ascii="宋体" w:hAnsi="宋体" w:cs="仿宋_GB2312"/>
          <w:bCs/>
          <w:color w:val="auto"/>
          <w:sz w:val="32"/>
          <w:szCs w:val="32"/>
          <w:highlight w:val="none"/>
        </w:rPr>
      </w:pPr>
    </w:p>
    <w:p w14:paraId="32E2C587">
      <w:pPr>
        <w:pStyle w:val="8"/>
        <w:snapToGrid w:val="0"/>
        <w:spacing w:before="50" w:after="50"/>
        <w:ind w:firstLine="0"/>
        <w:rPr>
          <w:rFonts w:hint="eastAsia" w:ascii="宋体" w:hAnsi="宋体" w:cs="仿宋_GB2312"/>
          <w:bCs/>
          <w:color w:val="auto"/>
          <w:sz w:val="32"/>
          <w:szCs w:val="32"/>
          <w:highlight w:val="none"/>
        </w:rPr>
      </w:pPr>
    </w:p>
    <w:p w14:paraId="2E02B6A0">
      <w:pPr>
        <w:pStyle w:val="8"/>
        <w:snapToGrid w:val="0"/>
        <w:spacing w:before="50" w:after="50"/>
        <w:ind w:firstLine="1280" w:firstLineChars="400"/>
        <w:rPr>
          <w:rFonts w:hint="eastAsia" w:ascii="宋体" w:hAnsi="宋体" w:cs="仿宋_GB2312"/>
          <w:bCs/>
          <w:color w:val="auto"/>
          <w:sz w:val="32"/>
          <w:szCs w:val="32"/>
          <w:highlight w:val="none"/>
        </w:rPr>
      </w:pPr>
    </w:p>
    <w:p w14:paraId="61B58CA9">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360FBD">
      <w:pPr>
        <w:snapToGrid w:val="0"/>
        <w:spacing w:before="120" w:beforeLines="50" w:after="50" w:line="360" w:lineRule="auto"/>
        <w:ind w:left="142" w:leftChars="0"/>
        <w:jc w:val="left"/>
        <w:outlineLvl w:val="2"/>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35D99CB3">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FA36411">
      <w:pPr>
        <w:spacing w:line="520" w:lineRule="exact"/>
        <w:jc w:val="center"/>
        <w:outlineLvl w:val="9"/>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竞标函及竞标函附录</w:t>
      </w:r>
    </w:p>
    <w:p w14:paraId="717E0C0F">
      <w:pPr>
        <w:spacing w:line="520" w:lineRule="exact"/>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6BD77B58">
      <w:pPr>
        <w:spacing w:line="520" w:lineRule="exact"/>
        <w:jc w:val="center"/>
        <w:rPr>
          <w:rFonts w:hint="eastAsia" w:ascii="宋体" w:hAnsi="宋体" w:cs="方正小标宋简体"/>
          <w:b/>
          <w:bCs/>
          <w:color w:val="auto"/>
          <w:sz w:val="32"/>
          <w:szCs w:val="32"/>
          <w:highlight w:val="none"/>
        </w:rPr>
      </w:pPr>
    </w:p>
    <w:p w14:paraId="2FB96E6B">
      <w:pPr>
        <w:spacing w:line="360" w:lineRule="auto"/>
        <w:rPr>
          <w:color w:val="auto"/>
          <w:szCs w:val="21"/>
          <w:highlight w:val="none"/>
        </w:rPr>
      </w:pPr>
      <w:r>
        <w:rPr>
          <w:color w:val="auto"/>
          <w:szCs w:val="21"/>
          <w:highlight w:val="none"/>
          <w:u w:val="single"/>
        </w:rPr>
        <w:t>（</w:t>
      </w:r>
      <w:r>
        <w:rPr>
          <w:rFonts w:hint="eastAsia"/>
          <w:color w:val="auto"/>
          <w:szCs w:val="21"/>
          <w:highlight w:val="none"/>
          <w:u w:val="single"/>
          <w:lang w:val="zh-CN" w:bidi="zh-CN"/>
        </w:rPr>
        <w:t>采购人</w:t>
      </w:r>
      <w:r>
        <w:rPr>
          <w:color w:val="auto"/>
          <w:szCs w:val="21"/>
          <w:highlight w:val="none"/>
          <w:u w:val="single"/>
          <w:lang w:val="zh-CN" w:bidi="zh-CN"/>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rPr>
        <w:t>：</w:t>
      </w:r>
    </w:p>
    <w:p w14:paraId="1CEA1462">
      <w:pPr>
        <w:pStyle w:val="97"/>
        <w:numPr>
          <w:ilvl w:val="0"/>
          <w:numId w:val="1"/>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81" w:name="bookmark2065"/>
      <w:bookmarkEnd w:id="181"/>
      <w:r>
        <w:rPr>
          <w:rFonts w:ascii="Times New Roman" w:hAnsi="Times New Roman" w:cs="Times New Roman"/>
          <w:color w:val="auto"/>
          <w:szCs w:val="21"/>
          <w:highlight w:val="none"/>
        </w:rPr>
        <w:t>我方已仔细研究了</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lang w:val="en-US" w:bidi="en-US"/>
        </w:rPr>
        <w:t>。</w:t>
      </w:r>
    </w:p>
    <w:p w14:paraId="096CD10E">
      <w:pPr>
        <w:pStyle w:val="97"/>
        <w:numPr>
          <w:ilvl w:val="0"/>
          <w:numId w:val="1"/>
        </w:numPr>
        <w:tabs>
          <w:tab w:val="left" w:pos="762"/>
        </w:tabs>
        <w:ind w:firstLine="420"/>
        <w:rPr>
          <w:rFonts w:ascii="Times New Roman" w:hAnsi="Times New Roman" w:cs="Times New Roman"/>
          <w:color w:val="auto"/>
          <w:szCs w:val="21"/>
          <w:highlight w:val="none"/>
        </w:rPr>
      </w:pPr>
      <w:bookmarkStart w:id="182" w:name="bookmark2068"/>
      <w:bookmarkEnd w:id="182"/>
      <w:bookmarkStart w:id="183" w:name="bookmark2067"/>
      <w:bookmarkEnd w:id="183"/>
      <w:bookmarkStart w:id="184" w:name="bookmark2066"/>
      <w:bookmarkEnd w:id="184"/>
      <w:r>
        <w:rPr>
          <w:rFonts w:hint="eastAsia"/>
          <w:color w:val="auto"/>
          <w:highlight w:val="none"/>
        </w:rPr>
        <w:t>我方承认竞标函附录是我方竞标函的组成部分。</w:t>
      </w:r>
    </w:p>
    <w:p w14:paraId="34F8DC3D">
      <w:pPr>
        <w:pStyle w:val="97"/>
        <w:numPr>
          <w:ilvl w:val="0"/>
          <w:numId w:val="1"/>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4D801743">
      <w:pPr>
        <w:pStyle w:val="97"/>
        <w:tabs>
          <w:tab w:val="left" w:pos="903"/>
        </w:tabs>
        <w:ind w:firstLine="420"/>
        <w:rPr>
          <w:rFonts w:ascii="Times New Roman" w:hAnsi="Times New Roman" w:cs="Times New Roman"/>
          <w:color w:val="auto"/>
          <w:szCs w:val="21"/>
          <w:highlight w:val="none"/>
        </w:rPr>
      </w:pPr>
      <w:bookmarkStart w:id="185" w:name="bookmark2069"/>
      <w:r>
        <w:rPr>
          <w:rFonts w:ascii="Times New Roman" w:hAnsi="Times New Roman" w:cs="Times New Roman"/>
          <w:color w:val="auto"/>
          <w:szCs w:val="21"/>
          <w:highlight w:val="none"/>
        </w:rPr>
        <w:t>（</w:t>
      </w:r>
      <w:bookmarkEnd w:id="185"/>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239FD7D4">
      <w:pPr>
        <w:pStyle w:val="97"/>
        <w:tabs>
          <w:tab w:val="left" w:pos="903"/>
        </w:tabs>
        <w:ind w:firstLine="420"/>
        <w:rPr>
          <w:rFonts w:ascii="Times New Roman" w:hAnsi="Times New Roman" w:cs="Times New Roman"/>
          <w:color w:val="auto"/>
          <w:szCs w:val="21"/>
          <w:highlight w:val="none"/>
        </w:rPr>
      </w:pPr>
      <w:bookmarkStart w:id="186" w:name="bookmark2070"/>
      <w:r>
        <w:rPr>
          <w:rFonts w:ascii="Times New Roman" w:hAnsi="Times New Roman" w:cs="Times New Roman"/>
          <w:color w:val="auto"/>
          <w:szCs w:val="21"/>
          <w:highlight w:val="none"/>
        </w:rPr>
        <w:t>（</w:t>
      </w:r>
      <w:bookmarkEnd w:id="186"/>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5683D1BF">
      <w:pPr>
        <w:pStyle w:val="97"/>
        <w:tabs>
          <w:tab w:val="left" w:pos="903"/>
        </w:tabs>
        <w:ind w:firstLine="420"/>
        <w:rPr>
          <w:rFonts w:ascii="Times New Roman" w:hAnsi="Times New Roman" w:cs="Times New Roman"/>
          <w:color w:val="auto"/>
          <w:szCs w:val="21"/>
          <w:highlight w:val="none"/>
        </w:rPr>
      </w:pPr>
      <w:bookmarkStart w:id="187" w:name="bookmark2071"/>
      <w:r>
        <w:rPr>
          <w:rFonts w:ascii="Times New Roman" w:hAnsi="Times New Roman" w:cs="Times New Roman"/>
          <w:color w:val="auto"/>
          <w:szCs w:val="21"/>
          <w:highlight w:val="none"/>
        </w:rPr>
        <w:t>（</w:t>
      </w:r>
      <w:bookmarkEnd w:id="187"/>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343C07CE">
      <w:pPr>
        <w:pStyle w:val="97"/>
        <w:tabs>
          <w:tab w:val="left" w:pos="903"/>
        </w:tabs>
        <w:ind w:firstLine="420"/>
        <w:rPr>
          <w:rFonts w:ascii="Times New Roman" w:hAnsi="Times New Roman" w:cs="Times New Roman"/>
          <w:color w:val="auto"/>
          <w:szCs w:val="21"/>
          <w:highlight w:val="none"/>
        </w:rPr>
      </w:pPr>
      <w:bookmarkStart w:id="188" w:name="bookmark2072"/>
      <w:r>
        <w:rPr>
          <w:rFonts w:ascii="Times New Roman" w:hAnsi="Times New Roman" w:cs="Times New Roman"/>
          <w:color w:val="auto"/>
          <w:szCs w:val="21"/>
          <w:highlight w:val="none"/>
        </w:rPr>
        <w:t>（</w:t>
      </w:r>
      <w:bookmarkEnd w:id="188"/>
      <w:r>
        <w:rPr>
          <w:rFonts w:ascii="Times New Roman" w:hAnsi="Times New Roman" w:cs="Times New Roman"/>
          <w:color w:val="auto"/>
          <w:szCs w:val="21"/>
          <w:highlight w:val="none"/>
        </w:rPr>
        <w:t>4）我方承诺在合同约定的期限内完成并移交全部合同工程。</w:t>
      </w:r>
    </w:p>
    <w:p w14:paraId="5EB92985">
      <w:pPr>
        <w:pStyle w:val="97"/>
        <w:tabs>
          <w:tab w:val="left" w:pos="903"/>
        </w:tabs>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rPr>
        <w:t>成交</w:t>
      </w:r>
      <w:r>
        <w:rPr>
          <w:color w:val="auto"/>
          <w:highlight w:val="none"/>
        </w:rPr>
        <w:t>资格。</w:t>
      </w:r>
    </w:p>
    <w:p w14:paraId="2EC9956C">
      <w:pPr>
        <w:pStyle w:val="97"/>
        <w:numPr>
          <w:ilvl w:val="0"/>
          <w:numId w:val="1"/>
        </w:numPr>
        <w:tabs>
          <w:tab w:val="left" w:pos="762"/>
        </w:tabs>
        <w:ind w:firstLine="440"/>
        <w:rPr>
          <w:rFonts w:ascii="Times New Roman" w:hAnsi="Times New Roman" w:cs="Times New Roman"/>
          <w:color w:val="auto"/>
          <w:szCs w:val="21"/>
          <w:highlight w:val="none"/>
        </w:rPr>
      </w:pPr>
      <w:bookmarkStart w:id="189" w:name="bookmark2073"/>
      <w:bookmarkEnd w:id="189"/>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0F6C0FE7">
      <w:pPr>
        <w:spacing w:line="360" w:lineRule="auto"/>
        <w:ind w:firstLine="420" w:firstLineChars="200"/>
        <w:rPr>
          <w:color w:val="auto"/>
          <w:szCs w:val="21"/>
          <w:highlight w:val="none"/>
        </w:rPr>
      </w:pPr>
      <w:bookmarkStart w:id="190" w:name="bookmark2074"/>
      <w:bookmarkEnd w:id="190"/>
      <w:r>
        <w:rPr>
          <w:rFonts w:hint="eastAsia"/>
          <w:color w:val="auto"/>
          <w:szCs w:val="21"/>
          <w:highlight w:val="none"/>
        </w:rPr>
        <w:t>5.</w:t>
      </w:r>
      <w:r>
        <w:rPr>
          <w:color w:val="auto"/>
          <w:szCs w:val="21"/>
          <w:highlight w:val="none"/>
          <w:u w:val="single"/>
        </w:rPr>
        <w:t>（其他补充说明）</w:t>
      </w:r>
      <w:r>
        <w:rPr>
          <w:rFonts w:hint="eastAsia"/>
          <w:color w:val="auto"/>
          <w:szCs w:val="21"/>
          <w:highlight w:val="none"/>
          <w:u w:val="single"/>
        </w:rPr>
        <w:t xml:space="preserve">       </w:t>
      </w:r>
      <w:r>
        <w:rPr>
          <w:color w:val="auto"/>
          <w:szCs w:val="21"/>
          <w:highlight w:val="none"/>
        </w:rPr>
        <w:t>。</w:t>
      </w:r>
    </w:p>
    <w:p w14:paraId="15228398">
      <w:pPr>
        <w:spacing w:line="360" w:lineRule="auto"/>
        <w:jc w:val="center"/>
        <w:rPr>
          <w:rFonts w:hint="eastAsia" w:ascii="宋体" w:hAnsi="宋体" w:cs="方正小标宋简体"/>
          <w:b/>
          <w:bCs/>
          <w:color w:val="auto"/>
          <w:sz w:val="32"/>
          <w:szCs w:val="32"/>
          <w:highlight w:val="none"/>
        </w:rPr>
      </w:pPr>
    </w:p>
    <w:p w14:paraId="53D0265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DEE776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4C9A6A3">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p>
    <w:p w14:paraId="7ABCA013">
      <w:pPr>
        <w:spacing w:line="360" w:lineRule="auto"/>
        <w:jc w:val="center"/>
        <w:rPr>
          <w:rFonts w:hint="eastAsia" w:ascii="宋体" w:hAnsi="宋体" w:cs="方正小标宋简体"/>
          <w:b/>
          <w:bCs/>
          <w:color w:val="auto"/>
          <w:sz w:val="32"/>
          <w:szCs w:val="32"/>
          <w:highlight w:val="none"/>
        </w:rPr>
      </w:pPr>
    </w:p>
    <w:p w14:paraId="62AF394F">
      <w:pPr>
        <w:spacing w:line="360" w:lineRule="auto"/>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（二）竞标函附录</w:t>
      </w:r>
    </w:p>
    <w:tbl>
      <w:tblPr>
        <w:tblStyle w:val="45"/>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24" w:type="dxa"/>
            <w:vAlign w:val="center"/>
          </w:tcPr>
          <w:p w14:paraId="4EB797CA">
            <w:pPr>
              <w:jc w:val="center"/>
              <w:rPr>
                <w:color w:val="auto"/>
                <w:highlight w:val="none"/>
              </w:rPr>
            </w:pPr>
            <w:r>
              <w:rPr>
                <w:color w:val="auto"/>
                <w:highlight w:val="none"/>
              </w:rPr>
              <w:t>条款名称</w:t>
            </w:r>
          </w:p>
        </w:tc>
        <w:tc>
          <w:tcPr>
            <w:tcW w:w="1279" w:type="dxa"/>
            <w:vAlign w:val="center"/>
          </w:tcPr>
          <w:p w14:paraId="5B26ADD4">
            <w:pPr>
              <w:jc w:val="center"/>
              <w:rPr>
                <w:color w:val="auto"/>
                <w:highlight w:val="none"/>
              </w:rPr>
            </w:pPr>
            <w:r>
              <w:rPr>
                <w:color w:val="auto"/>
                <w:highlight w:val="none"/>
              </w:rPr>
              <w:t>合同条目号</w:t>
            </w:r>
          </w:p>
        </w:tc>
        <w:tc>
          <w:tcPr>
            <w:tcW w:w="3293" w:type="dxa"/>
            <w:vAlign w:val="center"/>
          </w:tcPr>
          <w:p w14:paraId="17D9AC11">
            <w:pPr>
              <w:jc w:val="center"/>
              <w:rPr>
                <w:color w:val="auto"/>
                <w:highlight w:val="none"/>
              </w:rPr>
            </w:pPr>
            <w:r>
              <w:rPr>
                <w:color w:val="auto"/>
                <w:highlight w:val="none"/>
              </w:rPr>
              <w:t>约定内容</w:t>
            </w:r>
          </w:p>
        </w:tc>
        <w:tc>
          <w:tcPr>
            <w:tcW w:w="850"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172"/>
              <w:spacing w:line="240" w:lineRule="auto"/>
              <w:ind w:firstLine="0"/>
              <w:jc w:val="center"/>
              <w:rPr>
                <w:rFonts w:hint="eastAsia"/>
                <w:color w:val="auto"/>
                <w:highlight w:val="none"/>
              </w:rPr>
            </w:pPr>
            <w:r>
              <w:rPr>
                <w:rFonts w:hint="eastAsia"/>
                <w:color w:val="auto"/>
                <w:sz w:val="21"/>
                <w:szCs w:val="21"/>
                <w:highlight w:val="none"/>
              </w:rPr>
              <w:t>1</w:t>
            </w:r>
          </w:p>
        </w:tc>
        <w:tc>
          <w:tcPr>
            <w:tcW w:w="2924" w:type="dxa"/>
            <w:vAlign w:val="center"/>
          </w:tcPr>
          <w:p w14:paraId="7892A0D3">
            <w:pPr>
              <w:pStyle w:val="172"/>
              <w:spacing w:line="240" w:lineRule="auto"/>
              <w:ind w:firstLine="0"/>
              <w:jc w:val="center"/>
              <w:rPr>
                <w:rFonts w:hint="eastAsia"/>
                <w:color w:val="auto"/>
                <w:highlight w:val="none"/>
              </w:rPr>
            </w:pPr>
            <w:r>
              <w:rPr>
                <w:rFonts w:hint="eastAsia"/>
                <w:color w:val="auto"/>
                <w:sz w:val="21"/>
                <w:szCs w:val="21"/>
                <w:highlight w:val="none"/>
              </w:rPr>
              <w:t>项目经理</w:t>
            </w:r>
          </w:p>
        </w:tc>
        <w:tc>
          <w:tcPr>
            <w:tcW w:w="1279" w:type="dxa"/>
            <w:vAlign w:val="center"/>
          </w:tcPr>
          <w:p w14:paraId="024809CC">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850"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172"/>
              <w:spacing w:line="240" w:lineRule="auto"/>
              <w:ind w:firstLine="0"/>
              <w:jc w:val="center"/>
              <w:rPr>
                <w:rFonts w:hint="eastAsia"/>
                <w:color w:val="auto"/>
                <w:highlight w:val="none"/>
              </w:rPr>
            </w:pPr>
            <w:r>
              <w:rPr>
                <w:rFonts w:hint="eastAsia"/>
                <w:color w:val="auto"/>
                <w:sz w:val="21"/>
                <w:szCs w:val="21"/>
                <w:highlight w:val="none"/>
              </w:rPr>
              <w:t>2</w:t>
            </w:r>
          </w:p>
        </w:tc>
        <w:tc>
          <w:tcPr>
            <w:tcW w:w="2924" w:type="dxa"/>
            <w:vAlign w:val="center"/>
          </w:tcPr>
          <w:p w14:paraId="2C2E9C36">
            <w:pPr>
              <w:pStyle w:val="172"/>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1279" w:type="dxa"/>
            <w:vAlign w:val="center"/>
          </w:tcPr>
          <w:p w14:paraId="6C709F9D">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850"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172"/>
              <w:spacing w:line="240" w:lineRule="auto"/>
              <w:ind w:firstLine="0"/>
              <w:jc w:val="center"/>
              <w:rPr>
                <w:rFonts w:hint="eastAsia"/>
                <w:color w:val="auto"/>
                <w:highlight w:val="none"/>
              </w:rPr>
            </w:pPr>
            <w:r>
              <w:rPr>
                <w:rFonts w:hint="eastAsia"/>
                <w:color w:val="auto"/>
                <w:sz w:val="21"/>
                <w:szCs w:val="21"/>
                <w:highlight w:val="none"/>
              </w:rPr>
              <w:t>3</w:t>
            </w:r>
          </w:p>
        </w:tc>
        <w:tc>
          <w:tcPr>
            <w:tcW w:w="2924" w:type="dxa"/>
            <w:vAlign w:val="center"/>
          </w:tcPr>
          <w:p w14:paraId="1FFEA769">
            <w:pPr>
              <w:pStyle w:val="172"/>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1279" w:type="dxa"/>
            <w:vAlign w:val="center"/>
          </w:tcPr>
          <w:p w14:paraId="2837BB46">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水行政主管部门颁发的安全生产考核合格证书号码：</w:t>
            </w:r>
          </w:p>
        </w:tc>
        <w:tc>
          <w:tcPr>
            <w:tcW w:w="850"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172"/>
              <w:spacing w:line="240" w:lineRule="auto"/>
              <w:ind w:firstLine="0"/>
              <w:jc w:val="center"/>
              <w:rPr>
                <w:rFonts w:hint="eastAsia"/>
                <w:color w:val="auto"/>
                <w:highlight w:val="none"/>
              </w:rPr>
            </w:pPr>
            <w:r>
              <w:rPr>
                <w:rFonts w:hint="eastAsia"/>
                <w:color w:val="auto"/>
                <w:sz w:val="21"/>
                <w:szCs w:val="21"/>
                <w:highlight w:val="none"/>
              </w:rPr>
              <w:t>4</w:t>
            </w:r>
          </w:p>
        </w:tc>
        <w:tc>
          <w:tcPr>
            <w:tcW w:w="2924" w:type="dxa"/>
            <w:tcBorders>
              <w:bottom w:val="single" w:color="000000" w:sz="6" w:space="0"/>
            </w:tcBorders>
            <w:vAlign w:val="center"/>
          </w:tcPr>
          <w:p w14:paraId="6819836B">
            <w:pPr>
              <w:pStyle w:val="172"/>
              <w:spacing w:line="240" w:lineRule="auto"/>
              <w:ind w:firstLine="0"/>
              <w:jc w:val="center"/>
              <w:rPr>
                <w:rFonts w:hint="eastAsia"/>
                <w:color w:val="auto"/>
                <w:highlight w:val="none"/>
              </w:rPr>
            </w:pPr>
            <w:r>
              <w:rPr>
                <w:rFonts w:hint="eastAsia"/>
                <w:color w:val="auto"/>
                <w:sz w:val="21"/>
                <w:szCs w:val="21"/>
                <w:highlight w:val="none"/>
              </w:rPr>
              <w:t>工期</w:t>
            </w:r>
          </w:p>
        </w:tc>
        <w:tc>
          <w:tcPr>
            <w:tcW w:w="1279" w:type="dxa"/>
            <w:tcBorders>
              <w:bottom w:val="single" w:color="000000" w:sz="6" w:space="0"/>
            </w:tcBorders>
            <w:vAlign w:val="center"/>
          </w:tcPr>
          <w:p w14:paraId="619124CB">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1.1.4.3</w:t>
            </w:r>
          </w:p>
        </w:tc>
        <w:tc>
          <w:tcPr>
            <w:tcW w:w="3293" w:type="dxa"/>
            <w:tcBorders>
              <w:bottom w:val="single" w:color="000000" w:sz="6" w:space="0"/>
            </w:tcBorders>
            <w:vAlign w:val="center"/>
          </w:tcPr>
          <w:p w14:paraId="48B546A1">
            <w:pPr>
              <w:pStyle w:val="172"/>
              <w:tabs>
                <w:tab w:val="left" w:leader="underscore" w:pos="1212"/>
              </w:tabs>
              <w:spacing w:line="240" w:lineRule="auto"/>
              <w:ind w:firstLine="0"/>
              <w:rPr>
                <w:rFonts w:hint="eastAsia"/>
                <w:color w:val="auto"/>
                <w:highlight w:val="none"/>
              </w:rPr>
            </w:pPr>
            <w:r>
              <w:rPr>
                <w:rFonts w:hint="eastAsia"/>
                <w:color w:val="auto"/>
                <w:sz w:val="21"/>
                <w:szCs w:val="21"/>
                <w:highlight w:val="none"/>
              </w:rPr>
              <w:t>天数：</w:t>
            </w:r>
            <w:r>
              <w:rPr>
                <w:rFonts w:hint="eastAsia"/>
                <w:color w:val="auto"/>
                <w:sz w:val="21"/>
                <w:szCs w:val="21"/>
                <w:highlight w:val="none"/>
                <w:u w:val="single"/>
                <w:lang w:val="en-US"/>
              </w:rPr>
              <w:t xml:space="preserve">   </w:t>
            </w:r>
            <w:r>
              <w:rPr>
                <w:rFonts w:hint="eastAsia"/>
                <w:color w:val="auto"/>
                <w:sz w:val="21"/>
                <w:szCs w:val="21"/>
                <w:highlight w:val="none"/>
              </w:rPr>
              <w:t>日历天</w:t>
            </w:r>
          </w:p>
        </w:tc>
        <w:tc>
          <w:tcPr>
            <w:tcW w:w="850" w:type="dxa"/>
            <w:tcBorders>
              <w:bottom w:val="single" w:color="000000" w:sz="6" w:space="0"/>
            </w:tcBorders>
            <w:vAlign w:val="center"/>
          </w:tcPr>
          <w:p w14:paraId="3952D2E0">
            <w:pPr>
              <w:jc w:val="center"/>
              <w:rPr>
                <w:color w:val="auto"/>
                <w:highlight w:val="none"/>
              </w:rPr>
            </w:pPr>
          </w:p>
        </w:tc>
      </w:tr>
      <w:tr w14:paraId="2739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6" w:type="dxa"/>
            <w:tcBorders>
              <w:top w:val="single" w:color="000000" w:sz="6" w:space="0"/>
            </w:tcBorders>
            <w:vAlign w:val="center"/>
          </w:tcPr>
          <w:p w14:paraId="0CAC0083">
            <w:pPr>
              <w:pStyle w:val="172"/>
              <w:spacing w:line="240" w:lineRule="auto"/>
              <w:ind w:firstLine="0"/>
              <w:jc w:val="center"/>
              <w:rPr>
                <w:rFonts w:hint="eastAsia"/>
                <w:color w:val="auto"/>
                <w:highlight w:val="none"/>
              </w:rPr>
            </w:pPr>
            <w:r>
              <w:rPr>
                <w:rFonts w:hint="eastAsia"/>
                <w:color w:val="auto"/>
                <w:sz w:val="21"/>
                <w:szCs w:val="21"/>
                <w:highlight w:val="none"/>
              </w:rPr>
              <w:t>5</w:t>
            </w:r>
          </w:p>
        </w:tc>
        <w:tc>
          <w:tcPr>
            <w:tcW w:w="2924" w:type="dxa"/>
            <w:tcBorders>
              <w:top w:val="single" w:color="000000" w:sz="6" w:space="0"/>
            </w:tcBorders>
            <w:vAlign w:val="center"/>
          </w:tcPr>
          <w:p w14:paraId="3E5B6E65">
            <w:pPr>
              <w:pStyle w:val="172"/>
              <w:spacing w:line="271" w:lineRule="exact"/>
              <w:ind w:firstLine="0"/>
              <w:jc w:val="center"/>
              <w:rPr>
                <w:rFonts w:hint="eastAsia"/>
                <w:color w:val="auto"/>
                <w:sz w:val="21"/>
                <w:szCs w:val="21"/>
                <w:highlight w:val="none"/>
              </w:rPr>
            </w:pPr>
            <w:r>
              <w:rPr>
                <w:rFonts w:hint="eastAsia"/>
                <w:color w:val="auto"/>
                <w:sz w:val="21"/>
                <w:szCs w:val="21"/>
                <w:highlight w:val="none"/>
              </w:rPr>
              <w:t xml:space="preserve">缺陷责任期 </w:t>
            </w:r>
          </w:p>
          <w:p w14:paraId="652EA57A">
            <w:pPr>
              <w:pStyle w:val="172"/>
              <w:spacing w:line="271" w:lineRule="exact"/>
              <w:ind w:firstLine="0"/>
              <w:jc w:val="center"/>
              <w:rPr>
                <w:rFonts w:hint="eastAsia"/>
                <w:color w:val="auto"/>
                <w:highlight w:val="none"/>
              </w:rPr>
            </w:pPr>
            <w:r>
              <w:rPr>
                <w:rFonts w:hint="eastAsia"/>
                <w:color w:val="auto"/>
                <w:sz w:val="21"/>
                <w:szCs w:val="21"/>
                <w:highlight w:val="none"/>
              </w:rPr>
              <w:t>（工程质量保修期）</w:t>
            </w:r>
          </w:p>
        </w:tc>
        <w:tc>
          <w:tcPr>
            <w:tcW w:w="1279" w:type="dxa"/>
            <w:tcBorders>
              <w:top w:val="single" w:color="000000" w:sz="6" w:space="0"/>
            </w:tcBorders>
            <w:vAlign w:val="center"/>
          </w:tcPr>
          <w:p w14:paraId="74BC24B7">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1.1.4.5</w:t>
            </w:r>
          </w:p>
        </w:tc>
        <w:tc>
          <w:tcPr>
            <w:tcW w:w="3293" w:type="dxa"/>
            <w:tcBorders>
              <w:top w:val="single" w:color="000000" w:sz="6" w:space="0"/>
            </w:tcBorders>
          </w:tcPr>
          <w:p w14:paraId="5940642C">
            <w:pPr>
              <w:rPr>
                <w:color w:val="auto"/>
                <w:highlight w:val="none"/>
              </w:rPr>
            </w:pPr>
          </w:p>
        </w:tc>
        <w:tc>
          <w:tcPr>
            <w:tcW w:w="850" w:type="dxa"/>
            <w:tcBorders>
              <w:top w:val="single" w:color="000000" w:sz="6" w:space="0"/>
            </w:tcBorders>
            <w:vAlign w:val="center"/>
          </w:tcPr>
          <w:p w14:paraId="52BBA781">
            <w:pPr>
              <w:jc w:val="center"/>
              <w:rPr>
                <w:color w:val="auto"/>
                <w:highlight w:val="none"/>
              </w:rPr>
            </w:pPr>
          </w:p>
        </w:tc>
      </w:tr>
      <w:tr w14:paraId="6F84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6853485C">
            <w:pPr>
              <w:pStyle w:val="172"/>
              <w:spacing w:line="240" w:lineRule="auto"/>
              <w:ind w:firstLine="0"/>
              <w:jc w:val="center"/>
              <w:rPr>
                <w:rFonts w:hint="eastAsia"/>
                <w:color w:val="auto"/>
                <w:highlight w:val="none"/>
              </w:rPr>
            </w:pPr>
            <w:r>
              <w:rPr>
                <w:rFonts w:hint="eastAsia"/>
                <w:color w:val="auto"/>
                <w:sz w:val="21"/>
                <w:szCs w:val="21"/>
                <w:highlight w:val="none"/>
                <w:lang w:val="en-US"/>
              </w:rPr>
              <w:t>6</w:t>
            </w:r>
          </w:p>
        </w:tc>
        <w:tc>
          <w:tcPr>
            <w:tcW w:w="2924" w:type="dxa"/>
            <w:vAlign w:val="center"/>
          </w:tcPr>
          <w:p w14:paraId="061A7930">
            <w:pPr>
              <w:pStyle w:val="172"/>
              <w:spacing w:line="240" w:lineRule="auto"/>
              <w:ind w:firstLine="0"/>
              <w:jc w:val="center"/>
              <w:rPr>
                <w:rFonts w:hint="eastAsia"/>
                <w:color w:val="auto"/>
                <w:highlight w:val="none"/>
              </w:rPr>
            </w:pPr>
            <w:r>
              <w:rPr>
                <w:rFonts w:hint="eastAsia"/>
                <w:color w:val="auto"/>
                <w:sz w:val="21"/>
                <w:szCs w:val="21"/>
                <w:highlight w:val="none"/>
              </w:rPr>
              <w:t>分包</w:t>
            </w:r>
          </w:p>
        </w:tc>
        <w:tc>
          <w:tcPr>
            <w:tcW w:w="1279" w:type="dxa"/>
            <w:vAlign w:val="center"/>
          </w:tcPr>
          <w:p w14:paraId="6CE9B6BA">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4.3</w:t>
            </w:r>
          </w:p>
        </w:tc>
        <w:tc>
          <w:tcPr>
            <w:tcW w:w="3293" w:type="dxa"/>
            <w:vAlign w:val="center"/>
          </w:tcPr>
          <w:p w14:paraId="343A9095">
            <w:pPr>
              <w:rPr>
                <w:rFonts w:hint="eastAsia" w:ascii="宋体" w:hAnsi="宋体" w:cs="宋体"/>
                <w:color w:val="auto"/>
                <w:szCs w:val="21"/>
                <w:highlight w:val="none"/>
              </w:rPr>
            </w:pPr>
            <w:r>
              <w:rPr>
                <w:rFonts w:hint="eastAsia" w:ascii="宋体" w:hAnsi="宋体" w:cs="宋体"/>
                <w:color w:val="auto"/>
                <w:szCs w:val="21"/>
                <w:highlight w:val="none"/>
              </w:rPr>
              <w:t>□不允许；</w:t>
            </w:r>
          </w:p>
          <w:p w14:paraId="2BAB85A8">
            <w:pPr>
              <w:rPr>
                <w:rFonts w:hint="eastAsia" w:ascii="宋体" w:hAnsi="宋体" w:cs="宋体"/>
                <w:color w:val="auto"/>
                <w:szCs w:val="21"/>
                <w:highlight w:val="none"/>
              </w:rPr>
            </w:pPr>
            <w:r>
              <w:rPr>
                <w:rFonts w:hint="eastAsia" w:ascii="宋体" w:hAnsi="宋体" w:cs="宋体"/>
                <w:color w:val="auto"/>
                <w:szCs w:val="21"/>
                <w:highlight w:val="none"/>
              </w:rPr>
              <w:t>□允许，分包工程项目：</w:t>
            </w:r>
          </w:p>
          <w:p w14:paraId="3BF39100">
            <w:pPr>
              <w:ind w:firstLine="840" w:firstLineChars="400"/>
              <w:rPr>
                <w:color w:val="auto"/>
                <w:highlight w:val="none"/>
              </w:rPr>
            </w:pPr>
            <w:r>
              <w:rPr>
                <w:rFonts w:hint="eastAsia" w:ascii="宋体" w:hAnsi="宋体" w:cs="宋体"/>
                <w:color w:val="auto"/>
                <w:szCs w:val="21"/>
                <w:highlight w:val="none"/>
              </w:rPr>
              <w:t>分包金额限额：</w:t>
            </w:r>
          </w:p>
        </w:tc>
        <w:tc>
          <w:tcPr>
            <w:tcW w:w="850" w:type="dxa"/>
            <w:vAlign w:val="center"/>
          </w:tcPr>
          <w:p w14:paraId="4F84A2B5">
            <w:pPr>
              <w:jc w:val="center"/>
              <w:rPr>
                <w:color w:val="auto"/>
                <w:highlight w:val="none"/>
              </w:rPr>
            </w:pPr>
          </w:p>
        </w:tc>
      </w:tr>
    </w:tbl>
    <w:p w14:paraId="7E477D4A">
      <w:pPr>
        <w:spacing w:line="360" w:lineRule="auto"/>
        <w:ind w:right="-817" w:rightChars="-389" w:firstLine="2640" w:firstLineChars="1100"/>
        <w:contextualSpacing/>
        <w:rPr>
          <w:rFonts w:hint="eastAsia" w:ascii="宋体" w:hAnsi="宋体" w:cs="仿宋_GB2312"/>
          <w:color w:val="auto"/>
          <w:sz w:val="24"/>
          <w:highlight w:val="none"/>
        </w:rPr>
      </w:pPr>
    </w:p>
    <w:p w14:paraId="01F8636C">
      <w:pPr>
        <w:spacing w:line="360" w:lineRule="auto"/>
        <w:ind w:right="-817" w:rightChars="-389" w:firstLine="2640" w:firstLineChars="1100"/>
        <w:contextualSpacing/>
        <w:rPr>
          <w:rFonts w:hint="eastAsia" w:ascii="宋体" w:hAnsi="宋体" w:cs="仿宋_GB2312"/>
          <w:color w:val="auto"/>
          <w:sz w:val="24"/>
          <w:highlight w:val="none"/>
        </w:rPr>
      </w:pPr>
    </w:p>
    <w:p w14:paraId="62DF1E24">
      <w:pPr>
        <w:spacing w:line="360" w:lineRule="auto"/>
        <w:ind w:right="-817" w:rightChars="-389" w:firstLine="2640" w:firstLineChars="1100"/>
        <w:contextualSpacing/>
        <w:rPr>
          <w:rFonts w:hint="eastAsia" w:ascii="宋体" w:hAnsi="宋体" w:cs="仿宋_GB2312"/>
          <w:color w:val="auto"/>
          <w:sz w:val="24"/>
          <w:highlight w:val="none"/>
        </w:rPr>
      </w:pPr>
    </w:p>
    <w:p w14:paraId="3CD3A4F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8CD78C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6F42BF2">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669292C">
      <w:pPr>
        <w:spacing w:line="360" w:lineRule="auto"/>
        <w:jc w:val="center"/>
        <w:outlineLvl w:val="1"/>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竞标报价表</w:t>
      </w:r>
    </w:p>
    <w:p w14:paraId="5AE80D07">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C52208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14:paraId="2AEF1B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p>
    <w:p w14:paraId="0D790FB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3D43CD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71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32D7E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649768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09A135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CAB07E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6C3C3AC6">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79D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B504840">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938E02C">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90DE92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2E39528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01427F">
            <w:pPr>
              <w:spacing w:line="360" w:lineRule="auto"/>
              <w:contextualSpacing/>
              <w:rPr>
                <w:rFonts w:hint="eastAsia" w:ascii="宋体" w:hAnsi="宋体" w:cs="仿宋_GB2312"/>
                <w:color w:val="auto"/>
                <w:sz w:val="24"/>
                <w:highlight w:val="none"/>
              </w:rPr>
            </w:pPr>
          </w:p>
        </w:tc>
      </w:tr>
      <w:tr w14:paraId="7F0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F734E5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D910A66">
      <w:pPr>
        <w:spacing w:line="360" w:lineRule="auto"/>
        <w:contextualSpacing/>
        <w:jc w:val="left"/>
        <w:rPr>
          <w:rFonts w:hint="eastAsia" w:ascii="宋体" w:hAnsi="宋体" w:cs="仿宋_GB2312"/>
          <w:color w:val="auto"/>
          <w:sz w:val="24"/>
          <w:highlight w:val="none"/>
        </w:rPr>
      </w:pPr>
    </w:p>
    <w:p w14:paraId="4E9A0F1A">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C917F0E">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5434CE5F">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412C5B85">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062A01B3">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A667FF2">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354610C5">
      <w:pPr>
        <w:spacing w:line="360" w:lineRule="auto"/>
        <w:ind w:right="-817" w:rightChars="-389"/>
        <w:contextualSpacing/>
        <w:rPr>
          <w:rFonts w:hint="eastAsia" w:ascii="宋体" w:hAnsi="宋体" w:cs="仿宋_GB2312"/>
          <w:color w:val="auto"/>
          <w:sz w:val="24"/>
          <w:highlight w:val="none"/>
        </w:rPr>
      </w:pPr>
    </w:p>
    <w:p w14:paraId="2BAF0F3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 xml:space="preserve">）：                    </w:t>
      </w:r>
    </w:p>
    <w:p w14:paraId="2BCBAF8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489EE93">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96803E6">
      <w:pPr>
        <w:spacing w:line="360" w:lineRule="auto"/>
        <w:contextualSpacing/>
        <w:jc w:val="center"/>
        <w:rPr>
          <w:rFonts w:hint="eastAsia" w:ascii="宋体" w:hAnsi="宋体" w:cs="宋体"/>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67301E1E">
      <w:pPr>
        <w:spacing w:line="360" w:lineRule="auto"/>
        <w:contextualSpacing/>
        <w:jc w:val="center"/>
        <w:rPr>
          <w:rFonts w:hint="eastAsia" w:ascii="宋体" w:hAnsi="宋体" w:cs="宋体"/>
          <w:b/>
          <w:color w:val="auto"/>
          <w:sz w:val="32"/>
          <w:szCs w:val="32"/>
          <w:highlight w:val="none"/>
        </w:rPr>
      </w:pPr>
    </w:p>
    <w:p w14:paraId="023E0F7D">
      <w:pPr>
        <w:pStyle w:val="97"/>
        <w:spacing w:after="260" w:line="240" w:lineRule="auto"/>
        <w:ind w:firstLine="420"/>
        <w:rPr>
          <w:rFonts w:hint="eastAsia"/>
          <w:bCs/>
          <w:color w:val="auto"/>
          <w:sz w:val="24"/>
          <w:szCs w:val="24"/>
          <w:highlight w:val="none"/>
        </w:rPr>
      </w:pPr>
      <w:r>
        <w:rPr>
          <w:color w:val="auto"/>
          <w:sz w:val="24"/>
          <w:szCs w:val="24"/>
          <w:highlight w:val="none"/>
        </w:rPr>
        <w:t>工程量清单的报价说明详</w:t>
      </w:r>
      <w:r>
        <w:rPr>
          <w:rFonts w:ascii="Times New Roman" w:hAnsi="Times New Roman" w:cs="Times New Roman"/>
          <w:color w:val="auto"/>
          <w:sz w:val="24"/>
          <w:szCs w:val="24"/>
          <w:highlight w:val="none"/>
        </w:rPr>
        <w:t>见第</w:t>
      </w:r>
      <w:r>
        <w:rPr>
          <w:rFonts w:hint="eastAsia" w:ascii="Times New Roman" w:hAnsi="Times New Roman" w:cs="Times New Roman"/>
          <w:color w:val="auto"/>
          <w:sz w:val="24"/>
          <w:szCs w:val="24"/>
          <w:highlight w:val="none"/>
        </w:rPr>
        <w:t>五</w:t>
      </w:r>
      <w:r>
        <w:rPr>
          <w:rFonts w:ascii="Times New Roman" w:hAnsi="Times New Roman" w:cs="Times New Roman"/>
          <w:color w:val="auto"/>
          <w:sz w:val="24"/>
          <w:szCs w:val="24"/>
          <w:highlight w:val="none"/>
        </w:rPr>
        <w:t>章</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w:t>
      </w:r>
      <w:r>
        <w:rPr>
          <w:color w:val="auto"/>
          <w:sz w:val="24"/>
          <w:szCs w:val="24"/>
          <w:highlight w:val="none"/>
        </w:rPr>
        <w:t>程量清单</w:t>
      </w:r>
      <w:r>
        <w:rPr>
          <w:rFonts w:hint="eastAsia"/>
          <w:color w:val="auto"/>
          <w:sz w:val="24"/>
          <w:szCs w:val="24"/>
          <w:highlight w:val="none"/>
        </w:rPr>
        <w:t>及图纸</w:t>
      </w:r>
      <w:r>
        <w:rPr>
          <w:rFonts w:hint="eastAsia" w:ascii="Times New Roman" w:hAnsi="Times New Roman" w:cs="Times New Roman"/>
          <w:color w:val="auto"/>
          <w:sz w:val="24"/>
          <w:szCs w:val="24"/>
          <w:highlight w:val="none"/>
        </w:rPr>
        <w:t>”</w:t>
      </w:r>
      <w:r>
        <w:rPr>
          <w:rFonts w:hint="eastAsia"/>
          <w:bCs/>
          <w:color w:val="auto"/>
          <w:sz w:val="24"/>
          <w:szCs w:val="24"/>
          <w:highlight w:val="none"/>
        </w:rPr>
        <w:t>。</w:t>
      </w:r>
    </w:p>
    <w:p w14:paraId="03F97EAA">
      <w:pPr>
        <w:rPr>
          <w:bCs/>
          <w:color w:val="auto"/>
          <w:szCs w:val="21"/>
          <w:highlight w:val="none"/>
        </w:rPr>
      </w:pPr>
      <w:r>
        <w:rPr>
          <w:rFonts w:hint="eastAsia"/>
          <w:bCs/>
          <w:color w:val="auto"/>
          <w:szCs w:val="21"/>
          <w:highlight w:val="none"/>
        </w:rPr>
        <w:br w:type="page"/>
      </w:r>
    </w:p>
    <w:p w14:paraId="66BABF78">
      <w:pPr>
        <w:pStyle w:val="10"/>
        <w:outlineLvl w:val="9"/>
        <w:rPr>
          <w:b w:val="0"/>
          <w:color w:val="auto"/>
          <w:sz w:val="28"/>
          <w:szCs w:val="28"/>
          <w:highlight w:val="none"/>
        </w:rPr>
      </w:pPr>
      <w:r>
        <w:rPr>
          <w:b w:val="0"/>
          <w:color w:val="auto"/>
          <w:sz w:val="28"/>
          <w:szCs w:val="28"/>
          <w:highlight w:val="none"/>
        </w:rPr>
        <w:t>封面</w:t>
      </w:r>
    </w:p>
    <w:p w14:paraId="3FEDF191">
      <w:pPr>
        <w:jc w:val="center"/>
        <w:rPr>
          <w:bCs/>
          <w:color w:val="auto"/>
          <w:szCs w:val="21"/>
          <w:highlight w:val="none"/>
          <w:u w:val="single"/>
        </w:rPr>
      </w:pPr>
      <w:bookmarkStart w:id="191" w:name="_Toc32350"/>
      <w:bookmarkStart w:id="192" w:name="_Toc22952"/>
    </w:p>
    <w:p w14:paraId="74B56AB9">
      <w:pPr>
        <w:jc w:val="center"/>
        <w:rPr>
          <w:bCs/>
          <w:color w:val="auto"/>
          <w:szCs w:val="21"/>
          <w:highlight w:val="none"/>
          <w:u w:val="single"/>
        </w:rPr>
      </w:pPr>
    </w:p>
    <w:p w14:paraId="08128ACB">
      <w:pPr>
        <w:jc w:val="center"/>
        <w:rPr>
          <w:rFonts w:hint="eastAsia" w:ascii="宋体" w:hAnsi="宋体" w:cs="宋体"/>
          <w:bCs/>
          <w:color w:val="auto"/>
          <w:sz w:val="24"/>
          <w:highlight w:val="none"/>
        </w:rPr>
      </w:pP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工程</w:t>
      </w:r>
      <w:bookmarkEnd w:id="191"/>
      <w:bookmarkEnd w:id="192"/>
    </w:p>
    <w:p w14:paraId="5D01053E">
      <w:pPr>
        <w:jc w:val="center"/>
        <w:rPr>
          <w:rFonts w:hint="eastAsia" w:ascii="宋体" w:hAnsi="宋体" w:cs="宋体"/>
          <w:bCs/>
          <w:color w:val="auto"/>
          <w:sz w:val="24"/>
          <w:highlight w:val="none"/>
        </w:rPr>
      </w:pPr>
    </w:p>
    <w:p w14:paraId="42BD695D">
      <w:pPr>
        <w:jc w:val="center"/>
        <w:rPr>
          <w:bCs/>
          <w:color w:val="auto"/>
          <w:sz w:val="24"/>
          <w:highlight w:val="none"/>
        </w:rPr>
      </w:pPr>
    </w:p>
    <w:p w14:paraId="0DC9F1A2">
      <w:pPr>
        <w:jc w:val="center"/>
        <w:rPr>
          <w:bCs/>
          <w:color w:val="auto"/>
          <w:sz w:val="24"/>
          <w:highlight w:val="none"/>
        </w:rPr>
      </w:pPr>
      <w:r>
        <w:rPr>
          <w:bCs/>
          <w:color w:val="auto"/>
          <w:sz w:val="24"/>
          <w:highlight w:val="none"/>
        </w:rPr>
        <w:t>工程量清单报价表</w:t>
      </w:r>
    </w:p>
    <w:p w14:paraId="6A8E44DE">
      <w:pPr>
        <w:pStyle w:val="177"/>
        <w:tabs>
          <w:tab w:val="left" w:pos="-1280"/>
        </w:tabs>
        <w:rPr>
          <w:b w:val="0"/>
          <w:color w:val="auto"/>
          <w:sz w:val="24"/>
          <w:szCs w:val="24"/>
          <w:highlight w:val="none"/>
        </w:rPr>
      </w:pPr>
    </w:p>
    <w:p w14:paraId="78DAB1F3">
      <w:pPr>
        <w:jc w:val="center"/>
        <w:rPr>
          <w:rFonts w:hint="eastAsia" w:ascii="宋体" w:hAnsi="宋体" w:cs="宋体"/>
          <w:bCs/>
          <w:color w:val="auto"/>
          <w:sz w:val="24"/>
          <w:highlight w:val="none"/>
        </w:rPr>
      </w:pPr>
      <w:bookmarkStart w:id="193" w:name="bookmark2120"/>
      <w:bookmarkStart w:id="194" w:name="_Toc10559"/>
      <w:bookmarkStart w:id="195" w:name="_Toc13821"/>
      <w:bookmarkStart w:id="196" w:name="bookmark2121"/>
      <w:bookmarkStart w:id="197" w:name="bookmark2119"/>
    </w:p>
    <w:p w14:paraId="4CC641A7">
      <w:pPr>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w:t>
      </w:r>
      <w:bookmarkEnd w:id="193"/>
      <w:bookmarkEnd w:id="194"/>
      <w:bookmarkEnd w:id="195"/>
      <w:bookmarkEnd w:id="196"/>
      <w:bookmarkEnd w:id="197"/>
    </w:p>
    <w:p w14:paraId="23B76038">
      <w:pPr>
        <w:jc w:val="center"/>
        <w:rPr>
          <w:rFonts w:hint="eastAsia" w:ascii="宋体" w:hAnsi="宋体" w:cs="宋体"/>
          <w:bCs/>
          <w:color w:val="auto"/>
          <w:sz w:val="24"/>
          <w:highlight w:val="none"/>
        </w:rPr>
      </w:pPr>
    </w:p>
    <w:p w14:paraId="4994E43A">
      <w:pPr>
        <w:jc w:val="center"/>
        <w:rPr>
          <w:rFonts w:hint="eastAsia" w:ascii="宋体" w:hAnsi="宋体" w:cs="宋体"/>
          <w:bCs/>
          <w:color w:val="auto"/>
          <w:sz w:val="24"/>
          <w:highlight w:val="none"/>
        </w:rPr>
      </w:pPr>
    </w:p>
    <w:p w14:paraId="1D23FDA5">
      <w:pPr>
        <w:jc w:val="center"/>
        <w:rPr>
          <w:rFonts w:hint="eastAsia" w:ascii="宋体" w:hAnsi="宋体" w:cs="宋体"/>
          <w:bCs/>
          <w:color w:val="auto"/>
          <w:sz w:val="24"/>
          <w:highlight w:val="none"/>
        </w:rPr>
      </w:pPr>
    </w:p>
    <w:p w14:paraId="32ABDA28">
      <w:pPr>
        <w:jc w:val="center"/>
        <w:rPr>
          <w:rFonts w:hint="eastAsia" w:ascii="宋体" w:hAnsi="宋体" w:cs="宋体"/>
          <w:bCs/>
          <w:color w:val="auto"/>
          <w:sz w:val="24"/>
          <w:highlight w:val="none"/>
        </w:rPr>
      </w:pPr>
    </w:p>
    <w:p w14:paraId="4ECF1B27">
      <w:pPr>
        <w:jc w:val="center"/>
        <w:rPr>
          <w:rFonts w:hint="eastAsia" w:ascii="宋体" w:hAnsi="宋体" w:cs="宋体"/>
          <w:bCs/>
          <w:color w:val="auto"/>
          <w:sz w:val="24"/>
          <w:highlight w:val="none"/>
        </w:rPr>
      </w:pPr>
    </w:p>
    <w:p w14:paraId="2C6D6DC8">
      <w:pPr>
        <w:jc w:val="center"/>
        <w:rPr>
          <w:rFonts w:hint="eastAsia" w:ascii="宋体" w:hAnsi="宋体" w:cs="宋体"/>
          <w:bCs/>
          <w:color w:val="auto"/>
          <w:sz w:val="24"/>
          <w:highlight w:val="none"/>
        </w:rPr>
      </w:pPr>
    </w:p>
    <w:p w14:paraId="46295C6E">
      <w:pPr>
        <w:jc w:val="center"/>
        <w:rPr>
          <w:rFonts w:hint="eastAsia" w:ascii="宋体" w:hAnsi="宋体" w:cs="宋体"/>
          <w:bCs/>
          <w:color w:val="auto"/>
          <w:sz w:val="24"/>
          <w:highlight w:val="none"/>
        </w:rPr>
      </w:pPr>
    </w:p>
    <w:p w14:paraId="3B611DA2">
      <w:pPr>
        <w:jc w:val="center"/>
        <w:rPr>
          <w:rFonts w:hint="eastAsia" w:ascii="宋体" w:hAnsi="宋体" w:cs="宋体"/>
          <w:bCs/>
          <w:color w:val="auto"/>
          <w:sz w:val="24"/>
          <w:highlight w:val="none"/>
        </w:rPr>
      </w:pPr>
    </w:p>
    <w:p w14:paraId="10A394E4">
      <w:pPr>
        <w:jc w:val="center"/>
        <w:rPr>
          <w:rFonts w:hint="eastAsia" w:ascii="宋体" w:hAnsi="宋体" w:cs="宋体"/>
          <w:bCs/>
          <w:color w:val="auto"/>
          <w:sz w:val="24"/>
          <w:highlight w:val="none"/>
        </w:rPr>
      </w:pPr>
    </w:p>
    <w:p w14:paraId="6778526A">
      <w:pPr>
        <w:jc w:val="center"/>
        <w:rPr>
          <w:rFonts w:hint="eastAsia" w:ascii="宋体" w:hAnsi="宋体" w:cs="宋体"/>
          <w:bCs/>
          <w:color w:val="auto"/>
          <w:sz w:val="24"/>
          <w:highlight w:val="none"/>
        </w:rPr>
      </w:pPr>
    </w:p>
    <w:p w14:paraId="2CA5B15A">
      <w:pPr>
        <w:jc w:val="center"/>
        <w:rPr>
          <w:rFonts w:hint="eastAsia" w:ascii="宋体" w:hAnsi="宋体" w:cs="宋体"/>
          <w:bCs/>
          <w:color w:val="auto"/>
          <w:sz w:val="24"/>
          <w:highlight w:val="none"/>
        </w:rPr>
      </w:pPr>
    </w:p>
    <w:p w14:paraId="1A84956C">
      <w:pPr>
        <w:jc w:val="center"/>
        <w:rPr>
          <w:rFonts w:hint="eastAsia" w:ascii="宋体" w:hAnsi="宋体" w:cs="宋体"/>
          <w:bCs/>
          <w:color w:val="auto"/>
          <w:sz w:val="24"/>
          <w:highlight w:val="none"/>
        </w:rPr>
      </w:pPr>
    </w:p>
    <w:p w14:paraId="527AD233">
      <w:pPr>
        <w:jc w:val="center"/>
        <w:rPr>
          <w:rFonts w:hint="eastAsia" w:ascii="宋体" w:hAnsi="宋体" w:cs="宋体"/>
          <w:bCs/>
          <w:color w:val="auto"/>
          <w:sz w:val="24"/>
          <w:highlight w:val="none"/>
        </w:rPr>
      </w:pPr>
    </w:p>
    <w:p w14:paraId="36E99365">
      <w:pPr>
        <w:jc w:val="center"/>
        <w:rPr>
          <w:rFonts w:hint="eastAsia" w:ascii="宋体" w:hAnsi="宋体" w:cs="宋体"/>
          <w:bCs/>
          <w:color w:val="auto"/>
          <w:sz w:val="24"/>
          <w:highlight w:val="none"/>
        </w:rPr>
      </w:pPr>
    </w:p>
    <w:p w14:paraId="6352F694">
      <w:pPr>
        <w:jc w:val="center"/>
        <w:rPr>
          <w:rFonts w:hint="eastAsia" w:ascii="宋体" w:hAnsi="宋体" w:cs="宋体"/>
          <w:bCs/>
          <w:color w:val="auto"/>
          <w:sz w:val="24"/>
          <w:highlight w:val="none"/>
        </w:rPr>
      </w:pPr>
    </w:p>
    <w:p w14:paraId="2665A64E">
      <w:pPr>
        <w:jc w:val="center"/>
        <w:rPr>
          <w:rFonts w:hint="eastAsia" w:ascii="宋体" w:hAnsi="宋体" w:cs="宋体"/>
          <w:bCs/>
          <w:color w:val="auto"/>
          <w:sz w:val="24"/>
          <w:highlight w:val="none"/>
        </w:rPr>
      </w:pPr>
    </w:p>
    <w:p w14:paraId="60F04438">
      <w:pPr>
        <w:jc w:val="center"/>
        <w:rPr>
          <w:rFonts w:hint="eastAsia" w:ascii="宋体" w:hAnsi="宋体" w:cs="宋体"/>
          <w:bCs/>
          <w:color w:val="auto"/>
          <w:sz w:val="24"/>
          <w:highlight w:val="none"/>
        </w:rPr>
      </w:pPr>
    </w:p>
    <w:p w14:paraId="21BCAF8C">
      <w:pPr>
        <w:jc w:val="center"/>
        <w:rPr>
          <w:rFonts w:hint="eastAsia" w:ascii="宋体" w:hAnsi="宋体" w:cs="宋体"/>
          <w:bCs/>
          <w:color w:val="auto"/>
          <w:sz w:val="24"/>
          <w:highlight w:val="none"/>
        </w:rPr>
      </w:pPr>
    </w:p>
    <w:p w14:paraId="55AC382D">
      <w:pPr>
        <w:jc w:val="center"/>
        <w:rPr>
          <w:rFonts w:hint="eastAsia" w:ascii="宋体" w:hAnsi="宋体" w:cs="宋体"/>
          <w:bCs/>
          <w:color w:val="auto"/>
          <w:sz w:val="24"/>
          <w:highlight w:val="none"/>
        </w:rPr>
      </w:pPr>
    </w:p>
    <w:p w14:paraId="05354AC7">
      <w:pPr>
        <w:jc w:val="center"/>
        <w:rPr>
          <w:rFonts w:hint="eastAsia" w:ascii="宋体" w:hAnsi="宋体" w:cs="宋体"/>
          <w:bCs/>
          <w:color w:val="auto"/>
          <w:sz w:val="24"/>
          <w:highlight w:val="none"/>
        </w:rPr>
      </w:pPr>
    </w:p>
    <w:p w14:paraId="0B0B3884">
      <w:pPr>
        <w:jc w:val="center"/>
        <w:rPr>
          <w:rFonts w:hint="eastAsia" w:ascii="宋体" w:hAnsi="宋体" w:cs="宋体"/>
          <w:bCs/>
          <w:color w:val="auto"/>
          <w:sz w:val="24"/>
          <w:highlight w:val="none"/>
        </w:rPr>
      </w:pPr>
    </w:p>
    <w:p w14:paraId="1F9C0EFE">
      <w:pPr>
        <w:jc w:val="center"/>
        <w:rPr>
          <w:rFonts w:hint="eastAsia" w:ascii="宋体" w:hAnsi="宋体" w:cs="宋体"/>
          <w:bCs/>
          <w:color w:val="auto"/>
          <w:sz w:val="24"/>
          <w:highlight w:val="none"/>
        </w:rPr>
      </w:pPr>
    </w:p>
    <w:p w14:paraId="3191F2D0">
      <w:pPr>
        <w:rPr>
          <w:bCs/>
          <w:color w:val="auto"/>
          <w:sz w:val="24"/>
          <w:highlight w:val="none"/>
        </w:rPr>
      </w:pPr>
    </w:p>
    <w:p w14:paraId="3479CFB2">
      <w:pPr>
        <w:spacing w:line="360" w:lineRule="auto"/>
        <w:ind w:firstLine="480" w:firstLineChars="200"/>
        <w:rPr>
          <w:bCs/>
          <w:color w:val="auto"/>
          <w:sz w:val="24"/>
          <w:highlight w:val="none"/>
        </w:rPr>
      </w:pPr>
      <w:r>
        <w:rPr>
          <w:rFonts w:hint="eastAsia"/>
          <w:bCs/>
          <w:color w:val="auto"/>
          <w:sz w:val="24"/>
          <w:highlight w:val="none"/>
        </w:rPr>
        <w:t>供应商</w:t>
      </w:r>
      <w:r>
        <w:rPr>
          <w:bCs/>
          <w:color w:val="auto"/>
          <w:sz w:val="24"/>
          <w:highlight w:val="none"/>
        </w:rPr>
        <w:t>：</w:t>
      </w:r>
      <w:r>
        <w:rPr>
          <w:bCs/>
          <w:color w:val="auto"/>
          <w:sz w:val="24"/>
          <w:highlight w:val="none"/>
          <w:u w:val="single"/>
        </w:rPr>
        <w:tab/>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（盖单位公章）</w:t>
      </w:r>
    </w:p>
    <w:p w14:paraId="1D92E98D">
      <w:pPr>
        <w:pStyle w:val="110"/>
        <w:spacing w:after="0" w:line="360" w:lineRule="auto"/>
        <w:jc w:val="center"/>
        <w:rPr>
          <w:rFonts w:hint="eastAsia"/>
          <w:bCs/>
          <w:color w:val="auto"/>
          <w:sz w:val="24"/>
          <w:szCs w:val="24"/>
          <w:highlight w:val="none"/>
        </w:rPr>
      </w:pPr>
      <w:r>
        <w:rPr>
          <w:bCs/>
          <w:color w:val="auto"/>
          <w:sz w:val="24"/>
          <w:szCs w:val="24"/>
          <w:highlight w:val="none"/>
        </w:rPr>
        <w:t>法定代表人（或委托代理人）：</w:t>
      </w:r>
      <w:r>
        <w:rPr>
          <w:bCs/>
          <w:color w:val="auto"/>
          <w:sz w:val="24"/>
          <w:szCs w:val="24"/>
          <w:highlight w:val="none"/>
          <w:u w:val="single"/>
        </w:rPr>
        <w:tab/>
      </w:r>
      <w:r>
        <w:rPr>
          <w:rFonts w:hint="eastAsia"/>
          <w:bCs/>
          <w:color w:val="auto"/>
          <w:sz w:val="24"/>
          <w:szCs w:val="24"/>
          <w:highlight w:val="none"/>
          <w:u w:val="single"/>
        </w:rPr>
        <w:t xml:space="preserve">              </w:t>
      </w:r>
      <w:r>
        <w:rPr>
          <w:bCs/>
          <w:color w:val="auto"/>
          <w:sz w:val="24"/>
          <w:szCs w:val="24"/>
          <w:highlight w:val="none"/>
        </w:rPr>
        <w:t>（签字）</w:t>
      </w:r>
    </w:p>
    <w:p w14:paraId="6FBC7CCD">
      <w:pPr>
        <w:spacing w:line="360" w:lineRule="auto"/>
        <w:jc w:val="center"/>
        <w:rPr>
          <w:bCs/>
          <w:color w:val="auto"/>
          <w:szCs w:val="21"/>
          <w:highlight w:val="none"/>
        </w:rPr>
        <w:sectPr>
          <w:footerReference r:id="rId7" w:type="default"/>
          <w:pgSz w:w="11900" w:h="16832"/>
          <w:pgMar w:top="1440" w:right="1803" w:bottom="1440" w:left="1803" w:header="454" w:footer="567" w:gutter="0"/>
          <w:pgNumType w:start="1"/>
          <w:cols w:space="720" w:num="1"/>
          <w:docGrid w:linePitch="360" w:charSpace="0"/>
        </w:sectPr>
      </w:pPr>
      <w:r>
        <w:rPr>
          <w:bCs/>
          <w:color w:val="auto"/>
          <w:sz w:val="24"/>
          <w:highlight w:val="none"/>
        </w:rPr>
        <w:t>编 制 时 间：</w:t>
      </w:r>
      <w:r>
        <w:rPr>
          <w:rFonts w:hint="eastAsia"/>
          <w:bCs/>
          <w:color w:val="auto"/>
          <w:sz w:val="24"/>
          <w:highlight w:val="none"/>
          <w:u w:val="single"/>
        </w:rPr>
        <w:t xml:space="preserve">            </w:t>
      </w:r>
      <w:r>
        <w:rPr>
          <w:bCs/>
          <w:color w:val="auto"/>
          <w:sz w:val="24"/>
          <w:highlight w:val="none"/>
        </w:rPr>
        <w:t>年</w:t>
      </w:r>
      <w:r>
        <w:rPr>
          <w:rFonts w:hint="eastAsia"/>
          <w:bCs/>
          <w:color w:val="auto"/>
          <w:sz w:val="24"/>
          <w:highlight w:val="none"/>
          <w:u w:val="single"/>
        </w:rPr>
        <w:t xml:space="preserve">          </w:t>
      </w:r>
      <w:r>
        <w:rPr>
          <w:bCs/>
          <w:color w:val="auto"/>
          <w:sz w:val="24"/>
          <w:highlight w:val="none"/>
        </w:rPr>
        <w:t>月</w:t>
      </w:r>
      <w:r>
        <w:rPr>
          <w:rFonts w:hint="eastAsia"/>
          <w:bCs/>
          <w:color w:val="auto"/>
          <w:sz w:val="24"/>
          <w:highlight w:val="none"/>
          <w:u w:val="single"/>
        </w:rPr>
        <w:t xml:space="preserve">      日</w:t>
      </w:r>
    </w:p>
    <w:p w14:paraId="74927E32">
      <w:pPr>
        <w:spacing w:line="360" w:lineRule="auto"/>
        <w:contextualSpacing/>
        <w:jc w:val="left"/>
        <w:outlineLvl w:val="1"/>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104966DD">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334B9E4">
      <w:pPr>
        <w:snapToGrid w:val="0"/>
        <w:spacing w:before="120" w:beforeLines="50" w:after="50"/>
        <w:rPr>
          <w:rFonts w:hint="eastAsia" w:ascii="宋体" w:hAnsi="宋体"/>
          <w:bCs/>
          <w:color w:val="auto"/>
          <w:sz w:val="32"/>
          <w:szCs w:val="20"/>
          <w:highlight w:val="none"/>
        </w:rPr>
      </w:pPr>
    </w:p>
    <w:p w14:paraId="384CE58A">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13A3CA3">
      <w:pPr>
        <w:snapToGrid w:val="0"/>
        <w:spacing w:before="120" w:beforeLines="50" w:after="50"/>
        <w:rPr>
          <w:rFonts w:hint="eastAsia" w:ascii="宋体" w:hAnsi="宋体"/>
          <w:color w:val="auto"/>
          <w:sz w:val="24"/>
          <w:szCs w:val="20"/>
          <w:highlight w:val="none"/>
        </w:rPr>
      </w:pPr>
    </w:p>
    <w:p w14:paraId="74961F33">
      <w:pPr>
        <w:snapToGrid w:val="0"/>
        <w:spacing w:before="120" w:beforeLines="50" w:after="50"/>
        <w:rPr>
          <w:rFonts w:hint="eastAsia" w:ascii="宋体" w:hAnsi="宋体"/>
          <w:color w:val="auto"/>
          <w:sz w:val="24"/>
          <w:szCs w:val="20"/>
          <w:highlight w:val="none"/>
        </w:rPr>
      </w:pPr>
    </w:p>
    <w:p w14:paraId="7EE2964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6A9E275">
      <w:pPr>
        <w:snapToGrid w:val="0"/>
        <w:spacing w:before="120" w:beforeLines="50" w:after="50"/>
        <w:rPr>
          <w:rFonts w:hint="eastAsia" w:ascii="宋体" w:hAnsi="宋体"/>
          <w:bCs/>
          <w:color w:val="auto"/>
          <w:sz w:val="24"/>
          <w:szCs w:val="20"/>
          <w:highlight w:val="none"/>
        </w:rPr>
      </w:pPr>
    </w:p>
    <w:p w14:paraId="4595AD34">
      <w:pPr>
        <w:snapToGrid w:val="0"/>
        <w:spacing w:before="120" w:beforeLines="50" w:after="50"/>
        <w:rPr>
          <w:rFonts w:hint="eastAsia" w:ascii="宋体" w:hAnsi="宋体"/>
          <w:bCs/>
          <w:color w:val="auto"/>
          <w:sz w:val="24"/>
          <w:szCs w:val="20"/>
          <w:highlight w:val="none"/>
        </w:rPr>
      </w:pPr>
    </w:p>
    <w:p w14:paraId="329E4B09">
      <w:pPr>
        <w:snapToGrid w:val="0"/>
        <w:spacing w:before="120" w:beforeLines="50" w:after="50"/>
        <w:rPr>
          <w:rFonts w:hint="eastAsia" w:ascii="宋体" w:hAnsi="宋体"/>
          <w:bCs/>
          <w:color w:val="auto"/>
          <w:sz w:val="24"/>
          <w:szCs w:val="20"/>
          <w:highlight w:val="none"/>
        </w:rPr>
      </w:pPr>
    </w:p>
    <w:p w14:paraId="7DFAC2B1">
      <w:pPr>
        <w:snapToGrid w:val="0"/>
        <w:spacing w:before="120" w:beforeLines="50" w:after="50"/>
        <w:rPr>
          <w:rFonts w:hint="eastAsia" w:ascii="宋体" w:hAnsi="宋体"/>
          <w:bCs/>
          <w:color w:val="auto"/>
          <w:sz w:val="24"/>
          <w:szCs w:val="20"/>
          <w:highlight w:val="none"/>
        </w:rPr>
      </w:pPr>
    </w:p>
    <w:p w14:paraId="15FFBA1A">
      <w:pPr>
        <w:snapToGrid w:val="0"/>
        <w:spacing w:before="120" w:beforeLines="50" w:after="50"/>
        <w:rPr>
          <w:rFonts w:hint="eastAsia" w:ascii="宋体" w:hAnsi="宋体"/>
          <w:bCs/>
          <w:color w:val="auto"/>
          <w:sz w:val="24"/>
          <w:szCs w:val="20"/>
          <w:highlight w:val="none"/>
        </w:rPr>
      </w:pPr>
    </w:p>
    <w:p w14:paraId="0438FA4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D4B2D8F">
      <w:pPr>
        <w:snapToGrid w:val="0"/>
        <w:spacing w:before="120" w:beforeLines="50" w:after="50"/>
        <w:ind w:firstLine="720" w:firstLineChars="225"/>
        <w:rPr>
          <w:rFonts w:hint="eastAsia" w:ascii="宋体" w:hAnsi="宋体" w:cs="仿宋_GB2312"/>
          <w:bCs/>
          <w:color w:val="auto"/>
          <w:sz w:val="32"/>
          <w:szCs w:val="32"/>
          <w:highlight w:val="none"/>
        </w:rPr>
      </w:pPr>
    </w:p>
    <w:p w14:paraId="272FBD8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59E06A1">
      <w:pPr>
        <w:snapToGrid w:val="0"/>
        <w:spacing w:before="120" w:beforeLines="50" w:after="50"/>
        <w:rPr>
          <w:rFonts w:hint="eastAsia" w:ascii="宋体" w:hAnsi="宋体" w:cs="仿宋_GB2312"/>
          <w:bCs/>
          <w:color w:val="auto"/>
          <w:sz w:val="32"/>
          <w:szCs w:val="32"/>
          <w:highlight w:val="none"/>
        </w:rPr>
      </w:pPr>
    </w:p>
    <w:p w14:paraId="231CF6AB">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82A2A5A">
      <w:pPr>
        <w:pStyle w:val="8"/>
        <w:snapToGrid w:val="0"/>
        <w:spacing w:before="50" w:after="50"/>
        <w:ind w:firstLine="640" w:firstLineChars="200"/>
        <w:rPr>
          <w:rFonts w:hint="eastAsia" w:ascii="宋体" w:hAnsi="宋体" w:cs="仿宋_GB2312"/>
          <w:bCs/>
          <w:color w:val="auto"/>
          <w:sz w:val="32"/>
          <w:szCs w:val="32"/>
          <w:highlight w:val="none"/>
        </w:rPr>
      </w:pPr>
    </w:p>
    <w:p w14:paraId="18341FF4">
      <w:pPr>
        <w:pStyle w:val="8"/>
        <w:snapToGrid w:val="0"/>
        <w:spacing w:before="50" w:after="50"/>
        <w:ind w:firstLine="720" w:firstLineChars="225"/>
        <w:rPr>
          <w:rFonts w:hint="eastAsia" w:ascii="宋体" w:hAnsi="宋体" w:cs="仿宋_GB2312"/>
          <w:bCs/>
          <w:color w:val="auto"/>
          <w:sz w:val="32"/>
          <w:szCs w:val="32"/>
          <w:highlight w:val="none"/>
        </w:rPr>
      </w:pPr>
    </w:p>
    <w:p w14:paraId="7D343EF4">
      <w:pPr>
        <w:pStyle w:val="8"/>
        <w:snapToGrid w:val="0"/>
        <w:spacing w:before="50" w:after="50"/>
        <w:ind w:firstLine="0"/>
        <w:rPr>
          <w:rFonts w:hint="eastAsia" w:ascii="宋体" w:hAnsi="宋体" w:cs="仿宋_GB2312"/>
          <w:bCs/>
          <w:color w:val="auto"/>
          <w:sz w:val="32"/>
          <w:szCs w:val="32"/>
          <w:highlight w:val="none"/>
        </w:rPr>
      </w:pPr>
    </w:p>
    <w:p w14:paraId="46C7D5C2">
      <w:pPr>
        <w:pStyle w:val="8"/>
        <w:snapToGrid w:val="0"/>
        <w:spacing w:before="50" w:after="50"/>
        <w:ind w:firstLine="1280" w:firstLineChars="400"/>
        <w:rPr>
          <w:rFonts w:hint="eastAsia" w:ascii="宋体" w:hAnsi="宋体" w:cs="仿宋_GB2312"/>
          <w:bCs/>
          <w:color w:val="auto"/>
          <w:sz w:val="32"/>
          <w:szCs w:val="32"/>
          <w:highlight w:val="none"/>
        </w:rPr>
      </w:pPr>
    </w:p>
    <w:p w14:paraId="2C81726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3F61387">
      <w:pPr>
        <w:snapToGrid w:val="0"/>
        <w:spacing w:before="120" w:beforeLines="50" w:after="50" w:line="360" w:lineRule="auto"/>
        <w:ind w:right="480" w:rightChars="0" w:firstLine="240" w:firstLineChars="100"/>
        <w:jc w:val="left"/>
        <w:outlineLvl w:val="2"/>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7B7D333">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4BA69D4">
      <w:pPr>
        <w:spacing w:line="400" w:lineRule="exact"/>
        <w:rPr>
          <w:rFonts w:hint="eastAsia" w:ascii="仿宋_GB2312" w:hAnsi="仿宋_GB2312" w:eastAsia="仿宋_GB2312" w:cs="仿宋_GB2312"/>
          <w:color w:val="auto"/>
          <w:sz w:val="32"/>
          <w:szCs w:val="32"/>
          <w:highlight w:val="none"/>
        </w:rPr>
      </w:pPr>
    </w:p>
    <w:p w14:paraId="08E4250B">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ADB24A5">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13B8437">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89B2EC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14189E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FB4750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6D2FC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87FCB6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FC89F2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5CABD540">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92BF12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872987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34F230A">
      <w:pPr>
        <w:spacing w:line="360" w:lineRule="auto"/>
        <w:ind w:firstLine="480" w:firstLineChars="200"/>
        <w:contextualSpacing/>
        <w:outlineLvl w:val="2"/>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DDB723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56A602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E57A4A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E1FEB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C62DA30">
      <w:pPr>
        <w:spacing w:line="360" w:lineRule="auto"/>
        <w:ind w:firstLine="480" w:firstLineChars="200"/>
        <w:contextualSpacing/>
        <w:rPr>
          <w:rFonts w:hint="eastAsia" w:ascii="宋体" w:hAnsi="宋体" w:cs="仿宋_GB2312"/>
          <w:color w:val="auto"/>
          <w:sz w:val="24"/>
          <w:highlight w:val="none"/>
        </w:rPr>
      </w:pPr>
    </w:p>
    <w:p w14:paraId="6E61041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892E7CB">
      <w:pPr>
        <w:spacing w:line="360" w:lineRule="auto"/>
        <w:contextualSpacing/>
        <w:rPr>
          <w:rFonts w:hint="eastAsia" w:ascii="宋体" w:hAnsi="宋体" w:cs="仿宋_GB2312"/>
          <w:color w:val="auto"/>
          <w:sz w:val="24"/>
          <w:highlight w:val="none"/>
        </w:rPr>
      </w:pPr>
    </w:p>
    <w:p w14:paraId="0DB0088D">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1D4847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B1E6069">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311450F">
      <w:pPr>
        <w:spacing w:line="360" w:lineRule="auto"/>
        <w:ind w:left="540"/>
        <w:contextualSpacing/>
        <w:rPr>
          <w:rFonts w:hint="eastAsia" w:ascii="仿宋_GB2312" w:hAnsi="仿宋_GB2312" w:eastAsia="仿宋_GB2312" w:cs="仿宋_GB2312"/>
          <w:color w:val="auto"/>
          <w:sz w:val="32"/>
          <w:szCs w:val="32"/>
          <w:highlight w:val="none"/>
        </w:rPr>
      </w:pPr>
    </w:p>
    <w:p w14:paraId="402AB53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2CB3D61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62F868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                 性     别：</w:t>
      </w:r>
    </w:p>
    <w:p w14:paraId="1B9280F7">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                 职     务：</w:t>
      </w:r>
    </w:p>
    <w:p w14:paraId="11B604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4FA177A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7BCF37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68C710F">
      <w:pPr>
        <w:spacing w:line="360" w:lineRule="auto"/>
        <w:ind w:left="540"/>
        <w:contextualSpacing/>
        <w:rPr>
          <w:rFonts w:hint="eastAsia" w:ascii="宋体" w:hAnsi="宋体" w:cs="仿宋_GB2312"/>
          <w:color w:val="auto"/>
          <w:sz w:val="24"/>
          <w:highlight w:val="none"/>
        </w:rPr>
      </w:pPr>
    </w:p>
    <w:p w14:paraId="5D99AAC0">
      <w:pPr>
        <w:spacing w:line="360" w:lineRule="auto"/>
        <w:ind w:left="540"/>
        <w:contextualSpacing/>
        <w:rPr>
          <w:rFonts w:hint="eastAsia" w:ascii="宋体" w:hAnsi="宋体" w:cs="仿宋_GB2312"/>
          <w:color w:val="auto"/>
          <w:sz w:val="24"/>
          <w:highlight w:val="none"/>
        </w:rPr>
      </w:pPr>
    </w:p>
    <w:p w14:paraId="3B84A86D">
      <w:pPr>
        <w:spacing w:line="360" w:lineRule="auto"/>
        <w:ind w:left="540"/>
        <w:contextualSpacing/>
        <w:rPr>
          <w:rFonts w:hint="eastAsia" w:ascii="宋体" w:hAnsi="宋体" w:cs="仿宋_GB2312"/>
          <w:color w:val="auto"/>
          <w:sz w:val="24"/>
          <w:highlight w:val="none"/>
        </w:rPr>
      </w:pPr>
    </w:p>
    <w:p w14:paraId="74B644DA">
      <w:pPr>
        <w:spacing w:line="360" w:lineRule="auto"/>
        <w:ind w:left="540" w:leftChars="0"/>
        <w:contextualSpacing/>
        <w:outlineLvl w:val="3"/>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0CCD348">
      <w:pPr>
        <w:spacing w:line="360" w:lineRule="auto"/>
        <w:ind w:left="540"/>
        <w:contextualSpacing/>
        <w:rPr>
          <w:rFonts w:hint="eastAsia" w:ascii="宋体" w:hAnsi="宋体" w:cs="仿宋_GB2312"/>
          <w:color w:val="auto"/>
          <w:sz w:val="24"/>
          <w:highlight w:val="none"/>
        </w:rPr>
      </w:pPr>
    </w:p>
    <w:p w14:paraId="389FEA5D">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1015E1CE">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    月   日</w:t>
      </w:r>
    </w:p>
    <w:p w14:paraId="7DAFA3E0">
      <w:pPr>
        <w:spacing w:line="360" w:lineRule="auto"/>
        <w:contextualSpacing/>
        <w:jc w:val="center"/>
        <w:rPr>
          <w:rFonts w:hint="eastAsia" w:ascii="宋体" w:hAnsi="宋体" w:cs="仿宋_GB2312"/>
          <w:b/>
          <w:color w:val="auto"/>
          <w:sz w:val="24"/>
          <w:highlight w:val="none"/>
        </w:rPr>
      </w:pPr>
    </w:p>
    <w:p w14:paraId="6C2FE18D">
      <w:pPr>
        <w:spacing w:line="360" w:lineRule="auto"/>
        <w:contextualSpacing/>
        <w:jc w:val="left"/>
        <w:rPr>
          <w:rFonts w:hint="eastAsia" w:ascii="宋体" w:hAnsi="宋体" w:cs="仿宋_GB2312"/>
          <w:color w:val="auto"/>
          <w:sz w:val="24"/>
          <w:highlight w:val="none"/>
        </w:rPr>
      </w:pPr>
    </w:p>
    <w:p w14:paraId="06EC8D0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55E1DCE1">
      <w:pPr>
        <w:adjustRightInd w:val="0"/>
        <w:snapToGrid w:val="0"/>
        <w:spacing w:line="300" w:lineRule="auto"/>
        <w:jc w:val="left"/>
        <w:rPr>
          <w:rFonts w:hint="eastAsia" w:ascii="宋体" w:hAnsi="宋体"/>
          <w:b/>
          <w:color w:val="auto"/>
          <w:szCs w:val="21"/>
          <w:highlight w:val="none"/>
        </w:rPr>
      </w:pPr>
    </w:p>
    <w:p w14:paraId="312849C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3BFAA1C4">
      <w:pPr>
        <w:spacing w:line="520" w:lineRule="exact"/>
        <w:jc w:val="center"/>
        <w:outlineLvl w:val="9"/>
        <w:rPr>
          <w:rFonts w:hint="eastAsia" w:ascii="方正小标宋简体" w:hAnsi="方正小标宋简体" w:eastAsia="方正小标宋简体" w:cs="方正小标宋简体"/>
          <w:color w:val="auto"/>
          <w:sz w:val="44"/>
          <w:szCs w:val="44"/>
          <w:highlight w:val="none"/>
        </w:rPr>
      </w:pPr>
      <w:bookmarkStart w:id="198" w:name="_Hlk65853643"/>
      <w:r>
        <w:rPr>
          <w:rFonts w:hint="eastAsia" w:ascii="方正小标宋简体" w:hAnsi="方正小标宋简体" w:eastAsia="方正小标宋简体" w:cs="方正小标宋简体"/>
          <w:color w:val="auto"/>
          <w:sz w:val="44"/>
          <w:szCs w:val="44"/>
          <w:highlight w:val="none"/>
        </w:rPr>
        <w:t>授权委托书</w:t>
      </w:r>
    </w:p>
    <w:p w14:paraId="51F62057">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0E49797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3735B16F">
      <w:pPr>
        <w:spacing w:line="520" w:lineRule="exact"/>
        <w:rPr>
          <w:rFonts w:hint="eastAsia" w:ascii="仿宋_GB2312" w:hAnsi="仿宋_GB2312" w:eastAsia="仿宋_GB2312" w:cs="仿宋_GB2312"/>
          <w:color w:val="auto"/>
          <w:sz w:val="32"/>
          <w:szCs w:val="32"/>
          <w:highlight w:val="none"/>
        </w:rPr>
      </w:pPr>
    </w:p>
    <w:p w14:paraId="4089AC9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2C523B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561B48F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3B59E23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424200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12B73F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86898A9">
      <w:pPr>
        <w:spacing w:line="360" w:lineRule="auto"/>
        <w:contextualSpacing/>
        <w:rPr>
          <w:rFonts w:hint="eastAsia" w:ascii="宋体" w:hAnsi="宋体" w:cs="仿宋_GB2312"/>
          <w:color w:val="auto"/>
          <w:sz w:val="24"/>
          <w:highlight w:val="none"/>
        </w:rPr>
      </w:pPr>
    </w:p>
    <w:p w14:paraId="48AC0D4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7DDE76B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A89AD07">
      <w:pPr>
        <w:spacing w:line="360" w:lineRule="auto"/>
        <w:contextualSpacing/>
        <w:rPr>
          <w:rFonts w:hint="eastAsia" w:ascii="宋体" w:hAnsi="宋体" w:cs="仿宋_GB2312"/>
          <w:color w:val="auto"/>
          <w:sz w:val="24"/>
          <w:highlight w:val="none"/>
        </w:rPr>
      </w:pPr>
    </w:p>
    <w:p w14:paraId="4593EE0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EDA344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1A73FC8">
      <w:pPr>
        <w:spacing w:line="360" w:lineRule="auto"/>
        <w:rPr>
          <w:rFonts w:hint="eastAsia" w:ascii="宋体" w:hAnsi="宋体" w:cs="仿宋_GB2312"/>
          <w:color w:val="auto"/>
          <w:sz w:val="24"/>
          <w:highlight w:val="none"/>
        </w:rPr>
      </w:pPr>
    </w:p>
    <w:p w14:paraId="66B9C06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E7D25D2">
      <w:pPr>
        <w:rPr>
          <w:rFonts w:hint="eastAsia"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p w14:paraId="45703B5F">
      <w:pPr>
        <w:spacing w:line="360" w:lineRule="auto"/>
        <w:jc w:val="center"/>
        <w:rPr>
          <w:rFonts w:hint="eastAsia" w:ascii="宋体" w:hAnsi="宋体" w:cs="方正小标宋简体"/>
          <w:b/>
          <w:color w:val="auto"/>
          <w:sz w:val="32"/>
          <w:szCs w:val="32"/>
          <w:highlight w:val="none"/>
        </w:rPr>
      </w:pPr>
    </w:p>
    <w:p w14:paraId="7B7BD494">
      <w:pPr>
        <w:spacing w:line="360" w:lineRule="auto"/>
        <w:jc w:val="center"/>
        <w:rPr>
          <w:rFonts w:hint="eastAsia" w:ascii="宋体" w:hAnsi="宋体" w:cs="方正小标宋简体"/>
          <w:b/>
          <w:color w:val="auto"/>
          <w:sz w:val="32"/>
          <w:szCs w:val="32"/>
          <w:highlight w:val="none"/>
        </w:rPr>
      </w:pPr>
    </w:p>
    <w:p w14:paraId="43948A4E">
      <w:pPr>
        <w:spacing w:line="360" w:lineRule="auto"/>
        <w:jc w:val="center"/>
        <w:outlineLvl w:val="9"/>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07B5B35B">
      <w:pPr>
        <w:spacing w:line="360" w:lineRule="auto"/>
        <w:jc w:val="center"/>
        <w:rPr>
          <w:rFonts w:hint="eastAsia" w:ascii="宋体" w:hAnsi="宋体" w:cs="宋体"/>
          <w:color w:val="auto"/>
          <w:szCs w:val="21"/>
          <w:highlight w:val="none"/>
        </w:rPr>
      </w:pPr>
    </w:p>
    <w:p w14:paraId="04F44644">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0D0CC4F9">
      <w:pPr>
        <w:spacing w:line="360" w:lineRule="auto"/>
        <w:ind w:firstLine="480" w:firstLineChars="200"/>
        <w:jc w:val="center"/>
        <w:rPr>
          <w:color w:val="auto"/>
          <w:sz w:val="24"/>
          <w:highlight w:val="none"/>
        </w:rPr>
      </w:pPr>
    </w:p>
    <w:p w14:paraId="7379A726">
      <w:pPr>
        <w:spacing w:line="360" w:lineRule="auto"/>
        <w:contextualSpacing/>
        <w:rPr>
          <w:rFonts w:hint="eastAsia" w:ascii="宋体" w:hAnsi="宋体" w:cs="仿宋_GB2312"/>
          <w:color w:val="auto"/>
          <w:sz w:val="24"/>
          <w:highlight w:val="none"/>
        </w:rPr>
      </w:pPr>
    </w:p>
    <w:p w14:paraId="362DAB3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A943B46">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F494CFB">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49A9224F">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6A2E5175">
      <w:pPr>
        <w:snapToGrid w:val="0"/>
        <w:spacing w:before="120" w:beforeLines="50" w:after="50"/>
        <w:jc w:val="center"/>
        <w:outlineLvl w:val="9"/>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代理服务费承诺书</w:t>
      </w:r>
    </w:p>
    <w:p w14:paraId="7E13FDFB">
      <w:pPr>
        <w:snapToGrid w:val="0"/>
        <w:spacing w:before="120" w:beforeLines="50" w:after="50"/>
        <w:jc w:val="center"/>
        <w:rPr>
          <w:rFonts w:hint="eastAsia" w:ascii="宋体" w:hAnsi="宋体"/>
          <w:b/>
          <w:color w:val="auto"/>
          <w:sz w:val="24"/>
          <w:highlight w:val="none"/>
        </w:rPr>
      </w:pPr>
    </w:p>
    <w:p w14:paraId="695D7AD2">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p>
    <w:p w14:paraId="71A1488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5B56E4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61B5F420">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AC9D63C">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31AA24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3A7A730">
      <w:pPr>
        <w:spacing w:line="360" w:lineRule="auto"/>
        <w:ind w:firstLine="480" w:firstLineChars="200"/>
        <w:outlineLvl w:val="4"/>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5E96F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0A6EDF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5603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37C0B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A0375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C0198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C69011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098AE39">
      <w:pPr>
        <w:spacing w:line="440" w:lineRule="exact"/>
        <w:rPr>
          <w:rFonts w:hint="eastAsia" w:ascii="宋体" w:hAnsi="宋体"/>
          <w:color w:val="auto"/>
          <w:sz w:val="24"/>
          <w:highlight w:val="none"/>
        </w:rPr>
      </w:pPr>
    </w:p>
    <w:p w14:paraId="6E9FC777">
      <w:pPr>
        <w:spacing w:line="440" w:lineRule="exact"/>
        <w:rPr>
          <w:rFonts w:hint="eastAsia" w:ascii="宋体" w:hAnsi="宋体"/>
          <w:color w:val="auto"/>
          <w:sz w:val="24"/>
          <w:highlight w:val="none"/>
        </w:rPr>
      </w:pPr>
    </w:p>
    <w:p w14:paraId="0AE4C512">
      <w:pPr>
        <w:spacing w:line="440" w:lineRule="exact"/>
        <w:rPr>
          <w:rFonts w:hint="eastAsia" w:ascii="宋体" w:hAnsi="宋体"/>
          <w:color w:val="auto"/>
          <w:sz w:val="24"/>
          <w:highlight w:val="none"/>
        </w:rPr>
      </w:pPr>
    </w:p>
    <w:p w14:paraId="21B6DA88">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5D63E90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69A4E8C">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olor w:val="auto"/>
          <w:sz w:val="24"/>
          <w:highlight w:val="none"/>
        </w:rPr>
        <w:t xml:space="preserve">                                    日期：    年   月   日</w:t>
      </w:r>
      <w:r>
        <w:rPr>
          <w:rFonts w:hint="eastAsia" w:ascii="仿宋_GB2312" w:hAnsi="仿宋_GB2312" w:eastAsia="仿宋_GB2312" w:cs="仿宋_GB2312"/>
          <w:color w:val="auto"/>
          <w:sz w:val="32"/>
          <w:szCs w:val="32"/>
          <w:highlight w:val="none"/>
        </w:rPr>
        <w:br w:type="page"/>
      </w:r>
    </w:p>
    <w:p w14:paraId="4E1D2A49">
      <w:pPr>
        <w:spacing w:line="500" w:lineRule="exact"/>
        <w:jc w:val="center"/>
        <w:rPr>
          <w:rFonts w:hint="eastAsia" w:ascii="仿宋_GB2312" w:hAnsi="仿宋_GB2312" w:eastAsia="仿宋_GB2312" w:cs="仿宋_GB2312"/>
          <w:color w:val="auto"/>
          <w:szCs w:val="21"/>
          <w:highlight w:val="none"/>
        </w:rPr>
      </w:pPr>
    </w:p>
    <w:bookmarkEnd w:id="198"/>
    <w:p w14:paraId="11C490B0">
      <w:pPr>
        <w:spacing w:line="500" w:lineRule="exact"/>
        <w:jc w:val="center"/>
        <w:outlineLvl w:val="4"/>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施工组织设计（参考格式）</w:t>
      </w:r>
    </w:p>
    <w:p w14:paraId="286D540D">
      <w:pPr>
        <w:spacing w:line="500" w:lineRule="exact"/>
        <w:jc w:val="center"/>
        <w:rPr>
          <w:rFonts w:hint="eastAsia" w:ascii="方正小标宋简体" w:hAnsi="方正小标宋简体" w:eastAsia="方正小标宋简体" w:cs="方正小标宋简体"/>
          <w:bCs/>
          <w:color w:val="auto"/>
          <w:sz w:val="32"/>
          <w:szCs w:val="32"/>
          <w:highlight w:val="none"/>
        </w:rPr>
      </w:pPr>
    </w:p>
    <w:p w14:paraId="4296742E">
      <w:pPr>
        <w:pStyle w:val="97"/>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lang w:val="en-US"/>
        </w:rPr>
        <w:t xml:space="preserve"> </w:t>
      </w:r>
      <w:r>
        <w:rPr>
          <w:rFonts w:hint="eastAsia"/>
          <w:color w:val="auto"/>
          <w:sz w:val="24"/>
          <w:szCs w:val="24"/>
          <w:highlight w:val="none"/>
        </w:rPr>
        <w:t>供应商</w:t>
      </w:r>
      <w:r>
        <w:rPr>
          <w:rFonts w:ascii="Times New Roman" w:hAnsi="Times New Roman" w:cs="Times New Roman"/>
          <w:color w:val="auto"/>
          <w:sz w:val="24"/>
          <w:szCs w:val="24"/>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566658D1">
      <w:pPr>
        <w:pStyle w:val="97"/>
        <w:ind w:firstLine="44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施工组织设计应附的文字说明如下(不限于，仅供参考)：</w:t>
      </w:r>
    </w:p>
    <w:p w14:paraId="522C4E01">
      <w:pPr>
        <w:pStyle w:val="97"/>
        <w:tabs>
          <w:tab w:val="left" w:pos="923"/>
        </w:tabs>
        <w:ind w:firstLine="480" w:firstLineChars="200"/>
        <w:rPr>
          <w:rFonts w:ascii="Times New Roman" w:hAnsi="Times New Roman" w:cs="Times New Roman"/>
          <w:color w:val="auto"/>
          <w:sz w:val="24"/>
          <w:szCs w:val="24"/>
          <w:highlight w:val="none"/>
        </w:rPr>
      </w:pPr>
      <w:bookmarkStart w:id="199" w:name="bookmark2221"/>
      <w:bookmarkEnd w:id="199"/>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施工方案与技术措施；</w:t>
      </w:r>
    </w:p>
    <w:p w14:paraId="084F289F">
      <w:pPr>
        <w:pStyle w:val="97"/>
        <w:tabs>
          <w:tab w:val="left" w:pos="923"/>
        </w:tabs>
        <w:ind w:firstLine="480" w:firstLineChars="200"/>
        <w:rPr>
          <w:rFonts w:ascii="Times New Roman" w:hAnsi="Times New Roman" w:cs="Times New Roman"/>
          <w:color w:val="auto"/>
          <w:sz w:val="24"/>
          <w:szCs w:val="24"/>
          <w:highlight w:val="none"/>
        </w:rPr>
      </w:pPr>
      <w:bookmarkStart w:id="200" w:name="bookmark2222"/>
      <w:bookmarkEnd w:id="200"/>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质量管理体系与措施；</w:t>
      </w:r>
    </w:p>
    <w:p w14:paraId="7FF98E88">
      <w:pPr>
        <w:pStyle w:val="97"/>
        <w:tabs>
          <w:tab w:val="left" w:pos="923"/>
        </w:tabs>
        <w:ind w:firstLine="480" w:firstLineChars="200"/>
        <w:rPr>
          <w:rFonts w:ascii="Times New Roman" w:hAnsi="Times New Roman" w:cs="Times New Roman"/>
          <w:color w:val="auto"/>
          <w:sz w:val="24"/>
          <w:szCs w:val="24"/>
          <w:highlight w:val="none"/>
        </w:rPr>
      </w:pPr>
      <w:bookmarkStart w:id="201" w:name="bookmark2223"/>
      <w:bookmarkEnd w:id="201"/>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安全管理体系与措施；</w:t>
      </w:r>
    </w:p>
    <w:p w14:paraId="40C6F4C1">
      <w:pPr>
        <w:pStyle w:val="97"/>
        <w:tabs>
          <w:tab w:val="left" w:pos="923"/>
        </w:tabs>
        <w:ind w:firstLine="480" w:firstLineChars="200"/>
        <w:rPr>
          <w:rFonts w:ascii="Times New Roman" w:hAnsi="Times New Roman" w:cs="Times New Roman"/>
          <w:color w:val="auto"/>
          <w:sz w:val="24"/>
          <w:szCs w:val="24"/>
          <w:highlight w:val="none"/>
        </w:rPr>
      </w:pPr>
      <w:bookmarkStart w:id="202" w:name="bookmark2224"/>
      <w:bookmarkEnd w:id="202"/>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环境保护管理体系与措施；</w:t>
      </w:r>
    </w:p>
    <w:p w14:paraId="1365B4D0">
      <w:pPr>
        <w:pStyle w:val="97"/>
        <w:tabs>
          <w:tab w:val="left" w:pos="923"/>
        </w:tabs>
        <w:ind w:firstLine="480" w:firstLineChars="200"/>
        <w:rPr>
          <w:rFonts w:ascii="Times New Roman" w:hAnsi="Times New Roman" w:cs="Times New Roman"/>
          <w:color w:val="auto"/>
          <w:sz w:val="24"/>
          <w:szCs w:val="24"/>
          <w:highlight w:val="none"/>
        </w:rPr>
      </w:pPr>
      <w:bookmarkStart w:id="203" w:name="bookmark2225"/>
      <w:bookmarkEnd w:id="203"/>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5</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工程进度计划与措施；</w:t>
      </w:r>
    </w:p>
    <w:p w14:paraId="3D0B3617">
      <w:pPr>
        <w:pStyle w:val="97"/>
        <w:tabs>
          <w:tab w:val="left" w:pos="923"/>
        </w:tabs>
        <w:ind w:firstLine="480" w:firstLineChars="200"/>
        <w:rPr>
          <w:rFonts w:ascii="Times New Roman" w:hAnsi="Times New Roman" w:cs="Times New Roman"/>
          <w:color w:val="auto"/>
          <w:sz w:val="24"/>
          <w:szCs w:val="24"/>
          <w:highlight w:val="none"/>
        </w:rPr>
      </w:pPr>
      <w:bookmarkStart w:id="204" w:name="bookmark2226"/>
      <w:bookmarkEnd w:id="204"/>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6</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资源配备计划；</w:t>
      </w:r>
    </w:p>
    <w:p w14:paraId="3D8E20DB">
      <w:pPr>
        <w:pStyle w:val="97"/>
        <w:tabs>
          <w:tab w:val="left" w:pos="923"/>
        </w:tabs>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w:t>
      </w:r>
    </w:p>
    <w:p w14:paraId="7DC577E3">
      <w:pPr>
        <w:pStyle w:val="97"/>
        <w:ind w:firstLine="480" w:firstLineChars="200"/>
        <w:rPr>
          <w:rFonts w:ascii="Times New Roman" w:hAnsi="Times New Roman" w:cs="Times New Roman"/>
          <w:color w:val="auto"/>
          <w:sz w:val="24"/>
          <w:szCs w:val="24"/>
          <w:highlight w:val="none"/>
          <w:lang w:val="en-US"/>
        </w:rPr>
      </w:pPr>
      <w:bookmarkStart w:id="205" w:name="bookmark2227"/>
      <w:bookmarkEnd w:id="205"/>
      <w:r>
        <w:rPr>
          <w:rFonts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lang w:val="en-US"/>
        </w:rPr>
        <w:t xml:space="preserve"> </w:t>
      </w:r>
      <w:r>
        <w:rPr>
          <w:rFonts w:ascii="Times New Roman" w:hAnsi="Times New Roman" w:cs="Times New Roman"/>
          <w:color w:val="auto"/>
          <w:sz w:val="24"/>
          <w:szCs w:val="24"/>
          <w:highlight w:val="none"/>
          <w:lang w:val="en-US"/>
        </w:rPr>
        <w:t>施工组织设计除采用文字表述外</w:t>
      </w:r>
      <w:r>
        <w:rPr>
          <w:rFonts w:hint="eastAsia" w:ascii="Times New Roman" w:hAnsi="Times New Roman" w:cs="Times New Roman"/>
          <w:color w:val="auto"/>
          <w:sz w:val="24"/>
          <w:szCs w:val="24"/>
          <w:highlight w:val="none"/>
          <w:lang w:val="en-US"/>
        </w:rPr>
        <w:t>宜</w:t>
      </w:r>
      <w:r>
        <w:rPr>
          <w:rFonts w:ascii="Times New Roman" w:hAnsi="Times New Roman" w:cs="Times New Roman"/>
          <w:color w:val="auto"/>
          <w:sz w:val="24"/>
          <w:szCs w:val="24"/>
          <w:highlight w:val="none"/>
          <w:lang w:val="en-US"/>
        </w:rPr>
        <w:t>附下列图表，图表及格式要求附后。</w:t>
      </w:r>
    </w:p>
    <w:p w14:paraId="1AF8B04C">
      <w:pPr>
        <w:pStyle w:val="97"/>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7）</w:t>
      </w:r>
      <w:r>
        <w:rPr>
          <w:rFonts w:ascii="Times New Roman" w:hAnsi="Times New Roman" w:cs="Times New Roman"/>
          <w:color w:val="auto"/>
          <w:sz w:val="24"/>
          <w:szCs w:val="24"/>
          <w:highlight w:val="none"/>
        </w:rPr>
        <w:t>拟投入本合同工程的主要施工设备表</w:t>
      </w:r>
    </w:p>
    <w:p w14:paraId="371B2616">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8）</w:t>
      </w:r>
      <w:r>
        <w:rPr>
          <w:rFonts w:ascii="Times New Roman" w:hAnsi="Times New Roman" w:cs="Times New Roman"/>
          <w:color w:val="auto"/>
          <w:sz w:val="24"/>
          <w:szCs w:val="24"/>
          <w:highlight w:val="none"/>
        </w:rPr>
        <w:t>拟投入本合同工程的试验和检测仪器设备表</w:t>
      </w:r>
    </w:p>
    <w:p w14:paraId="4679430F">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9）</w:t>
      </w:r>
      <w:r>
        <w:rPr>
          <w:rFonts w:ascii="Times New Roman" w:hAnsi="Times New Roman" w:cs="Times New Roman"/>
          <w:color w:val="auto"/>
          <w:sz w:val="24"/>
          <w:szCs w:val="24"/>
          <w:highlight w:val="none"/>
        </w:rPr>
        <w:t>拟投入本合同工程的劳动力计划表</w:t>
      </w:r>
    </w:p>
    <w:p w14:paraId="783E1684">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10）</w:t>
      </w:r>
      <w:r>
        <w:rPr>
          <w:rFonts w:ascii="Times New Roman" w:hAnsi="Times New Roman" w:cs="Times New Roman"/>
          <w:color w:val="auto"/>
          <w:sz w:val="24"/>
          <w:szCs w:val="24"/>
          <w:highlight w:val="none"/>
        </w:rPr>
        <w:t>拟投入本合同工程的材料进场计划表</w:t>
      </w:r>
    </w:p>
    <w:p w14:paraId="5D9FB292">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（11）</w:t>
      </w:r>
      <w:r>
        <w:rPr>
          <w:rFonts w:ascii="Times New Roman" w:hAnsi="Times New Roman" w:cs="Times New Roman"/>
          <w:color w:val="auto"/>
          <w:sz w:val="24"/>
          <w:szCs w:val="24"/>
          <w:highlight w:val="none"/>
        </w:rPr>
        <w:t>计划开工日期、完工日期和施工进度网络图(或横递图)</w:t>
      </w:r>
    </w:p>
    <w:p w14:paraId="2F2A54D1">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（12）</w:t>
      </w:r>
      <w:r>
        <w:rPr>
          <w:rFonts w:ascii="Times New Roman" w:hAnsi="Times New Roman" w:cs="Times New Roman"/>
          <w:color w:val="auto"/>
          <w:sz w:val="24"/>
          <w:szCs w:val="24"/>
          <w:highlight w:val="none"/>
        </w:rPr>
        <w:t>平面图</w:t>
      </w:r>
    </w:p>
    <w:p w14:paraId="568B305F">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（13）</w:t>
      </w:r>
      <w:r>
        <w:rPr>
          <w:rFonts w:ascii="Times New Roman" w:hAnsi="Times New Roman" w:cs="Times New Roman"/>
          <w:color w:val="auto"/>
          <w:sz w:val="24"/>
          <w:szCs w:val="24"/>
          <w:highlight w:val="none"/>
        </w:rPr>
        <w:t>临时用地表</w:t>
      </w:r>
    </w:p>
    <w:p w14:paraId="53CBD9D6">
      <w:pPr>
        <w:spacing w:line="360" w:lineRule="auto"/>
        <w:jc w:val="left"/>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 xml:space="preserve"> 本节对</w:t>
      </w:r>
      <w:r>
        <w:rPr>
          <w:color w:val="auto"/>
          <w:sz w:val="24"/>
          <w:highlight w:val="none"/>
        </w:rPr>
        <w:t>施工组织设计</w:t>
      </w:r>
      <w:r>
        <w:rPr>
          <w:rFonts w:hint="eastAsia"/>
          <w:color w:val="auto"/>
          <w:sz w:val="24"/>
          <w:highlight w:val="none"/>
        </w:rPr>
        <w:t>的编制要求仅供供应商参考，不作为评审时响应无效的直接因素</w:t>
      </w:r>
      <w:r>
        <w:rPr>
          <w:color w:val="auto"/>
          <w:sz w:val="24"/>
          <w:highlight w:val="none"/>
        </w:rPr>
        <w:t>。</w:t>
      </w:r>
    </w:p>
    <w:p w14:paraId="5657A9B2">
      <w:pPr>
        <w:rPr>
          <w:color w:val="auto"/>
          <w:sz w:val="24"/>
          <w:highlight w:val="none"/>
        </w:rPr>
      </w:pPr>
      <w:r>
        <w:rPr>
          <w:color w:val="auto"/>
          <w:sz w:val="24"/>
          <w:highlight w:val="none"/>
        </w:rPr>
        <w:br w:type="page"/>
      </w:r>
    </w:p>
    <w:p w14:paraId="4107582D">
      <w:pPr>
        <w:pStyle w:val="97"/>
        <w:ind w:firstLine="420" w:firstLineChars="200"/>
        <w:rPr>
          <w:rFonts w:ascii="Times New Roman" w:hAnsi="Times New Roman" w:cs="Times New Roman"/>
          <w:color w:val="auto"/>
          <w:highlight w:val="none"/>
        </w:rPr>
      </w:pPr>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 xml:space="preserve"> </w:t>
      </w:r>
      <w:r>
        <w:rPr>
          <w:rFonts w:hint="eastAsia"/>
          <w:color w:val="auto"/>
          <w:highlight w:val="none"/>
        </w:rPr>
        <w:t>供应商</w:t>
      </w:r>
      <w:r>
        <w:rPr>
          <w:rFonts w:ascii="Times New Roman" w:hAnsi="Times New Roman" w:cs="Times New Roman"/>
          <w:color w:val="auto"/>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4AFDA7DA">
      <w:pPr>
        <w:pStyle w:val="97"/>
        <w:ind w:firstLine="440"/>
        <w:rPr>
          <w:rFonts w:ascii="Times New Roman" w:hAnsi="Times New Roman" w:cs="Times New Roman"/>
          <w:color w:val="auto"/>
          <w:highlight w:val="none"/>
        </w:rPr>
      </w:pPr>
      <w:r>
        <w:rPr>
          <w:rFonts w:ascii="Times New Roman" w:hAnsi="Times New Roman" w:cs="Times New Roman"/>
          <w:color w:val="auto"/>
          <w:highlight w:val="none"/>
        </w:rPr>
        <w:t>施工组织设计应附的文字说明如下(不限于，仅供参考)：</w:t>
      </w:r>
    </w:p>
    <w:p w14:paraId="4933A63C">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1</w:t>
      </w:r>
      <w:r>
        <w:rPr>
          <w:rFonts w:hint="eastAsia" w:ascii="Times New Roman" w:hAnsi="Times New Roman" w:cs="Times New Roman"/>
          <w:color w:val="auto"/>
          <w:highlight w:val="none"/>
        </w:rPr>
        <w:t>）</w:t>
      </w:r>
      <w:r>
        <w:rPr>
          <w:rFonts w:ascii="Times New Roman" w:hAnsi="Times New Roman" w:cs="Times New Roman"/>
          <w:color w:val="auto"/>
          <w:highlight w:val="none"/>
        </w:rPr>
        <w:t>施工方案与技术措施；</w:t>
      </w:r>
    </w:p>
    <w:p w14:paraId="78AA6784">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2</w:t>
      </w:r>
      <w:r>
        <w:rPr>
          <w:rFonts w:hint="eastAsia" w:ascii="Times New Roman" w:hAnsi="Times New Roman" w:cs="Times New Roman"/>
          <w:color w:val="auto"/>
          <w:highlight w:val="none"/>
        </w:rPr>
        <w:t>）</w:t>
      </w:r>
      <w:r>
        <w:rPr>
          <w:rFonts w:ascii="Times New Roman" w:hAnsi="Times New Roman" w:cs="Times New Roman"/>
          <w:color w:val="auto"/>
          <w:highlight w:val="none"/>
        </w:rPr>
        <w:t>质量管理体系与措施；</w:t>
      </w:r>
    </w:p>
    <w:p w14:paraId="3B0C6105">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3</w:t>
      </w:r>
      <w:r>
        <w:rPr>
          <w:rFonts w:hint="eastAsia" w:ascii="Times New Roman" w:hAnsi="Times New Roman" w:cs="Times New Roman"/>
          <w:color w:val="auto"/>
          <w:highlight w:val="none"/>
        </w:rPr>
        <w:t>）</w:t>
      </w:r>
      <w:r>
        <w:rPr>
          <w:rFonts w:ascii="Times New Roman" w:hAnsi="Times New Roman" w:cs="Times New Roman"/>
          <w:color w:val="auto"/>
          <w:highlight w:val="none"/>
        </w:rPr>
        <w:t>安全管理体系与措施；</w:t>
      </w:r>
    </w:p>
    <w:p w14:paraId="3B24B3B4">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4</w:t>
      </w:r>
      <w:r>
        <w:rPr>
          <w:rFonts w:hint="eastAsia" w:ascii="Times New Roman" w:hAnsi="Times New Roman" w:cs="Times New Roman"/>
          <w:color w:val="auto"/>
          <w:highlight w:val="none"/>
        </w:rPr>
        <w:t>）</w:t>
      </w:r>
      <w:r>
        <w:rPr>
          <w:rFonts w:ascii="Times New Roman" w:hAnsi="Times New Roman" w:cs="Times New Roman"/>
          <w:color w:val="auto"/>
          <w:highlight w:val="none"/>
        </w:rPr>
        <w:t>环境保护管理体系与措施；</w:t>
      </w:r>
    </w:p>
    <w:p w14:paraId="31476996">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5</w:t>
      </w:r>
      <w:r>
        <w:rPr>
          <w:rFonts w:hint="eastAsia" w:ascii="Times New Roman" w:hAnsi="Times New Roman" w:cs="Times New Roman"/>
          <w:color w:val="auto"/>
          <w:highlight w:val="none"/>
        </w:rPr>
        <w:t>）</w:t>
      </w:r>
      <w:r>
        <w:rPr>
          <w:rFonts w:ascii="Times New Roman" w:hAnsi="Times New Roman" w:cs="Times New Roman"/>
          <w:color w:val="auto"/>
          <w:highlight w:val="none"/>
        </w:rPr>
        <w:t>工程进度计划与措施；</w:t>
      </w:r>
    </w:p>
    <w:p w14:paraId="1A28CB6C">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6</w:t>
      </w:r>
      <w:r>
        <w:rPr>
          <w:rFonts w:hint="eastAsia" w:ascii="Times New Roman" w:hAnsi="Times New Roman" w:cs="Times New Roman"/>
          <w:color w:val="auto"/>
          <w:highlight w:val="none"/>
        </w:rPr>
        <w:t>）</w:t>
      </w:r>
      <w:r>
        <w:rPr>
          <w:rFonts w:ascii="Times New Roman" w:hAnsi="Times New Roman" w:cs="Times New Roman"/>
          <w:color w:val="auto"/>
          <w:highlight w:val="none"/>
        </w:rPr>
        <w:t>资源配备计划；</w:t>
      </w:r>
    </w:p>
    <w:p w14:paraId="710EC906">
      <w:pPr>
        <w:pStyle w:val="97"/>
        <w:tabs>
          <w:tab w:val="left" w:pos="923"/>
        </w:tabs>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w:t>
      </w:r>
    </w:p>
    <w:p w14:paraId="348B47BC">
      <w:pPr>
        <w:pStyle w:val="97"/>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2.</w:t>
      </w:r>
      <w:r>
        <w:rPr>
          <w:rFonts w:hint="eastAsia" w:ascii="Times New Roman" w:hAnsi="Times New Roman" w:cs="Times New Roman"/>
          <w:color w:val="auto"/>
          <w:highlight w:val="none"/>
          <w:lang w:val="en-US"/>
        </w:rPr>
        <w:t xml:space="preserve"> </w:t>
      </w:r>
      <w:r>
        <w:rPr>
          <w:rFonts w:ascii="Times New Roman" w:hAnsi="Times New Roman" w:cs="Times New Roman"/>
          <w:color w:val="auto"/>
          <w:highlight w:val="none"/>
          <w:lang w:val="en-US"/>
        </w:rPr>
        <w:t>施工组织设计除采用文字表述外</w:t>
      </w:r>
      <w:r>
        <w:rPr>
          <w:rFonts w:hint="eastAsia" w:ascii="Times New Roman" w:hAnsi="Times New Roman" w:cs="Times New Roman"/>
          <w:color w:val="auto"/>
          <w:highlight w:val="none"/>
          <w:lang w:val="en-US"/>
        </w:rPr>
        <w:t>宜</w:t>
      </w:r>
      <w:r>
        <w:rPr>
          <w:rFonts w:ascii="Times New Roman" w:hAnsi="Times New Roman" w:cs="Times New Roman"/>
          <w:color w:val="auto"/>
          <w:highlight w:val="none"/>
          <w:lang w:val="en-US"/>
        </w:rPr>
        <w:t>附下列图表，图表及格式要求附后。</w:t>
      </w:r>
    </w:p>
    <w:p w14:paraId="7F3B1CB1">
      <w:pPr>
        <w:pStyle w:val="97"/>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7）</w:t>
      </w:r>
      <w:r>
        <w:rPr>
          <w:rFonts w:ascii="Times New Roman" w:hAnsi="Times New Roman" w:cs="Times New Roman"/>
          <w:color w:val="auto"/>
          <w:highlight w:val="none"/>
        </w:rPr>
        <w:t>拟投入本合同工程的主要施工设备表</w:t>
      </w:r>
    </w:p>
    <w:p w14:paraId="7471A004">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8）</w:t>
      </w:r>
      <w:r>
        <w:rPr>
          <w:rFonts w:ascii="Times New Roman" w:hAnsi="Times New Roman" w:cs="Times New Roman"/>
          <w:color w:val="auto"/>
          <w:highlight w:val="none"/>
        </w:rPr>
        <w:t>拟投入本合同工程的试验和检测仪器设备表</w:t>
      </w:r>
    </w:p>
    <w:p w14:paraId="386CF3DD">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9）</w:t>
      </w:r>
      <w:r>
        <w:rPr>
          <w:rFonts w:ascii="Times New Roman" w:hAnsi="Times New Roman" w:cs="Times New Roman"/>
          <w:color w:val="auto"/>
          <w:highlight w:val="none"/>
        </w:rPr>
        <w:t>拟投入本合同工程的劳动力计划表</w:t>
      </w:r>
    </w:p>
    <w:p w14:paraId="351EBE0E">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10）</w:t>
      </w:r>
      <w:r>
        <w:rPr>
          <w:rFonts w:ascii="Times New Roman" w:hAnsi="Times New Roman" w:cs="Times New Roman"/>
          <w:color w:val="auto"/>
          <w:highlight w:val="none"/>
        </w:rPr>
        <w:t>拟投入本合同工程的材料进场计划表</w:t>
      </w:r>
    </w:p>
    <w:p w14:paraId="7E197D2D">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（11）</w:t>
      </w:r>
      <w:r>
        <w:rPr>
          <w:rFonts w:ascii="Times New Roman" w:hAnsi="Times New Roman" w:cs="Times New Roman"/>
          <w:color w:val="auto"/>
          <w:highlight w:val="none"/>
        </w:rPr>
        <w:t>计划开工日期、完工日期和施工进度网络图(或横递图)</w:t>
      </w:r>
    </w:p>
    <w:p w14:paraId="20E8473C">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（12）</w:t>
      </w:r>
      <w:r>
        <w:rPr>
          <w:rFonts w:ascii="Times New Roman" w:hAnsi="Times New Roman" w:cs="Times New Roman"/>
          <w:color w:val="auto"/>
          <w:highlight w:val="none"/>
        </w:rPr>
        <w:t>平面图</w:t>
      </w:r>
    </w:p>
    <w:p w14:paraId="3E52DC26">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（13）</w:t>
      </w:r>
      <w:r>
        <w:rPr>
          <w:rFonts w:ascii="Times New Roman" w:hAnsi="Times New Roman" w:cs="Times New Roman"/>
          <w:color w:val="auto"/>
          <w:highlight w:val="none"/>
        </w:rPr>
        <w:t>临时用地表</w:t>
      </w:r>
      <w:bookmarkStart w:id="206" w:name="bookmark2230"/>
      <w:bookmarkStart w:id="207" w:name="bookmark2228"/>
      <w:bookmarkStart w:id="208" w:name="bookmark2229"/>
    </w:p>
    <w:p w14:paraId="27A93879">
      <w:pPr>
        <w:pStyle w:val="97"/>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lang w:val="en-US"/>
        </w:rPr>
        <w:t>3</w:t>
      </w:r>
      <w:r>
        <w:rPr>
          <w:rFonts w:ascii="Times New Roman" w:hAnsi="Times New Roman" w:cs="Times New Roman"/>
          <w:color w:val="auto"/>
          <w:highlight w:val="none"/>
          <w:lang w:val="en-US"/>
        </w:rPr>
        <w:t>.</w:t>
      </w:r>
      <w:r>
        <w:rPr>
          <w:rFonts w:hint="eastAsia" w:ascii="Times New Roman" w:hAnsi="Times New Roman" w:cs="Times New Roman"/>
          <w:color w:val="auto"/>
          <w:highlight w:val="none"/>
          <w:lang w:val="en-US"/>
        </w:rPr>
        <w:t xml:space="preserve"> 本节对</w:t>
      </w:r>
      <w:r>
        <w:rPr>
          <w:rFonts w:ascii="Times New Roman" w:hAnsi="Times New Roman" w:cs="Times New Roman"/>
          <w:color w:val="auto"/>
          <w:highlight w:val="none"/>
          <w:lang w:val="en-US"/>
        </w:rPr>
        <w:t>施工组织设计</w:t>
      </w:r>
      <w:r>
        <w:rPr>
          <w:rFonts w:hint="eastAsia" w:ascii="Times New Roman" w:hAnsi="Times New Roman" w:cs="Times New Roman"/>
          <w:color w:val="auto"/>
          <w:highlight w:val="none"/>
          <w:lang w:val="en-US"/>
        </w:rPr>
        <w:t>的编制要求仅供</w:t>
      </w:r>
      <w:r>
        <w:rPr>
          <w:rFonts w:hint="eastAsia"/>
          <w:color w:val="auto"/>
          <w:highlight w:val="none"/>
        </w:rPr>
        <w:t>供应商</w:t>
      </w:r>
      <w:r>
        <w:rPr>
          <w:rFonts w:hint="eastAsia" w:ascii="Times New Roman" w:hAnsi="Times New Roman" w:cs="Times New Roman"/>
          <w:color w:val="auto"/>
          <w:highlight w:val="none"/>
          <w:lang w:val="en-US"/>
        </w:rPr>
        <w:t>参考，不作为评审时响应无效的直接因素</w:t>
      </w:r>
      <w:r>
        <w:rPr>
          <w:rFonts w:ascii="Times New Roman" w:hAnsi="Times New Roman" w:cs="Times New Roman"/>
          <w:color w:val="auto"/>
          <w:highlight w:val="none"/>
          <w:lang w:val="en-US"/>
        </w:rPr>
        <w:t>。</w:t>
      </w:r>
    </w:p>
    <w:p w14:paraId="3F2529CA">
      <w:pPr>
        <w:pStyle w:val="10"/>
        <w:outlineLvl w:val="9"/>
        <w:rPr>
          <w:rFonts w:hint="eastAsia" w:ascii="宋体" w:hAnsi="宋体" w:cs="宋体"/>
          <w:b w:val="0"/>
          <w:color w:val="auto"/>
          <w:sz w:val="28"/>
          <w:szCs w:val="28"/>
          <w:highlight w:val="none"/>
        </w:rPr>
      </w:pPr>
      <w:r>
        <w:rPr>
          <w:color w:val="auto"/>
          <w:highlight w:val="none"/>
        </w:rPr>
        <w:br w:type="page"/>
      </w:r>
      <w:r>
        <w:rPr>
          <w:rFonts w:hint="eastAsia" w:ascii="宋体" w:hAnsi="宋体" w:cs="宋体"/>
          <w:b w:val="0"/>
          <w:color w:val="auto"/>
          <w:sz w:val="28"/>
          <w:szCs w:val="28"/>
          <w:highlight w:val="none"/>
        </w:rPr>
        <w:t>附件一：拟投入本合同的主要施工设备表</w:t>
      </w:r>
      <w:bookmarkEnd w:id="206"/>
      <w:bookmarkEnd w:id="207"/>
      <w:bookmarkEnd w:id="208"/>
    </w:p>
    <w:p w14:paraId="4ACB0ADA">
      <w:pPr>
        <w:rPr>
          <w:color w:val="auto"/>
          <w:highlight w:val="none"/>
        </w:rPr>
      </w:pPr>
    </w:p>
    <w:p w14:paraId="7AF3B963">
      <w:pPr>
        <w:jc w:val="center"/>
        <w:rPr>
          <w:rFonts w:hint="eastAsia" w:ascii="宋体" w:hAnsi="宋体" w:cs="宋体"/>
          <w:b/>
          <w:bCs/>
          <w:color w:val="auto"/>
          <w:sz w:val="28"/>
          <w:szCs w:val="28"/>
          <w:highlight w:val="none"/>
        </w:rPr>
      </w:pPr>
      <w:bookmarkStart w:id="209" w:name="bookmark2232"/>
      <w:bookmarkStart w:id="210" w:name="_Toc19570"/>
      <w:bookmarkStart w:id="211" w:name="bookmark2233"/>
      <w:bookmarkStart w:id="212" w:name="_Toc13379"/>
      <w:bookmarkStart w:id="213" w:name="bookmark2231"/>
      <w:r>
        <w:rPr>
          <w:rFonts w:hint="eastAsia" w:ascii="宋体" w:hAnsi="宋体" w:cs="宋体"/>
          <w:b/>
          <w:bCs/>
          <w:color w:val="auto"/>
          <w:sz w:val="28"/>
          <w:szCs w:val="28"/>
          <w:highlight w:val="none"/>
        </w:rPr>
        <w:t>拟投入本合同的主要施工设备表</w:t>
      </w:r>
      <w:bookmarkEnd w:id="209"/>
      <w:bookmarkEnd w:id="210"/>
      <w:bookmarkEnd w:id="211"/>
      <w:bookmarkEnd w:id="212"/>
      <w:bookmarkEnd w:id="213"/>
    </w:p>
    <w:p w14:paraId="7D3FF512">
      <w:pPr>
        <w:jc w:val="center"/>
        <w:rPr>
          <w:color w:val="auto"/>
          <w:highlight w:val="none"/>
        </w:rPr>
      </w:pPr>
    </w:p>
    <w:tbl>
      <w:tblPr>
        <w:tblStyle w:val="45"/>
        <w:tblW w:w="8353" w:type="dxa"/>
        <w:jc w:val="center"/>
        <w:tblLayout w:type="fixed"/>
        <w:tblCellMar>
          <w:top w:w="0" w:type="dxa"/>
          <w:left w:w="10" w:type="dxa"/>
          <w:bottom w:w="0" w:type="dxa"/>
          <w:right w:w="10" w:type="dxa"/>
        </w:tblCellMar>
      </w:tblPr>
      <w:tblGrid>
        <w:gridCol w:w="293"/>
        <w:gridCol w:w="1133"/>
        <w:gridCol w:w="864"/>
        <w:gridCol w:w="869"/>
        <w:gridCol w:w="864"/>
        <w:gridCol w:w="864"/>
        <w:gridCol w:w="864"/>
        <w:gridCol w:w="864"/>
        <w:gridCol w:w="864"/>
        <w:gridCol w:w="874"/>
      </w:tblGrid>
      <w:tr w14:paraId="0159E8E7">
        <w:tblPrEx>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tcBorders>
            <w:shd w:val="clear" w:color="auto" w:fill="FFFFFF"/>
            <w:vAlign w:val="center"/>
          </w:tcPr>
          <w:p w14:paraId="7D1CAE0C">
            <w:pPr>
              <w:pStyle w:val="172"/>
              <w:spacing w:line="264" w:lineRule="exact"/>
              <w:ind w:firstLine="0"/>
              <w:jc w:val="center"/>
              <w:rPr>
                <w:rFonts w:hint="eastAsia"/>
                <w:color w:val="auto"/>
                <w:sz w:val="21"/>
                <w:szCs w:val="21"/>
                <w:highlight w:val="none"/>
              </w:rPr>
            </w:pPr>
            <w:r>
              <w:rPr>
                <w:color w:val="auto"/>
                <w:sz w:val="21"/>
                <w:szCs w:val="21"/>
                <w:highlight w:val="none"/>
              </w:rPr>
              <w:t>序 号</w:t>
            </w:r>
          </w:p>
        </w:tc>
        <w:tc>
          <w:tcPr>
            <w:tcW w:w="1133" w:type="dxa"/>
            <w:tcBorders>
              <w:top w:val="single" w:color="auto" w:sz="4" w:space="0"/>
              <w:left w:val="single" w:color="auto" w:sz="4" w:space="0"/>
            </w:tcBorders>
            <w:shd w:val="clear" w:color="auto" w:fill="FFFFFF"/>
            <w:vAlign w:val="center"/>
          </w:tcPr>
          <w:p w14:paraId="38D08890">
            <w:pPr>
              <w:pStyle w:val="172"/>
              <w:spacing w:line="269" w:lineRule="exact"/>
              <w:ind w:left="180" w:firstLine="0"/>
              <w:jc w:val="center"/>
              <w:rPr>
                <w:rFonts w:hint="eastAsia"/>
                <w:color w:val="auto"/>
                <w:sz w:val="21"/>
                <w:szCs w:val="21"/>
                <w:highlight w:val="none"/>
              </w:rPr>
            </w:pPr>
            <w:r>
              <w:rPr>
                <w:color w:val="auto"/>
                <w:sz w:val="21"/>
                <w:szCs w:val="21"/>
                <w:highlight w:val="none"/>
              </w:rPr>
              <w:t>施工机械</w:t>
            </w:r>
          </w:p>
          <w:p w14:paraId="54848D6D">
            <w:pPr>
              <w:pStyle w:val="172"/>
              <w:spacing w:line="269" w:lineRule="exact"/>
              <w:ind w:left="180" w:firstLine="0"/>
              <w:jc w:val="center"/>
              <w:rPr>
                <w:rFonts w:hint="eastAsia"/>
                <w:color w:val="auto"/>
                <w:sz w:val="21"/>
                <w:szCs w:val="21"/>
                <w:highlight w:val="none"/>
              </w:rPr>
            </w:pPr>
            <w:r>
              <w:rPr>
                <w:color w:val="auto"/>
                <w:sz w:val="21"/>
                <w:szCs w:val="21"/>
                <w:highlight w:val="none"/>
              </w:rPr>
              <w:t>名 称</w:t>
            </w:r>
          </w:p>
        </w:tc>
        <w:tc>
          <w:tcPr>
            <w:tcW w:w="864" w:type="dxa"/>
            <w:tcBorders>
              <w:top w:val="single" w:color="auto" w:sz="4" w:space="0"/>
              <w:left w:val="single" w:color="auto" w:sz="4" w:space="0"/>
            </w:tcBorders>
            <w:shd w:val="clear" w:color="auto" w:fill="FFFFFF"/>
            <w:vAlign w:val="center"/>
          </w:tcPr>
          <w:p w14:paraId="47FA272E">
            <w:pPr>
              <w:pStyle w:val="172"/>
              <w:spacing w:after="60" w:line="240" w:lineRule="auto"/>
              <w:ind w:firstLine="0"/>
              <w:jc w:val="center"/>
              <w:rPr>
                <w:rFonts w:hint="eastAsia"/>
                <w:color w:val="auto"/>
                <w:sz w:val="21"/>
                <w:szCs w:val="21"/>
                <w:highlight w:val="none"/>
              </w:rPr>
            </w:pPr>
            <w:r>
              <w:rPr>
                <w:color w:val="auto"/>
                <w:sz w:val="21"/>
                <w:szCs w:val="21"/>
                <w:highlight w:val="none"/>
              </w:rPr>
              <w:t>型号</w:t>
            </w:r>
          </w:p>
          <w:p w14:paraId="46DAC00F">
            <w:pPr>
              <w:pStyle w:val="172"/>
              <w:spacing w:line="240" w:lineRule="auto"/>
              <w:ind w:firstLine="0"/>
              <w:jc w:val="center"/>
              <w:rPr>
                <w:rFonts w:hint="eastAsia"/>
                <w:color w:val="auto"/>
                <w:sz w:val="21"/>
                <w:szCs w:val="21"/>
                <w:highlight w:val="none"/>
              </w:rPr>
            </w:pPr>
            <w:r>
              <w:rPr>
                <w:color w:val="auto"/>
                <w:sz w:val="21"/>
                <w:szCs w:val="21"/>
                <w:highlight w:val="none"/>
              </w:rPr>
              <w:t>规格</w:t>
            </w:r>
          </w:p>
        </w:tc>
        <w:tc>
          <w:tcPr>
            <w:tcW w:w="869" w:type="dxa"/>
            <w:tcBorders>
              <w:top w:val="single" w:color="auto" w:sz="4" w:space="0"/>
              <w:left w:val="single" w:color="auto" w:sz="4" w:space="0"/>
            </w:tcBorders>
            <w:shd w:val="clear" w:color="auto" w:fill="FFFFFF"/>
            <w:vAlign w:val="center"/>
          </w:tcPr>
          <w:p w14:paraId="0B76F447">
            <w:pPr>
              <w:pStyle w:val="172"/>
              <w:spacing w:line="240" w:lineRule="auto"/>
              <w:ind w:firstLine="0"/>
              <w:jc w:val="center"/>
              <w:rPr>
                <w:rFonts w:hint="eastAsia"/>
                <w:color w:val="auto"/>
                <w:sz w:val="21"/>
                <w:szCs w:val="21"/>
                <w:highlight w:val="none"/>
              </w:rPr>
            </w:pPr>
            <w:r>
              <w:rPr>
                <w:color w:val="auto"/>
                <w:sz w:val="21"/>
                <w:szCs w:val="21"/>
                <w:highlight w:val="none"/>
              </w:rPr>
              <w:t>数量</w:t>
            </w:r>
          </w:p>
        </w:tc>
        <w:tc>
          <w:tcPr>
            <w:tcW w:w="864" w:type="dxa"/>
            <w:tcBorders>
              <w:top w:val="single" w:color="auto" w:sz="4" w:space="0"/>
              <w:left w:val="single" w:color="auto" w:sz="4" w:space="0"/>
            </w:tcBorders>
            <w:shd w:val="clear" w:color="auto" w:fill="FFFFFF"/>
            <w:vAlign w:val="center"/>
          </w:tcPr>
          <w:p w14:paraId="590A082D">
            <w:pPr>
              <w:pStyle w:val="172"/>
              <w:spacing w:line="266" w:lineRule="exact"/>
              <w:ind w:firstLine="0"/>
              <w:jc w:val="center"/>
              <w:rPr>
                <w:rFonts w:hint="eastAsia"/>
                <w:color w:val="auto"/>
                <w:sz w:val="21"/>
                <w:szCs w:val="21"/>
                <w:highlight w:val="none"/>
              </w:rPr>
            </w:pPr>
            <w:r>
              <w:rPr>
                <w:color w:val="auto"/>
                <w:sz w:val="21"/>
                <w:szCs w:val="21"/>
                <w:highlight w:val="none"/>
              </w:rPr>
              <w:t>制造 年份</w:t>
            </w:r>
          </w:p>
        </w:tc>
        <w:tc>
          <w:tcPr>
            <w:tcW w:w="864" w:type="dxa"/>
            <w:tcBorders>
              <w:top w:val="single" w:color="auto" w:sz="4" w:space="0"/>
              <w:left w:val="single" w:color="auto" w:sz="4" w:space="0"/>
            </w:tcBorders>
            <w:shd w:val="clear" w:color="auto" w:fill="FFFFFF"/>
            <w:vAlign w:val="center"/>
          </w:tcPr>
          <w:p w14:paraId="7889A098">
            <w:pPr>
              <w:pStyle w:val="172"/>
              <w:spacing w:line="265" w:lineRule="exact"/>
              <w:ind w:firstLine="0"/>
              <w:jc w:val="center"/>
              <w:rPr>
                <w:rFonts w:hint="eastAsia"/>
                <w:color w:val="auto"/>
                <w:sz w:val="21"/>
                <w:szCs w:val="21"/>
                <w:highlight w:val="none"/>
              </w:rPr>
            </w:pPr>
            <w:r>
              <w:rPr>
                <w:color w:val="auto"/>
                <w:sz w:val="21"/>
                <w:szCs w:val="21"/>
                <w:highlight w:val="none"/>
              </w:rPr>
              <w:t xml:space="preserve">额定功率 </w:t>
            </w:r>
            <w:r>
              <w:rPr>
                <w:rFonts w:ascii="Times New Roman" w:hAnsi="Times New Roman" w:eastAsia="Times New Roman" w:cs="Times New Roman"/>
                <w:color w:val="auto"/>
                <w:sz w:val="21"/>
                <w:szCs w:val="21"/>
                <w:highlight w:val="none"/>
                <w:lang w:val="en-US" w:bidi="en-US"/>
              </w:rPr>
              <w:t>（KW）</w:t>
            </w:r>
            <w:r>
              <w:rPr>
                <w:color w:val="auto"/>
                <w:sz w:val="21"/>
                <w:szCs w:val="21"/>
                <w:highlight w:val="none"/>
              </w:rPr>
              <w:t>或 生产能力</w:t>
            </w:r>
          </w:p>
        </w:tc>
        <w:tc>
          <w:tcPr>
            <w:tcW w:w="864" w:type="dxa"/>
            <w:tcBorders>
              <w:top w:val="single" w:color="auto" w:sz="4" w:space="0"/>
              <w:left w:val="single" w:color="auto" w:sz="4" w:space="0"/>
            </w:tcBorders>
            <w:shd w:val="clear" w:color="auto" w:fill="FFFFFF"/>
            <w:vAlign w:val="center"/>
          </w:tcPr>
          <w:p w14:paraId="63FFF4DD">
            <w:pPr>
              <w:pStyle w:val="172"/>
              <w:spacing w:line="240" w:lineRule="auto"/>
              <w:ind w:firstLine="0"/>
              <w:jc w:val="center"/>
              <w:rPr>
                <w:rFonts w:hint="eastAsia"/>
                <w:color w:val="auto"/>
                <w:sz w:val="21"/>
                <w:szCs w:val="21"/>
                <w:highlight w:val="none"/>
              </w:rPr>
            </w:pPr>
            <w:r>
              <w:rPr>
                <w:color w:val="auto"/>
                <w:sz w:val="21"/>
                <w:szCs w:val="21"/>
                <w:highlight w:val="none"/>
              </w:rPr>
              <w:t>现在何处</w:t>
            </w:r>
          </w:p>
        </w:tc>
        <w:tc>
          <w:tcPr>
            <w:tcW w:w="864" w:type="dxa"/>
            <w:tcBorders>
              <w:top w:val="single" w:color="auto" w:sz="4" w:space="0"/>
              <w:left w:val="single" w:color="auto" w:sz="4" w:space="0"/>
            </w:tcBorders>
            <w:shd w:val="clear" w:color="auto" w:fill="FFFFFF"/>
            <w:vAlign w:val="center"/>
          </w:tcPr>
          <w:p w14:paraId="362D89E7">
            <w:pPr>
              <w:pStyle w:val="172"/>
              <w:spacing w:line="240" w:lineRule="auto"/>
              <w:ind w:firstLine="0"/>
              <w:jc w:val="center"/>
              <w:rPr>
                <w:rFonts w:hint="eastAsia"/>
                <w:color w:val="auto"/>
                <w:sz w:val="21"/>
                <w:szCs w:val="21"/>
                <w:highlight w:val="none"/>
              </w:rPr>
            </w:pPr>
            <w:r>
              <w:rPr>
                <w:color w:val="auto"/>
                <w:sz w:val="21"/>
                <w:szCs w:val="21"/>
                <w:highlight w:val="none"/>
              </w:rPr>
              <w:t>进场时间</w:t>
            </w:r>
          </w:p>
        </w:tc>
        <w:tc>
          <w:tcPr>
            <w:tcW w:w="864" w:type="dxa"/>
            <w:tcBorders>
              <w:top w:val="single" w:color="auto" w:sz="4" w:space="0"/>
              <w:left w:val="single" w:color="auto" w:sz="4" w:space="0"/>
            </w:tcBorders>
            <w:shd w:val="clear" w:color="auto" w:fill="FFFFFF"/>
            <w:vAlign w:val="center"/>
          </w:tcPr>
          <w:p w14:paraId="2FA4BAE1">
            <w:pPr>
              <w:pStyle w:val="172"/>
              <w:spacing w:line="240" w:lineRule="auto"/>
              <w:ind w:firstLine="0"/>
              <w:jc w:val="center"/>
              <w:rPr>
                <w:rFonts w:hint="eastAsia"/>
                <w:color w:val="auto"/>
                <w:sz w:val="21"/>
                <w:szCs w:val="21"/>
                <w:highlight w:val="none"/>
              </w:rPr>
            </w:pPr>
            <w:r>
              <w:rPr>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vAlign w:val="center"/>
          </w:tcPr>
          <w:p w14:paraId="0C2EE645">
            <w:pPr>
              <w:pStyle w:val="172"/>
              <w:spacing w:line="257" w:lineRule="exact"/>
              <w:ind w:firstLine="0"/>
              <w:jc w:val="center"/>
              <w:rPr>
                <w:rFonts w:hint="eastAsia"/>
                <w:color w:val="auto"/>
                <w:sz w:val="21"/>
                <w:szCs w:val="21"/>
                <w:highlight w:val="none"/>
              </w:rPr>
            </w:pPr>
            <w:r>
              <w:rPr>
                <w:color w:val="auto"/>
                <w:sz w:val="21"/>
                <w:szCs w:val="21"/>
                <w:highlight w:val="none"/>
              </w:rPr>
              <w:t>用于施工 部位</w:t>
            </w:r>
          </w:p>
        </w:tc>
      </w:tr>
      <w:tr w14:paraId="0AB4A188">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229B351B">
            <w:pPr>
              <w:rPr>
                <w:color w:val="auto"/>
                <w:szCs w:val="21"/>
                <w:highlight w:val="none"/>
              </w:rPr>
            </w:pPr>
          </w:p>
        </w:tc>
        <w:tc>
          <w:tcPr>
            <w:tcW w:w="1133" w:type="dxa"/>
            <w:tcBorders>
              <w:top w:val="single" w:color="auto" w:sz="4" w:space="0"/>
              <w:left w:val="single" w:color="auto" w:sz="4" w:space="0"/>
            </w:tcBorders>
            <w:shd w:val="clear" w:color="auto" w:fill="FFFFFF"/>
          </w:tcPr>
          <w:p w14:paraId="474F1DF5">
            <w:pPr>
              <w:rPr>
                <w:color w:val="auto"/>
                <w:szCs w:val="21"/>
                <w:highlight w:val="none"/>
              </w:rPr>
            </w:pPr>
          </w:p>
        </w:tc>
        <w:tc>
          <w:tcPr>
            <w:tcW w:w="864" w:type="dxa"/>
            <w:tcBorders>
              <w:top w:val="single" w:color="auto" w:sz="4" w:space="0"/>
              <w:left w:val="single" w:color="auto" w:sz="4" w:space="0"/>
            </w:tcBorders>
            <w:shd w:val="clear" w:color="auto" w:fill="FFFFFF"/>
          </w:tcPr>
          <w:p w14:paraId="15092258">
            <w:pPr>
              <w:rPr>
                <w:color w:val="auto"/>
                <w:szCs w:val="21"/>
                <w:highlight w:val="none"/>
              </w:rPr>
            </w:pPr>
          </w:p>
        </w:tc>
        <w:tc>
          <w:tcPr>
            <w:tcW w:w="869" w:type="dxa"/>
            <w:tcBorders>
              <w:top w:val="single" w:color="auto" w:sz="4" w:space="0"/>
              <w:left w:val="single" w:color="auto" w:sz="4" w:space="0"/>
            </w:tcBorders>
            <w:shd w:val="clear" w:color="auto" w:fill="FFFFFF"/>
          </w:tcPr>
          <w:p w14:paraId="121D049B">
            <w:pPr>
              <w:rPr>
                <w:color w:val="auto"/>
                <w:szCs w:val="21"/>
                <w:highlight w:val="none"/>
              </w:rPr>
            </w:pPr>
          </w:p>
        </w:tc>
        <w:tc>
          <w:tcPr>
            <w:tcW w:w="864" w:type="dxa"/>
            <w:tcBorders>
              <w:top w:val="single" w:color="auto" w:sz="4" w:space="0"/>
              <w:left w:val="single" w:color="auto" w:sz="4" w:space="0"/>
            </w:tcBorders>
            <w:shd w:val="clear" w:color="auto" w:fill="FFFFFF"/>
          </w:tcPr>
          <w:p w14:paraId="689E4C7B">
            <w:pPr>
              <w:rPr>
                <w:color w:val="auto"/>
                <w:szCs w:val="21"/>
                <w:highlight w:val="none"/>
              </w:rPr>
            </w:pPr>
          </w:p>
        </w:tc>
        <w:tc>
          <w:tcPr>
            <w:tcW w:w="864" w:type="dxa"/>
            <w:tcBorders>
              <w:top w:val="single" w:color="auto" w:sz="4" w:space="0"/>
              <w:left w:val="single" w:color="auto" w:sz="4" w:space="0"/>
            </w:tcBorders>
            <w:shd w:val="clear" w:color="auto" w:fill="FFFFFF"/>
          </w:tcPr>
          <w:p w14:paraId="2B7C4842">
            <w:pPr>
              <w:rPr>
                <w:color w:val="auto"/>
                <w:szCs w:val="21"/>
                <w:highlight w:val="none"/>
              </w:rPr>
            </w:pPr>
          </w:p>
        </w:tc>
        <w:tc>
          <w:tcPr>
            <w:tcW w:w="864" w:type="dxa"/>
            <w:tcBorders>
              <w:top w:val="single" w:color="auto" w:sz="4" w:space="0"/>
              <w:left w:val="single" w:color="auto" w:sz="4" w:space="0"/>
            </w:tcBorders>
            <w:shd w:val="clear" w:color="auto" w:fill="FFFFFF"/>
          </w:tcPr>
          <w:p w14:paraId="71A0F1C3">
            <w:pPr>
              <w:rPr>
                <w:color w:val="auto"/>
                <w:szCs w:val="21"/>
                <w:highlight w:val="none"/>
              </w:rPr>
            </w:pPr>
          </w:p>
        </w:tc>
        <w:tc>
          <w:tcPr>
            <w:tcW w:w="864" w:type="dxa"/>
            <w:tcBorders>
              <w:top w:val="single" w:color="auto" w:sz="4" w:space="0"/>
              <w:left w:val="single" w:color="auto" w:sz="4" w:space="0"/>
            </w:tcBorders>
            <w:shd w:val="clear" w:color="auto" w:fill="FFFFFF"/>
          </w:tcPr>
          <w:p w14:paraId="7F8FB92C">
            <w:pPr>
              <w:rPr>
                <w:color w:val="auto"/>
                <w:szCs w:val="21"/>
                <w:highlight w:val="none"/>
              </w:rPr>
            </w:pPr>
          </w:p>
        </w:tc>
        <w:tc>
          <w:tcPr>
            <w:tcW w:w="864" w:type="dxa"/>
            <w:tcBorders>
              <w:top w:val="single" w:color="auto" w:sz="4" w:space="0"/>
              <w:left w:val="single" w:color="auto" w:sz="4" w:space="0"/>
            </w:tcBorders>
            <w:shd w:val="clear" w:color="auto" w:fill="FFFFFF"/>
          </w:tcPr>
          <w:p w14:paraId="1BAC482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2E18E172">
            <w:pPr>
              <w:rPr>
                <w:color w:val="auto"/>
                <w:szCs w:val="21"/>
                <w:highlight w:val="none"/>
              </w:rPr>
            </w:pPr>
          </w:p>
        </w:tc>
      </w:tr>
      <w:tr w14:paraId="7AA88E99">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9BA29C0">
            <w:pPr>
              <w:rPr>
                <w:color w:val="auto"/>
                <w:szCs w:val="21"/>
                <w:highlight w:val="none"/>
              </w:rPr>
            </w:pPr>
          </w:p>
        </w:tc>
        <w:tc>
          <w:tcPr>
            <w:tcW w:w="1133" w:type="dxa"/>
            <w:tcBorders>
              <w:top w:val="single" w:color="auto" w:sz="4" w:space="0"/>
              <w:left w:val="single" w:color="auto" w:sz="4" w:space="0"/>
            </w:tcBorders>
            <w:shd w:val="clear" w:color="auto" w:fill="FFFFFF"/>
          </w:tcPr>
          <w:p w14:paraId="4153E933">
            <w:pPr>
              <w:rPr>
                <w:color w:val="auto"/>
                <w:szCs w:val="21"/>
                <w:highlight w:val="none"/>
              </w:rPr>
            </w:pPr>
          </w:p>
        </w:tc>
        <w:tc>
          <w:tcPr>
            <w:tcW w:w="864" w:type="dxa"/>
            <w:tcBorders>
              <w:top w:val="single" w:color="auto" w:sz="4" w:space="0"/>
              <w:left w:val="single" w:color="auto" w:sz="4" w:space="0"/>
            </w:tcBorders>
            <w:shd w:val="clear" w:color="auto" w:fill="FFFFFF"/>
          </w:tcPr>
          <w:p w14:paraId="60562C4E">
            <w:pPr>
              <w:rPr>
                <w:color w:val="auto"/>
                <w:szCs w:val="21"/>
                <w:highlight w:val="none"/>
              </w:rPr>
            </w:pPr>
          </w:p>
        </w:tc>
        <w:tc>
          <w:tcPr>
            <w:tcW w:w="869" w:type="dxa"/>
            <w:tcBorders>
              <w:top w:val="single" w:color="auto" w:sz="4" w:space="0"/>
              <w:left w:val="single" w:color="auto" w:sz="4" w:space="0"/>
            </w:tcBorders>
            <w:shd w:val="clear" w:color="auto" w:fill="FFFFFF"/>
          </w:tcPr>
          <w:p w14:paraId="42F32591">
            <w:pPr>
              <w:rPr>
                <w:color w:val="auto"/>
                <w:szCs w:val="21"/>
                <w:highlight w:val="none"/>
              </w:rPr>
            </w:pPr>
          </w:p>
        </w:tc>
        <w:tc>
          <w:tcPr>
            <w:tcW w:w="864" w:type="dxa"/>
            <w:tcBorders>
              <w:top w:val="single" w:color="auto" w:sz="4" w:space="0"/>
              <w:left w:val="single" w:color="auto" w:sz="4" w:space="0"/>
            </w:tcBorders>
            <w:shd w:val="clear" w:color="auto" w:fill="FFFFFF"/>
          </w:tcPr>
          <w:p w14:paraId="343D336E">
            <w:pPr>
              <w:rPr>
                <w:color w:val="auto"/>
                <w:szCs w:val="21"/>
                <w:highlight w:val="none"/>
              </w:rPr>
            </w:pPr>
          </w:p>
        </w:tc>
        <w:tc>
          <w:tcPr>
            <w:tcW w:w="864" w:type="dxa"/>
            <w:tcBorders>
              <w:top w:val="single" w:color="auto" w:sz="4" w:space="0"/>
              <w:left w:val="single" w:color="auto" w:sz="4" w:space="0"/>
            </w:tcBorders>
            <w:shd w:val="clear" w:color="auto" w:fill="FFFFFF"/>
          </w:tcPr>
          <w:p w14:paraId="0A2E11D8">
            <w:pPr>
              <w:rPr>
                <w:color w:val="auto"/>
                <w:szCs w:val="21"/>
                <w:highlight w:val="none"/>
              </w:rPr>
            </w:pPr>
          </w:p>
        </w:tc>
        <w:tc>
          <w:tcPr>
            <w:tcW w:w="864" w:type="dxa"/>
            <w:tcBorders>
              <w:top w:val="single" w:color="auto" w:sz="4" w:space="0"/>
              <w:left w:val="single" w:color="auto" w:sz="4" w:space="0"/>
            </w:tcBorders>
            <w:shd w:val="clear" w:color="auto" w:fill="FFFFFF"/>
          </w:tcPr>
          <w:p w14:paraId="37E1EEF4">
            <w:pPr>
              <w:rPr>
                <w:color w:val="auto"/>
                <w:szCs w:val="21"/>
                <w:highlight w:val="none"/>
              </w:rPr>
            </w:pPr>
          </w:p>
        </w:tc>
        <w:tc>
          <w:tcPr>
            <w:tcW w:w="864" w:type="dxa"/>
            <w:tcBorders>
              <w:top w:val="single" w:color="auto" w:sz="4" w:space="0"/>
              <w:left w:val="single" w:color="auto" w:sz="4" w:space="0"/>
            </w:tcBorders>
            <w:shd w:val="clear" w:color="auto" w:fill="FFFFFF"/>
          </w:tcPr>
          <w:p w14:paraId="31A3DD46">
            <w:pPr>
              <w:rPr>
                <w:color w:val="auto"/>
                <w:szCs w:val="21"/>
                <w:highlight w:val="none"/>
              </w:rPr>
            </w:pPr>
          </w:p>
        </w:tc>
        <w:tc>
          <w:tcPr>
            <w:tcW w:w="864" w:type="dxa"/>
            <w:tcBorders>
              <w:top w:val="single" w:color="auto" w:sz="4" w:space="0"/>
              <w:left w:val="single" w:color="auto" w:sz="4" w:space="0"/>
            </w:tcBorders>
            <w:shd w:val="clear" w:color="auto" w:fill="FFFFFF"/>
          </w:tcPr>
          <w:p w14:paraId="64E85955">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7D1F7329">
            <w:pPr>
              <w:rPr>
                <w:color w:val="auto"/>
                <w:szCs w:val="21"/>
                <w:highlight w:val="none"/>
              </w:rPr>
            </w:pPr>
          </w:p>
        </w:tc>
      </w:tr>
      <w:tr w14:paraId="2BA4E3ED">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81C54A9">
            <w:pPr>
              <w:rPr>
                <w:color w:val="auto"/>
                <w:szCs w:val="21"/>
                <w:highlight w:val="none"/>
              </w:rPr>
            </w:pPr>
          </w:p>
        </w:tc>
        <w:tc>
          <w:tcPr>
            <w:tcW w:w="1133" w:type="dxa"/>
            <w:tcBorders>
              <w:top w:val="single" w:color="auto" w:sz="4" w:space="0"/>
              <w:left w:val="single" w:color="auto" w:sz="4" w:space="0"/>
            </w:tcBorders>
            <w:shd w:val="clear" w:color="auto" w:fill="FFFFFF"/>
          </w:tcPr>
          <w:p w14:paraId="198B4465">
            <w:pPr>
              <w:rPr>
                <w:color w:val="auto"/>
                <w:szCs w:val="21"/>
                <w:highlight w:val="none"/>
              </w:rPr>
            </w:pPr>
          </w:p>
        </w:tc>
        <w:tc>
          <w:tcPr>
            <w:tcW w:w="864" w:type="dxa"/>
            <w:tcBorders>
              <w:top w:val="single" w:color="auto" w:sz="4" w:space="0"/>
              <w:left w:val="single" w:color="auto" w:sz="4" w:space="0"/>
            </w:tcBorders>
            <w:shd w:val="clear" w:color="auto" w:fill="FFFFFF"/>
          </w:tcPr>
          <w:p w14:paraId="18C92603">
            <w:pPr>
              <w:rPr>
                <w:color w:val="auto"/>
                <w:szCs w:val="21"/>
                <w:highlight w:val="none"/>
              </w:rPr>
            </w:pPr>
          </w:p>
        </w:tc>
        <w:tc>
          <w:tcPr>
            <w:tcW w:w="869" w:type="dxa"/>
            <w:tcBorders>
              <w:top w:val="single" w:color="auto" w:sz="4" w:space="0"/>
              <w:left w:val="single" w:color="auto" w:sz="4" w:space="0"/>
            </w:tcBorders>
            <w:shd w:val="clear" w:color="auto" w:fill="FFFFFF"/>
          </w:tcPr>
          <w:p w14:paraId="4112FDE9">
            <w:pPr>
              <w:rPr>
                <w:color w:val="auto"/>
                <w:szCs w:val="21"/>
                <w:highlight w:val="none"/>
              </w:rPr>
            </w:pPr>
          </w:p>
        </w:tc>
        <w:tc>
          <w:tcPr>
            <w:tcW w:w="864" w:type="dxa"/>
            <w:tcBorders>
              <w:top w:val="single" w:color="auto" w:sz="4" w:space="0"/>
              <w:left w:val="single" w:color="auto" w:sz="4" w:space="0"/>
            </w:tcBorders>
            <w:shd w:val="clear" w:color="auto" w:fill="FFFFFF"/>
          </w:tcPr>
          <w:p w14:paraId="08B1E357">
            <w:pPr>
              <w:rPr>
                <w:color w:val="auto"/>
                <w:szCs w:val="21"/>
                <w:highlight w:val="none"/>
              </w:rPr>
            </w:pPr>
          </w:p>
        </w:tc>
        <w:tc>
          <w:tcPr>
            <w:tcW w:w="864" w:type="dxa"/>
            <w:tcBorders>
              <w:top w:val="single" w:color="auto" w:sz="4" w:space="0"/>
              <w:left w:val="single" w:color="auto" w:sz="4" w:space="0"/>
            </w:tcBorders>
            <w:shd w:val="clear" w:color="auto" w:fill="FFFFFF"/>
          </w:tcPr>
          <w:p w14:paraId="437DE650">
            <w:pPr>
              <w:rPr>
                <w:color w:val="auto"/>
                <w:szCs w:val="21"/>
                <w:highlight w:val="none"/>
              </w:rPr>
            </w:pPr>
          </w:p>
        </w:tc>
        <w:tc>
          <w:tcPr>
            <w:tcW w:w="864" w:type="dxa"/>
            <w:tcBorders>
              <w:top w:val="single" w:color="auto" w:sz="4" w:space="0"/>
              <w:left w:val="single" w:color="auto" w:sz="4" w:space="0"/>
            </w:tcBorders>
            <w:shd w:val="clear" w:color="auto" w:fill="FFFFFF"/>
          </w:tcPr>
          <w:p w14:paraId="7FB23B5F">
            <w:pPr>
              <w:rPr>
                <w:color w:val="auto"/>
                <w:szCs w:val="21"/>
                <w:highlight w:val="none"/>
              </w:rPr>
            </w:pPr>
          </w:p>
        </w:tc>
        <w:tc>
          <w:tcPr>
            <w:tcW w:w="864" w:type="dxa"/>
            <w:tcBorders>
              <w:top w:val="single" w:color="auto" w:sz="4" w:space="0"/>
              <w:left w:val="single" w:color="auto" w:sz="4" w:space="0"/>
            </w:tcBorders>
            <w:shd w:val="clear" w:color="auto" w:fill="FFFFFF"/>
          </w:tcPr>
          <w:p w14:paraId="36C9DC50">
            <w:pPr>
              <w:rPr>
                <w:color w:val="auto"/>
                <w:szCs w:val="21"/>
                <w:highlight w:val="none"/>
              </w:rPr>
            </w:pPr>
          </w:p>
        </w:tc>
        <w:tc>
          <w:tcPr>
            <w:tcW w:w="864" w:type="dxa"/>
            <w:tcBorders>
              <w:top w:val="single" w:color="auto" w:sz="4" w:space="0"/>
              <w:left w:val="single" w:color="auto" w:sz="4" w:space="0"/>
            </w:tcBorders>
            <w:shd w:val="clear" w:color="auto" w:fill="FFFFFF"/>
          </w:tcPr>
          <w:p w14:paraId="36A52AFA">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A24526B">
            <w:pPr>
              <w:rPr>
                <w:color w:val="auto"/>
                <w:szCs w:val="21"/>
                <w:highlight w:val="none"/>
              </w:rPr>
            </w:pPr>
          </w:p>
        </w:tc>
      </w:tr>
      <w:tr w14:paraId="1FC3BFBC">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F480704">
            <w:pPr>
              <w:rPr>
                <w:color w:val="auto"/>
                <w:szCs w:val="21"/>
                <w:highlight w:val="none"/>
              </w:rPr>
            </w:pPr>
          </w:p>
        </w:tc>
        <w:tc>
          <w:tcPr>
            <w:tcW w:w="1133" w:type="dxa"/>
            <w:tcBorders>
              <w:top w:val="single" w:color="auto" w:sz="4" w:space="0"/>
              <w:left w:val="single" w:color="auto" w:sz="4" w:space="0"/>
            </w:tcBorders>
            <w:shd w:val="clear" w:color="auto" w:fill="FFFFFF"/>
          </w:tcPr>
          <w:p w14:paraId="514FD17F">
            <w:pPr>
              <w:rPr>
                <w:color w:val="auto"/>
                <w:szCs w:val="21"/>
                <w:highlight w:val="none"/>
              </w:rPr>
            </w:pPr>
          </w:p>
        </w:tc>
        <w:tc>
          <w:tcPr>
            <w:tcW w:w="864" w:type="dxa"/>
            <w:tcBorders>
              <w:top w:val="single" w:color="auto" w:sz="4" w:space="0"/>
              <w:left w:val="single" w:color="auto" w:sz="4" w:space="0"/>
            </w:tcBorders>
            <w:shd w:val="clear" w:color="auto" w:fill="FFFFFF"/>
          </w:tcPr>
          <w:p w14:paraId="7E77D6AF">
            <w:pPr>
              <w:rPr>
                <w:color w:val="auto"/>
                <w:szCs w:val="21"/>
                <w:highlight w:val="none"/>
              </w:rPr>
            </w:pPr>
          </w:p>
        </w:tc>
        <w:tc>
          <w:tcPr>
            <w:tcW w:w="869" w:type="dxa"/>
            <w:tcBorders>
              <w:top w:val="single" w:color="auto" w:sz="4" w:space="0"/>
              <w:left w:val="single" w:color="auto" w:sz="4" w:space="0"/>
            </w:tcBorders>
            <w:shd w:val="clear" w:color="auto" w:fill="FFFFFF"/>
          </w:tcPr>
          <w:p w14:paraId="1537057F">
            <w:pPr>
              <w:rPr>
                <w:color w:val="auto"/>
                <w:szCs w:val="21"/>
                <w:highlight w:val="none"/>
              </w:rPr>
            </w:pPr>
          </w:p>
        </w:tc>
        <w:tc>
          <w:tcPr>
            <w:tcW w:w="864" w:type="dxa"/>
            <w:tcBorders>
              <w:top w:val="single" w:color="auto" w:sz="4" w:space="0"/>
              <w:left w:val="single" w:color="auto" w:sz="4" w:space="0"/>
            </w:tcBorders>
            <w:shd w:val="clear" w:color="auto" w:fill="FFFFFF"/>
          </w:tcPr>
          <w:p w14:paraId="0069DB72">
            <w:pPr>
              <w:rPr>
                <w:color w:val="auto"/>
                <w:szCs w:val="21"/>
                <w:highlight w:val="none"/>
              </w:rPr>
            </w:pPr>
          </w:p>
        </w:tc>
        <w:tc>
          <w:tcPr>
            <w:tcW w:w="864" w:type="dxa"/>
            <w:tcBorders>
              <w:top w:val="single" w:color="auto" w:sz="4" w:space="0"/>
              <w:left w:val="single" w:color="auto" w:sz="4" w:space="0"/>
            </w:tcBorders>
            <w:shd w:val="clear" w:color="auto" w:fill="FFFFFF"/>
          </w:tcPr>
          <w:p w14:paraId="03F52341">
            <w:pPr>
              <w:rPr>
                <w:color w:val="auto"/>
                <w:szCs w:val="21"/>
                <w:highlight w:val="none"/>
              </w:rPr>
            </w:pPr>
          </w:p>
        </w:tc>
        <w:tc>
          <w:tcPr>
            <w:tcW w:w="864" w:type="dxa"/>
            <w:tcBorders>
              <w:top w:val="single" w:color="auto" w:sz="4" w:space="0"/>
              <w:left w:val="single" w:color="auto" w:sz="4" w:space="0"/>
            </w:tcBorders>
            <w:shd w:val="clear" w:color="auto" w:fill="FFFFFF"/>
          </w:tcPr>
          <w:p w14:paraId="2197404F">
            <w:pPr>
              <w:rPr>
                <w:color w:val="auto"/>
                <w:szCs w:val="21"/>
                <w:highlight w:val="none"/>
              </w:rPr>
            </w:pPr>
          </w:p>
        </w:tc>
        <w:tc>
          <w:tcPr>
            <w:tcW w:w="864" w:type="dxa"/>
            <w:tcBorders>
              <w:top w:val="single" w:color="auto" w:sz="4" w:space="0"/>
              <w:left w:val="single" w:color="auto" w:sz="4" w:space="0"/>
            </w:tcBorders>
            <w:shd w:val="clear" w:color="auto" w:fill="FFFFFF"/>
          </w:tcPr>
          <w:p w14:paraId="56FB4BDE">
            <w:pPr>
              <w:rPr>
                <w:color w:val="auto"/>
                <w:szCs w:val="21"/>
                <w:highlight w:val="none"/>
              </w:rPr>
            </w:pPr>
          </w:p>
        </w:tc>
        <w:tc>
          <w:tcPr>
            <w:tcW w:w="864" w:type="dxa"/>
            <w:tcBorders>
              <w:top w:val="single" w:color="auto" w:sz="4" w:space="0"/>
              <w:left w:val="single" w:color="auto" w:sz="4" w:space="0"/>
            </w:tcBorders>
            <w:shd w:val="clear" w:color="auto" w:fill="FFFFFF"/>
          </w:tcPr>
          <w:p w14:paraId="142ABB5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124B5A18">
            <w:pPr>
              <w:rPr>
                <w:color w:val="auto"/>
                <w:szCs w:val="21"/>
                <w:highlight w:val="none"/>
              </w:rPr>
            </w:pPr>
          </w:p>
        </w:tc>
      </w:tr>
      <w:tr w14:paraId="7749FA1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1F4F42">
            <w:pPr>
              <w:rPr>
                <w:color w:val="auto"/>
                <w:szCs w:val="21"/>
                <w:highlight w:val="none"/>
              </w:rPr>
            </w:pPr>
          </w:p>
        </w:tc>
        <w:tc>
          <w:tcPr>
            <w:tcW w:w="1133" w:type="dxa"/>
            <w:tcBorders>
              <w:top w:val="single" w:color="auto" w:sz="4" w:space="0"/>
              <w:left w:val="single" w:color="auto" w:sz="4" w:space="0"/>
            </w:tcBorders>
            <w:shd w:val="clear" w:color="auto" w:fill="FFFFFF"/>
          </w:tcPr>
          <w:p w14:paraId="254C7194">
            <w:pPr>
              <w:rPr>
                <w:color w:val="auto"/>
                <w:szCs w:val="21"/>
                <w:highlight w:val="none"/>
              </w:rPr>
            </w:pPr>
          </w:p>
        </w:tc>
        <w:tc>
          <w:tcPr>
            <w:tcW w:w="864" w:type="dxa"/>
            <w:tcBorders>
              <w:top w:val="single" w:color="auto" w:sz="4" w:space="0"/>
              <w:left w:val="single" w:color="auto" w:sz="4" w:space="0"/>
            </w:tcBorders>
            <w:shd w:val="clear" w:color="auto" w:fill="FFFFFF"/>
          </w:tcPr>
          <w:p w14:paraId="49EB9814">
            <w:pPr>
              <w:rPr>
                <w:color w:val="auto"/>
                <w:szCs w:val="21"/>
                <w:highlight w:val="none"/>
              </w:rPr>
            </w:pPr>
          </w:p>
        </w:tc>
        <w:tc>
          <w:tcPr>
            <w:tcW w:w="869" w:type="dxa"/>
            <w:tcBorders>
              <w:top w:val="single" w:color="auto" w:sz="4" w:space="0"/>
              <w:left w:val="single" w:color="auto" w:sz="4" w:space="0"/>
            </w:tcBorders>
            <w:shd w:val="clear" w:color="auto" w:fill="FFFFFF"/>
          </w:tcPr>
          <w:p w14:paraId="2233BB42">
            <w:pPr>
              <w:rPr>
                <w:color w:val="auto"/>
                <w:szCs w:val="21"/>
                <w:highlight w:val="none"/>
              </w:rPr>
            </w:pPr>
          </w:p>
        </w:tc>
        <w:tc>
          <w:tcPr>
            <w:tcW w:w="864" w:type="dxa"/>
            <w:tcBorders>
              <w:top w:val="single" w:color="auto" w:sz="4" w:space="0"/>
              <w:left w:val="single" w:color="auto" w:sz="4" w:space="0"/>
            </w:tcBorders>
            <w:shd w:val="clear" w:color="auto" w:fill="FFFFFF"/>
          </w:tcPr>
          <w:p w14:paraId="4A20B538">
            <w:pPr>
              <w:rPr>
                <w:color w:val="auto"/>
                <w:szCs w:val="21"/>
                <w:highlight w:val="none"/>
              </w:rPr>
            </w:pPr>
          </w:p>
        </w:tc>
        <w:tc>
          <w:tcPr>
            <w:tcW w:w="864" w:type="dxa"/>
            <w:tcBorders>
              <w:top w:val="single" w:color="auto" w:sz="4" w:space="0"/>
              <w:left w:val="single" w:color="auto" w:sz="4" w:space="0"/>
            </w:tcBorders>
            <w:shd w:val="clear" w:color="auto" w:fill="FFFFFF"/>
          </w:tcPr>
          <w:p w14:paraId="0F8BCE10">
            <w:pPr>
              <w:rPr>
                <w:color w:val="auto"/>
                <w:szCs w:val="21"/>
                <w:highlight w:val="none"/>
              </w:rPr>
            </w:pPr>
          </w:p>
        </w:tc>
        <w:tc>
          <w:tcPr>
            <w:tcW w:w="864" w:type="dxa"/>
            <w:tcBorders>
              <w:top w:val="single" w:color="auto" w:sz="4" w:space="0"/>
              <w:left w:val="single" w:color="auto" w:sz="4" w:space="0"/>
            </w:tcBorders>
            <w:shd w:val="clear" w:color="auto" w:fill="FFFFFF"/>
          </w:tcPr>
          <w:p w14:paraId="579268B2">
            <w:pPr>
              <w:rPr>
                <w:color w:val="auto"/>
                <w:szCs w:val="21"/>
                <w:highlight w:val="none"/>
              </w:rPr>
            </w:pPr>
          </w:p>
        </w:tc>
        <w:tc>
          <w:tcPr>
            <w:tcW w:w="864" w:type="dxa"/>
            <w:tcBorders>
              <w:top w:val="single" w:color="auto" w:sz="4" w:space="0"/>
              <w:left w:val="single" w:color="auto" w:sz="4" w:space="0"/>
            </w:tcBorders>
            <w:shd w:val="clear" w:color="auto" w:fill="FFFFFF"/>
          </w:tcPr>
          <w:p w14:paraId="04514D23">
            <w:pPr>
              <w:rPr>
                <w:color w:val="auto"/>
                <w:szCs w:val="21"/>
                <w:highlight w:val="none"/>
              </w:rPr>
            </w:pPr>
          </w:p>
        </w:tc>
        <w:tc>
          <w:tcPr>
            <w:tcW w:w="864" w:type="dxa"/>
            <w:tcBorders>
              <w:top w:val="single" w:color="auto" w:sz="4" w:space="0"/>
              <w:left w:val="single" w:color="auto" w:sz="4" w:space="0"/>
            </w:tcBorders>
            <w:shd w:val="clear" w:color="auto" w:fill="FFFFFF"/>
          </w:tcPr>
          <w:p w14:paraId="2CDA6EF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DA7E716">
            <w:pPr>
              <w:rPr>
                <w:color w:val="auto"/>
                <w:szCs w:val="21"/>
                <w:highlight w:val="none"/>
              </w:rPr>
            </w:pPr>
          </w:p>
        </w:tc>
      </w:tr>
      <w:tr w14:paraId="03E38F5E">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2EF6AA">
            <w:pPr>
              <w:rPr>
                <w:color w:val="auto"/>
                <w:szCs w:val="21"/>
                <w:highlight w:val="none"/>
              </w:rPr>
            </w:pPr>
          </w:p>
        </w:tc>
        <w:tc>
          <w:tcPr>
            <w:tcW w:w="1133" w:type="dxa"/>
            <w:tcBorders>
              <w:top w:val="single" w:color="auto" w:sz="4" w:space="0"/>
              <w:left w:val="single" w:color="auto" w:sz="4" w:space="0"/>
            </w:tcBorders>
            <w:shd w:val="clear" w:color="auto" w:fill="FFFFFF"/>
          </w:tcPr>
          <w:p w14:paraId="0A8FFAD9">
            <w:pPr>
              <w:rPr>
                <w:color w:val="auto"/>
                <w:szCs w:val="21"/>
                <w:highlight w:val="none"/>
              </w:rPr>
            </w:pPr>
          </w:p>
        </w:tc>
        <w:tc>
          <w:tcPr>
            <w:tcW w:w="864" w:type="dxa"/>
            <w:tcBorders>
              <w:top w:val="single" w:color="auto" w:sz="4" w:space="0"/>
              <w:left w:val="single" w:color="auto" w:sz="4" w:space="0"/>
            </w:tcBorders>
            <w:shd w:val="clear" w:color="auto" w:fill="FFFFFF"/>
          </w:tcPr>
          <w:p w14:paraId="5DE3B377">
            <w:pPr>
              <w:rPr>
                <w:color w:val="auto"/>
                <w:szCs w:val="21"/>
                <w:highlight w:val="none"/>
              </w:rPr>
            </w:pPr>
          </w:p>
        </w:tc>
        <w:tc>
          <w:tcPr>
            <w:tcW w:w="869" w:type="dxa"/>
            <w:tcBorders>
              <w:top w:val="single" w:color="auto" w:sz="4" w:space="0"/>
              <w:left w:val="single" w:color="auto" w:sz="4" w:space="0"/>
            </w:tcBorders>
            <w:shd w:val="clear" w:color="auto" w:fill="FFFFFF"/>
          </w:tcPr>
          <w:p w14:paraId="741AB353">
            <w:pPr>
              <w:rPr>
                <w:color w:val="auto"/>
                <w:szCs w:val="21"/>
                <w:highlight w:val="none"/>
              </w:rPr>
            </w:pPr>
          </w:p>
        </w:tc>
        <w:tc>
          <w:tcPr>
            <w:tcW w:w="864" w:type="dxa"/>
            <w:tcBorders>
              <w:top w:val="single" w:color="auto" w:sz="4" w:space="0"/>
              <w:left w:val="single" w:color="auto" w:sz="4" w:space="0"/>
            </w:tcBorders>
            <w:shd w:val="clear" w:color="auto" w:fill="FFFFFF"/>
          </w:tcPr>
          <w:p w14:paraId="76778D44">
            <w:pPr>
              <w:rPr>
                <w:color w:val="auto"/>
                <w:szCs w:val="21"/>
                <w:highlight w:val="none"/>
              </w:rPr>
            </w:pPr>
          </w:p>
        </w:tc>
        <w:tc>
          <w:tcPr>
            <w:tcW w:w="864" w:type="dxa"/>
            <w:tcBorders>
              <w:top w:val="single" w:color="auto" w:sz="4" w:space="0"/>
              <w:left w:val="single" w:color="auto" w:sz="4" w:space="0"/>
            </w:tcBorders>
            <w:shd w:val="clear" w:color="auto" w:fill="FFFFFF"/>
          </w:tcPr>
          <w:p w14:paraId="13C1C626">
            <w:pPr>
              <w:rPr>
                <w:color w:val="auto"/>
                <w:szCs w:val="21"/>
                <w:highlight w:val="none"/>
              </w:rPr>
            </w:pPr>
          </w:p>
        </w:tc>
        <w:tc>
          <w:tcPr>
            <w:tcW w:w="864" w:type="dxa"/>
            <w:tcBorders>
              <w:top w:val="single" w:color="auto" w:sz="4" w:space="0"/>
              <w:left w:val="single" w:color="auto" w:sz="4" w:space="0"/>
            </w:tcBorders>
            <w:shd w:val="clear" w:color="auto" w:fill="FFFFFF"/>
          </w:tcPr>
          <w:p w14:paraId="17453554">
            <w:pPr>
              <w:rPr>
                <w:color w:val="auto"/>
                <w:szCs w:val="21"/>
                <w:highlight w:val="none"/>
              </w:rPr>
            </w:pPr>
          </w:p>
        </w:tc>
        <w:tc>
          <w:tcPr>
            <w:tcW w:w="864" w:type="dxa"/>
            <w:tcBorders>
              <w:top w:val="single" w:color="auto" w:sz="4" w:space="0"/>
              <w:left w:val="single" w:color="auto" w:sz="4" w:space="0"/>
            </w:tcBorders>
            <w:shd w:val="clear" w:color="auto" w:fill="FFFFFF"/>
          </w:tcPr>
          <w:p w14:paraId="5E654F0A">
            <w:pPr>
              <w:rPr>
                <w:color w:val="auto"/>
                <w:szCs w:val="21"/>
                <w:highlight w:val="none"/>
              </w:rPr>
            </w:pPr>
          </w:p>
        </w:tc>
        <w:tc>
          <w:tcPr>
            <w:tcW w:w="864" w:type="dxa"/>
            <w:tcBorders>
              <w:top w:val="single" w:color="auto" w:sz="4" w:space="0"/>
              <w:left w:val="single" w:color="auto" w:sz="4" w:space="0"/>
            </w:tcBorders>
            <w:shd w:val="clear" w:color="auto" w:fill="FFFFFF"/>
          </w:tcPr>
          <w:p w14:paraId="79D0DD24">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EE0AB10">
            <w:pPr>
              <w:rPr>
                <w:color w:val="auto"/>
                <w:szCs w:val="21"/>
                <w:highlight w:val="none"/>
              </w:rPr>
            </w:pPr>
          </w:p>
        </w:tc>
      </w:tr>
      <w:tr w14:paraId="7665EDBB">
        <w:tblPrEx>
          <w:tblCellMar>
            <w:top w:w="0" w:type="dxa"/>
            <w:left w:w="10" w:type="dxa"/>
            <w:bottom w:w="0" w:type="dxa"/>
            <w:right w:w="10" w:type="dxa"/>
          </w:tblCellMar>
        </w:tblPrEx>
        <w:trPr>
          <w:trHeight w:val="571" w:hRule="exact"/>
          <w:jc w:val="center"/>
        </w:trPr>
        <w:tc>
          <w:tcPr>
            <w:tcW w:w="293" w:type="dxa"/>
            <w:tcBorders>
              <w:top w:val="single" w:color="auto" w:sz="4" w:space="0"/>
              <w:left w:val="single" w:color="auto" w:sz="4" w:space="0"/>
            </w:tcBorders>
            <w:shd w:val="clear" w:color="auto" w:fill="FFFFFF"/>
          </w:tcPr>
          <w:p w14:paraId="12B98FB1">
            <w:pPr>
              <w:rPr>
                <w:color w:val="auto"/>
                <w:szCs w:val="21"/>
                <w:highlight w:val="none"/>
              </w:rPr>
            </w:pPr>
          </w:p>
        </w:tc>
        <w:tc>
          <w:tcPr>
            <w:tcW w:w="1133" w:type="dxa"/>
            <w:tcBorders>
              <w:top w:val="single" w:color="auto" w:sz="4" w:space="0"/>
              <w:left w:val="single" w:color="auto" w:sz="4" w:space="0"/>
            </w:tcBorders>
            <w:shd w:val="clear" w:color="auto" w:fill="FFFFFF"/>
          </w:tcPr>
          <w:p w14:paraId="255BD4DA">
            <w:pPr>
              <w:rPr>
                <w:color w:val="auto"/>
                <w:szCs w:val="21"/>
                <w:highlight w:val="none"/>
              </w:rPr>
            </w:pPr>
          </w:p>
        </w:tc>
        <w:tc>
          <w:tcPr>
            <w:tcW w:w="864" w:type="dxa"/>
            <w:tcBorders>
              <w:top w:val="single" w:color="auto" w:sz="4" w:space="0"/>
              <w:left w:val="single" w:color="auto" w:sz="4" w:space="0"/>
            </w:tcBorders>
            <w:shd w:val="clear" w:color="auto" w:fill="FFFFFF"/>
          </w:tcPr>
          <w:p w14:paraId="4735E153">
            <w:pPr>
              <w:rPr>
                <w:color w:val="auto"/>
                <w:szCs w:val="21"/>
                <w:highlight w:val="none"/>
              </w:rPr>
            </w:pPr>
          </w:p>
        </w:tc>
        <w:tc>
          <w:tcPr>
            <w:tcW w:w="869" w:type="dxa"/>
            <w:tcBorders>
              <w:top w:val="single" w:color="auto" w:sz="4" w:space="0"/>
              <w:left w:val="single" w:color="auto" w:sz="4" w:space="0"/>
            </w:tcBorders>
            <w:shd w:val="clear" w:color="auto" w:fill="FFFFFF"/>
          </w:tcPr>
          <w:p w14:paraId="0E549582">
            <w:pPr>
              <w:rPr>
                <w:color w:val="auto"/>
                <w:szCs w:val="21"/>
                <w:highlight w:val="none"/>
              </w:rPr>
            </w:pPr>
          </w:p>
        </w:tc>
        <w:tc>
          <w:tcPr>
            <w:tcW w:w="864" w:type="dxa"/>
            <w:tcBorders>
              <w:top w:val="single" w:color="auto" w:sz="4" w:space="0"/>
              <w:left w:val="single" w:color="auto" w:sz="4" w:space="0"/>
            </w:tcBorders>
            <w:shd w:val="clear" w:color="auto" w:fill="FFFFFF"/>
          </w:tcPr>
          <w:p w14:paraId="2F98FD8C">
            <w:pPr>
              <w:rPr>
                <w:color w:val="auto"/>
                <w:szCs w:val="21"/>
                <w:highlight w:val="none"/>
              </w:rPr>
            </w:pPr>
          </w:p>
        </w:tc>
        <w:tc>
          <w:tcPr>
            <w:tcW w:w="864" w:type="dxa"/>
            <w:tcBorders>
              <w:top w:val="single" w:color="auto" w:sz="4" w:space="0"/>
              <w:left w:val="single" w:color="auto" w:sz="4" w:space="0"/>
            </w:tcBorders>
            <w:shd w:val="clear" w:color="auto" w:fill="FFFFFF"/>
          </w:tcPr>
          <w:p w14:paraId="2425F30B">
            <w:pPr>
              <w:rPr>
                <w:color w:val="auto"/>
                <w:szCs w:val="21"/>
                <w:highlight w:val="none"/>
              </w:rPr>
            </w:pPr>
          </w:p>
        </w:tc>
        <w:tc>
          <w:tcPr>
            <w:tcW w:w="864" w:type="dxa"/>
            <w:tcBorders>
              <w:top w:val="single" w:color="auto" w:sz="4" w:space="0"/>
              <w:left w:val="single" w:color="auto" w:sz="4" w:space="0"/>
            </w:tcBorders>
            <w:shd w:val="clear" w:color="auto" w:fill="FFFFFF"/>
          </w:tcPr>
          <w:p w14:paraId="52E3C144">
            <w:pPr>
              <w:rPr>
                <w:color w:val="auto"/>
                <w:szCs w:val="21"/>
                <w:highlight w:val="none"/>
              </w:rPr>
            </w:pPr>
          </w:p>
        </w:tc>
        <w:tc>
          <w:tcPr>
            <w:tcW w:w="864" w:type="dxa"/>
            <w:tcBorders>
              <w:top w:val="single" w:color="auto" w:sz="4" w:space="0"/>
              <w:left w:val="single" w:color="auto" w:sz="4" w:space="0"/>
            </w:tcBorders>
            <w:shd w:val="clear" w:color="auto" w:fill="FFFFFF"/>
          </w:tcPr>
          <w:p w14:paraId="28732034">
            <w:pPr>
              <w:rPr>
                <w:color w:val="auto"/>
                <w:szCs w:val="21"/>
                <w:highlight w:val="none"/>
              </w:rPr>
            </w:pPr>
          </w:p>
        </w:tc>
        <w:tc>
          <w:tcPr>
            <w:tcW w:w="864" w:type="dxa"/>
            <w:tcBorders>
              <w:top w:val="single" w:color="auto" w:sz="4" w:space="0"/>
              <w:left w:val="single" w:color="auto" w:sz="4" w:space="0"/>
            </w:tcBorders>
            <w:shd w:val="clear" w:color="auto" w:fill="FFFFFF"/>
          </w:tcPr>
          <w:p w14:paraId="11590597">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48E0540">
            <w:pPr>
              <w:rPr>
                <w:color w:val="auto"/>
                <w:szCs w:val="21"/>
                <w:highlight w:val="none"/>
              </w:rPr>
            </w:pPr>
          </w:p>
        </w:tc>
      </w:tr>
      <w:tr w14:paraId="0417EA7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110559F">
            <w:pPr>
              <w:rPr>
                <w:color w:val="auto"/>
                <w:szCs w:val="21"/>
                <w:highlight w:val="none"/>
              </w:rPr>
            </w:pPr>
          </w:p>
        </w:tc>
        <w:tc>
          <w:tcPr>
            <w:tcW w:w="1133" w:type="dxa"/>
            <w:tcBorders>
              <w:top w:val="single" w:color="auto" w:sz="4" w:space="0"/>
              <w:left w:val="single" w:color="auto" w:sz="4" w:space="0"/>
            </w:tcBorders>
            <w:shd w:val="clear" w:color="auto" w:fill="FFFFFF"/>
          </w:tcPr>
          <w:p w14:paraId="5FFAE211">
            <w:pPr>
              <w:rPr>
                <w:color w:val="auto"/>
                <w:szCs w:val="21"/>
                <w:highlight w:val="none"/>
              </w:rPr>
            </w:pPr>
          </w:p>
        </w:tc>
        <w:tc>
          <w:tcPr>
            <w:tcW w:w="864" w:type="dxa"/>
            <w:tcBorders>
              <w:top w:val="single" w:color="auto" w:sz="4" w:space="0"/>
              <w:left w:val="single" w:color="auto" w:sz="4" w:space="0"/>
            </w:tcBorders>
            <w:shd w:val="clear" w:color="auto" w:fill="FFFFFF"/>
          </w:tcPr>
          <w:p w14:paraId="6958D449">
            <w:pPr>
              <w:rPr>
                <w:color w:val="auto"/>
                <w:szCs w:val="21"/>
                <w:highlight w:val="none"/>
              </w:rPr>
            </w:pPr>
          </w:p>
        </w:tc>
        <w:tc>
          <w:tcPr>
            <w:tcW w:w="869" w:type="dxa"/>
            <w:tcBorders>
              <w:top w:val="single" w:color="auto" w:sz="4" w:space="0"/>
              <w:left w:val="single" w:color="auto" w:sz="4" w:space="0"/>
            </w:tcBorders>
            <w:shd w:val="clear" w:color="auto" w:fill="FFFFFF"/>
          </w:tcPr>
          <w:p w14:paraId="06726929">
            <w:pPr>
              <w:rPr>
                <w:color w:val="auto"/>
                <w:szCs w:val="21"/>
                <w:highlight w:val="none"/>
              </w:rPr>
            </w:pPr>
          </w:p>
        </w:tc>
        <w:tc>
          <w:tcPr>
            <w:tcW w:w="864" w:type="dxa"/>
            <w:tcBorders>
              <w:top w:val="single" w:color="auto" w:sz="4" w:space="0"/>
              <w:left w:val="single" w:color="auto" w:sz="4" w:space="0"/>
            </w:tcBorders>
            <w:shd w:val="clear" w:color="auto" w:fill="FFFFFF"/>
          </w:tcPr>
          <w:p w14:paraId="58CFD4B1">
            <w:pPr>
              <w:rPr>
                <w:color w:val="auto"/>
                <w:szCs w:val="21"/>
                <w:highlight w:val="none"/>
              </w:rPr>
            </w:pPr>
          </w:p>
        </w:tc>
        <w:tc>
          <w:tcPr>
            <w:tcW w:w="864" w:type="dxa"/>
            <w:tcBorders>
              <w:top w:val="single" w:color="auto" w:sz="4" w:space="0"/>
              <w:left w:val="single" w:color="auto" w:sz="4" w:space="0"/>
            </w:tcBorders>
            <w:shd w:val="clear" w:color="auto" w:fill="FFFFFF"/>
          </w:tcPr>
          <w:p w14:paraId="1547A4A9">
            <w:pPr>
              <w:rPr>
                <w:color w:val="auto"/>
                <w:szCs w:val="21"/>
                <w:highlight w:val="none"/>
              </w:rPr>
            </w:pPr>
          </w:p>
        </w:tc>
        <w:tc>
          <w:tcPr>
            <w:tcW w:w="864" w:type="dxa"/>
            <w:tcBorders>
              <w:top w:val="single" w:color="auto" w:sz="4" w:space="0"/>
              <w:left w:val="single" w:color="auto" w:sz="4" w:space="0"/>
            </w:tcBorders>
            <w:shd w:val="clear" w:color="auto" w:fill="FFFFFF"/>
          </w:tcPr>
          <w:p w14:paraId="1DD7E3EC">
            <w:pPr>
              <w:rPr>
                <w:color w:val="auto"/>
                <w:szCs w:val="21"/>
                <w:highlight w:val="none"/>
              </w:rPr>
            </w:pPr>
          </w:p>
        </w:tc>
        <w:tc>
          <w:tcPr>
            <w:tcW w:w="864" w:type="dxa"/>
            <w:tcBorders>
              <w:top w:val="single" w:color="auto" w:sz="4" w:space="0"/>
              <w:left w:val="single" w:color="auto" w:sz="4" w:space="0"/>
            </w:tcBorders>
            <w:shd w:val="clear" w:color="auto" w:fill="FFFFFF"/>
          </w:tcPr>
          <w:p w14:paraId="51A3C634">
            <w:pPr>
              <w:rPr>
                <w:color w:val="auto"/>
                <w:szCs w:val="21"/>
                <w:highlight w:val="none"/>
              </w:rPr>
            </w:pPr>
          </w:p>
        </w:tc>
        <w:tc>
          <w:tcPr>
            <w:tcW w:w="864" w:type="dxa"/>
            <w:tcBorders>
              <w:top w:val="single" w:color="auto" w:sz="4" w:space="0"/>
              <w:left w:val="single" w:color="auto" w:sz="4" w:space="0"/>
            </w:tcBorders>
            <w:shd w:val="clear" w:color="auto" w:fill="FFFFFF"/>
          </w:tcPr>
          <w:p w14:paraId="20E10FC8">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A17D09D">
            <w:pPr>
              <w:rPr>
                <w:color w:val="auto"/>
                <w:szCs w:val="21"/>
                <w:highlight w:val="none"/>
              </w:rPr>
            </w:pPr>
          </w:p>
        </w:tc>
      </w:tr>
      <w:tr w14:paraId="27AC9A12">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3AE65BE">
            <w:pPr>
              <w:rPr>
                <w:color w:val="auto"/>
                <w:szCs w:val="21"/>
                <w:highlight w:val="none"/>
              </w:rPr>
            </w:pPr>
          </w:p>
        </w:tc>
        <w:tc>
          <w:tcPr>
            <w:tcW w:w="1133" w:type="dxa"/>
            <w:tcBorders>
              <w:top w:val="single" w:color="auto" w:sz="4" w:space="0"/>
              <w:left w:val="single" w:color="auto" w:sz="4" w:space="0"/>
            </w:tcBorders>
            <w:shd w:val="clear" w:color="auto" w:fill="FFFFFF"/>
          </w:tcPr>
          <w:p w14:paraId="7E5E11DB">
            <w:pPr>
              <w:rPr>
                <w:color w:val="auto"/>
                <w:szCs w:val="21"/>
                <w:highlight w:val="none"/>
              </w:rPr>
            </w:pPr>
          </w:p>
        </w:tc>
        <w:tc>
          <w:tcPr>
            <w:tcW w:w="864" w:type="dxa"/>
            <w:tcBorders>
              <w:top w:val="single" w:color="auto" w:sz="4" w:space="0"/>
              <w:left w:val="single" w:color="auto" w:sz="4" w:space="0"/>
            </w:tcBorders>
            <w:shd w:val="clear" w:color="auto" w:fill="FFFFFF"/>
          </w:tcPr>
          <w:p w14:paraId="613DA5D4">
            <w:pPr>
              <w:rPr>
                <w:color w:val="auto"/>
                <w:szCs w:val="21"/>
                <w:highlight w:val="none"/>
              </w:rPr>
            </w:pPr>
          </w:p>
        </w:tc>
        <w:tc>
          <w:tcPr>
            <w:tcW w:w="869" w:type="dxa"/>
            <w:tcBorders>
              <w:top w:val="single" w:color="auto" w:sz="4" w:space="0"/>
              <w:left w:val="single" w:color="auto" w:sz="4" w:space="0"/>
            </w:tcBorders>
            <w:shd w:val="clear" w:color="auto" w:fill="FFFFFF"/>
          </w:tcPr>
          <w:p w14:paraId="013FFB79">
            <w:pPr>
              <w:rPr>
                <w:color w:val="auto"/>
                <w:szCs w:val="21"/>
                <w:highlight w:val="none"/>
              </w:rPr>
            </w:pPr>
          </w:p>
        </w:tc>
        <w:tc>
          <w:tcPr>
            <w:tcW w:w="864" w:type="dxa"/>
            <w:tcBorders>
              <w:top w:val="single" w:color="auto" w:sz="4" w:space="0"/>
              <w:left w:val="single" w:color="auto" w:sz="4" w:space="0"/>
            </w:tcBorders>
            <w:shd w:val="clear" w:color="auto" w:fill="FFFFFF"/>
          </w:tcPr>
          <w:p w14:paraId="2D0C5FD8">
            <w:pPr>
              <w:rPr>
                <w:color w:val="auto"/>
                <w:szCs w:val="21"/>
                <w:highlight w:val="none"/>
              </w:rPr>
            </w:pPr>
          </w:p>
        </w:tc>
        <w:tc>
          <w:tcPr>
            <w:tcW w:w="864" w:type="dxa"/>
            <w:tcBorders>
              <w:top w:val="single" w:color="auto" w:sz="4" w:space="0"/>
              <w:left w:val="single" w:color="auto" w:sz="4" w:space="0"/>
            </w:tcBorders>
            <w:shd w:val="clear" w:color="auto" w:fill="FFFFFF"/>
          </w:tcPr>
          <w:p w14:paraId="71F40242">
            <w:pPr>
              <w:rPr>
                <w:color w:val="auto"/>
                <w:szCs w:val="21"/>
                <w:highlight w:val="none"/>
              </w:rPr>
            </w:pPr>
          </w:p>
        </w:tc>
        <w:tc>
          <w:tcPr>
            <w:tcW w:w="864" w:type="dxa"/>
            <w:tcBorders>
              <w:top w:val="single" w:color="auto" w:sz="4" w:space="0"/>
              <w:left w:val="single" w:color="auto" w:sz="4" w:space="0"/>
            </w:tcBorders>
            <w:shd w:val="clear" w:color="auto" w:fill="FFFFFF"/>
          </w:tcPr>
          <w:p w14:paraId="63D7D22C">
            <w:pPr>
              <w:rPr>
                <w:color w:val="auto"/>
                <w:szCs w:val="21"/>
                <w:highlight w:val="none"/>
              </w:rPr>
            </w:pPr>
          </w:p>
        </w:tc>
        <w:tc>
          <w:tcPr>
            <w:tcW w:w="864" w:type="dxa"/>
            <w:tcBorders>
              <w:top w:val="single" w:color="auto" w:sz="4" w:space="0"/>
              <w:left w:val="single" w:color="auto" w:sz="4" w:space="0"/>
            </w:tcBorders>
            <w:shd w:val="clear" w:color="auto" w:fill="FFFFFF"/>
          </w:tcPr>
          <w:p w14:paraId="5DEF4C45">
            <w:pPr>
              <w:rPr>
                <w:color w:val="auto"/>
                <w:szCs w:val="21"/>
                <w:highlight w:val="none"/>
              </w:rPr>
            </w:pPr>
          </w:p>
        </w:tc>
        <w:tc>
          <w:tcPr>
            <w:tcW w:w="864" w:type="dxa"/>
            <w:tcBorders>
              <w:top w:val="single" w:color="auto" w:sz="4" w:space="0"/>
              <w:left w:val="single" w:color="auto" w:sz="4" w:space="0"/>
            </w:tcBorders>
            <w:shd w:val="clear" w:color="auto" w:fill="FFFFFF"/>
          </w:tcPr>
          <w:p w14:paraId="4CC05781">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579A7C4">
            <w:pPr>
              <w:rPr>
                <w:color w:val="auto"/>
                <w:szCs w:val="21"/>
                <w:highlight w:val="none"/>
              </w:rPr>
            </w:pPr>
          </w:p>
        </w:tc>
      </w:tr>
      <w:tr w14:paraId="251AFB95">
        <w:tblPrEx>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tcBorders>
            <w:shd w:val="clear" w:color="auto" w:fill="FFFFFF"/>
          </w:tcPr>
          <w:p w14:paraId="073CE992">
            <w:pPr>
              <w:rPr>
                <w:color w:val="auto"/>
                <w:szCs w:val="21"/>
                <w:highlight w:val="none"/>
              </w:rPr>
            </w:pPr>
          </w:p>
        </w:tc>
        <w:tc>
          <w:tcPr>
            <w:tcW w:w="1133" w:type="dxa"/>
            <w:tcBorders>
              <w:top w:val="single" w:color="auto" w:sz="4" w:space="0"/>
              <w:left w:val="single" w:color="auto" w:sz="4" w:space="0"/>
              <w:bottom w:val="single" w:color="auto" w:sz="4" w:space="0"/>
            </w:tcBorders>
            <w:shd w:val="clear" w:color="auto" w:fill="FFFFFF"/>
          </w:tcPr>
          <w:p w14:paraId="2DA0AB59">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027B2955">
            <w:pPr>
              <w:rPr>
                <w:color w:val="auto"/>
                <w:szCs w:val="21"/>
                <w:highlight w:val="none"/>
              </w:rPr>
            </w:pPr>
          </w:p>
        </w:tc>
        <w:tc>
          <w:tcPr>
            <w:tcW w:w="869" w:type="dxa"/>
            <w:tcBorders>
              <w:top w:val="single" w:color="auto" w:sz="4" w:space="0"/>
              <w:left w:val="single" w:color="auto" w:sz="4" w:space="0"/>
              <w:bottom w:val="single" w:color="auto" w:sz="4" w:space="0"/>
            </w:tcBorders>
            <w:shd w:val="clear" w:color="auto" w:fill="FFFFFF"/>
          </w:tcPr>
          <w:p w14:paraId="226397E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5A91B44B">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4DEA306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3AE9955">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AD8C133">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18E9E0CE">
            <w:pPr>
              <w:rPr>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tcPr>
          <w:p w14:paraId="7057B2D4">
            <w:pPr>
              <w:rPr>
                <w:color w:val="auto"/>
                <w:szCs w:val="21"/>
                <w:highlight w:val="none"/>
              </w:rPr>
            </w:pPr>
          </w:p>
        </w:tc>
      </w:tr>
    </w:tbl>
    <w:p w14:paraId="5770D55C">
      <w:pPr>
        <w:spacing w:after="299" w:line="1" w:lineRule="exact"/>
        <w:rPr>
          <w:color w:val="auto"/>
          <w:highlight w:val="none"/>
        </w:rPr>
      </w:pPr>
    </w:p>
    <w:p w14:paraId="277679DD">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8" w:type="default"/>
          <w:footerReference r:id="rId10" w:type="default"/>
          <w:headerReference r:id="rId9" w:type="even"/>
          <w:footerReference r:id="rId11" w:type="even"/>
          <w:pgSz w:w="11900" w:h="16832"/>
          <w:pgMar w:top="1440" w:right="1803" w:bottom="1440" w:left="1803" w:header="851" w:footer="851" w:gutter="0"/>
          <w:cols w:space="720" w:num="1"/>
          <w:docGrid w:linePitch="360" w:charSpace="0"/>
        </w:sectPr>
      </w:pPr>
      <w:bookmarkStart w:id="214" w:name="_Toc27417"/>
      <w:bookmarkStart w:id="215" w:name="_Toc3373"/>
      <w:bookmarkStart w:id="216" w:name="bookmark2235"/>
      <w:bookmarkStart w:id="217" w:name="bookmark2234"/>
      <w:bookmarkStart w:id="218" w:name="bookmark2236"/>
    </w:p>
    <w:p w14:paraId="3D316C9B">
      <w:pPr>
        <w:pStyle w:val="10"/>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附件二：拟投入本合同工程的试验和检测仪器设备表</w:t>
      </w:r>
      <w:bookmarkEnd w:id="214"/>
    </w:p>
    <w:p w14:paraId="455419EC">
      <w:pPr>
        <w:rPr>
          <w:color w:val="auto"/>
          <w:highlight w:val="none"/>
        </w:rPr>
      </w:pPr>
    </w:p>
    <w:p w14:paraId="73D52F87">
      <w:pPr>
        <w:jc w:val="center"/>
        <w:rPr>
          <w:rFonts w:hint="eastAsia" w:ascii="宋体" w:hAnsi="宋体" w:cs="宋体"/>
          <w:b/>
          <w:bCs/>
          <w:color w:val="auto"/>
          <w:sz w:val="28"/>
          <w:szCs w:val="28"/>
          <w:highlight w:val="none"/>
        </w:rPr>
      </w:pPr>
      <w:bookmarkStart w:id="219" w:name="_Toc24555"/>
      <w:r>
        <w:rPr>
          <w:rFonts w:hint="eastAsia" w:ascii="宋体" w:hAnsi="宋体" w:cs="宋体"/>
          <w:b/>
          <w:bCs/>
          <w:color w:val="auto"/>
          <w:sz w:val="28"/>
          <w:szCs w:val="28"/>
          <w:highlight w:val="none"/>
        </w:rPr>
        <w:t>拟投入本合同工程的试验和检测仪器设备表</w:t>
      </w:r>
      <w:bookmarkEnd w:id="215"/>
      <w:bookmarkEnd w:id="216"/>
      <w:bookmarkEnd w:id="217"/>
      <w:bookmarkEnd w:id="218"/>
      <w:bookmarkEnd w:id="219"/>
    </w:p>
    <w:p w14:paraId="16F88CB1">
      <w:pPr>
        <w:jc w:val="center"/>
        <w:rPr>
          <w:b/>
          <w:color w:val="auto"/>
          <w:highlight w:val="none"/>
        </w:rPr>
      </w:pPr>
    </w:p>
    <w:tbl>
      <w:tblPr>
        <w:tblStyle w:val="45"/>
        <w:tblW w:w="8351" w:type="dxa"/>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096F2604">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vAlign w:val="center"/>
          </w:tcPr>
          <w:p w14:paraId="47F194A1">
            <w:pPr>
              <w:pStyle w:val="172"/>
              <w:spacing w:line="240" w:lineRule="auto"/>
              <w:ind w:firstLine="0"/>
              <w:jc w:val="center"/>
              <w:rPr>
                <w:rFonts w:hint="eastAsia"/>
                <w:color w:val="auto"/>
                <w:sz w:val="21"/>
                <w:szCs w:val="21"/>
                <w:highlight w:val="none"/>
              </w:rPr>
            </w:pPr>
            <w:r>
              <w:rPr>
                <w:color w:val="auto"/>
                <w:sz w:val="21"/>
                <w:szCs w:val="21"/>
                <w:highlight w:val="none"/>
              </w:rPr>
              <w:t>序号</w:t>
            </w:r>
          </w:p>
        </w:tc>
        <w:tc>
          <w:tcPr>
            <w:tcW w:w="1416" w:type="dxa"/>
            <w:tcBorders>
              <w:top w:val="single" w:color="auto" w:sz="4" w:space="0"/>
              <w:left w:val="single" w:color="auto" w:sz="4" w:space="0"/>
            </w:tcBorders>
            <w:shd w:val="clear" w:color="auto" w:fill="FFFFFF"/>
            <w:vAlign w:val="center"/>
          </w:tcPr>
          <w:p w14:paraId="5F0DFDCC">
            <w:pPr>
              <w:pStyle w:val="172"/>
              <w:spacing w:line="240" w:lineRule="auto"/>
              <w:ind w:firstLine="0"/>
              <w:jc w:val="center"/>
              <w:rPr>
                <w:rFonts w:hint="eastAsia"/>
                <w:color w:val="auto"/>
                <w:sz w:val="21"/>
                <w:szCs w:val="21"/>
                <w:highlight w:val="none"/>
              </w:rPr>
            </w:pPr>
            <w:r>
              <w:rPr>
                <w:color w:val="auto"/>
                <w:sz w:val="21"/>
                <w:szCs w:val="21"/>
                <w:highlight w:val="none"/>
              </w:rPr>
              <w:t>仪器设备名称</w:t>
            </w:r>
          </w:p>
        </w:tc>
        <w:tc>
          <w:tcPr>
            <w:tcW w:w="907" w:type="dxa"/>
            <w:tcBorders>
              <w:top w:val="single" w:color="auto" w:sz="4" w:space="0"/>
              <w:left w:val="single" w:color="auto" w:sz="4" w:space="0"/>
            </w:tcBorders>
            <w:shd w:val="clear" w:color="auto" w:fill="FFFFFF"/>
            <w:vAlign w:val="center"/>
          </w:tcPr>
          <w:p w14:paraId="3B34A5B8">
            <w:pPr>
              <w:pStyle w:val="172"/>
              <w:spacing w:line="240" w:lineRule="auto"/>
              <w:ind w:firstLine="0"/>
              <w:jc w:val="center"/>
              <w:rPr>
                <w:rFonts w:hint="eastAsia"/>
                <w:color w:val="auto"/>
                <w:sz w:val="21"/>
                <w:szCs w:val="21"/>
                <w:highlight w:val="none"/>
              </w:rPr>
            </w:pPr>
            <w:r>
              <w:rPr>
                <w:color w:val="auto"/>
                <w:sz w:val="21"/>
                <w:szCs w:val="21"/>
                <w:highlight w:val="none"/>
              </w:rPr>
              <w:t>型号规格</w:t>
            </w:r>
          </w:p>
        </w:tc>
        <w:tc>
          <w:tcPr>
            <w:tcW w:w="907" w:type="dxa"/>
            <w:tcBorders>
              <w:top w:val="single" w:color="auto" w:sz="4" w:space="0"/>
              <w:left w:val="single" w:color="auto" w:sz="4" w:space="0"/>
            </w:tcBorders>
            <w:shd w:val="clear" w:color="auto" w:fill="FFFFFF"/>
            <w:vAlign w:val="center"/>
          </w:tcPr>
          <w:p w14:paraId="601B3FDC">
            <w:pPr>
              <w:pStyle w:val="172"/>
              <w:spacing w:line="240" w:lineRule="auto"/>
              <w:ind w:firstLine="0"/>
              <w:jc w:val="center"/>
              <w:rPr>
                <w:rFonts w:hint="eastAsia"/>
                <w:color w:val="auto"/>
                <w:sz w:val="21"/>
                <w:szCs w:val="21"/>
                <w:highlight w:val="none"/>
              </w:rPr>
            </w:pPr>
            <w:r>
              <w:rPr>
                <w:color w:val="auto"/>
                <w:sz w:val="21"/>
                <w:szCs w:val="21"/>
                <w:highlight w:val="none"/>
              </w:rPr>
              <w:t>数量</w:t>
            </w:r>
          </w:p>
        </w:tc>
        <w:tc>
          <w:tcPr>
            <w:tcW w:w="907" w:type="dxa"/>
            <w:tcBorders>
              <w:top w:val="single" w:color="auto" w:sz="4" w:space="0"/>
              <w:left w:val="single" w:color="auto" w:sz="4" w:space="0"/>
            </w:tcBorders>
            <w:shd w:val="clear" w:color="auto" w:fill="FFFFFF"/>
            <w:vAlign w:val="center"/>
          </w:tcPr>
          <w:p w14:paraId="2548D7AC">
            <w:pPr>
              <w:pStyle w:val="172"/>
              <w:spacing w:line="240" w:lineRule="auto"/>
              <w:ind w:firstLine="0"/>
              <w:jc w:val="center"/>
              <w:rPr>
                <w:rFonts w:hint="eastAsia"/>
                <w:color w:val="auto"/>
                <w:sz w:val="21"/>
                <w:szCs w:val="21"/>
                <w:highlight w:val="none"/>
              </w:rPr>
            </w:pPr>
            <w:r>
              <w:rPr>
                <w:color w:val="auto"/>
                <w:sz w:val="21"/>
                <w:szCs w:val="21"/>
                <w:highlight w:val="none"/>
              </w:rPr>
              <w:t>国别产地</w:t>
            </w:r>
          </w:p>
        </w:tc>
        <w:tc>
          <w:tcPr>
            <w:tcW w:w="912" w:type="dxa"/>
            <w:tcBorders>
              <w:top w:val="single" w:color="auto" w:sz="4" w:space="0"/>
              <w:left w:val="single" w:color="auto" w:sz="4" w:space="0"/>
            </w:tcBorders>
            <w:shd w:val="clear" w:color="auto" w:fill="FFFFFF"/>
            <w:vAlign w:val="center"/>
          </w:tcPr>
          <w:p w14:paraId="2528CE11">
            <w:pPr>
              <w:pStyle w:val="172"/>
              <w:spacing w:line="240" w:lineRule="auto"/>
              <w:ind w:firstLine="0"/>
              <w:jc w:val="center"/>
              <w:rPr>
                <w:rFonts w:hint="eastAsia"/>
                <w:color w:val="auto"/>
                <w:sz w:val="21"/>
                <w:szCs w:val="21"/>
                <w:highlight w:val="none"/>
              </w:rPr>
            </w:pPr>
            <w:r>
              <w:rPr>
                <w:color w:val="auto"/>
                <w:sz w:val="21"/>
                <w:szCs w:val="21"/>
                <w:highlight w:val="none"/>
              </w:rPr>
              <w:t>制造年份</w:t>
            </w:r>
          </w:p>
        </w:tc>
        <w:tc>
          <w:tcPr>
            <w:tcW w:w="902" w:type="dxa"/>
            <w:tcBorders>
              <w:top w:val="single" w:color="auto" w:sz="4" w:space="0"/>
              <w:left w:val="single" w:color="auto" w:sz="4" w:space="0"/>
            </w:tcBorders>
            <w:shd w:val="clear" w:color="auto" w:fill="FFFFFF"/>
            <w:vAlign w:val="center"/>
          </w:tcPr>
          <w:p w14:paraId="67376F4C">
            <w:pPr>
              <w:pStyle w:val="172"/>
              <w:spacing w:line="264" w:lineRule="exact"/>
              <w:ind w:firstLine="0"/>
              <w:jc w:val="center"/>
              <w:rPr>
                <w:rFonts w:hint="eastAsia"/>
                <w:color w:val="auto"/>
                <w:sz w:val="21"/>
                <w:szCs w:val="21"/>
                <w:highlight w:val="none"/>
              </w:rPr>
            </w:pPr>
            <w:r>
              <w:rPr>
                <w:rFonts w:hint="eastAsia"/>
                <w:color w:val="auto"/>
                <w:sz w:val="21"/>
                <w:szCs w:val="21"/>
                <w:highlight w:val="none"/>
                <w:lang w:eastAsia="zh-CN"/>
              </w:rPr>
              <w:t>已</w:t>
            </w:r>
            <w:r>
              <w:rPr>
                <w:color w:val="auto"/>
                <w:sz w:val="21"/>
                <w:szCs w:val="21"/>
                <w:highlight w:val="none"/>
              </w:rPr>
              <w:t>使用</w:t>
            </w:r>
          </w:p>
          <w:p w14:paraId="629F5891">
            <w:pPr>
              <w:pStyle w:val="172"/>
              <w:spacing w:line="264" w:lineRule="exact"/>
              <w:ind w:firstLine="0"/>
              <w:jc w:val="center"/>
              <w:rPr>
                <w:rFonts w:hint="eastAsia"/>
                <w:color w:val="auto"/>
                <w:sz w:val="21"/>
                <w:szCs w:val="21"/>
                <w:highlight w:val="none"/>
              </w:rPr>
            </w:pPr>
            <w:r>
              <w:rPr>
                <w:color w:val="auto"/>
                <w:sz w:val="21"/>
                <w:szCs w:val="21"/>
                <w:highlight w:val="none"/>
              </w:rPr>
              <w:t>台时数</w:t>
            </w:r>
          </w:p>
        </w:tc>
        <w:tc>
          <w:tcPr>
            <w:tcW w:w="907" w:type="dxa"/>
            <w:tcBorders>
              <w:top w:val="single" w:color="auto" w:sz="4" w:space="0"/>
              <w:left w:val="single" w:color="auto" w:sz="4" w:space="0"/>
            </w:tcBorders>
            <w:shd w:val="clear" w:color="auto" w:fill="FFFFFF"/>
            <w:vAlign w:val="center"/>
          </w:tcPr>
          <w:p w14:paraId="0C56B610">
            <w:pPr>
              <w:pStyle w:val="172"/>
              <w:spacing w:line="240" w:lineRule="auto"/>
              <w:ind w:firstLine="0"/>
              <w:jc w:val="center"/>
              <w:rPr>
                <w:rFonts w:hint="eastAsia"/>
                <w:color w:val="auto"/>
                <w:sz w:val="21"/>
                <w:szCs w:val="21"/>
                <w:highlight w:val="none"/>
              </w:rPr>
            </w:pPr>
            <w:r>
              <w:rPr>
                <w:color w:val="auto"/>
                <w:sz w:val="21"/>
                <w:szCs w:val="21"/>
                <w:highlight w:val="none"/>
              </w:rPr>
              <w:t>用途</w:t>
            </w:r>
          </w:p>
        </w:tc>
        <w:tc>
          <w:tcPr>
            <w:tcW w:w="917" w:type="dxa"/>
            <w:tcBorders>
              <w:top w:val="single" w:color="auto" w:sz="4" w:space="0"/>
              <w:left w:val="single" w:color="auto" w:sz="4" w:space="0"/>
              <w:right w:val="single" w:color="auto" w:sz="4" w:space="0"/>
            </w:tcBorders>
            <w:shd w:val="clear" w:color="auto" w:fill="FFFFFF"/>
            <w:vAlign w:val="center"/>
          </w:tcPr>
          <w:p w14:paraId="66C729AD">
            <w:pPr>
              <w:pStyle w:val="172"/>
              <w:spacing w:line="240" w:lineRule="auto"/>
              <w:ind w:firstLine="0"/>
              <w:jc w:val="center"/>
              <w:rPr>
                <w:rFonts w:hint="eastAsia"/>
                <w:color w:val="auto"/>
                <w:sz w:val="21"/>
                <w:szCs w:val="21"/>
                <w:highlight w:val="none"/>
              </w:rPr>
            </w:pPr>
            <w:r>
              <w:rPr>
                <w:color w:val="auto"/>
                <w:sz w:val="21"/>
                <w:szCs w:val="21"/>
                <w:highlight w:val="none"/>
              </w:rPr>
              <w:t>备注</w:t>
            </w:r>
          </w:p>
        </w:tc>
      </w:tr>
      <w:tr w14:paraId="75442466">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64DAD80">
            <w:pPr>
              <w:rPr>
                <w:color w:val="auto"/>
                <w:szCs w:val="21"/>
                <w:highlight w:val="none"/>
              </w:rPr>
            </w:pPr>
          </w:p>
        </w:tc>
        <w:tc>
          <w:tcPr>
            <w:tcW w:w="1416" w:type="dxa"/>
            <w:tcBorders>
              <w:top w:val="single" w:color="auto" w:sz="4" w:space="0"/>
              <w:left w:val="single" w:color="auto" w:sz="4" w:space="0"/>
            </w:tcBorders>
            <w:shd w:val="clear" w:color="auto" w:fill="FFFFFF"/>
          </w:tcPr>
          <w:p w14:paraId="28B9A304">
            <w:pPr>
              <w:rPr>
                <w:color w:val="auto"/>
                <w:szCs w:val="21"/>
                <w:highlight w:val="none"/>
              </w:rPr>
            </w:pPr>
          </w:p>
        </w:tc>
        <w:tc>
          <w:tcPr>
            <w:tcW w:w="907" w:type="dxa"/>
            <w:tcBorders>
              <w:top w:val="single" w:color="auto" w:sz="4" w:space="0"/>
              <w:left w:val="single" w:color="auto" w:sz="4" w:space="0"/>
            </w:tcBorders>
            <w:shd w:val="clear" w:color="auto" w:fill="FFFFFF"/>
          </w:tcPr>
          <w:p w14:paraId="56C7EBCA">
            <w:pPr>
              <w:rPr>
                <w:color w:val="auto"/>
                <w:szCs w:val="21"/>
                <w:highlight w:val="none"/>
              </w:rPr>
            </w:pPr>
          </w:p>
        </w:tc>
        <w:tc>
          <w:tcPr>
            <w:tcW w:w="907" w:type="dxa"/>
            <w:tcBorders>
              <w:top w:val="single" w:color="auto" w:sz="4" w:space="0"/>
              <w:left w:val="single" w:color="auto" w:sz="4" w:space="0"/>
            </w:tcBorders>
            <w:shd w:val="clear" w:color="auto" w:fill="FFFFFF"/>
          </w:tcPr>
          <w:p w14:paraId="6F70C819">
            <w:pPr>
              <w:rPr>
                <w:color w:val="auto"/>
                <w:szCs w:val="21"/>
                <w:highlight w:val="none"/>
              </w:rPr>
            </w:pPr>
          </w:p>
        </w:tc>
        <w:tc>
          <w:tcPr>
            <w:tcW w:w="907" w:type="dxa"/>
            <w:tcBorders>
              <w:top w:val="single" w:color="auto" w:sz="4" w:space="0"/>
              <w:left w:val="single" w:color="auto" w:sz="4" w:space="0"/>
            </w:tcBorders>
            <w:shd w:val="clear" w:color="auto" w:fill="FFFFFF"/>
          </w:tcPr>
          <w:p w14:paraId="7C471A67">
            <w:pPr>
              <w:rPr>
                <w:color w:val="auto"/>
                <w:szCs w:val="21"/>
                <w:highlight w:val="none"/>
              </w:rPr>
            </w:pPr>
          </w:p>
        </w:tc>
        <w:tc>
          <w:tcPr>
            <w:tcW w:w="912" w:type="dxa"/>
            <w:tcBorders>
              <w:top w:val="single" w:color="auto" w:sz="4" w:space="0"/>
              <w:left w:val="single" w:color="auto" w:sz="4" w:space="0"/>
            </w:tcBorders>
            <w:shd w:val="clear" w:color="auto" w:fill="FFFFFF"/>
          </w:tcPr>
          <w:p w14:paraId="33131C17">
            <w:pPr>
              <w:rPr>
                <w:color w:val="auto"/>
                <w:szCs w:val="21"/>
                <w:highlight w:val="none"/>
              </w:rPr>
            </w:pPr>
          </w:p>
        </w:tc>
        <w:tc>
          <w:tcPr>
            <w:tcW w:w="902" w:type="dxa"/>
            <w:tcBorders>
              <w:top w:val="single" w:color="auto" w:sz="4" w:space="0"/>
              <w:left w:val="single" w:color="auto" w:sz="4" w:space="0"/>
            </w:tcBorders>
            <w:shd w:val="clear" w:color="auto" w:fill="FFFFFF"/>
          </w:tcPr>
          <w:p w14:paraId="1CEB2872">
            <w:pPr>
              <w:rPr>
                <w:color w:val="auto"/>
                <w:szCs w:val="21"/>
                <w:highlight w:val="none"/>
              </w:rPr>
            </w:pPr>
          </w:p>
        </w:tc>
        <w:tc>
          <w:tcPr>
            <w:tcW w:w="907" w:type="dxa"/>
            <w:tcBorders>
              <w:top w:val="single" w:color="auto" w:sz="4" w:space="0"/>
              <w:left w:val="single" w:color="auto" w:sz="4" w:space="0"/>
            </w:tcBorders>
            <w:shd w:val="clear" w:color="auto" w:fill="FFFFFF"/>
          </w:tcPr>
          <w:p w14:paraId="6ABEC7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6F52E0BE">
            <w:pPr>
              <w:rPr>
                <w:color w:val="auto"/>
                <w:szCs w:val="21"/>
                <w:highlight w:val="none"/>
              </w:rPr>
            </w:pPr>
          </w:p>
        </w:tc>
      </w:tr>
      <w:tr w14:paraId="1425BD0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C0993FF">
            <w:pPr>
              <w:rPr>
                <w:color w:val="auto"/>
                <w:szCs w:val="21"/>
                <w:highlight w:val="none"/>
              </w:rPr>
            </w:pPr>
          </w:p>
        </w:tc>
        <w:tc>
          <w:tcPr>
            <w:tcW w:w="1416" w:type="dxa"/>
            <w:tcBorders>
              <w:top w:val="single" w:color="auto" w:sz="4" w:space="0"/>
              <w:left w:val="single" w:color="auto" w:sz="4" w:space="0"/>
            </w:tcBorders>
            <w:shd w:val="clear" w:color="auto" w:fill="FFFFFF"/>
          </w:tcPr>
          <w:p w14:paraId="0152B874">
            <w:pPr>
              <w:rPr>
                <w:color w:val="auto"/>
                <w:szCs w:val="21"/>
                <w:highlight w:val="none"/>
              </w:rPr>
            </w:pPr>
          </w:p>
        </w:tc>
        <w:tc>
          <w:tcPr>
            <w:tcW w:w="907" w:type="dxa"/>
            <w:tcBorders>
              <w:top w:val="single" w:color="auto" w:sz="4" w:space="0"/>
              <w:left w:val="single" w:color="auto" w:sz="4" w:space="0"/>
            </w:tcBorders>
            <w:shd w:val="clear" w:color="auto" w:fill="FFFFFF"/>
          </w:tcPr>
          <w:p w14:paraId="5D77C043">
            <w:pPr>
              <w:rPr>
                <w:color w:val="auto"/>
                <w:szCs w:val="21"/>
                <w:highlight w:val="none"/>
              </w:rPr>
            </w:pPr>
          </w:p>
        </w:tc>
        <w:tc>
          <w:tcPr>
            <w:tcW w:w="907" w:type="dxa"/>
            <w:tcBorders>
              <w:top w:val="single" w:color="auto" w:sz="4" w:space="0"/>
              <w:left w:val="single" w:color="auto" w:sz="4" w:space="0"/>
            </w:tcBorders>
            <w:shd w:val="clear" w:color="auto" w:fill="FFFFFF"/>
          </w:tcPr>
          <w:p w14:paraId="0971EB61">
            <w:pPr>
              <w:rPr>
                <w:color w:val="auto"/>
                <w:szCs w:val="21"/>
                <w:highlight w:val="none"/>
              </w:rPr>
            </w:pPr>
          </w:p>
        </w:tc>
        <w:tc>
          <w:tcPr>
            <w:tcW w:w="907" w:type="dxa"/>
            <w:tcBorders>
              <w:top w:val="single" w:color="auto" w:sz="4" w:space="0"/>
              <w:left w:val="single" w:color="auto" w:sz="4" w:space="0"/>
            </w:tcBorders>
            <w:shd w:val="clear" w:color="auto" w:fill="FFFFFF"/>
          </w:tcPr>
          <w:p w14:paraId="4E971F3A">
            <w:pPr>
              <w:rPr>
                <w:color w:val="auto"/>
                <w:szCs w:val="21"/>
                <w:highlight w:val="none"/>
              </w:rPr>
            </w:pPr>
          </w:p>
        </w:tc>
        <w:tc>
          <w:tcPr>
            <w:tcW w:w="912" w:type="dxa"/>
            <w:tcBorders>
              <w:top w:val="single" w:color="auto" w:sz="4" w:space="0"/>
              <w:left w:val="single" w:color="auto" w:sz="4" w:space="0"/>
            </w:tcBorders>
            <w:shd w:val="clear" w:color="auto" w:fill="FFFFFF"/>
          </w:tcPr>
          <w:p w14:paraId="090E82A1">
            <w:pPr>
              <w:rPr>
                <w:color w:val="auto"/>
                <w:szCs w:val="21"/>
                <w:highlight w:val="none"/>
              </w:rPr>
            </w:pPr>
          </w:p>
        </w:tc>
        <w:tc>
          <w:tcPr>
            <w:tcW w:w="902" w:type="dxa"/>
            <w:tcBorders>
              <w:top w:val="single" w:color="auto" w:sz="4" w:space="0"/>
              <w:left w:val="single" w:color="auto" w:sz="4" w:space="0"/>
            </w:tcBorders>
            <w:shd w:val="clear" w:color="auto" w:fill="FFFFFF"/>
          </w:tcPr>
          <w:p w14:paraId="245CC872">
            <w:pPr>
              <w:rPr>
                <w:color w:val="auto"/>
                <w:szCs w:val="21"/>
                <w:highlight w:val="none"/>
              </w:rPr>
            </w:pPr>
          </w:p>
        </w:tc>
        <w:tc>
          <w:tcPr>
            <w:tcW w:w="907" w:type="dxa"/>
            <w:tcBorders>
              <w:top w:val="single" w:color="auto" w:sz="4" w:space="0"/>
              <w:left w:val="single" w:color="auto" w:sz="4" w:space="0"/>
            </w:tcBorders>
            <w:shd w:val="clear" w:color="auto" w:fill="FFFFFF"/>
          </w:tcPr>
          <w:p w14:paraId="2A0A6C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07AD120">
            <w:pPr>
              <w:rPr>
                <w:color w:val="auto"/>
                <w:szCs w:val="21"/>
                <w:highlight w:val="none"/>
              </w:rPr>
            </w:pPr>
          </w:p>
        </w:tc>
      </w:tr>
      <w:tr w14:paraId="72BFDE7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27919C0">
            <w:pPr>
              <w:rPr>
                <w:color w:val="auto"/>
                <w:szCs w:val="21"/>
                <w:highlight w:val="none"/>
              </w:rPr>
            </w:pPr>
          </w:p>
        </w:tc>
        <w:tc>
          <w:tcPr>
            <w:tcW w:w="1416" w:type="dxa"/>
            <w:tcBorders>
              <w:top w:val="single" w:color="auto" w:sz="4" w:space="0"/>
              <w:left w:val="single" w:color="auto" w:sz="4" w:space="0"/>
            </w:tcBorders>
            <w:shd w:val="clear" w:color="auto" w:fill="FFFFFF"/>
          </w:tcPr>
          <w:p w14:paraId="0D524509">
            <w:pPr>
              <w:rPr>
                <w:color w:val="auto"/>
                <w:szCs w:val="21"/>
                <w:highlight w:val="none"/>
              </w:rPr>
            </w:pPr>
          </w:p>
        </w:tc>
        <w:tc>
          <w:tcPr>
            <w:tcW w:w="907" w:type="dxa"/>
            <w:tcBorders>
              <w:top w:val="single" w:color="auto" w:sz="4" w:space="0"/>
              <w:left w:val="single" w:color="auto" w:sz="4" w:space="0"/>
            </w:tcBorders>
            <w:shd w:val="clear" w:color="auto" w:fill="FFFFFF"/>
          </w:tcPr>
          <w:p w14:paraId="64915292">
            <w:pPr>
              <w:rPr>
                <w:color w:val="auto"/>
                <w:szCs w:val="21"/>
                <w:highlight w:val="none"/>
              </w:rPr>
            </w:pPr>
          </w:p>
        </w:tc>
        <w:tc>
          <w:tcPr>
            <w:tcW w:w="907" w:type="dxa"/>
            <w:tcBorders>
              <w:top w:val="single" w:color="auto" w:sz="4" w:space="0"/>
              <w:left w:val="single" w:color="auto" w:sz="4" w:space="0"/>
            </w:tcBorders>
            <w:shd w:val="clear" w:color="auto" w:fill="FFFFFF"/>
          </w:tcPr>
          <w:p w14:paraId="7D37B0F8">
            <w:pPr>
              <w:rPr>
                <w:color w:val="auto"/>
                <w:szCs w:val="21"/>
                <w:highlight w:val="none"/>
              </w:rPr>
            </w:pPr>
          </w:p>
        </w:tc>
        <w:tc>
          <w:tcPr>
            <w:tcW w:w="907" w:type="dxa"/>
            <w:tcBorders>
              <w:top w:val="single" w:color="auto" w:sz="4" w:space="0"/>
              <w:left w:val="single" w:color="auto" w:sz="4" w:space="0"/>
            </w:tcBorders>
            <w:shd w:val="clear" w:color="auto" w:fill="FFFFFF"/>
          </w:tcPr>
          <w:p w14:paraId="79884D96">
            <w:pPr>
              <w:rPr>
                <w:color w:val="auto"/>
                <w:szCs w:val="21"/>
                <w:highlight w:val="none"/>
              </w:rPr>
            </w:pPr>
          </w:p>
        </w:tc>
        <w:tc>
          <w:tcPr>
            <w:tcW w:w="912" w:type="dxa"/>
            <w:tcBorders>
              <w:top w:val="single" w:color="auto" w:sz="4" w:space="0"/>
              <w:left w:val="single" w:color="auto" w:sz="4" w:space="0"/>
            </w:tcBorders>
            <w:shd w:val="clear" w:color="auto" w:fill="FFFFFF"/>
          </w:tcPr>
          <w:p w14:paraId="4D8732A6">
            <w:pPr>
              <w:rPr>
                <w:color w:val="auto"/>
                <w:szCs w:val="21"/>
                <w:highlight w:val="none"/>
              </w:rPr>
            </w:pPr>
          </w:p>
        </w:tc>
        <w:tc>
          <w:tcPr>
            <w:tcW w:w="902" w:type="dxa"/>
            <w:tcBorders>
              <w:top w:val="single" w:color="auto" w:sz="4" w:space="0"/>
              <w:left w:val="single" w:color="auto" w:sz="4" w:space="0"/>
            </w:tcBorders>
            <w:shd w:val="clear" w:color="auto" w:fill="FFFFFF"/>
          </w:tcPr>
          <w:p w14:paraId="13249D74">
            <w:pPr>
              <w:rPr>
                <w:color w:val="auto"/>
                <w:szCs w:val="21"/>
                <w:highlight w:val="none"/>
              </w:rPr>
            </w:pPr>
          </w:p>
        </w:tc>
        <w:tc>
          <w:tcPr>
            <w:tcW w:w="907" w:type="dxa"/>
            <w:tcBorders>
              <w:top w:val="single" w:color="auto" w:sz="4" w:space="0"/>
              <w:left w:val="single" w:color="auto" w:sz="4" w:space="0"/>
            </w:tcBorders>
            <w:shd w:val="clear" w:color="auto" w:fill="FFFFFF"/>
          </w:tcPr>
          <w:p w14:paraId="7238095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251CF0B">
            <w:pPr>
              <w:rPr>
                <w:color w:val="auto"/>
                <w:szCs w:val="21"/>
                <w:highlight w:val="none"/>
              </w:rPr>
            </w:pPr>
          </w:p>
        </w:tc>
      </w:tr>
      <w:tr w14:paraId="555F4E8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415CDE4">
            <w:pPr>
              <w:rPr>
                <w:color w:val="auto"/>
                <w:szCs w:val="21"/>
                <w:highlight w:val="none"/>
              </w:rPr>
            </w:pPr>
          </w:p>
        </w:tc>
        <w:tc>
          <w:tcPr>
            <w:tcW w:w="1416" w:type="dxa"/>
            <w:tcBorders>
              <w:top w:val="single" w:color="auto" w:sz="4" w:space="0"/>
              <w:left w:val="single" w:color="auto" w:sz="4" w:space="0"/>
            </w:tcBorders>
            <w:shd w:val="clear" w:color="auto" w:fill="FFFFFF"/>
          </w:tcPr>
          <w:p w14:paraId="7A31F844">
            <w:pPr>
              <w:rPr>
                <w:color w:val="auto"/>
                <w:szCs w:val="21"/>
                <w:highlight w:val="none"/>
              </w:rPr>
            </w:pPr>
          </w:p>
        </w:tc>
        <w:tc>
          <w:tcPr>
            <w:tcW w:w="907" w:type="dxa"/>
            <w:tcBorders>
              <w:top w:val="single" w:color="auto" w:sz="4" w:space="0"/>
              <w:left w:val="single" w:color="auto" w:sz="4" w:space="0"/>
            </w:tcBorders>
            <w:shd w:val="clear" w:color="auto" w:fill="FFFFFF"/>
          </w:tcPr>
          <w:p w14:paraId="2AB52B2B">
            <w:pPr>
              <w:rPr>
                <w:color w:val="auto"/>
                <w:szCs w:val="21"/>
                <w:highlight w:val="none"/>
              </w:rPr>
            </w:pPr>
          </w:p>
        </w:tc>
        <w:tc>
          <w:tcPr>
            <w:tcW w:w="907" w:type="dxa"/>
            <w:tcBorders>
              <w:top w:val="single" w:color="auto" w:sz="4" w:space="0"/>
              <w:left w:val="single" w:color="auto" w:sz="4" w:space="0"/>
            </w:tcBorders>
            <w:shd w:val="clear" w:color="auto" w:fill="FFFFFF"/>
          </w:tcPr>
          <w:p w14:paraId="18FCDFC4">
            <w:pPr>
              <w:rPr>
                <w:color w:val="auto"/>
                <w:szCs w:val="21"/>
                <w:highlight w:val="none"/>
              </w:rPr>
            </w:pPr>
          </w:p>
        </w:tc>
        <w:tc>
          <w:tcPr>
            <w:tcW w:w="907" w:type="dxa"/>
            <w:tcBorders>
              <w:top w:val="single" w:color="auto" w:sz="4" w:space="0"/>
              <w:left w:val="single" w:color="auto" w:sz="4" w:space="0"/>
            </w:tcBorders>
            <w:shd w:val="clear" w:color="auto" w:fill="FFFFFF"/>
          </w:tcPr>
          <w:p w14:paraId="5AED7BA2">
            <w:pPr>
              <w:rPr>
                <w:color w:val="auto"/>
                <w:szCs w:val="21"/>
                <w:highlight w:val="none"/>
              </w:rPr>
            </w:pPr>
          </w:p>
        </w:tc>
        <w:tc>
          <w:tcPr>
            <w:tcW w:w="912" w:type="dxa"/>
            <w:tcBorders>
              <w:top w:val="single" w:color="auto" w:sz="4" w:space="0"/>
              <w:left w:val="single" w:color="auto" w:sz="4" w:space="0"/>
            </w:tcBorders>
            <w:shd w:val="clear" w:color="auto" w:fill="FFFFFF"/>
          </w:tcPr>
          <w:p w14:paraId="00FF1211">
            <w:pPr>
              <w:rPr>
                <w:color w:val="auto"/>
                <w:szCs w:val="21"/>
                <w:highlight w:val="none"/>
              </w:rPr>
            </w:pPr>
          </w:p>
        </w:tc>
        <w:tc>
          <w:tcPr>
            <w:tcW w:w="902" w:type="dxa"/>
            <w:tcBorders>
              <w:top w:val="single" w:color="auto" w:sz="4" w:space="0"/>
              <w:left w:val="single" w:color="auto" w:sz="4" w:space="0"/>
            </w:tcBorders>
            <w:shd w:val="clear" w:color="auto" w:fill="FFFFFF"/>
          </w:tcPr>
          <w:p w14:paraId="12E413D5">
            <w:pPr>
              <w:rPr>
                <w:color w:val="auto"/>
                <w:szCs w:val="21"/>
                <w:highlight w:val="none"/>
              </w:rPr>
            </w:pPr>
          </w:p>
        </w:tc>
        <w:tc>
          <w:tcPr>
            <w:tcW w:w="907" w:type="dxa"/>
            <w:tcBorders>
              <w:top w:val="single" w:color="auto" w:sz="4" w:space="0"/>
              <w:left w:val="single" w:color="auto" w:sz="4" w:space="0"/>
            </w:tcBorders>
            <w:shd w:val="clear" w:color="auto" w:fill="FFFFFF"/>
          </w:tcPr>
          <w:p w14:paraId="0C790BB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5975184">
            <w:pPr>
              <w:rPr>
                <w:color w:val="auto"/>
                <w:szCs w:val="21"/>
                <w:highlight w:val="none"/>
              </w:rPr>
            </w:pPr>
          </w:p>
        </w:tc>
      </w:tr>
      <w:tr w14:paraId="0B56894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5AD961D9">
            <w:pPr>
              <w:rPr>
                <w:color w:val="auto"/>
                <w:szCs w:val="21"/>
                <w:highlight w:val="none"/>
              </w:rPr>
            </w:pPr>
          </w:p>
        </w:tc>
        <w:tc>
          <w:tcPr>
            <w:tcW w:w="1416" w:type="dxa"/>
            <w:tcBorders>
              <w:top w:val="single" w:color="auto" w:sz="4" w:space="0"/>
              <w:left w:val="single" w:color="auto" w:sz="4" w:space="0"/>
            </w:tcBorders>
            <w:shd w:val="clear" w:color="auto" w:fill="FFFFFF"/>
          </w:tcPr>
          <w:p w14:paraId="077384E0">
            <w:pPr>
              <w:rPr>
                <w:color w:val="auto"/>
                <w:szCs w:val="21"/>
                <w:highlight w:val="none"/>
              </w:rPr>
            </w:pPr>
          </w:p>
        </w:tc>
        <w:tc>
          <w:tcPr>
            <w:tcW w:w="907" w:type="dxa"/>
            <w:tcBorders>
              <w:top w:val="single" w:color="auto" w:sz="4" w:space="0"/>
              <w:left w:val="single" w:color="auto" w:sz="4" w:space="0"/>
            </w:tcBorders>
            <w:shd w:val="clear" w:color="auto" w:fill="FFFFFF"/>
          </w:tcPr>
          <w:p w14:paraId="58370DE5">
            <w:pPr>
              <w:rPr>
                <w:color w:val="auto"/>
                <w:szCs w:val="21"/>
                <w:highlight w:val="none"/>
              </w:rPr>
            </w:pPr>
          </w:p>
        </w:tc>
        <w:tc>
          <w:tcPr>
            <w:tcW w:w="907" w:type="dxa"/>
            <w:tcBorders>
              <w:top w:val="single" w:color="auto" w:sz="4" w:space="0"/>
              <w:left w:val="single" w:color="auto" w:sz="4" w:space="0"/>
            </w:tcBorders>
            <w:shd w:val="clear" w:color="auto" w:fill="FFFFFF"/>
          </w:tcPr>
          <w:p w14:paraId="4FD3AFDB">
            <w:pPr>
              <w:rPr>
                <w:color w:val="auto"/>
                <w:szCs w:val="21"/>
                <w:highlight w:val="none"/>
              </w:rPr>
            </w:pPr>
          </w:p>
        </w:tc>
        <w:tc>
          <w:tcPr>
            <w:tcW w:w="907" w:type="dxa"/>
            <w:tcBorders>
              <w:top w:val="single" w:color="auto" w:sz="4" w:space="0"/>
              <w:left w:val="single" w:color="auto" w:sz="4" w:space="0"/>
            </w:tcBorders>
            <w:shd w:val="clear" w:color="auto" w:fill="FFFFFF"/>
          </w:tcPr>
          <w:p w14:paraId="4B21B9B5">
            <w:pPr>
              <w:rPr>
                <w:color w:val="auto"/>
                <w:szCs w:val="21"/>
                <w:highlight w:val="none"/>
              </w:rPr>
            </w:pPr>
          </w:p>
        </w:tc>
        <w:tc>
          <w:tcPr>
            <w:tcW w:w="912" w:type="dxa"/>
            <w:tcBorders>
              <w:top w:val="single" w:color="auto" w:sz="4" w:space="0"/>
              <w:left w:val="single" w:color="auto" w:sz="4" w:space="0"/>
            </w:tcBorders>
            <w:shd w:val="clear" w:color="auto" w:fill="FFFFFF"/>
          </w:tcPr>
          <w:p w14:paraId="022276B8">
            <w:pPr>
              <w:rPr>
                <w:color w:val="auto"/>
                <w:szCs w:val="21"/>
                <w:highlight w:val="none"/>
              </w:rPr>
            </w:pPr>
          </w:p>
        </w:tc>
        <w:tc>
          <w:tcPr>
            <w:tcW w:w="902" w:type="dxa"/>
            <w:tcBorders>
              <w:top w:val="single" w:color="auto" w:sz="4" w:space="0"/>
              <w:left w:val="single" w:color="auto" w:sz="4" w:space="0"/>
            </w:tcBorders>
            <w:shd w:val="clear" w:color="auto" w:fill="FFFFFF"/>
          </w:tcPr>
          <w:p w14:paraId="0636FE2B">
            <w:pPr>
              <w:rPr>
                <w:color w:val="auto"/>
                <w:szCs w:val="21"/>
                <w:highlight w:val="none"/>
              </w:rPr>
            </w:pPr>
          </w:p>
        </w:tc>
        <w:tc>
          <w:tcPr>
            <w:tcW w:w="907" w:type="dxa"/>
            <w:tcBorders>
              <w:top w:val="single" w:color="auto" w:sz="4" w:space="0"/>
              <w:left w:val="single" w:color="auto" w:sz="4" w:space="0"/>
            </w:tcBorders>
            <w:shd w:val="clear" w:color="auto" w:fill="FFFFFF"/>
          </w:tcPr>
          <w:p w14:paraId="3DF63548">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62732CB">
            <w:pPr>
              <w:rPr>
                <w:color w:val="auto"/>
                <w:szCs w:val="21"/>
                <w:highlight w:val="none"/>
              </w:rPr>
            </w:pPr>
          </w:p>
        </w:tc>
      </w:tr>
      <w:tr w14:paraId="795491CD">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60BDC02">
            <w:pPr>
              <w:rPr>
                <w:color w:val="auto"/>
                <w:szCs w:val="21"/>
                <w:highlight w:val="none"/>
              </w:rPr>
            </w:pPr>
          </w:p>
        </w:tc>
        <w:tc>
          <w:tcPr>
            <w:tcW w:w="1416" w:type="dxa"/>
            <w:tcBorders>
              <w:top w:val="single" w:color="auto" w:sz="4" w:space="0"/>
              <w:left w:val="single" w:color="auto" w:sz="4" w:space="0"/>
            </w:tcBorders>
            <w:shd w:val="clear" w:color="auto" w:fill="FFFFFF"/>
          </w:tcPr>
          <w:p w14:paraId="3675F80E">
            <w:pPr>
              <w:rPr>
                <w:color w:val="auto"/>
                <w:szCs w:val="21"/>
                <w:highlight w:val="none"/>
              </w:rPr>
            </w:pPr>
          </w:p>
        </w:tc>
        <w:tc>
          <w:tcPr>
            <w:tcW w:w="907" w:type="dxa"/>
            <w:tcBorders>
              <w:top w:val="single" w:color="auto" w:sz="4" w:space="0"/>
              <w:left w:val="single" w:color="auto" w:sz="4" w:space="0"/>
            </w:tcBorders>
            <w:shd w:val="clear" w:color="auto" w:fill="FFFFFF"/>
          </w:tcPr>
          <w:p w14:paraId="085A1E0A">
            <w:pPr>
              <w:rPr>
                <w:color w:val="auto"/>
                <w:szCs w:val="21"/>
                <w:highlight w:val="none"/>
              </w:rPr>
            </w:pPr>
          </w:p>
        </w:tc>
        <w:tc>
          <w:tcPr>
            <w:tcW w:w="907" w:type="dxa"/>
            <w:tcBorders>
              <w:top w:val="single" w:color="auto" w:sz="4" w:space="0"/>
              <w:left w:val="single" w:color="auto" w:sz="4" w:space="0"/>
            </w:tcBorders>
            <w:shd w:val="clear" w:color="auto" w:fill="FFFFFF"/>
          </w:tcPr>
          <w:p w14:paraId="04DAE485">
            <w:pPr>
              <w:rPr>
                <w:color w:val="auto"/>
                <w:szCs w:val="21"/>
                <w:highlight w:val="none"/>
              </w:rPr>
            </w:pPr>
          </w:p>
        </w:tc>
        <w:tc>
          <w:tcPr>
            <w:tcW w:w="907" w:type="dxa"/>
            <w:tcBorders>
              <w:top w:val="single" w:color="auto" w:sz="4" w:space="0"/>
              <w:left w:val="single" w:color="auto" w:sz="4" w:space="0"/>
            </w:tcBorders>
            <w:shd w:val="clear" w:color="auto" w:fill="FFFFFF"/>
          </w:tcPr>
          <w:p w14:paraId="7C5CFF5B">
            <w:pPr>
              <w:rPr>
                <w:color w:val="auto"/>
                <w:szCs w:val="21"/>
                <w:highlight w:val="none"/>
              </w:rPr>
            </w:pPr>
          </w:p>
        </w:tc>
        <w:tc>
          <w:tcPr>
            <w:tcW w:w="912" w:type="dxa"/>
            <w:tcBorders>
              <w:top w:val="single" w:color="auto" w:sz="4" w:space="0"/>
              <w:left w:val="single" w:color="auto" w:sz="4" w:space="0"/>
            </w:tcBorders>
            <w:shd w:val="clear" w:color="auto" w:fill="FFFFFF"/>
          </w:tcPr>
          <w:p w14:paraId="61B745B8">
            <w:pPr>
              <w:rPr>
                <w:color w:val="auto"/>
                <w:szCs w:val="21"/>
                <w:highlight w:val="none"/>
              </w:rPr>
            </w:pPr>
          </w:p>
        </w:tc>
        <w:tc>
          <w:tcPr>
            <w:tcW w:w="902" w:type="dxa"/>
            <w:tcBorders>
              <w:top w:val="single" w:color="auto" w:sz="4" w:space="0"/>
              <w:left w:val="single" w:color="auto" w:sz="4" w:space="0"/>
            </w:tcBorders>
            <w:shd w:val="clear" w:color="auto" w:fill="FFFFFF"/>
          </w:tcPr>
          <w:p w14:paraId="7BF61220">
            <w:pPr>
              <w:rPr>
                <w:color w:val="auto"/>
                <w:szCs w:val="21"/>
                <w:highlight w:val="none"/>
              </w:rPr>
            </w:pPr>
          </w:p>
        </w:tc>
        <w:tc>
          <w:tcPr>
            <w:tcW w:w="907" w:type="dxa"/>
            <w:tcBorders>
              <w:top w:val="single" w:color="auto" w:sz="4" w:space="0"/>
              <w:left w:val="single" w:color="auto" w:sz="4" w:space="0"/>
            </w:tcBorders>
            <w:shd w:val="clear" w:color="auto" w:fill="FFFFFF"/>
          </w:tcPr>
          <w:p w14:paraId="3046999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EF4FA53">
            <w:pPr>
              <w:rPr>
                <w:color w:val="auto"/>
                <w:szCs w:val="21"/>
                <w:highlight w:val="none"/>
              </w:rPr>
            </w:pPr>
          </w:p>
        </w:tc>
      </w:tr>
      <w:tr w14:paraId="4C469E8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CD525F3">
            <w:pPr>
              <w:rPr>
                <w:color w:val="auto"/>
                <w:szCs w:val="21"/>
                <w:highlight w:val="none"/>
              </w:rPr>
            </w:pPr>
          </w:p>
        </w:tc>
        <w:tc>
          <w:tcPr>
            <w:tcW w:w="1416" w:type="dxa"/>
            <w:tcBorders>
              <w:top w:val="single" w:color="auto" w:sz="4" w:space="0"/>
              <w:left w:val="single" w:color="auto" w:sz="4" w:space="0"/>
            </w:tcBorders>
            <w:shd w:val="clear" w:color="auto" w:fill="FFFFFF"/>
          </w:tcPr>
          <w:p w14:paraId="13C788FD">
            <w:pPr>
              <w:rPr>
                <w:color w:val="auto"/>
                <w:szCs w:val="21"/>
                <w:highlight w:val="none"/>
              </w:rPr>
            </w:pPr>
          </w:p>
        </w:tc>
        <w:tc>
          <w:tcPr>
            <w:tcW w:w="907" w:type="dxa"/>
            <w:tcBorders>
              <w:top w:val="single" w:color="auto" w:sz="4" w:space="0"/>
              <w:left w:val="single" w:color="auto" w:sz="4" w:space="0"/>
            </w:tcBorders>
            <w:shd w:val="clear" w:color="auto" w:fill="FFFFFF"/>
          </w:tcPr>
          <w:p w14:paraId="33E85387">
            <w:pPr>
              <w:rPr>
                <w:color w:val="auto"/>
                <w:szCs w:val="21"/>
                <w:highlight w:val="none"/>
              </w:rPr>
            </w:pPr>
          </w:p>
        </w:tc>
        <w:tc>
          <w:tcPr>
            <w:tcW w:w="907" w:type="dxa"/>
            <w:tcBorders>
              <w:top w:val="single" w:color="auto" w:sz="4" w:space="0"/>
              <w:left w:val="single" w:color="auto" w:sz="4" w:space="0"/>
            </w:tcBorders>
            <w:shd w:val="clear" w:color="auto" w:fill="FFFFFF"/>
          </w:tcPr>
          <w:p w14:paraId="43BE1A2C">
            <w:pPr>
              <w:rPr>
                <w:color w:val="auto"/>
                <w:szCs w:val="21"/>
                <w:highlight w:val="none"/>
              </w:rPr>
            </w:pPr>
          </w:p>
        </w:tc>
        <w:tc>
          <w:tcPr>
            <w:tcW w:w="907" w:type="dxa"/>
            <w:tcBorders>
              <w:top w:val="single" w:color="auto" w:sz="4" w:space="0"/>
              <w:left w:val="single" w:color="auto" w:sz="4" w:space="0"/>
            </w:tcBorders>
            <w:shd w:val="clear" w:color="auto" w:fill="FFFFFF"/>
          </w:tcPr>
          <w:p w14:paraId="37A27E05">
            <w:pPr>
              <w:rPr>
                <w:color w:val="auto"/>
                <w:szCs w:val="21"/>
                <w:highlight w:val="none"/>
              </w:rPr>
            </w:pPr>
          </w:p>
        </w:tc>
        <w:tc>
          <w:tcPr>
            <w:tcW w:w="912" w:type="dxa"/>
            <w:tcBorders>
              <w:top w:val="single" w:color="auto" w:sz="4" w:space="0"/>
              <w:left w:val="single" w:color="auto" w:sz="4" w:space="0"/>
            </w:tcBorders>
            <w:shd w:val="clear" w:color="auto" w:fill="FFFFFF"/>
          </w:tcPr>
          <w:p w14:paraId="27089390">
            <w:pPr>
              <w:rPr>
                <w:color w:val="auto"/>
                <w:szCs w:val="21"/>
                <w:highlight w:val="none"/>
              </w:rPr>
            </w:pPr>
          </w:p>
        </w:tc>
        <w:tc>
          <w:tcPr>
            <w:tcW w:w="902" w:type="dxa"/>
            <w:tcBorders>
              <w:top w:val="single" w:color="auto" w:sz="4" w:space="0"/>
              <w:left w:val="single" w:color="auto" w:sz="4" w:space="0"/>
            </w:tcBorders>
            <w:shd w:val="clear" w:color="auto" w:fill="FFFFFF"/>
          </w:tcPr>
          <w:p w14:paraId="297B78DF">
            <w:pPr>
              <w:rPr>
                <w:color w:val="auto"/>
                <w:szCs w:val="21"/>
                <w:highlight w:val="none"/>
              </w:rPr>
            </w:pPr>
          </w:p>
        </w:tc>
        <w:tc>
          <w:tcPr>
            <w:tcW w:w="907" w:type="dxa"/>
            <w:tcBorders>
              <w:top w:val="single" w:color="auto" w:sz="4" w:space="0"/>
              <w:left w:val="single" w:color="auto" w:sz="4" w:space="0"/>
            </w:tcBorders>
            <w:shd w:val="clear" w:color="auto" w:fill="FFFFFF"/>
          </w:tcPr>
          <w:p w14:paraId="37B90D3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EBD8CB3">
            <w:pPr>
              <w:rPr>
                <w:color w:val="auto"/>
                <w:szCs w:val="21"/>
                <w:highlight w:val="none"/>
              </w:rPr>
            </w:pPr>
          </w:p>
        </w:tc>
      </w:tr>
      <w:tr w14:paraId="2105946E">
        <w:tblPrEx>
          <w:tblCellMar>
            <w:top w:w="0" w:type="dxa"/>
            <w:left w:w="10" w:type="dxa"/>
            <w:bottom w:w="0" w:type="dxa"/>
            <w:right w:w="10" w:type="dxa"/>
          </w:tblCellMar>
        </w:tblPrEx>
        <w:trPr>
          <w:trHeight w:val="571" w:hRule="exact"/>
          <w:jc w:val="center"/>
        </w:trPr>
        <w:tc>
          <w:tcPr>
            <w:tcW w:w="576" w:type="dxa"/>
            <w:tcBorders>
              <w:top w:val="single" w:color="auto" w:sz="4" w:space="0"/>
              <w:left w:val="single" w:color="auto" w:sz="4" w:space="0"/>
            </w:tcBorders>
            <w:shd w:val="clear" w:color="auto" w:fill="FFFFFF"/>
          </w:tcPr>
          <w:p w14:paraId="277EE189">
            <w:pPr>
              <w:rPr>
                <w:color w:val="auto"/>
                <w:szCs w:val="21"/>
                <w:highlight w:val="none"/>
              </w:rPr>
            </w:pPr>
          </w:p>
        </w:tc>
        <w:tc>
          <w:tcPr>
            <w:tcW w:w="1416" w:type="dxa"/>
            <w:tcBorders>
              <w:top w:val="single" w:color="auto" w:sz="4" w:space="0"/>
              <w:left w:val="single" w:color="auto" w:sz="4" w:space="0"/>
            </w:tcBorders>
            <w:shd w:val="clear" w:color="auto" w:fill="FFFFFF"/>
          </w:tcPr>
          <w:p w14:paraId="3080A4CE">
            <w:pPr>
              <w:rPr>
                <w:color w:val="auto"/>
                <w:szCs w:val="21"/>
                <w:highlight w:val="none"/>
              </w:rPr>
            </w:pPr>
          </w:p>
        </w:tc>
        <w:tc>
          <w:tcPr>
            <w:tcW w:w="907" w:type="dxa"/>
            <w:tcBorders>
              <w:top w:val="single" w:color="auto" w:sz="4" w:space="0"/>
              <w:left w:val="single" w:color="auto" w:sz="4" w:space="0"/>
            </w:tcBorders>
            <w:shd w:val="clear" w:color="auto" w:fill="FFFFFF"/>
          </w:tcPr>
          <w:p w14:paraId="53E36478">
            <w:pPr>
              <w:rPr>
                <w:color w:val="auto"/>
                <w:szCs w:val="21"/>
                <w:highlight w:val="none"/>
              </w:rPr>
            </w:pPr>
          </w:p>
        </w:tc>
        <w:tc>
          <w:tcPr>
            <w:tcW w:w="907" w:type="dxa"/>
            <w:tcBorders>
              <w:top w:val="single" w:color="auto" w:sz="4" w:space="0"/>
              <w:left w:val="single" w:color="auto" w:sz="4" w:space="0"/>
            </w:tcBorders>
            <w:shd w:val="clear" w:color="auto" w:fill="FFFFFF"/>
          </w:tcPr>
          <w:p w14:paraId="1CFE1303">
            <w:pPr>
              <w:rPr>
                <w:color w:val="auto"/>
                <w:szCs w:val="21"/>
                <w:highlight w:val="none"/>
              </w:rPr>
            </w:pPr>
          </w:p>
        </w:tc>
        <w:tc>
          <w:tcPr>
            <w:tcW w:w="907" w:type="dxa"/>
            <w:tcBorders>
              <w:top w:val="single" w:color="auto" w:sz="4" w:space="0"/>
              <w:left w:val="single" w:color="auto" w:sz="4" w:space="0"/>
            </w:tcBorders>
            <w:shd w:val="clear" w:color="auto" w:fill="FFFFFF"/>
          </w:tcPr>
          <w:p w14:paraId="21DB10C0">
            <w:pPr>
              <w:rPr>
                <w:color w:val="auto"/>
                <w:szCs w:val="21"/>
                <w:highlight w:val="none"/>
              </w:rPr>
            </w:pPr>
          </w:p>
        </w:tc>
        <w:tc>
          <w:tcPr>
            <w:tcW w:w="912" w:type="dxa"/>
            <w:tcBorders>
              <w:top w:val="single" w:color="auto" w:sz="4" w:space="0"/>
              <w:left w:val="single" w:color="auto" w:sz="4" w:space="0"/>
            </w:tcBorders>
            <w:shd w:val="clear" w:color="auto" w:fill="FFFFFF"/>
          </w:tcPr>
          <w:p w14:paraId="016B2104">
            <w:pPr>
              <w:rPr>
                <w:color w:val="auto"/>
                <w:szCs w:val="21"/>
                <w:highlight w:val="none"/>
              </w:rPr>
            </w:pPr>
          </w:p>
        </w:tc>
        <w:tc>
          <w:tcPr>
            <w:tcW w:w="902" w:type="dxa"/>
            <w:tcBorders>
              <w:top w:val="single" w:color="auto" w:sz="4" w:space="0"/>
              <w:left w:val="single" w:color="auto" w:sz="4" w:space="0"/>
            </w:tcBorders>
            <w:shd w:val="clear" w:color="auto" w:fill="FFFFFF"/>
          </w:tcPr>
          <w:p w14:paraId="177D3E12">
            <w:pPr>
              <w:rPr>
                <w:color w:val="auto"/>
                <w:szCs w:val="21"/>
                <w:highlight w:val="none"/>
              </w:rPr>
            </w:pPr>
          </w:p>
        </w:tc>
        <w:tc>
          <w:tcPr>
            <w:tcW w:w="907" w:type="dxa"/>
            <w:tcBorders>
              <w:top w:val="single" w:color="auto" w:sz="4" w:space="0"/>
              <w:left w:val="single" w:color="auto" w:sz="4" w:space="0"/>
            </w:tcBorders>
            <w:shd w:val="clear" w:color="auto" w:fill="FFFFFF"/>
          </w:tcPr>
          <w:p w14:paraId="1106C66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4D60E69">
            <w:pPr>
              <w:rPr>
                <w:color w:val="auto"/>
                <w:szCs w:val="21"/>
                <w:highlight w:val="none"/>
              </w:rPr>
            </w:pPr>
          </w:p>
        </w:tc>
      </w:tr>
      <w:tr w14:paraId="01796B9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12806A7">
            <w:pPr>
              <w:rPr>
                <w:color w:val="auto"/>
                <w:szCs w:val="21"/>
                <w:highlight w:val="none"/>
              </w:rPr>
            </w:pPr>
          </w:p>
        </w:tc>
        <w:tc>
          <w:tcPr>
            <w:tcW w:w="1416" w:type="dxa"/>
            <w:tcBorders>
              <w:top w:val="single" w:color="auto" w:sz="4" w:space="0"/>
              <w:left w:val="single" w:color="auto" w:sz="4" w:space="0"/>
            </w:tcBorders>
            <w:shd w:val="clear" w:color="auto" w:fill="FFFFFF"/>
          </w:tcPr>
          <w:p w14:paraId="1F3891A8">
            <w:pPr>
              <w:rPr>
                <w:color w:val="auto"/>
                <w:szCs w:val="21"/>
                <w:highlight w:val="none"/>
              </w:rPr>
            </w:pPr>
          </w:p>
        </w:tc>
        <w:tc>
          <w:tcPr>
            <w:tcW w:w="907" w:type="dxa"/>
            <w:tcBorders>
              <w:top w:val="single" w:color="auto" w:sz="4" w:space="0"/>
              <w:left w:val="single" w:color="auto" w:sz="4" w:space="0"/>
            </w:tcBorders>
            <w:shd w:val="clear" w:color="auto" w:fill="FFFFFF"/>
          </w:tcPr>
          <w:p w14:paraId="4D9595E5">
            <w:pPr>
              <w:rPr>
                <w:color w:val="auto"/>
                <w:szCs w:val="21"/>
                <w:highlight w:val="none"/>
              </w:rPr>
            </w:pPr>
          </w:p>
        </w:tc>
        <w:tc>
          <w:tcPr>
            <w:tcW w:w="907" w:type="dxa"/>
            <w:tcBorders>
              <w:top w:val="single" w:color="auto" w:sz="4" w:space="0"/>
              <w:left w:val="single" w:color="auto" w:sz="4" w:space="0"/>
            </w:tcBorders>
            <w:shd w:val="clear" w:color="auto" w:fill="FFFFFF"/>
          </w:tcPr>
          <w:p w14:paraId="6E8BCCE3">
            <w:pPr>
              <w:rPr>
                <w:color w:val="auto"/>
                <w:szCs w:val="21"/>
                <w:highlight w:val="none"/>
              </w:rPr>
            </w:pPr>
          </w:p>
        </w:tc>
        <w:tc>
          <w:tcPr>
            <w:tcW w:w="907" w:type="dxa"/>
            <w:tcBorders>
              <w:top w:val="single" w:color="auto" w:sz="4" w:space="0"/>
              <w:left w:val="single" w:color="auto" w:sz="4" w:space="0"/>
            </w:tcBorders>
            <w:shd w:val="clear" w:color="auto" w:fill="FFFFFF"/>
          </w:tcPr>
          <w:p w14:paraId="6EF29CEB">
            <w:pPr>
              <w:rPr>
                <w:color w:val="auto"/>
                <w:szCs w:val="21"/>
                <w:highlight w:val="none"/>
              </w:rPr>
            </w:pPr>
          </w:p>
        </w:tc>
        <w:tc>
          <w:tcPr>
            <w:tcW w:w="912" w:type="dxa"/>
            <w:tcBorders>
              <w:top w:val="single" w:color="auto" w:sz="4" w:space="0"/>
              <w:left w:val="single" w:color="auto" w:sz="4" w:space="0"/>
            </w:tcBorders>
            <w:shd w:val="clear" w:color="auto" w:fill="FFFFFF"/>
          </w:tcPr>
          <w:p w14:paraId="50D6F596">
            <w:pPr>
              <w:rPr>
                <w:color w:val="auto"/>
                <w:szCs w:val="21"/>
                <w:highlight w:val="none"/>
              </w:rPr>
            </w:pPr>
          </w:p>
        </w:tc>
        <w:tc>
          <w:tcPr>
            <w:tcW w:w="902" w:type="dxa"/>
            <w:tcBorders>
              <w:top w:val="single" w:color="auto" w:sz="4" w:space="0"/>
              <w:left w:val="single" w:color="auto" w:sz="4" w:space="0"/>
            </w:tcBorders>
            <w:shd w:val="clear" w:color="auto" w:fill="FFFFFF"/>
          </w:tcPr>
          <w:p w14:paraId="1C3ABAA9">
            <w:pPr>
              <w:rPr>
                <w:color w:val="auto"/>
                <w:szCs w:val="21"/>
                <w:highlight w:val="none"/>
              </w:rPr>
            </w:pPr>
          </w:p>
        </w:tc>
        <w:tc>
          <w:tcPr>
            <w:tcW w:w="907" w:type="dxa"/>
            <w:tcBorders>
              <w:top w:val="single" w:color="auto" w:sz="4" w:space="0"/>
              <w:left w:val="single" w:color="auto" w:sz="4" w:space="0"/>
            </w:tcBorders>
            <w:shd w:val="clear" w:color="auto" w:fill="FFFFFF"/>
          </w:tcPr>
          <w:p w14:paraId="19A15319">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97D0E88">
            <w:pPr>
              <w:rPr>
                <w:color w:val="auto"/>
                <w:szCs w:val="21"/>
                <w:highlight w:val="none"/>
              </w:rPr>
            </w:pPr>
          </w:p>
        </w:tc>
      </w:tr>
      <w:tr w14:paraId="4C15CCE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5B50F9B">
            <w:pPr>
              <w:rPr>
                <w:color w:val="auto"/>
                <w:szCs w:val="21"/>
                <w:highlight w:val="none"/>
              </w:rPr>
            </w:pPr>
          </w:p>
        </w:tc>
        <w:tc>
          <w:tcPr>
            <w:tcW w:w="1416" w:type="dxa"/>
            <w:tcBorders>
              <w:top w:val="single" w:color="auto" w:sz="4" w:space="0"/>
              <w:left w:val="single" w:color="auto" w:sz="4" w:space="0"/>
            </w:tcBorders>
            <w:shd w:val="clear" w:color="auto" w:fill="FFFFFF"/>
          </w:tcPr>
          <w:p w14:paraId="0D4F6207">
            <w:pPr>
              <w:rPr>
                <w:color w:val="auto"/>
                <w:szCs w:val="21"/>
                <w:highlight w:val="none"/>
              </w:rPr>
            </w:pPr>
          </w:p>
        </w:tc>
        <w:tc>
          <w:tcPr>
            <w:tcW w:w="907" w:type="dxa"/>
            <w:tcBorders>
              <w:top w:val="single" w:color="auto" w:sz="4" w:space="0"/>
              <w:left w:val="single" w:color="auto" w:sz="4" w:space="0"/>
            </w:tcBorders>
            <w:shd w:val="clear" w:color="auto" w:fill="FFFFFF"/>
          </w:tcPr>
          <w:p w14:paraId="0CF149C0">
            <w:pPr>
              <w:rPr>
                <w:color w:val="auto"/>
                <w:szCs w:val="21"/>
                <w:highlight w:val="none"/>
              </w:rPr>
            </w:pPr>
          </w:p>
        </w:tc>
        <w:tc>
          <w:tcPr>
            <w:tcW w:w="907" w:type="dxa"/>
            <w:tcBorders>
              <w:top w:val="single" w:color="auto" w:sz="4" w:space="0"/>
              <w:left w:val="single" w:color="auto" w:sz="4" w:space="0"/>
            </w:tcBorders>
            <w:shd w:val="clear" w:color="auto" w:fill="FFFFFF"/>
          </w:tcPr>
          <w:p w14:paraId="644B5473">
            <w:pPr>
              <w:rPr>
                <w:color w:val="auto"/>
                <w:szCs w:val="21"/>
                <w:highlight w:val="none"/>
              </w:rPr>
            </w:pPr>
          </w:p>
        </w:tc>
        <w:tc>
          <w:tcPr>
            <w:tcW w:w="907" w:type="dxa"/>
            <w:tcBorders>
              <w:top w:val="single" w:color="auto" w:sz="4" w:space="0"/>
              <w:left w:val="single" w:color="auto" w:sz="4" w:space="0"/>
            </w:tcBorders>
            <w:shd w:val="clear" w:color="auto" w:fill="FFFFFF"/>
          </w:tcPr>
          <w:p w14:paraId="411C8ED1">
            <w:pPr>
              <w:rPr>
                <w:color w:val="auto"/>
                <w:szCs w:val="21"/>
                <w:highlight w:val="none"/>
              </w:rPr>
            </w:pPr>
          </w:p>
        </w:tc>
        <w:tc>
          <w:tcPr>
            <w:tcW w:w="912" w:type="dxa"/>
            <w:tcBorders>
              <w:top w:val="single" w:color="auto" w:sz="4" w:space="0"/>
              <w:left w:val="single" w:color="auto" w:sz="4" w:space="0"/>
            </w:tcBorders>
            <w:shd w:val="clear" w:color="auto" w:fill="FFFFFF"/>
          </w:tcPr>
          <w:p w14:paraId="65581851">
            <w:pPr>
              <w:rPr>
                <w:color w:val="auto"/>
                <w:szCs w:val="21"/>
                <w:highlight w:val="none"/>
              </w:rPr>
            </w:pPr>
          </w:p>
        </w:tc>
        <w:tc>
          <w:tcPr>
            <w:tcW w:w="902" w:type="dxa"/>
            <w:tcBorders>
              <w:top w:val="single" w:color="auto" w:sz="4" w:space="0"/>
              <w:left w:val="single" w:color="auto" w:sz="4" w:space="0"/>
            </w:tcBorders>
            <w:shd w:val="clear" w:color="auto" w:fill="FFFFFF"/>
          </w:tcPr>
          <w:p w14:paraId="50C928CB">
            <w:pPr>
              <w:rPr>
                <w:color w:val="auto"/>
                <w:szCs w:val="21"/>
                <w:highlight w:val="none"/>
              </w:rPr>
            </w:pPr>
          </w:p>
        </w:tc>
        <w:tc>
          <w:tcPr>
            <w:tcW w:w="907" w:type="dxa"/>
            <w:tcBorders>
              <w:top w:val="single" w:color="auto" w:sz="4" w:space="0"/>
              <w:left w:val="single" w:color="auto" w:sz="4" w:space="0"/>
            </w:tcBorders>
            <w:shd w:val="clear" w:color="auto" w:fill="FFFFFF"/>
          </w:tcPr>
          <w:p w14:paraId="3675FE2D">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2452DFA">
            <w:pPr>
              <w:rPr>
                <w:color w:val="auto"/>
                <w:szCs w:val="21"/>
                <w:highlight w:val="none"/>
              </w:rPr>
            </w:pPr>
          </w:p>
        </w:tc>
      </w:tr>
      <w:tr w14:paraId="2DA36FF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1A79FD51">
            <w:pPr>
              <w:rPr>
                <w:color w:val="auto"/>
                <w:szCs w:val="21"/>
                <w:highlight w:val="none"/>
              </w:rPr>
            </w:pPr>
          </w:p>
        </w:tc>
        <w:tc>
          <w:tcPr>
            <w:tcW w:w="1416" w:type="dxa"/>
            <w:tcBorders>
              <w:top w:val="single" w:color="auto" w:sz="4" w:space="0"/>
              <w:left w:val="single" w:color="auto" w:sz="4" w:space="0"/>
            </w:tcBorders>
            <w:shd w:val="clear" w:color="auto" w:fill="FFFFFF"/>
          </w:tcPr>
          <w:p w14:paraId="74BDC32A">
            <w:pPr>
              <w:rPr>
                <w:color w:val="auto"/>
                <w:szCs w:val="21"/>
                <w:highlight w:val="none"/>
              </w:rPr>
            </w:pPr>
          </w:p>
        </w:tc>
        <w:tc>
          <w:tcPr>
            <w:tcW w:w="907" w:type="dxa"/>
            <w:tcBorders>
              <w:top w:val="single" w:color="auto" w:sz="4" w:space="0"/>
              <w:left w:val="single" w:color="auto" w:sz="4" w:space="0"/>
            </w:tcBorders>
            <w:shd w:val="clear" w:color="auto" w:fill="FFFFFF"/>
          </w:tcPr>
          <w:p w14:paraId="08DC828E">
            <w:pPr>
              <w:rPr>
                <w:color w:val="auto"/>
                <w:szCs w:val="21"/>
                <w:highlight w:val="none"/>
              </w:rPr>
            </w:pPr>
          </w:p>
        </w:tc>
        <w:tc>
          <w:tcPr>
            <w:tcW w:w="907" w:type="dxa"/>
            <w:tcBorders>
              <w:top w:val="single" w:color="auto" w:sz="4" w:space="0"/>
              <w:left w:val="single" w:color="auto" w:sz="4" w:space="0"/>
            </w:tcBorders>
            <w:shd w:val="clear" w:color="auto" w:fill="FFFFFF"/>
          </w:tcPr>
          <w:p w14:paraId="6B11FAED">
            <w:pPr>
              <w:rPr>
                <w:color w:val="auto"/>
                <w:szCs w:val="21"/>
                <w:highlight w:val="none"/>
              </w:rPr>
            </w:pPr>
          </w:p>
        </w:tc>
        <w:tc>
          <w:tcPr>
            <w:tcW w:w="907" w:type="dxa"/>
            <w:tcBorders>
              <w:top w:val="single" w:color="auto" w:sz="4" w:space="0"/>
              <w:left w:val="single" w:color="auto" w:sz="4" w:space="0"/>
            </w:tcBorders>
            <w:shd w:val="clear" w:color="auto" w:fill="FFFFFF"/>
          </w:tcPr>
          <w:p w14:paraId="359AC37E">
            <w:pPr>
              <w:rPr>
                <w:color w:val="auto"/>
                <w:szCs w:val="21"/>
                <w:highlight w:val="none"/>
              </w:rPr>
            </w:pPr>
          </w:p>
        </w:tc>
        <w:tc>
          <w:tcPr>
            <w:tcW w:w="912" w:type="dxa"/>
            <w:tcBorders>
              <w:top w:val="single" w:color="auto" w:sz="4" w:space="0"/>
              <w:left w:val="single" w:color="auto" w:sz="4" w:space="0"/>
            </w:tcBorders>
            <w:shd w:val="clear" w:color="auto" w:fill="FFFFFF"/>
          </w:tcPr>
          <w:p w14:paraId="53A7C99D">
            <w:pPr>
              <w:rPr>
                <w:color w:val="auto"/>
                <w:szCs w:val="21"/>
                <w:highlight w:val="none"/>
              </w:rPr>
            </w:pPr>
          </w:p>
        </w:tc>
        <w:tc>
          <w:tcPr>
            <w:tcW w:w="902" w:type="dxa"/>
            <w:tcBorders>
              <w:top w:val="single" w:color="auto" w:sz="4" w:space="0"/>
              <w:left w:val="single" w:color="auto" w:sz="4" w:space="0"/>
            </w:tcBorders>
            <w:shd w:val="clear" w:color="auto" w:fill="FFFFFF"/>
          </w:tcPr>
          <w:p w14:paraId="0F496217">
            <w:pPr>
              <w:rPr>
                <w:color w:val="auto"/>
                <w:szCs w:val="21"/>
                <w:highlight w:val="none"/>
              </w:rPr>
            </w:pPr>
          </w:p>
        </w:tc>
        <w:tc>
          <w:tcPr>
            <w:tcW w:w="907" w:type="dxa"/>
            <w:tcBorders>
              <w:top w:val="single" w:color="auto" w:sz="4" w:space="0"/>
              <w:left w:val="single" w:color="auto" w:sz="4" w:space="0"/>
            </w:tcBorders>
            <w:shd w:val="clear" w:color="auto" w:fill="FFFFFF"/>
          </w:tcPr>
          <w:p w14:paraId="27146B16">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C0D3A45">
            <w:pPr>
              <w:rPr>
                <w:color w:val="auto"/>
                <w:szCs w:val="21"/>
                <w:highlight w:val="none"/>
              </w:rPr>
            </w:pPr>
          </w:p>
        </w:tc>
      </w:tr>
      <w:tr w14:paraId="2AEC1C08">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45E78B9">
            <w:pPr>
              <w:rPr>
                <w:color w:val="auto"/>
                <w:szCs w:val="21"/>
                <w:highlight w:val="none"/>
              </w:rPr>
            </w:pPr>
          </w:p>
        </w:tc>
        <w:tc>
          <w:tcPr>
            <w:tcW w:w="1416" w:type="dxa"/>
            <w:tcBorders>
              <w:top w:val="single" w:color="auto" w:sz="4" w:space="0"/>
              <w:left w:val="single" w:color="auto" w:sz="4" w:space="0"/>
            </w:tcBorders>
            <w:shd w:val="clear" w:color="auto" w:fill="FFFFFF"/>
          </w:tcPr>
          <w:p w14:paraId="5E24D7CF">
            <w:pPr>
              <w:rPr>
                <w:color w:val="auto"/>
                <w:szCs w:val="21"/>
                <w:highlight w:val="none"/>
              </w:rPr>
            </w:pPr>
          </w:p>
        </w:tc>
        <w:tc>
          <w:tcPr>
            <w:tcW w:w="907" w:type="dxa"/>
            <w:tcBorders>
              <w:top w:val="single" w:color="auto" w:sz="4" w:space="0"/>
              <w:left w:val="single" w:color="auto" w:sz="4" w:space="0"/>
            </w:tcBorders>
            <w:shd w:val="clear" w:color="auto" w:fill="FFFFFF"/>
          </w:tcPr>
          <w:p w14:paraId="701841CA">
            <w:pPr>
              <w:rPr>
                <w:color w:val="auto"/>
                <w:szCs w:val="21"/>
                <w:highlight w:val="none"/>
              </w:rPr>
            </w:pPr>
          </w:p>
        </w:tc>
        <w:tc>
          <w:tcPr>
            <w:tcW w:w="907" w:type="dxa"/>
            <w:tcBorders>
              <w:top w:val="single" w:color="auto" w:sz="4" w:space="0"/>
              <w:left w:val="single" w:color="auto" w:sz="4" w:space="0"/>
            </w:tcBorders>
            <w:shd w:val="clear" w:color="auto" w:fill="FFFFFF"/>
          </w:tcPr>
          <w:p w14:paraId="40CAC8EA">
            <w:pPr>
              <w:rPr>
                <w:color w:val="auto"/>
                <w:szCs w:val="21"/>
                <w:highlight w:val="none"/>
              </w:rPr>
            </w:pPr>
          </w:p>
        </w:tc>
        <w:tc>
          <w:tcPr>
            <w:tcW w:w="907" w:type="dxa"/>
            <w:tcBorders>
              <w:top w:val="single" w:color="auto" w:sz="4" w:space="0"/>
              <w:left w:val="single" w:color="auto" w:sz="4" w:space="0"/>
            </w:tcBorders>
            <w:shd w:val="clear" w:color="auto" w:fill="FFFFFF"/>
          </w:tcPr>
          <w:p w14:paraId="30D581B5">
            <w:pPr>
              <w:rPr>
                <w:color w:val="auto"/>
                <w:szCs w:val="21"/>
                <w:highlight w:val="none"/>
              </w:rPr>
            </w:pPr>
          </w:p>
        </w:tc>
        <w:tc>
          <w:tcPr>
            <w:tcW w:w="912" w:type="dxa"/>
            <w:tcBorders>
              <w:top w:val="single" w:color="auto" w:sz="4" w:space="0"/>
              <w:left w:val="single" w:color="auto" w:sz="4" w:space="0"/>
            </w:tcBorders>
            <w:shd w:val="clear" w:color="auto" w:fill="FFFFFF"/>
          </w:tcPr>
          <w:p w14:paraId="0BBBA53F">
            <w:pPr>
              <w:rPr>
                <w:color w:val="auto"/>
                <w:szCs w:val="21"/>
                <w:highlight w:val="none"/>
              </w:rPr>
            </w:pPr>
          </w:p>
        </w:tc>
        <w:tc>
          <w:tcPr>
            <w:tcW w:w="902" w:type="dxa"/>
            <w:tcBorders>
              <w:top w:val="single" w:color="auto" w:sz="4" w:space="0"/>
              <w:left w:val="single" w:color="auto" w:sz="4" w:space="0"/>
            </w:tcBorders>
            <w:shd w:val="clear" w:color="auto" w:fill="FFFFFF"/>
          </w:tcPr>
          <w:p w14:paraId="24F8BB85">
            <w:pPr>
              <w:rPr>
                <w:color w:val="auto"/>
                <w:szCs w:val="21"/>
                <w:highlight w:val="none"/>
              </w:rPr>
            </w:pPr>
          </w:p>
        </w:tc>
        <w:tc>
          <w:tcPr>
            <w:tcW w:w="907" w:type="dxa"/>
            <w:tcBorders>
              <w:top w:val="single" w:color="auto" w:sz="4" w:space="0"/>
              <w:left w:val="single" w:color="auto" w:sz="4" w:space="0"/>
            </w:tcBorders>
            <w:shd w:val="clear" w:color="auto" w:fill="FFFFFF"/>
          </w:tcPr>
          <w:p w14:paraId="7EE32B11">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0C9AE4A">
            <w:pPr>
              <w:rPr>
                <w:color w:val="auto"/>
                <w:szCs w:val="21"/>
                <w:highlight w:val="none"/>
              </w:rPr>
            </w:pPr>
          </w:p>
        </w:tc>
      </w:tr>
      <w:tr w14:paraId="25A16F6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A3E3309">
            <w:pPr>
              <w:rPr>
                <w:color w:val="auto"/>
                <w:szCs w:val="21"/>
                <w:highlight w:val="none"/>
              </w:rPr>
            </w:pPr>
          </w:p>
        </w:tc>
        <w:tc>
          <w:tcPr>
            <w:tcW w:w="1416" w:type="dxa"/>
            <w:tcBorders>
              <w:top w:val="single" w:color="auto" w:sz="4" w:space="0"/>
              <w:left w:val="single" w:color="auto" w:sz="4" w:space="0"/>
            </w:tcBorders>
            <w:shd w:val="clear" w:color="auto" w:fill="FFFFFF"/>
          </w:tcPr>
          <w:p w14:paraId="2ACF6226">
            <w:pPr>
              <w:rPr>
                <w:color w:val="auto"/>
                <w:szCs w:val="21"/>
                <w:highlight w:val="none"/>
              </w:rPr>
            </w:pPr>
          </w:p>
        </w:tc>
        <w:tc>
          <w:tcPr>
            <w:tcW w:w="907" w:type="dxa"/>
            <w:tcBorders>
              <w:top w:val="single" w:color="auto" w:sz="4" w:space="0"/>
              <w:left w:val="single" w:color="auto" w:sz="4" w:space="0"/>
            </w:tcBorders>
            <w:shd w:val="clear" w:color="auto" w:fill="FFFFFF"/>
          </w:tcPr>
          <w:p w14:paraId="22C0BC3A">
            <w:pPr>
              <w:rPr>
                <w:color w:val="auto"/>
                <w:szCs w:val="21"/>
                <w:highlight w:val="none"/>
              </w:rPr>
            </w:pPr>
          </w:p>
        </w:tc>
        <w:tc>
          <w:tcPr>
            <w:tcW w:w="907" w:type="dxa"/>
            <w:tcBorders>
              <w:top w:val="single" w:color="auto" w:sz="4" w:space="0"/>
              <w:left w:val="single" w:color="auto" w:sz="4" w:space="0"/>
            </w:tcBorders>
            <w:shd w:val="clear" w:color="auto" w:fill="FFFFFF"/>
          </w:tcPr>
          <w:p w14:paraId="3422F1DB">
            <w:pPr>
              <w:rPr>
                <w:color w:val="auto"/>
                <w:szCs w:val="21"/>
                <w:highlight w:val="none"/>
              </w:rPr>
            </w:pPr>
          </w:p>
        </w:tc>
        <w:tc>
          <w:tcPr>
            <w:tcW w:w="907" w:type="dxa"/>
            <w:tcBorders>
              <w:top w:val="single" w:color="auto" w:sz="4" w:space="0"/>
              <w:left w:val="single" w:color="auto" w:sz="4" w:space="0"/>
            </w:tcBorders>
            <w:shd w:val="clear" w:color="auto" w:fill="FFFFFF"/>
          </w:tcPr>
          <w:p w14:paraId="4C23205C">
            <w:pPr>
              <w:rPr>
                <w:color w:val="auto"/>
                <w:szCs w:val="21"/>
                <w:highlight w:val="none"/>
              </w:rPr>
            </w:pPr>
          </w:p>
        </w:tc>
        <w:tc>
          <w:tcPr>
            <w:tcW w:w="912" w:type="dxa"/>
            <w:tcBorders>
              <w:top w:val="single" w:color="auto" w:sz="4" w:space="0"/>
              <w:left w:val="single" w:color="auto" w:sz="4" w:space="0"/>
            </w:tcBorders>
            <w:shd w:val="clear" w:color="auto" w:fill="FFFFFF"/>
          </w:tcPr>
          <w:p w14:paraId="19FD298E">
            <w:pPr>
              <w:rPr>
                <w:color w:val="auto"/>
                <w:szCs w:val="21"/>
                <w:highlight w:val="none"/>
              </w:rPr>
            </w:pPr>
          </w:p>
        </w:tc>
        <w:tc>
          <w:tcPr>
            <w:tcW w:w="902" w:type="dxa"/>
            <w:tcBorders>
              <w:top w:val="single" w:color="auto" w:sz="4" w:space="0"/>
              <w:left w:val="single" w:color="auto" w:sz="4" w:space="0"/>
            </w:tcBorders>
            <w:shd w:val="clear" w:color="auto" w:fill="FFFFFF"/>
          </w:tcPr>
          <w:p w14:paraId="6CF904B5">
            <w:pPr>
              <w:rPr>
                <w:color w:val="auto"/>
                <w:szCs w:val="21"/>
                <w:highlight w:val="none"/>
              </w:rPr>
            </w:pPr>
          </w:p>
        </w:tc>
        <w:tc>
          <w:tcPr>
            <w:tcW w:w="907" w:type="dxa"/>
            <w:tcBorders>
              <w:top w:val="single" w:color="auto" w:sz="4" w:space="0"/>
              <w:left w:val="single" w:color="auto" w:sz="4" w:space="0"/>
            </w:tcBorders>
            <w:shd w:val="clear" w:color="auto" w:fill="FFFFFF"/>
          </w:tcPr>
          <w:p w14:paraId="01D0EC5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05DFD4B">
            <w:pPr>
              <w:rPr>
                <w:color w:val="auto"/>
                <w:szCs w:val="21"/>
                <w:highlight w:val="none"/>
              </w:rPr>
            </w:pPr>
          </w:p>
        </w:tc>
      </w:tr>
      <w:tr w14:paraId="5CFFDD65">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90189CB">
            <w:pPr>
              <w:rPr>
                <w:color w:val="auto"/>
                <w:szCs w:val="21"/>
                <w:highlight w:val="none"/>
              </w:rPr>
            </w:pPr>
          </w:p>
        </w:tc>
        <w:tc>
          <w:tcPr>
            <w:tcW w:w="1416" w:type="dxa"/>
            <w:tcBorders>
              <w:top w:val="single" w:color="auto" w:sz="4" w:space="0"/>
              <w:left w:val="single" w:color="auto" w:sz="4" w:space="0"/>
            </w:tcBorders>
            <w:shd w:val="clear" w:color="auto" w:fill="FFFFFF"/>
          </w:tcPr>
          <w:p w14:paraId="2B4611B4">
            <w:pPr>
              <w:rPr>
                <w:color w:val="auto"/>
                <w:szCs w:val="21"/>
                <w:highlight w:val="none"/>
              </w:rPr>
            </w:pPr>
          </w:p>
        </w:tc>
        <w:tc>
          <w:tcPr>
            <w:tcW w:w="907" w:type="dxa"/>
            <w:tcBorders>
              <w:top w:val="single" w:color="auto" w:sz="4" w:space="0"/>
              <w:left w:val="single" w:color="auto" w:sz="4" w:space="0"/>
            </w:tcBorders>
            <w:shd w:val="clear" w:color="auto" w:fill="FFFFFF"/>
          </w:tcPr>
          <w:p w14:paraId="5A041EFD">
            <w:pPr>
              <w:rPr>
                <w:color w:val="auto"/>
                <w:szCs w:val="21"/>
                <w:highlight w:val="none"/>
              </w:rPr>
            </w:pPr>
          </w:p>
        </w:tc>
        <w:tc>
          <w:tcPr>
            <w:tcW w:w="907" w:type="dxa"/>
            <w:tcBorders>
              <w:top w:val="single" w:color="auto" w:sz="4" w:space="0"/>
              <w:left w:val="single" w:color="auto" w:sz="4" w:space="0"/>
            </w:tcBorders>
            <w:shd w:val="clear" w:color="auto" w:fill="FFFFFF"/>
          </w:tcPr>
          <w:p w14:paraId="30831A3C">
            <w:pPr>
              <w:rPr>
                <w:color w:val="auto"/>
                <w:szCs w:val="21"/>
                <w:highlight w:val="none"/>
              </w:rPr>
            </w:pPr>
          </w:p>
        </w:tc>
        <w:tc>
          <w:tcPr>
            <w:tcW w:w="907" w:type="dxa"/>
            <w:tcBorders>
              <w:top w:val="single" w:color="auto" w:sz="4" w:space="0"/>
              <w:left w:val="single" w:color="auto" w:sz="4" w:space="0"/>
            </w:tcBorders>
            <w:shd w:val="clear" w:color="auto" w:fill="FFFFFF"/>
          </w:tcPr>
          <w:p w14:paraId="2A0C9DA4">
            <w:pPr>
              <w:rPr>
                <w:color w:val="auto"/>
                <w:szCs w:val="21"/>
                <w:highlight w:val="none"/>
              </w:rPr>
            </w:pPr>
          </w:p>
        </w:tc>
        <w:tc>
          <w:tcPr>
            <w:tcW w:w="912" w:type="dxa"/>
            <w:tcBorders>
              <w:top w:val="single" w:color="auto" w:sz="4" w:space="0"/>
              <w:left w:val="single" w:color="auto" w:sz="4" w:space="0"/>
            </w:tcBorders>
            <w:shd w:val="clear" w:color="auto" w:fill="FFFFFF"/>
          </w:tcPr>
          <w:p w14:paraId="50D047D1">
            <w:pPr>
              <w:rPr>
                <w:color w:val="auto"/>
                <w:szCs w:val="21"/>
                <w:highlight w:val="none"/>
              </w:rPr>
            </w:pPr>
          </w:p>
        </w:tc>
        <w:tc>
          <w:tcPr>
            <w:tcW w:w="902" w:type="dxa"/>
            <w:tcBorders>
              <w:top w:val="single" w:color="auto" w:sz="4" w:space="0"/>
              <w:left w:val="single" w:color="auto" w:sz="4" w:space="0"/>
            </w:tcBorders>
            <w:shd w:val="clear" w:color="auto" w:fill="FFFFFF"/>
          </w:tcPr>
          <w:p w14:paraId="6475255B">
            <w:pPr>
              <w:rPr>
                <w:color w:val="auto"/>
                <w:szCs w:val="21"/>
                <w:highlight w:val="none"/>
              </w:rPr>
            </w:pPr>
          </w:p>
        </w:tc>
        <w:tc>
          <w:tcPr>
            <w:tcW w:w="907" w:type="dxa"/>
            <w:tcBorders>
              <w:top w:val="single" w:color="auto" w:sz="4" w:space="0"/>
              <w:left w:val="single" w:color="auto" w:sz="4" w:space="0"/>
            </w:tcBorders>
            <w:shd w:val="clear" w:color="auto" w:fill="FFFFFF"/>
          </w:tcPr>
          <w:p w14:paraId="1529650E">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484D2AB6">
            <w:pPr>
              <w:rPr>
                <w:color w:val="auto"/>
                <w:szCs w:val="21"/>
                <w:highlight w:val="none"/>
              </w:rPr>
            </w:pPr>
          </w:p>
        </w:tc>
      </w:tr>
      <w:tr w14:paraId="16E3458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5F5F901">
            <w:pPr>
              <w:rPr>
                <w:color w:val="auto"/>
                <w:szCs w:val="21"/>
                <w:highlight w:val="none"/>
              </w:rPr>
            </w:pPr>
          </w:p>
        </w:tc>
        <w:tc>
          <w:tcPr>
            <w:tcW w:w="1416" w:type="dxa"/>
            <w:tcBorders>
              <w:top w:val="single" w:color="auto" w:sz="4" w:space="0"/>
              <w:left w:val="single" w:color="auto" w:sz="4" w:space="0"/>
            </w:tcBorders>
            <w:shd w:val="clear" w:color="auto" w:fill="FFFFFF"/>
          </w:tcPr>
          <w:p w14:paraId="42DE2AAF">
            <w:pPr>
              <w:rPr>
                <w:color w:val="auto"/>
                <w:szCs w:val="21"/>
                <w:highlight w:val="none"/>
              </w:rPr>
            </w:pPr>
          </w:p>
        </w:tc>
        <w:tc>
          <w:tcPr>
            <w:tcW w:w="907" w:type="dxa"/>
            <w:tcBorders>
              <w:top w:val="single" w:color="auto" w:sz="4" w:space="0"/>
              <w:left w:val="single" w:color="auto" w:sz="4" w:space="0"/>
            </w:tcBorders>
            <w:shd w:val="clear" w:color="auto" w:fill="FFFFFF"/>
          </w:tcPr>
          <w:p w14:paraId="21A2087E">
            <w:pPr>
              <w:rPr>
                <w:color w:val="auto"/>
                <w:szCs w:val="21"/>
                <w:highlight w:val="none"/>
              </w:rPr>
            </w:pPr>
          </w:p>
        </w:tc>
        <w:tc>
          <w:tcPr>
            <w:tcW w:w="907" w:type="dxa"/>
            <w:tcBorders>
              <w:top w:val="single" w:color="auto" w:sz="4" w:space="0"/>
              <w:left w:val="single" w:color="auto" w:sz="4" w:space="0"/>
            </w:tcBorders>
            <w:shd w:val="clear" w:color="auto" w:fill="FFFFFF"/>
          </w:tcPr>
          <w:p w14:paraId="1D0360B3">
            <w:pPr>
              <w:rPr>
                <w:color w:val="auto"/>
                <w:szCs w:val="21"/>
                <w:highlight w:val="none"/>
              </w:rPr>
            </w:pPr>
          </w:p>
        </w:tc>
        <w:tc>
          <w:tcPr>
            <w:tcW w:w="907" w:type="dxa"/>
            <w:tcBorders>
              <w:top w:val="single" w:color="auto" w:sz="4" w:space="0"/>
              <w:left w:val="single" w:color="auto" w:sz="4" w:space="0"/>
            </w:tcBorders>
            <w:shd w:val="clear" w:color="auto" w:fill="FFFFFF"/>
          </w:tcPr>
          <w:p w14:paraId="227D2FD7">
            <w:pPr>
              <w:rPr>
                <w:color w:val="auto"/>
                <w:szCs w:val="21"/>
                <w:highlight w:val="none"/>
              </w:rPr>
            </w:pPr>
          </w:p>
        </w:tc>
        <w:tc>
          <w:tcPr>
            <w:tcW w:w="912" w:type="dxa"/>
            <w:tcBorders>
              <w:top w:val="single" w:color="auto" w:sz="4" w:space="0"/>
              <w:left w:val="single" w:color="auto" w:sz="4" w:space="0"/>
            </w:tcBorders>
            <w:shd w:val="clear" w:color="auto" w:fill="FFFFFF"/>
          </w:tcPr>
          <w:p w14:paraId="4B5A6FD8">
            <w:pPr>
              <w:rPr>
                <w:color w:val="auto"/>
                <w:szCs w:val="21"/>
                <w:highlight w:val="none"/>
              </w:rPr>
            </w:pPr>
          </w:p>
        </w:tc>
        <w:tc>
          <w:tcPr>
            <w:tcW w:w="902" w:type="dxa"/>
            <w:tcBorders>
              <w:top w:val="single" w:color="auto" w:sz="4" w:space="0"/>
              <w:left w:val="single" w:color="auto" w:sz="4" w:space="0"/>
            </w:tcBorders>
            <w:shd w:val="clear" w:color="auto" w:fill="FFFFFF"/>
          </w:tcPr>
          <w:p w14:paraId="4DE5E4FF">
            <w:pPr>
              <w:rPr>
                <w:color w:val="auto"/>
                <w:szCs w:val="21"/>
                <w:highlight w:val="none"/>
              </w:rPr>
            </w:pPr>
          </w:p>
        </w:tc>
        <w:tc>
          <w:tcPr>
            <w:tcW w:w="907" w:type="dxa"/>
            <w:tcBorders>
              <w:top w:val="single" w:color="auto" w:sz="4" w:space="0"/>
              <w:left w:val="single" w:color="auto" w:sz="4" w:space="0"/>
            </w:tcBorders>
            <w:shd w:val="clear" w:color="auto" w:fill="FFFFFF"/>
          </w:tcPr>
          <w:p w14:paraId="1040CEB4">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0C1A78B2">
            <w:pPr>
              <w:rPr>
                <w:color w:val="auto"/>
                <w:szCs w:val="21"/>
                <w:highlight w:val="none"/>
              </w:rPr>
            </w:pPr>
          </w:p>
        </w:tc>
      </w:tr>
      <w:tr w14:paraId="3E10B4B9">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tcPr>
          <w:p w14:paraId="6FB923E3">
            <w:pPr>
              <w:rPr>
                <w:color w:val="auto"/>
                <w:szCs w:val="21"/>
                <w:highlight w:val="none"/>
              </w:rPr>
            </w:pPr>
          </w:p>
        </w:tc>
        <w:tc>
          <w:tcPr>
            <w:tcW w:w="1416" w:type="dxa"/>
            <w:tcBorders>
              <w:top w:val="single" w:color="auto" w:sz="4" w:space="0"/>
              <w:left w:val="single" w:color="auto" w:sz="4" w:space="0"/>
              <w:bottom w:val="single" w:color="auto" w:sz="4" w:space="0"/>
            </w:tcBorders>
            <w:shd w:val="clear" w:color="auto" w:fill="FFFFFF"/>
          </w:tcPr>
          <w:p w14:paraId="2C8DF7F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2AB1267F">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3FE5A49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589A3CD9">
            <w:pP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tcPr>
          <w:p w14:paraId="1D085B57">
            <w:pP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tcPr>
          <w:p w14:paraId="2390DE22">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7466D4F4">
            <w:pP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tcPr>
          <w:p w14:paraId="73502D6A">
            <w:pPr>
              <w:rPr>
                <w:color w:val="auto"/>
                <w:szCs w:val="21"/>
                <w:highlight w:val="none"/>
              </w:rPr>
            </w:pPr>
          </w:p>
        </w:tc>
      </w:tr>
    </w:tbl>
    <w:p w14:paraId="43C88E0B">
      <w:pPr>
        <w:spacing w:after="299" w:line="1" w:lineRule="exact"/>
        <w:rPr>
          <w:color w:val="auto"/>
          <w:highlight w:val="none"/>
        </w:rPr>
      </w:pPr>
    </w:p>
    <w:p w14:paraId="7DF8B207">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2" w:type="default"/>
          <w:footerReference r:id="rId14" w:type="default"/>
          <w:headerReference r:id="rId13" w:type="even"/>
          <w:footerReference r:id="rId15" w:type="even"/>
          <w:pgSz w:w="11900" w:h="16832"/>
          <w:pgMar w:top="1440" w:right="1803" w:bottom="1440" w:left="1803" w:header="851" w:footer="851" w:gutter="0"/>
          <w:cols w:space="720" w:num="1"/>
          <w:docGrid w:linePitch="360" w:charSpace="0"/>
        </w:sectPr>
      </w:pPr>
      <w:bookmarkStart w:id="220" w:name="bookmark2237"/>
      <w:bookmarkStart w:id="221" w:name="bookmark2239"/>
      <w:bookmarkStart w:id="222" w:name="bookmark2238"/>
    </w:p>
    <w:p w14:paraId="60EFBA2E">
      <w:pPr>
        <w:pStyle w:val="10"/>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附件三：拟投入本合同工程的劳动力计划表</w:t>
      </w:r>
      <w:bookmarkEnd w:id="220"/>
      <w:bookmarkEnd w:id="221"/>
      <w:bookmarkEnd w:id="222"/>
    </w:p>
    <w:p w14:paraId="5CDCCABB">
      <w:pPr>
        <w:rPr>
          <w:color w:val="auto"/>
          <w:highlight w:val="none"/>
        </w:rPr>
      </w:pPr>
    </w:p>
    <w:p w14:paraId="5E347ADB">
      <w:pPr>
        <w:jc w:val="center"/>
        <w:rPr>
          <w:rFonts w:hint="eastAsia" w:ascii="宋体" w:hAnsi="宋体" w:cs="宋体"/>
          <w:b/>
          <w:bCs/>
          <w:color w:val="auto"/>
          <w:sz w:val="28"/>
          <w:szCs w:val="28"/>
          <w:highlight w:val="none"/>
        </w:rPr>
      </w:pPr>
      <w:bookmarkStart w:id="223" w:name="bookmark2241"/>
      <w:bookmarkStart w:id="224" w:name="_Toc30824"/>
      <w:bookmarkStart w:id="225" w:name="_Toc26872"/>
      <w:bookmarkStart w:id="226" w:name="bookmark2242"/>
      <w:bookmarkStart w:id="227" w:name="bookmark2240"/>
      <w:r>
        <w:rPr>
          <w:rFonts w:hint="eastAsia" w:ascii="宋体" w:hAnsi="宋体" w:cs="宋体"/>
          <w:b/>
          <w:bCs/>
          <w:color w:val="auto"/>
          <w:sz w:val="28"/>
          <w:szCs w:val="28"/>
          <w:highlight w:val="none"/>
        </w:rPr>
        <w:t>拟投入本合同工程的劳动力计划表</w:t>
      </w:r>
      <w:bookmarkEnd w:id="223"/>
      <w:bookmarkEnd w:id="224"/>
      <w:bookmarkEnd w:id="225"/>
      <w:bookmarkEnd w:id="226"/>
      <w:bookmarkEnd w:id="227"/>
    </w:p>
    <w:p w14:paraId="081DF727">
      <w:pPr>
        <w:jc w:val="center"/>
        <w:rPr>
          <w:b/>
          <w:color w:val="auto"/>
          <w:highlight w:val="none"/>
        </w:rPr>
      </w:pPr>
      <w:r>
        <w:rPr>
          <w:color w:val="auto"/>
          <w:sz w:val="18"/>
          <w:szCs w:val="18"/>
          <w:highlight w:val="none"/>
          <w:lang w:bidi="mn-Mong-CN"/>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173355</wp:posOffset>
                </wp:positionV>
                <wp:extent cx="1822450" cy="366395"/>
                <wp:effectExtent l="635" t="4445" r="5715" b="10160"/>
                <wp:wrapNone/>
                <wp:docPr id="24" name="直接箭头连接符 24"/>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5pt;margin-top:13.65pt;height:28.85pt;width:143.5pt;z-index:251672576;mso-width-relative:page;mso-height-relative:page;" filled="f" stroked="t" coordsize="21600,21600" o:gfxdata="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OQaGrXAAAACAEAAA8AAAAAAAAAAQAgAAAAIgAAAGRycy9k&#10;b3ducmV2LnhtbFBLAQIUABQAAAAIAIdO4kCsAwVxAwIAAPMDAAAOAAAAAAAAAAEAIAAAACYBAABk&#10;cnMvZTJvRG9jLnhtbFBLBQYAAAAABgAGAFkBAACbBQAAAAA=&#10;">
                <v:fill on="f" focussize="0,0"/>
                <v:stroke color="#000000" joinstyle="round"/>
                <v:imagedata o:title=""/>
                <o:lock v:ext="edit" aspectratio="f"/>
              </v:shape>
            </w:pict>
          </mc:Fallback>
        </mc:AlternateContent>
      </w:r>
    </w:p>
    <w:tbl>
      <w:tblPr>
        <w:tblStyle w:val="45"/>
        <w:tblW w:w="8352" w:type="dxa"/>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5D60C575">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vAlign w:val="center"/>
          </w:tcPr>
          <w:p w14:paraId="4661D49C">
            <w:pPr>
              <w:pStyle w:val="172"/>
              <w:spacing w:line="266" w:lineRule="exact"/>
              <w:ind w:left="1060" w:firstLine="1220"/>
              <w:rPr>
                <w:rFonts w:hint="eastAsia"/>
                <w:color w:val="auto"/>
                <w:sz w:val="21"/>
                <w:szCs w:val="21"/>
                <w:highlight w:val="none"/>
              </w:rPr>
            </w:pPr>
            <w:r>
              <w:rPr>
                <w:color w:val="auto"/>
                <w:sz w:val="21"/>
                <w:szCs w:val="21"/>
                <w:highlight w:val="none"/>
                <w:lang w:val="en-US" w:bidi="mn-Mong-CN"/>
              </w:rPr>
              <mc:AlternateContent>
                <mc:Choice Requires="wps">
                  <w:drawing>
                    <wp:anchor distT="0" distB="0" distL="114300" distR="114300" simplePos="0" relativeHeight="251673600"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22" name="直接箭头连接符 22"/>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73600;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WvtV1wAAAAkBAAAPAAAAAAAAAAEAIAAAACIAAABkcnMv&#10;ZG93bnJldi54bWxQSwECFAAUAAAACACHTuJAD/P5kQQCAADzAwAADgAAAAAAAAABACAAAAAmAQAA&#10;ZHJzL2Uyb0RvYy54bWxQSwUGAAAAAAYABgBZAQAAnAUAAAAA&#10;">
                      <v:fill on="f" focussize="0,0"/>
                      <v:stroke color="#000000" joinstyle="round"/>
                      <v:imagedata o:title=""/>
                      <o:lock v:ext="edit" aspectratio="f"/>
                    </v:shape>
                  </w:pict>
                </mc:Fallback>
              </mc:AlternateContent>
            </w:r>
            <w:r>
              <w:rPr>
                <w:color w:val="auto"/>
                <w:sz w:val="21"/>
                <w:szCs w:val="21"/>
                <w:highlight w:val="none"/>
              </w:rPr>
              <w:t>工种 人数</w:t>
            </w:r>
          </w:p>
          <w:p w14:paraId="79239917">
            <w:pPr>
              <w:pStyle w:val="172"/>
              <w:spacing w:line="266" w:lineRule="exact"/>
              <w:ind w:firstLine="180"/>
              <w:rPr>
                <w:rFonts w:hint="eastAsia"/>
                <w:color w:val="auto"/>
                <w:sz w:val="21"/>
                <w:szCs w:val="21"/>
                <w:highlight w:val="none"/>
              </w:rPr>
            </w:pPr>
            <w:r>
              <w:rPr>
                <w:color w:val="auto"/>
                <w:sz w:val="21"/>
                <w:szCs w:val="21"/>
                <w:highlight w:val="none"/>
              </w:rPr>
              <w:t>时间</w:t>
            </w:r>
          </w:p>
        </w:tc>
        <w:tc>
          <w:tcPr>
            <w:tcW w:w="643" w:type="dxa"/>
            <w:vMerge w:val="restart"/>
            <w:tcBorders>
              <w:top w:val="single" w:color="auto" w:sz="4" w:space="0"/>
              <w:left w:val="single" w:color="auto" w:sz="4" w:space="0"/>
            </w:tcBorders>
            <w:shd w:val="clear" w:color="auto" w:fill="FFFFFF"/>
          </w:tcPr>
          <w:p w14:paraId="00CD4BA3">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139DB09">
            <w:pPr>
              <w:rPr>
                <w:color w:val="auto"/>
                <w:szCs w:val="21"/>
                <w:highlight w:val="none"/>
              </w:rPr>
            </w:pPr>
          </w:p>
        </w:tc>
        <w:tc>
          <w:tcPr>
            <w:tcW w:w="643" w:type="dxa"/>
            <w:vMerge w:val="restart"/>
            <w:tcBorders>
              <w:top w:val="single" w:color="auto" w:sz="4" w:space="0"/>
              <w:left w:val="single" w:color="auto" w:sz="4" w:space="0"/>
            </w:tcBorders>
            <w:shd w:val="clear" w:color="auto" w:fill="FFFFFF"/>
          </w:tcPr>
          <w:p w14:paraId="162D659A">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8B1AAF0">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5227BF23">
            <w:pPr>
              <w:rPr>
                <w:color w:val="auto"/>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vAlign w:val="center"/>
          </w:tcPr>
          <w:p w14:paraId="4CAEDACB">
            <w:pPr>
              <w:pStyle w:val="172"/>
              <w:spacing w:line="240" w:lineRule="auto"/>
              <w:ind w:firstLine="0"/>
              <w:jc w:val="center"/>
              <w:rPr>
                <w:rFonts w:hint="eastAsia"/>
                <w:color w:val="auto"/>
                <w:sz w:val="21"/>
                <w:szCs w:val="21"/>
                <w:highlight w:val="none"/>
              </w:rPr>
            </w:pPr>
            <w:r>
              <w:rPr>
                <w:color w:val="auto"/>
                <w:sz w:val="21"/>
                <w:szCs w:val="21"/>
                <w:highlight w:val="none"/>
              </w:rPr>
              <w:t>合 计</w:t>
            </w:r>
          </w:p>
        </w:tc>
      </w:tr>
      <w:tr w14:paraId="4D9E61DA">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vAlign w:val="center"/>
          </w:tcPr>
          <w:p w14:paraId="05A6B9D3">
            <w:pPr>
              <w:rPr>
                <w:color w:val="auto"/>
                <w:szCs w:val="21"/>
                <w:highlight w:val="none"/>
              </w:rPr>
            </w:pPr>
          </w:p>
        </w:tc>
        <w:tc>
          <w:tcPr>
            <w:tcW w:w="643" w:type="dxa"/>
            <w:vMerge w:val="continue"/>
            <w:tcBorders>
              <w:left w:val="single" w:color="auto" w:sz="4" w:space="0"/>
            </w:tcBorders>
            <w:shd w:val="clear" w:color="auto" w:fill="FFFFFF"/>
          </w:tcPr>
          <w:p w14:paraId="59B51E21">
            <w:pPr>
              <w:rPr>
                <w:color w:val="auto"/>
                <w:szCs w:val="21"/>
                <w:highlight w:val="none"/>
              </w:rPr>
            </w:pPr>
          </w:p>
        </w:tc>
        <w:tc>
          <w:tcPr>
            <w:tcW w:w="648" w:type="dxa"/>
            <w:vMerge w:val="continue"/>
            <w:tcBorders>
              <w:left w:val="single" w:color="auto" w:sz="4" w:space="0"/>
            </w:tcBorders>
            <w:shd w:val="clear" w:color="auto" w:fill="FFFFFF"/>
          </w:tcPr>
          <w:p w14:paraId="47815E6B">
            <w:pPr>
              <w:rPr>
                <w:color w:val="auto"/>
                <w:szCs w:val="21"/>
                <w:highlight w:val="none"/>
              </w:rPr>
            </w:pPr>
          </w:p>
        </w:tc>
        <w:tc>
          <w:tcPr>
            <w:tcW w:w="643" w:type="dxa"/>
            <w:vMerge w:val="continue"/>
            <w:tcBorders>
              <w:left w:val="single" w:color="auto" w:sz="4" w:space="0"/>
            </w:tcBorders>
            <w:shd w:val="clear" w:color="auto" w:fill="FFFFFF"/>
          </w:tcPr>
          <w:p w14:paraId="60FBC0F7">
            <w:pPr>
              <w:rPr>
                <w:color w:val="auto"/>
                <w:szCs w:val="21"/>
                <w:highlight w:val="none"/>
              </w:rPr>
            </w:pPr>
          </w:p>
        </w:tc>
        <w:tc>
          <w:tcPr>
            <w:tcW w:w="648" w:type="dxa"/>
            <w:vMerge w:val="continue"/>
            <w:tcBorders>
              <w:left w:val="single" w:color="auto" w:sz="4" w:space="0"/>
            </w:tcBorders>
            <w:shd w:val="clear" w:color="auto" w:fill="FFFFFF"/>
          </w:tcPr>
          <w:p w14:paraId="039DD864">
            <w:pPr>
              <w:rPr>
                <w:color w:val="auto"/>
                <w:szCs w:val="21"/>
                <w:highlight w:val="none"/>
              </w:rPr>
            </w:pPr>
          </w:p>
        </w:tc>
        <w:tc>
          <w:tcPr>
            <w:tcW w:w="648" w:type="dxa"/>
            <w:vMerge w:val="continue"/>
            <w:tcBorders>
              <w:left w:val="single" w:color="auto" w:sz="4" w:space="0"/>
            </w:tcBorders>
            <w:shd w:val="clear" w:color="auto" w:fill="FFFFFF"/>
          </w:tcPr>
          <w:p w14:paraId="031591F7">
            <w:pPr>
              <w:rPr>
                <w:color w:val="auto"/>
                <w:szCs w:val="21"/>
                <w:highlight w:val="none"/>
              </w:rPr>
            </w:pPr>
          </w:p>
        </w:tc>
        <w:tc>
          <w:tcPr>
            <w:tcW w:w="1133" w:type="dxa"/>
            <w:tcBorders>
              <w:top w:val="single" w:color="auto" w:sz="4" w:space="0"/>
              <w:left w:val="single" w:color="auto" w:sz="4" w:space="0"/>
            </w:tcBorders>
            <w:shd w:val="clear" w:color="auto" w:fill="FFFFFF"/>
            <w:vAlign w:val="center"/>
          </w:tcPr>
          <w:p w14:paraId="52BEFD70">
            <w:pPr>
              <w:pStyle w:val="172"/>
              <w:spacing w:line="240" w:lineRule="auto"/>
              <w:ind w:firstLine="0"/>
              <w:jc w:val="center"/>
              <w:rPr>
                <w:rFonts w:hint="eastAsia"/>
                <w:color w:val="auto"/>
                <w:sz w:val="21"/>
                <w:szCs w:val="21"/>
                <w:highlight w:val="none"/>
              </w:rPr>
            </w:pPr>
            <w:r>
              <w:rPr>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vAlign w:val="center"/>
          </w:tcPr>
          <w:p w14:paraId="470F52AB">
            <w:pPr>
              <w:pStyle w:val="172"/>
              <w:spacing w:line="240" w:lineRule="auto"/>
              <w:ind w:firstLine="0"/>
              <w:jc w:val="center"/>
              <w:rPr>
                <w:rFonts w:hint="eastAsia"/>
                <w:color w:val="auto"/>
                <w:sz w:val="21"/>
                <w:szCs w:val="21"/>
                <w:highlight w:val="none"/>
              </w:rPr>
            </w:pPr>
            <w:r>
              <w:rPr>
                <w:color w:val="auto"/>
                <w:sz w:val="21"/>
                <w:szCs w:val="21"/>
                <w:highlight w:val="none"/>
              </w:rPr>
              <w:t>人工工日数</w:t>
            </w:r>
          </w:p>
        </w:tc>
      </w:tr>
      <w:tr w14:paraId="79C9F8F1">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vAlign w:val="center"/>
          </w:tcPr>
          <w:p w14:paraId="582FFF27">
            <w:pPr>
              <w:pStyle w:val="172"/>
              <w:spacing w:line="240" w:lineRule="auto"/>
              <w:ind w:left="1120" w:firstLine="0"/>
              <w:rPr>
                <w:rFonts w:hint="eastAsia"/>
                <w:color w:val="auto"/>
                <w:sz w:val="21"/>
                <w:szCs w:val="21"/>
                <w:highlight w:val="none"/>
              </w:rPr>
            </w:pPr>
            <w:r>
              <w:rPr>
                <w:color w:val="auto"/>
                <w:sz w:val="21"/>
                <w:szCs w:val="21"/>
                <w:highlight w:val="none"/>
              </w:rPr>
              <w:t>年</w:t>
            </w:r>
          </w:p>
        </w:tc>
        <w:tc>
          <w:tcPr>
            <w:tcW w:w="1421" w:type="dxa"/>
            <w:tcBorders>
              <w:top w:val="single" w:color="auto" w:sz="4" w:space="0"/>
              <w:left w:val="single" w:color="auto" w:sz="4" w:space="0"/>
            </w:tcBorders>
            <w:shd w:val="clear" w:color="auto" w:fill="FFFFFF"/>
            <w:vAlign w:val="center"/>
          </w:tcPr>
          <w:p w14:paraId="0A22191F">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759F44D2">
            <w:pPr>
              <w:rPr>
                <w:color w:val="auto"/>
                <w:szCs w:val="21"/>
                <w:highlight w:val="none"/>
              </w:rPr>
            </w:pPr>
          </w:p>
        </w:tc>
        <w:tc>
          <w:tcPr>
            <w:tcW w:w="648" w:type="dxa"/>
            <w:tcBorders>
              <w:top w:val="single" w:color="auto" w:sz="4" w:space="0"/>
              <w:left w:val="single" w:color="auto" w:sz="4" w:space="0"/>
            </w:tcBorders>
            <w:shd w:val="clear" w:color="auto" w:fill="FFFFFF"/>
          </w:tcPr>
          <w:p w14:paraId="54D44128">
            <w:pPr>
              <w:rPr>
                <w:color w:val="auto"/>
                <w:szCs w:val="21"/>
                <w:highlight w:val="none"/>
              </w:rPr>
            </w:pPr>
          </w:p>
        </w:tc>
        <w:tc>
          <w:tcPr>
            <w:tcW w:w="643" w:type="dxa"/>
            <w:tcBorders>
              <w:top w:val="single" w:color="auto" w:sz="4" w:space="0"/>
              <w:left w:val="single" w:color="auto" w:sz="4" w:space="0"/>
            </w:tcBorders>
            <w:shd w:val="clear" w:color="auto" w:fill="FFFFFF"/>
          </w:tcPr>
          <w:p w14:paraId="342F89D9">
            <w:pPr>
              <w:rPr>
                <w:color w:val="auto"/>
                <w:szCs w:val="21"/>
                <w:highlight w:val="none"/>
              </w:rPr>
            </w:pPr>
          </w:p>
        </w:tc>
        <w:tc>
          <w:tcPr>
            <w:tcW w:w="648" w:type="dxa"/>
            <w:tcBorders>
              <w:top w:val="single" w:color="auto" w:sz="4" w:space="0"/>
              <w:left w:val="single" w:color="auto" w:sz="4" w:space="0"/>
            </w:tcBorders>
            <w:shd w:val="clear" w:color="auto" w:fill="FFFFFF"/>
          </w:tcPr>
          <w:p w14:paraId="56819CA0">
            <w:pPr>
              <w:rPr>
                <w:color w:val="auto"/>
                <w:szCs w:val="21"/>
                <w:highlight w:val="none"/>
              </w:rPr>
            </w:pPr>
          </w:p>
        </w:tc>
        <w:tc>
          <w:tcPr>
            <w:tcW w:w="648" w:type="dxa"/>
            <w:tcBorders>
              <w:top w:val="single" w:color="auto" w:sz="4" w:space="0"/>
              <w:left w:val="single" w:color="auto" w:sz="4" w:space="0"/>
            </w:tcBorders>
            <w:shd w:val="clear" w:color="auto" w:fill="FFFFFF"/>
          </w:tcPr>
          <w:p w14:paraId="517A9F1A">
            <w:pPr>
              <w:rPr>
                <w:color w:val="auto"/>
                <w:szCs w:val="21"/>
                <w:highlight w:val="none"/>
              </w:rPr>
            </w:pPr>
          </w:p>
        </w:tc>
        <w:tc>
          <w:tcPr>
            <w:tcW w:w="1133" w:type="dxa"/>
            <w:tcBorders>
              <w:top w:val="single" w:color="auto" w:sz="4" w:space="0"/>
              <w:left w:val="single" w:color="auto" w:sz="4" w:space="0"/>
            </w:tcBorders>
            <w:shd w:val="clear" w:color="auto" w:fill="FFFFFF"/>
          </w:tcPr>
          <w:p w14:paraId="70298D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3AE2BC56">
            <w:pPr>
              <w:jc w:val="center"/>
              <w:rPr>
                <w:color w:val="auto"/>
                <w:szCs w:val="21"/>
                <w:highlight w:val="none"/>
              </w:rPr>
            </w:pPr>
          </w:p>
        </w:tc>
      </w:tr>
      <w:tr w14:paraId="6527C442">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1C584AF7">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5CEAB86">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5F19F1DA">
            <w:pPr>
              <w:rPr>
                <w:color w:val="auto"/>
                <w:szCs w:val="21"/>
                <w:highlight w:val="none"/>
              </w:rPr>
            </w:pPr>
          </w:p>
        </w:tc>
        <w:tc>
          <w:tcPr>
            <w:tcW w:w="648" w:type="dxa"/>
            <w:tcBorders>
              <w:top w:val="single" w:color="auto" w:sz="4" w:space="0"/>
              <w:left w:val="single" w:color="auto" w:sz="4" w:space="0"/>
            </w:tcBorders>
            <w:shd w:val="clear" w:color="auto" w:fill="FFFFFF"/>
          </w:tcPr>
          <w:p w14:paraId="697A079C">
            <w:pPr>
              <w:rPr>
                <w:color w:val="auto"/>
                <w:szCs w:val="21"/>
                <w:highlight w:val="none"/>
              </w:rPr>
            </w:pPr>
          </w:p>
        </w:tc>
        <w:tc>
          <w:tcPr>
            <w:tcW w:w="643" w:type="dxa"/>
            <w:tcBorders>
              <w:top w:val="single" w:color="auto" w:sz="4" w:space="0"/>
              <w:left w:val="single" w:color="auto" w:sz="4" w:space="0"/>
            </w:tcBorders>
            <w:shd w:val="clear" w:color="auto" w:fill="FFFFFF"/>
          </w:tcPr>
          <w:p w14:paraId="0D7CD0DE">
            <w:pPr>
              <w:rPr>
                <w:color w:val="auto"/>
                <w:szCs w:val="21"/>
                <w:highlight w:val="none"/>
              </w:rPr>
            </w:pPr>
          </w:p>
        </w:tc>
        <w:tc>
          <w:tcPr>
            <w:tcW w:w="648" w:type="dxa"/>
            <w:tcBorders>
              <w:top w:val="single" w:color="auto" w:sz="4" w:space="0"/>
              <w:left w:val="single" w:color="auto" w:sz="4" w:space="0"/>
            </w:tcBorders>
            <w:shd w:val="clear" w:color="auto" w:fill="FFFFFF"/>
          </w:tcPr>
          <w:p w14:paraId="71A8E31A">
            <w:pPr>
              <w:rPr>
                <w:color w:val="auto"/>
                <w:szCs w:val="21"/>
                <w:highlight w:val="none"/>
              </w:rPr>
            </w:pPr>
          </w:p>
        </w:tc>
        <w:tc>
          <w:tcPr>
            <w:tcW w:w="648" w:type="dxa"/>
            <w:tcBorders>
              <w:top w:val="single" w:color="auto" w:sz="4" w:space="0"/>
              <w:left w:val="single" w:color="auto" w:sz="4" w:space="0"/>
            </w:tcBorders>
            <w:shd w:val="clear" w:color="auto" w:fill="FFFFFF"/>
          </w:tcPr>
          <w:p w14:paraId="0D7F075B">
            <w:pPr>
              <w:rPr>
                <w:color w:val="auto"/>
                <w:szCs w:val="21"/>
                <w:highlight w:val="none"/>
              </w:rPr>
            </w:pPr>
          </w:p>
        </w:tc>
        <w:tc>
          <w:tcPr>
            <w:tcW w:w="1133" w:type="dxa"/>
            <w:tcBorders>
              <w:top w:val="single" w:color="auto" w:sz="4" w:space="0"/>
              <w:left w:val="single" w:color="auto" w:sz="4" w:space="0"/>
            </w:tcBorders>
            <w:shd w:val="clear" w:color="auto" w:fill="FFFFFF"/>
          </w:tcPr>
          <w:p w14:paraId="00190006">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2A669559">
            <w:pPr>
              <w:jc w:val="center"/>
              <w:rPr>
                <w:color w:val="auto"/>
                <w:szCs w:val="21"/>
                <w:highlight w:val="none"/>
              </w:rPr>
            </w:pPr>
          </w:p>
        </w:tc>
      </w:tr>
      <w:tr w14:paraId="1B764E0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DB8A70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A7A3E68">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E328A13">
            <w:pPr>
              <w:rPr>
                <w:color w:val="auto"/>
                <w:szCs w:val="21"/>
                <w:highlight w:val="none"/>
              </w:rPr>
            </w:pPr>
          </w:p>
        </w:tc>
        <w:tc>
          <w:tcPr>
            <w:tcW w:w="648" w:type="dxa"/>
            <w:tcBorders>
              <w:top w:val="single" w:color="auto" w:sz="4" w:space="0"/>
              <w:left w:val="single" w:color="auto" w:sz="4" w:space="0"/>
            </w:tcBorders>
            <w:shd w:val="clear" w:color="auto" w:fill="FFFFFF"/>
          </w:tcPr>
          <w:p w14:paraId="17A59DF5">
            <w:pPr>
              <w:rPr>
                <w:color w:val="auto"/>
                <w:szCs w:val="21"/>
                <w:highlight w:val="none"/>
              </w:rPr>
            </w:pPr>
          </w:p>
        </w:tc>
        <w:tc>
          <w:tcPr>
            <w:tcW w:w="643" w:type="dxa"/>
            <w:tcBorders>
              <w:top w:val="single" w:color="auto" w:sz="4" w:space="0"/>
              <w:left w:val="single" w:color="auto" w:sz="4" w:space="0"/>
            </w:tcBorders>
            <w:shd w:val="clear" w:color="auto" w:fill="FFFFFF"/>
          </w:tcPr>
          <w:p w14:paraId="40BBF95E">
            <w:pPr>
              <w:rPr>
                <w:color w:val="auto"/>
                <w:szCs w:val="21"/>
                <w:highlight w:val="none"/>
              </w:rPr>
            </w:pPr>
          </w:p>
        </w:tc>
        <w:tc>
          <w:tcPr>
            <w:tcW w:w="648" w:type="dxa"/>
            <w:tcBorders>
              <w:top w:val="single" w:color="auto" w:sz="4" w:space="0"/>
              <w:left w:val="single" w:color="auto" w:sz="4" w:space="0"/>
            </w:tcBorders>
            <w:shd w:val="clear" w:color="auto" w:fill="FFFFFF"/>
          </w:tcPr>
          <w:p w14:paraId="3A518E02">
            <w:pPr>
              <w:rPr>
                <w:color w:val="auto"/>
                <w:szCs w:val="21"/>
                <w:highlight w:val="none"/>
              </w:rPr>
            </w:pPr>
          </w:p>
        </w:tc>
        <w:tc>
          <w:tcPr>
            <w:tcW w:w="648" w:type="dxa"/>
            <w:tcBorders>
              <w:top w:val="single" w:color="auto" w:sz="4" w:space="0"/>
              <w:left w:val="single" w:color="auto" w:sz="4" w:space="0"/>
            </w:tcBorders>
            <w:shd w:val="clear" w:color="auto" w:fill="FFFFFF"/>
          </w:tcPr>
          <w:p w14:paraId="73A264E0">
            <w:pPr>
              <w:rPr>
                <w:color w:val="auto"/>
                <w:szCs w:val="21"/>
                <w:highlight w:val="none"/>
              </w:rPr>
            </w:pPr>
          </w:p>
        </w:tc>
        <w:tc>
          <w:tcPr>
            <w:tcW w:w="1133" w:type="dxa"/>
            <w:tcBorders>
              <w:top w:val="single" w:color="auto" w:sz="4" w:space="0"/>
              <w:left w:val="single" w:color="auto" w:sz="4" w:space="0"/>
            </w:tcBorders>
            <w:shd w:val="clear" w:color="auto" w:fill="FFFFFF"/>
          </w:tcPr>
          <w:p w14:paraId="223FCCB1">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B6AD81E">
            <w:pPr>
              <w:rPr>
                <w:color w:val="auto"/>
                <w:szCs w:val="21"/>
                <w:highlight w:val="none"/>
              </w:rPr>
            </w:pPr>
          </w:p>
        </w:tc>
      </w:tr>
      <w:tr w14:paraId="187F6D7F">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478715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2C15C4F1">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0F3F9E18">
            <w:pPr>
              <w:rPr>
                <w:color w:val="auto"/>
                <w:szCs w:val="21"/>
                <w:highlight w:val="none"/>
              </w:rPr>
            </w:pPr>
          </w:p>
        </w:tc>
        <w:tc>
          <w:tcPr>
            <w:tcW w:w="648" w:type="dxa"/>
            <w:tcBorders>
              <w:top w:val="single" w:color="auto" w:sz="4" w:space="0"/>
              <w:left w:val="single" w:color="auto" w:sz="4" w:space="0"/>
            </w:tcBorders>
            <w:shd w:val="clear" w:color="auto" w:fill="FFFFFF"/>
          </w:tcPr>
          <w:p w14:paraId="676F2F38">
            <w:pPr>
              <w:rPr>
                <w:color w:val="auto"/>
                <w:szCs w:val="21"/>
                <w:highlight w:val="none"/>
              </w:rPr>
            </w:pPr>
          </w:p>
        </w:tc>
        <w:tc>
          <w:tcPr>
            <w:tcW w:w="643" w:type="dxa"/>
            <w:tcBorders>
              <w:top w:val="single" w:color="auto" w:sz="4" w:space="0"/>
              <w:left w:val="single" w:color="auto" w:sz="4" w:space="0"/>
            </w:tcBorders>
            <w:shd w:val="clear" w:color="auto" w:fill="FFFFFF"/>
          </w:tcPr>
          <w:p w14:paraId="37FB675C">
            <w:pPr>
              <w:rPr>
                <w:color w:val="auto"/>
                <w:szCs w:val="21"/>
                <w:highlight w:val="none"/>
              </w:rPr>
            </w:pPr>
          </w:p>
        </w:tc>
        <w:tc>
          <w:tcPr>
            <w:tcW w:w="648" w:type="dxa"/>
            <w:tcBorders>
              <w:top w:val="single" w:color="auto" w:sz="4" w:space="0"/>
              <w:left w:val="single" w:color="auto" w:sz="4" w:space="0"/>
            </w:tcBorders>
            <w:shd w:val="clear" w:color="auto" w:fill="FFFFFF"/>
          </w:tcPr>
          <w:p w14:paraId="50A6255E">
            <w:pPr>
              <w:rPr>
                <w:color w:val="auto"/>
                <w:szCs w:val="21"/>
                <w:highlight w:val="none"/>
              </w:rPr>
            </w:pPr>
          </w:p>
        </w:tc>
        <w:tc>
          <w:tcPr>
            <w:tcW w:w="648" w:type="dxa"/>
            <w:tcBorders>
              <w:top w:val="single" w:color="auto" w:sz="4" w:space="0"/>
              <w:left w:val="single" w:color="auto" w:sz="4" w:space="0"/>
            </w:tcBorders>
            <w:shd w:val="clear" w:color="auto" w:fill="FFFFFF"/>
          </w:tcPr>
          <w:p w14:paraId="760D77BB">
            <w:pPr>
              <w:rPr>
                <w:color w:val="auto"/>
                <w:szCs w:val="21"/>
                <w:highlight w:val="none"/>
              </w:rPr>
            </w:pPr>
          </w:p>
        </w:tc>
        <w:tc>
          <w:tcPr>
            <w:tcW w:w="1133" w:type="dxa"/>
            <w:tcBorders>
              <w:top w:val="single" w:color="auto" w:sz="4" w:space="0"/>
              <w:left w:val="single" w:color="auto" w:sz="4" w:space="0"/>
            </w:tcBorders>
            <w:shd w:val="clear" w:color="auto" w:fill="FFFFFF"/>
          </w:tcPr>
          <w:p w14:paraId="1A5DF460">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0B94B74E">
            <w:pPr>
              <w:rPr>
                <w:color w:val="auto"/>
                <w:szCs w:val="21"/>
                <w:highlight w:val="none"/>
              </w:rPr>
            </w:pPr>
          </w:p>
        </w:tc>
      </w:tr>
      <w:tr w14:paraId="146B8491">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5749A74">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51A075DF">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4F53206A">
            <w:pPr>
              <w:rPr>
                <w:color w:val="auto"/>
                <w:szCs w:val="21"/>
                <w:highlight w:val="none"/>
              </w:rPr>
            </w:pPr>
          </w:p>
        </w:tc>
        <w:tc>
          <w:tcPr>
            <w:tcW w:w="648" w:type="dxa"/>
            <w:tcBorders>
              <w:top w:val="single" w:color="auto" w:sz="4" w:space="0"/>
              <w:left w:val="single" w:color="auto" w:sz="4" w:space="0"/>
            </w:tcBorders>
            <w:shd w:val="clear" w:color="auto" w:fill="FFFFFF"/>
          </w:tcPr>
          <w:p w14:paraId="741B85CD">
            <w:pPr>
              <w:rPr>
                <w:color w:val="auto"/>
                <w:szCs w:val="21"/>
                <w:highlight w:val="none"/>
              </w:rPr>
            </w:pPr>
          </w:p>
        </w:tc>
        <w:tc>
          <w:tcPr>
            <w:tcW w:w="643" w:type="dxa"/>
            <w:tcBorders>
              <w:top w:val="single" w:color="auto" w:sz="4" w:space="0"/>
              <w:left w:val="single" w:color="auto" w:sz="4" w:space="0"/>
            </w:tcBorders>
            <w:shd w:val="clear" w:color="auto" w:fill="FFFFFF"/>
          </w:tcPr>
          <w:p w14:paraId="3D603701">
            <w:pPr>
              <w:rPr>
                <w:color w:val="auto"/>
                <w:szCs w:val="21"/>
                <w:highlight w:val="none"/>
              </w:rPr>
            </w:pPr>
          </w:p>
        </w:tc>
        <w:tc>
          <w:tcPr>
            <w:tcW w:w="648" w:type="dxa"/>
            <w:tcBorders>
              <w:top w:val="single" w:color="auto" w:sz="4" w:space="0"/>
              <w:left w:val="single" w:color="auto" w:sz="4" w:space="0"/>
            </w:tcBorders>
            <w:shd w:val="clear" w:color="auto" w:fill="FFFFFF"/>
          </w:tcPr>
          <w:p w14:paraId="4DDC943C">
            <w:pPr>
              <w:rPr>
                <w:color w:val="auto"/>
                <w:szCs w:val="21"/>
                <w:highlight w:val="none"/>
              </w:rPr>
            </w:pPr>
          </w:p>
        </w:tc>
        <w:tc>
          <w:tcPr>
            <w:tcW w:w="648" w:type="dxa"/>
            <w:tcBorders>
              <w:top w:val="single" w:color="auto" w:sz="4" w:space="0"/>
              <w:left w:val="single" w:color="auto" w:sz="4" w:space="0"/>
            </w:tcBorders>
            <w:shd w:val="clear" w:color="auto" w:fill="FFFFFF"/>
          </w:tcPr>
          <w:p w14:paraId="668F335D">
            <w:pPr>
              <w:rPr>
                <w:color w:val="auto"/>
                <w:szCs w:val="21"/>
                <w:highlight w:val="none"/>
              </w:rPr>
            </w:pPr>
          </w:p>
        </w:tc>
        <w:tc>
          <w:tcPr>
            <w:tcW w:w="1133" w:type="dxa"/>
            <w:tcBorders>
              <w:top w:val="single" w:color="auto" w:sz="4" w:space="0"/>
              <w:left w:val="single" w:color="auto" w:sz="4" w:space="0"/>
            </w:tcBorders>
            <w:shd w:val="clear" w:color="auto" w:fill="FFFFFF"/>
          </w:tcPr>
          <w:p w14:paraId="1B2DC78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758F061">
            <w:pPr>
              <w:rPr>
                <w:color w:val="auto"/>
                <w:szCs w:val="21"/>
                <w:highlight w:val="none"/>
              </w:rPr>
            </w:pPr>
          </w:p>
        </w:tc>
      </w:tr>
      <w:tr w14:paraId="7879B700">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8C6D26F">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7DEFE558">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DF42DB5">
            <w:pPr>
              <w:rPr>
                <w:color w:val="auto"/>
                <w:szCs w:val="21"/>
                <w:highlight w:val="none"/>
              </w:rPr>
            </w:pPr>
          </w:p>
        </w:tc>
        <w:tc>
          <w:tcPr>
            <w:tcW w:w="648" w:type="dxa"/>
            <w:tcBorders>
              <w:top w:val="single" w:color="auto" w:sz="4" w:space="0"/>
              <w:left w:val="single" w:color="auto" w:sz="4" w:space="0"/>
            </w:tcBorders>
            <w:shd w:val="clear" w:color="auto" w:fill="FFFFFF"/>
          </w:tcPr>
          <w:p w14:paraId="2783771A">
            <w:pPr>
              <w:rPr>
                <w:color w:val="auto"/>
                <w:szCs w:val="21"/>
                <w:highlight w:val="none"/>
              </w:rPr>
            </w:pPr>
          </w:p>
        </w:tc>
        <w:tc>
          <w:tcPr>
            <w:tcW w:w="643" w:type="dxa"/>
            <w:tcBorders>
              <w:top w:val="single" w:color="auto" w:sz="4" w:space="0"/>
              <w:left w:val="single" w:color="auto" w:sz="4" w:space="0"/>
            </w:tcBorders>
            <w:shd w:val="clear" w:color="auto" w:fill="FFFFFF"/>
          </w:tcPr>
          <w:p w14:paraId="0378AF6E">
            <w:pPr>
              <w:rPr>
                <w:color w:val="auto"/>
                <w:szCs w:val="21"/>
                <w:highlight w:val="none"/>
              </w:rPr>
            </w:pPr>
          </w:p>
        </w:tc>
        <w:tc>
          <w:tcPr>
            <w:tcW w:w="648" w:type="dxa"/>
            <w:tcBorders>
              <w:top w:val="single" w:color="auto" w:sz="4" w:space="0"/>
              <w:left w:val="single" w:color="auto" w:sz="4" w:space="0"/>
            </w:tcBorders>
            <w:shd w:val="clear" w:color="auto" w:fill="FFFFFF"/>
          </w:tcPr>
          <w:p w14:paraId="79452D53">
            <w:pPr>
              <w:rPr>
                <w:color w:val="auto"/>
                <w:szCs w:val="21"/>
                <w:highlight w:val="none"/>
              </w:rPr>
            </w:pPr>
          </w:p>
        </w:tc>
        <w:tc>
          <w:tcPr>
            <w:tcW w:w="648" w:type="dxa"/>
            <w:tcBorders>
              <w:top w:val="single" w:color="auto" w:sz="4" w:space="0"/>
              <w:left w:val="single" w:color="auto" w:sz="4" w:space="0"/>
            </w:tcBorders>
            <w:shd w:val="clear" w:color="auto" w:fill="FFFFFF"/>
          </w:tcPr>
          <w:p w14:paraId="3B78D759">
            <w:pPr>
              <w:rPr>
                <w:color w:val="auto"/>
                <w:szCs w:val="21"/>
                <w:highlight w:val="none"/>
              </w:rPr>
            </w:pPr>
          </w:p>
        </w:tc>
        <w:tc>
          <w:tcPr>
            <w:tcW w:w="1133" w:type="dxa"/>
            <w:tcBorders>
              <w:top w:val="single" w:color="auto" w:sz="4" w:space="0"/>
              <w:left w:val="single" w:color="auto" w:sz="4" w:space="0"/>
            </w:tcBorders>
            <w:shd w:val="clear" w:color="auto" w:fill="FFFFFF"/>
          </w:tcPr>
          <w:p w14:paraId="30A8F2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5BAB57B1">
            <w:pPr>
              <w:rPr>
                <w:color w:val="auto"/>
                <w:szCs w:val="21"/>
                <w:highlight w:val="none"/>
              </w:rPr>
            </w:pPr>
          </w:p>
        </w:tc>
      </w:tr>
      <w:tr w14:paraId="21AAFF3E">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vAlign w:val="center"/>
          </w:tcPr>
          <w:p w14:paraId="4B676ABA">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0D2756B6">
            <w:pPr>
              <w:pStyle w:val="172"/>
              <w:tabs>
                <w:tab w:val="left" w:leader="dot" w:pos="326"/>
              </w:tabs>
              <w:spacing w:line="240" w:lineRule="auto"/>
              <w:ind w:firstLine="0"/>
              <w:jc w:val="right"/>
              <w:rPr>
                <w:rFonts w:hint="eastAsia"/>
                <w:color w:val="auto"/>
                <w:sz w:val="21"/>
                <w:szCs w:val="21"/>
                <w:highlight w:val="none"/>
              </w:rPr>
            </w:pPr>
            <w:r>
              <w:rPr>
                <w:rFonts w:ascii="Arial" w:hAnsi="Arial" w:eastAsia="Arial" w:cs="Arial"/>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tcPr>
          <w:p w14:paraId="3D5E5F29">
            <w:pPr>
              <w:rPr>
                <w:color w:val="auto"/>
                <w:szCs w:val="21"/>
                <w:highlight w:val="none"/>
              </w:rPr>
            </w:pPr>
          </w:p>
        </w:tc>
        <w:tc>
          <w:tcPr>
            <w:tcW w:w="648" w:type="dxa"/>
            <w:tcBorders>
              <w:top w:val="single" w:color="auto" w:sz="4" w:space="0"/>
              <w:left w:val="single" w:color="auto" w:sz="4" w:space="0"/>
            </w:tcBorders>
            <w:shd w:val="clear" w:color="auto" w:fill="FFFFFF"/>
          </w:tcPr>
          <w:p w14:paraId="00145C27">
            <w:pPr>
              <w:rPr>
                <w:color w:val="auto"/>
                <w:szCs w:val="21"/>
                <w:highlight w:val="none"/>
              </w:rPr>
            </w:pPr>
          </w:p>
        </w:tc>
        <w:tc>
          <w:tcPr>
            <w:tcW w:w="643" w:type="dxa"/>
            <w:tcBorders>
              <w:top w:val="single" w:color="auto" w:sz="4" w:space="0"/>
              <w:left w:val="single" w:color="auto" w:sz="4" w:space="0"/>
            </w:tcBorders>
            <w:shd w:val="clear" w:color="auto" w:fill="FFFFFF"/>
          </w:tcPr>
          <w:p w14:paraId="7E05D9EE">
            <w:pPr>
              <w:rPr>
                <w:color w:val="auto"/>
                <w:szCs w:val="21"/>
                <w:highlight w:val="none"/>
              </w:rPr>
            </w:pPr>
          </w:p>
        </w:tc>
        <w:tc>
          <w:tcPr>
            <w:tcW w:w="648" w:type="dxa"/>
            <w:tcBorders>
              <w:top w:val="single" w:color="auto" w:sz="4" w:space="0"/>
              <w:left w:val="single" w:color="auto" w:sz="4" w:space="0"/>
            </w:tcBorders>
            <w:shd w:val="clear" w:color="auto" w:fill="FFFFFF"/>
          </w:tcPr>
          <w:p w14:paraId="21AD95F4">
            <w:pPr>
              <w:rPr>
                <w:color w:val="auto"/>
                <w:szCs w:val="21"/>
                <w:highlight w:val="none"/>
              </w:rPr>
            </w:pPr>
          </w:p>
        </w:tc>
        <w:tc>
          <w:tcPr>
            <w:tcW w:w="648" w:type="dxa"/>
            <w:tcBorders>
              <w:top w:val="single" w:color="auto" w:sz="4" w:space="0"/>
              <w:left w:val="single" w:color="auto" w:sz="4" w:space="0"/>
            </w:tcBorders>
            <w:shd w:val="clear" w:color="auto" w:fill="FFFFFF"/>
          </w:tcPr>
          <w:p w14:paraId="0E8A1B1F">
            <w:pPr>
              <w:rPr>
                <w:color w:val="auto"/>
                <w:szCs w:val="21"/>
                <w:highlight w:val="none"/>
              </w:rPr>
            </w:pPr>
          </w:p>
        </w:tc>
        <w:tc>
          <w:tcPr>
            <w:tcW w:w="1133" w:type="dxa"/>
            <w:tcBorders>
              <w:top w:val="single" w:color="auto" w:sz="4" w:space="0"/>
              <w:left w:val="single" w:color="auto" w:sz="4" w:space="0"/>
            </w:tcBorders>
            <w:shd w:val="clear" w:color="auto" w:fill="FFFFFF"/>
          </w:tcPr>
          <w:p w14:paraId="34316CA8">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29FA3BE9">
            <w:pPr>
              <w:rPr>
                <w:color w:val="auto"/>
                <w:szCs w:val="21"/>
                <w:highlight w:val="none"/>
              </w:rPr>
            </w:pPr>
          </w:p>
        </w:tc>
      </w:tr>
      <w:tr w14:paraId="01D583C3">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vAlign w:val="center"/>
          </w:tcPr>
          <w:p w14:paraId="564B280C">
            <w:pPr>
              <w:pStyle w:val="172"/>
              <w:spacing w:line="240" w:lineRule="auto"/>
              <w:ind w:firstLine="0"/>
              <w:jc w:val="center"/>
              <w:rPr>
                <w:rFonts w:hint="eastAsia"/>
                <w:color w:val="auto"/>
                <w:sz w:val="21"/>
                <w:szCs w:val="21"/>
                <w:highlight w:val="none"/>
              </w:rPr>
            </w:pPr>
            <w:r>
              <w:rPr>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tcPr>
          <w:p w14:paraId="5968B5AA">
            <w:pPr>
              <w:rPr>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67540169">
            <w:pPr>
              <w:rPr>
                <w:color w:val="auto"/>
                <w:szCs w:val="21"/>
                <w:highlight w:val="none"/>
              </w:rPr>
            </w:pPr>
          </w:p>
        </w:tc>
      </w:tr>
    </w:tbl>
    <w:p w14:paraId="3D1D8D5D">
      <w:pPr>
        <w:spacing w:after="299" w:line="1" w:lineRule="exact"/>
        <w:rPr>
          <w:color w:val="auto"/>
          <w:highlight w:val="none"/>
        </w:rPr>
      </w:pPr>
    </w:p>
    <w:p w14:paraId="4CFE45C0">
      <w:pPr>
        <w:pStyle w:val="97"/>
        <w:tabs>
          <w:tab w:val="left" w:pos="847"/>
          <w:tab w:val="left" w:leader="underscore" w:pos="850"/>
          <w:tab w:val="left" w:leader="underscore" w:pos="1906"/>
          <w:tab w:val="left" w:pos="1908"/>
          <w:tab w:val="left" w:pos="2964"/>
        </w:tabs>
        <w:spacing w:after="420" w:line="350" w:lineRule="exact"/>
        <w:ind w:firstLine="0" w:firstLineChars="0"/>
        <w:outlineLvl w:val="9"/>
        <w:rPr>
          <w:rFonts w:hint="eastAsia"/>
          <w:b/>
          <w:color w:val="auto"/>
          <w:sz w:val="28"/>
          <w:szCs w:val="28"/>
          <w:highlight w:val="none"/>
        </w:rPr>
      </w:pPr>
      <w:bookmarkStart w:id="228" w:name="bookmark2243"/>
      <w:bookmarkStart w:id="229" w:name="bookmark2245"/>
      <w:bookmarkStart w:id="230" w:name="bookmark2244"/>
      <w:r>
        <w:rPr>
          <w:rStyle w:val="246"/>
          <w:rFonts w:hint="eastAsia"/>
          <w:b w:val="0"/>
          <w:bCs w:val="0"/>
          <w:color w:val="auto"/>
          <w:sz w:val="28"/>
          <w:szCs w:val="28"/>
          <w:highlight w:val="none"/>
          <w:lang w:val="en-US"/>
        </w:rPr>
        <w:br w:type="page"/>
      </w:r>
      <w:r>
        <w:rPr>
          <w:rStyle w:val="246"/>
          <w:rFonts w:hint="eastAsia"/>
          <w:b w:val="0"/>
          <w:bCs w:val="0"/>
          <w:color w:val="auto"/>
          <w:sz w:val="28"/>
          <w:szCs w:val="28"/>
          <w:highlight w:val="none"/>
          <w:lang w:val="en-US"/>
        </w:rPr>
        <w:t>附件四：拟投入本合同工程的材料进场计划表</w:t>
      </w:r>
      <w:bookmarkEnd w:id="228"/>
      <w:bookmarkEnd w:id="229"/>
      <w:bookmarkEnd w:id="230"/>
    </w:p>
    <w:p w14:paraId="3128B7DC">
      <w:pPr>
        <w:jc w:val="center"/>
        <w:rPr>
          <w:rFonts w:hint="eastAsia" w:ascii="宋体" w:hAnsi="宋体" w:cs="宋体"/>
          <w:b/>
          <w:bCs/>
          <w:color w:val="auto"/>
          <w:sz w:val="28"/>
          <w:szCs w:val="28"/>
          <w:highlight w:val="none"/>
        </w:rPr>
      </w:pPr>
      <w:bookmarkStart w:id="231" w:name="_Toc16851"/>
      <w:bookmarkStart w:id="232" w:name="bookmark2248"/>
      <w:bookmarkStart w:id="233" w:name="bookmark2247"/>
      <w:bookmarkStart w:id="234" w:name="_Toc16708"/>
      <w:bookmarkStart w:id="235" w:name="bookmark2246"/>
      <w:r>
        <w:rPr>
          <w:rFonts w:hint="eastAsia" w:ascii="宋体" w:hAnsi="宋体" w:cs="宋体"/>
          <w:b/>
          <w:bCs/>
          <w:color w:val="auto"/>
          <w:sz w:val="28"/>
          <w:szCs w:val="28"/>
          <w:highlight w:val="none"/>
        </w:rPr>
        <w:t>拟投入本合同工程的材料进场计划表</w:t>
      </w:r>
      <w:bookmarkEnd w:id="231"/>
      <w:bookmarkEnd w:id="232"/>
      <w:bookmarkEnd w:id="233"/>
      <w:bookmarkEnd w:id="234"/>
      <w:bookmarkEnd w:id="235"/>
    </w:p>
    <w:p w14:paraId="72410DEE">
      <w:pPr>
        <w:jc w:val="center"/>
        <w:rPr>
          <w:b/>
          <w:color w:val="auto"/>
          <w:highlight w:val="none"/>
        </w:rPr>
      </w:pPr>
    </w:p>
    <w:tbl>
      <w:tblPr>
        <w:tblStyle w:val="45"/>
        <w:tblW w:w="8351" w:type="dxa"/>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2E7B647A">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vAlign w:val="center"/>
          </w:tcPr>
          <w:p w14:paraId="48A7F2ED">
            <w:pPr>
              <w:pStyle w:val="172"/>
              <w:spacing w:line="240" w:lineRule="auto"/>
              <w:ind w:firstLine="0"/>
              <w:jc w:val="center"/>
              <w:rPr>
                <w:rFonts w:hint="eastAsia"/>
                <w:color w:val="auto"/>
                <w:sz w:val="21"/>
                <w:szCs w:val="21"/>
                <w:highlight w:val="none"/>
              </w:rPr>
            </w:pPr>
            <w:r>
              <w:rPr>
                <w:color w:val="auto"/>
                <w:sz w:val="21"/>
                <w:szCs w:val="21"/>
                <w:highlight w:val="none"/>
              </w:rPr>
              <w:t>名称</w:t>
            </w:r>
          </w:p>
        </w:tc>
        <w:tc>
          <w:tcPr>
            <w:tcW w:w="902" w:type="dxa"/>
            <w:vMerge w:val="restart"/>
            <w:tcBorders>
              <w:top w:val="single" w:color="auto" w:sz="4" w:space="0"/>
              <w:left w:val="single" w:color="auto" w:sz="4" w:space="0"/>
            </w:tcBorders>
            <w:shd w:val="clear" w:color="auto" w:fill="FFFFFF"/>
            <w:vAlign w:val="center"/>
          </w:tcPr>
          <w:p w14:paraId="1D263B7F">
            <w:pPr>
              <w:pStyle w:val="172"/>
              <w:spacing w:line="240" w:lineRule="auto"/>
              <w:ind w:firstLine="0"/>
              <w:jc w:val="center"/>
              <w:rPr>
                <w:rFonts w:hint="eastAsia"/>
                <w:color w:val="auto"/>
                <w:sz w:val="21"/>
                <w:szCs w:val="21"/>
                <w:highlight w:val="none"/>
              </w:rPr>
            </w:pPr>
            <w:r>
              <w:rPr>
                <w:color w:val="auto"/>
                <w:sz w:val="21"/>
                <w:szCs w:val="21"/>
                <w:highlight w:val="none"/>
              </w:rPr>
              <w:t>规格</w:t>
            </w:r>
          </w:p>
        </w:tc>
        <w:tc>
          <w:tcPr>
            <w:tcW w:w="907" w:type="dxa"/>
            <w:vMerge w:val="restart"/>
            <w:tcBorders>
              <w:top w:val="single" w:color="auto" w:sz="4" w:space="0"/>
              <w:left w:val="single" w:color="auto" w:sz="4" w:space="0"/>
            </w:tcBorders>
            <w:shd w:val="clear" w:color="auto" w:fill="FFFFFF"/>
            <w:vAlign w:val="center"/>
          </w:tcPr>
          <w:p w14:paraId="33675EE8">
            <w:pPr>
              <w:pStyle w:val="172"/>
              <w:spacing w:line="269" w:lineRule="exact"/>
              <w:ind w:firstLine="0"/>
              <w:jc w:val="center"/>
              <w:rPr>
                <w:rFonts w:hint="eastAsia"/>
                <w:color w:val="auto"/>
                <w:sz w:val="21"/>
                <w:szCs w:val="21"/>
                <w:highlight w:val="none"/>
              </w:rPr>
            </w:pPr>
            <w:r>
              <w:rPr>
                <w:color w:val="auto"/>
                <w:sz w:val="21"/>
                <w:szCs w:val="21"/>
                <w:highlight w:val="none"/>
              </w:rPr>
              <w:t>计量 单位</w:t>
            </w:r>
          </w:p>
        </w:tc>
        <w:tc>
          <w:tcPr>
            <w:tcW w:w="4535" w:type="dxa"/>
            <w:gridSpan w:val="5"/>
            <w:tcBorders>
              <w:top w:val="single" w:color="auto" w:sz="4" w:space="0"/>
              <w:left w:val="single" w:color="auto" w:sz="4" w:space="0"/>
            </w:tcBorders>
            <w:shd w:val="clear" w:color="auto" w:fill="FFFFFF"/>
            <w:vAlign w:val="center"/>
          </w:tcPr>
          <w:p w14:paraId="5BA4CF92">
            <w:pPr>
              <w:pStyle w:val="172"/>
              <w:spacing w:line="240" w:lineRule="auto"/>
              <w:ind w:firstLine="0"/>
              <w:jc w:val="center"/>
              <w:rPr>
                <w:rFonts w:hint="eastAsia"/>
                <w:color w:val="auto"/>
                <w:sz w:val="21"/>
                <w:szCs w:val="21"/>
                <w:highlight w:val="none"/>
              </w:rPr>
            </w:pPr>
            <w:r>
              <w:rPr>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vAlign w:val="center"/>
          </w:tcPr>
          <w:p w14:paraId="54C91FDA">
            <w:pPr>
              <w:pStyle w:val="172"/>
              <w:spacing w:line="240" w:lineRule="auto"/>
              <w:ind w:firstLine="0"/>
              <w:jc w:val="center"/>
              <w:rPr>
                <w:rFonts w:hint="eastAsia"/>
                <w:color w:val="auto"/>
                <w:sz w:val="21"/>
                <w:szCs w:val="21"/>
                <w:highlight w:val="none"/>
              </w:rPr>
            </w:pPr>
            <w:r>
              <w:rPr>
                <w:color w:val="auto"/>
                <w:sz w:val="21"/>
                <w:szCs w:val="21"/>
                <w:highlight w:val="none"/>
              </w:rPr>
              <w:t>备注</w:t>
            </w:r>
          </w:p>
        </w:tc>
      </w:tr>
      <w:tr w14:paraId="3041B9AC">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vAlign w:val="center"/>
          </w:tcPr>
          <w:p w14:paraId="28608562">
            <w:pPr>
              <w:jc w:val="center"/>
              <w:rPr>
                <w:color w:val="auto"/>
                <w:szCs w:val="21"/>
                <w:highlight w:val="none"/>
              </w:rPr>
            </w:pPr>
          </w:p>
        </w:tc>
        <w:tc>
          <w:tcPr>
            <w:tcW w:w="902" w:type="dxa"/>
            <w:vMerge w:val="continue"/>
            <w:tcBorders>
              <w:left w:val="single" w:color="auto" w:sz="4" w:space="0"/>
            </w:tcBorders>
            <w:shd w:val="clear" w:color="auto" w:fill="FFFFFF"/>
            <w:vAlign w:val="center"/>
          </w:tcPr>
          <w:p w14:paraId="11D3CCA5">
            <w:pPr>
              <w:jc w:val="center"/>
              <w:rPr>
                <w:color w:val="auto"/>
                <w:szCs w:val="21"/>
                <w:highlight w:val="none"/>
              </w:rPr>
            </w:pPr>
          </w:p>
        </w:tc>
        <w:tc>
          <w:tcPr>
            <w:tcW w:w="907" w:type="dxa"/>
            <w:vMerge w:val="continue"/>
            <w:tcBorders>
              <w:left w:val="single" w:color="auto" w:sz="4" w:space="0"/>
            </w:tcBorders>
            <w:shd w:val="clear" w:color="auto" w:fill="FFFFFF"/>
            <w:vAlign w:val="center"/>
          </w:tcPr>
          <w:p w14:paraId="2F09706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78B3467">
            <w:pPr>
              <w:pStyle w:val="172"/>
              <w:spacing w:line="240" w:lineRule="auto"/>
              <w:ind w:firstLine="0"/>
              <w:jc w:val="center"/>
              <w:rPr>
                <w:rFonts w:hint="eastAsia"/>
                <w:color w:val="auto"/>
                <w:sz w:val="21"/>
                <w:szCs w:val="21"/>
                <w:highlight w:val="none"/>
              </w:rPr>
            </w:pPr>
            <w:r>
              <w:rPr>
                <w:color w:val="auto"/>
                <w:sz w:val="21"/>
                <w:szCs w:val="21"/>
                <w:highlight w:val="none"/>
              </w:rPr>
              <w:t>总量</w:t>
            </w:r>
          </w:p>
        </w:tc>
        <w:tc>
          <w:tcPr>
            <w:tcW w:w="907" w:type="dxa"/>
            <w:tcBorders>
              <w:top w:val="single" w:color="auto" w:sz="4" w:space="0"/>
              <w:left w:val="single" w:color="auto" w:sz="4" w:space="0"/>
            </w:tcBorders>
            <w:shd w:val="clear" w:color="auto" w:fill="FFFFFF"/>
            <w:vAlign w:val="center"/>
          </w:tcPr>
          <w:p w14:paraId="1047F647">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12" w:type="dxa"/>
            <w:tcBorders>
              <w:top w:val="single" w:color="auto" w:sz="4" w:space="0"/>
              <w:left w:val="single" w:color="auto" w:sz="4" w:space="0"/>
            </w:tcBorders>
            <w:shd w:val="clear" w:color="auto" w:fill="FFFFFF"/>
            <w:vAlign w:val="center"/>
          </w:tcPr>
          <w:p w14:paraId="5BFCE8C9">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02" w:type="dxa"/>
            <w:tcBorders>
              <w:top w:val="single" w:color="auto" w:sz="4" w:space="0"/>
              <w:left w:val="single" w:color="auto" w:sz="4" w:space="0"/>
            </w:tcBorders>
            <w:shd w:val="clear" w:color="auto" w:fill="FFFFFF"/>
            <w:vAlign w:val="center"/>
          </w:tcPr>
          <w:p w14:paraId="41417E3C">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07" w:type="dxa"/>
            <w:tcBorders>
              <w:top w:val="single" w:color="auto" w:sz="4" w:space="0"/>
              <w:left w:val="single" w:color="auto" w:sz="4" w:space="0"/>
            </w:tcBorders>
            <w:shd w:val="clear" w:color="auto" w:fill="FFFFFF"/>
            <w:vAlign w:val="center"/>
          </w:tcPr>
          <w:p w14:paraId="36C58080">
            <w:pPr>
              <w:pStyle w:val="172"/>
              <w:spacing w:line="240" w:lineRule="auto"/>
              <w:ind w:right="380" w:firstLine="0"/>
              <w:jc w:val="center"/>
              <w:rPr>
                <w:rFonts w:hint="eastAsia"/>
                <w:color w:val="auto"/>
                <w:sz w:val="21"/>
                <w:szCs w:val="21"/>
                <w:highlight w:val="none"/>
              </w:rPr>
            </w:pPr>
            <w:r>
              <w:rPr>
                <w:color w:val="auto"/>
                <w:sz w:val="21"/>
                <w:szCs w:val="21"/>
                <w:highlight w:val="none"/>
              </w:rPr>
              <w:t>月</w:t>
            </w:r>
          </w:p>
        </w:tc>
        <w:tc>
          <w:tcPr>
            <w:tcW w:w="917" w:type="dxa"/>
            <w:vMerge w:val="continue"/>
            <w:tcBorders>
              <w:left w:val="single" w:color="auto" w:sz="4" w:space="0"/>
              <w:right w:val="single" w:color="auto" w:sz="4" w:space="0"/>
            </w:tcBorders>
            <w:shd w:val="clear" w:color="auto" w:fill="FFFFFF"/>
            <w:vAlign w:val="center"/>
          </w:tcPr>
          <w:p w14:paraId="10C4CDCA">
            <w:pPr>
              <w:jc w:val="center"/>
              <w:rPr>
                <w:color w:val="auto"/>
                <w:szCs w:val="21"/>
                <w:highlight w:val="none"/>
              </w:rPr>
            </w:pPr>
          </w:p>
        </w:tc>
      </w:tr>
      <w:tr w14:paraId="523B4D2F">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076A4DD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549DB15E">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3519C2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D394E2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3942DD30">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964A715">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035F8D7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36CFFA1">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17C9D47">
            <w:pPr>
              <w:jc w:val="center"/>
              <w:rPr>
                <w:color w:val="auto"/>
                <w:szCs w:val="21"/>
                <w:highlight w:val="none"/>
              </w:rPr>
            </w:pPr>
          </w:p>
        </w:tc>
      </w:tr>
      <w:tr w14:paraId="7F350C7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A88950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10E4FEC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7619BDA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14EFC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275C713">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FEC00F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7B96268D">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16296B">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07EB9BDD">
            <w:pPr>
              <w:jc w:val="center"/>
              <w:rPr>
                <w:color w:val="auto"/>
                <w:szCs w:val="21"/>
                <w:highlight w:val="none"/>
              </w:rPr>
            </w:pPr>
          </w:p>
        </w:tc>
      </w:tr>
      <w:tr w14:paraId="1F8DC09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5E59DC8">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70F7A97">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1B5944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2C2BB9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283AC8D">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552905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E04CFC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A7ACE85">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96F82FB">
            <w:pPr>
              <w:jc w:val="center"/>
              <w:rPr>
                <w:color w:val="auto"/>
                <w:szCs w:val="21"/>
                <w:highlight w:val="none"/>
              </w:rPr>
            </w:pPr>
          </w:p>
        </w:tc>
      </w:tr>
      <w:tr w14:paraId="0C8C05B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678F748C">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2B6C4FE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812D1E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44B2940">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F2F1EA2">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16A9B3A">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C0F48A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81B70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7F4F2708">
            <w:pPr>
              <w:jc w:val="center"/>
              <w:rPr>
                <w:color w:val="auto"/>
                <w:szCs w:val="21"/>
                <w:highlight w:val="none"/>
              </w:rPr>
            </w:pPr>
          </w:p>
        </w:tc>
      </w:tr>
      <w:tr w14:paraId="70622D8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4A353F4">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467BEE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32AE92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816A9D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7D57451">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27AB292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368F3E2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CF36E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3FFAFC32">
            <w:pPr>
              <w:jc w:val="center"/>
              <w:rPr>
                <w:color w:val="auto"/>
                <w:szCs w:val="21"/>
                <w:highlight w:val="none"/>
              </w:rPr>
            </w:pPr>
          </w:p>
        </w:tc>
      </w:tr>
      <w:tr w14:paraId="43387647">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vAlign w:val="center"/>
          </w:tcPr>
          <w:p w14:paraId="4BA5499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6D3B47C2">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D9288AD">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25C85211">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661699F2">
            <w:pPr>
              <w:jc w:val="cente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vAlign w:val="center"/>
          </w:tcPr>
          <w:p w14:paraId="67C0DA1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05C74E83">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B8F6EE7">
            <w:pPr>
              <w:jc w:val="cente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14:paraId="71C78840">
            <w:pPr>
              <w:jc w:val="center"/>
              <w:rPr>
                <w:color w:val="auto"/>
                <w:szCs w:val="21"/>
                <w:highlight w:val="none"/>
              </w:rPr>
            </w:pPr>
          </w:p>
        </w:tc>
      </w:tr>
    </w:tbl>
    <w:p w14:paraId="334E12A8">
      <w:pPr>
        <w:spacing w:after="299" w:line="1" w:lineRule="exact"/>
        <w:rPr>
          <w:color w:val="auto"/>
          <w:highlight w:val="none"/>
        </w:rPr>
      </w:pPr>
    </w:p>
    <w:p w14:paraId="168ACFBD">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6" w:type="default"/>
          <w:footerReference r:id="rId18" w:type="default"/>
          <w:headerReference r:id="rId17" w:type="even"/>
          <w:footerReference r:id="rId19" w:type="even"/>
          <w:pgSz w:w="11900" w:h="16832"/>
          <w:pgMar w:top="1440" w:right="1803" w:bottom="1440" w:left="1803" w:header="851" w:footer="851" w:gutter="0"/>
          <w:cols w:space="720" w:num="1"/>
          <w:docGrid w:linePitch="360" w:charSpace="0"/>
        </w:sectPr>
      </w:pPr>
    </w:p>
    <w:p w14:paraId="15498DCE">
      <w:pPr>
        <w:pStyle w:val="10"/>
        <w:outlineLvl w:val="9"/>
        <w:rPr>
          <w:b w:val="0"/>
          <w:bCs w:val="0"/>
          <w:color w:val="auto"/>
          <w:sz w:val="28"/>
          <w:szCs w:val="28"/>
          <w:highlight w:val="none"/>
        </w:rPr>
      </w:pPr>
      <w:bookmarkStart w:id="236" w:name="bookmark2250"/>
      <w:bookmarkStart w:id="237" w:name="bookmark2249"/>
      <w:bookmarkStart w:id="238" w:name="bookmark2251"/>
      <w:r>
        <w:rPr>
          <w:rFonts w:hint="eastAsia"/>
          <w:b w:val="0"/>
          <w:bCs w:val="0"/>
          <w:color w:val="auto"/>
          <w:sz w:val="28"/>
          <w:szCs w:val="28"/>
          <w:highlight w:val="none"/>
        </w:rPr>
        <w:t>附件五：计划开工日期、完工日期和施工进度网络图（或横道图）</w:t>
      </w:r>
      <w:bookmarkEnd w:id="236"/>
      <w:bookmarkEnd w:id="237"/>
      <w:bookmarkEnd w:id="238"/>
    </w:p>
    <w:p w14:paraId="1512BAEB">
      <w:pPr>
        <w:rPr>
          <w:color w:val="auto"/>
          <w:highlight w:val="none"/>
        </w:rPr>
      </w:pPr>
    </w:p>
    <w:p w14:paraId="2D527B58">
      <w:pPr>
        <w:jc w:val="center"/>
        <w:rPr>
          <w:rFonts w:hint="eastAsia" w:ascii="宋体" w:hAnsi="宋体" w:cs="宋体"/>
          <w:b/>
          <w:bCs/>
          <w:color w:val="auto"/>
          <w:sz w:val="28"/>
          <w:szCs w:val="28"/>
          <w:highlight w:val="none"/>
        </w:rPr>
      </w:pPr>
      <w:bookmarkStart w:id="239" w:name="bookmark2252"/>
      <w:bookmarkStart w:id="240" w:name="bookmark2253"/>
      <w:bookmarkStart w:id="241" w:name="_Toc2597"/>
      <w:bookmarkStart w:id="242" w:name="bookmark2254"/>
      <w:bookmarkStart w:id="243" w:name="_Toc24573"/>
      <w:r>
        <w:rPr>
          <w:rFonts w:hint="eastAsia" w:ascii="宋体" w:hAnsi="宋体" w:cs="宋体"/>
          <w:b/>
          <w:bCs/>
          <w:color w:val="auto"/>
          <w:sz w:val="28"/>
          <w:szCs w:val="28"/>
          <w:highlight w:val="none"/>
        </w:rPr>
        <w:t>计划开工日期、完工日期和施工进度网络图（或横道图）</w:t>
      </w:r>
      <w:bookmarkEnd w:id="239"/>
      <w:bookmarkEnd w:id="240"/>
      <w:bookmarkEnd w:id="241"/>
      <w:bookmarkEnd w:id="242"/>
      <w:bookmarkEnd w:id="243"/>
    </w:p>
    <w:p w14:paraId="5C8901D9">
      <w:pPr>
        <w:jc w:val="center"/>
        <w:rPr>
          <w:b/>
          <w:color w:val="auto"/>
          <w:highlight w:val="none"/>
        </w:rPr>
      </w:pPr>
    </w:p>
    <w:p w14:paraId="481D6C77">
      <w:pPr>
        <w:pStyle w:val="97"/>
        <w:tabs>
          <w:tab w:val="left" w:pos="747"/>
        </w:tabs>
        <w:ind w:firstLine="420" w:firstLineChars="200"/>
        <w:rPr>
          <w:rFonts w:hint="eastAsia"/>
          <w:color w:val="auto"/>
          <w:highlight w:val="none"/>
        </w:rPr>
      </w:pPr>
      <w:bookmarkStart w:id="244" w:name="bookmark2255"/>
      <w:bookmarkEnd w:id="244"/>
      <w:r>
        <w:rPr>
          <w:rFonts w:hint="eastAsia"/>
          <w:color w:val="auto"/>
          <w:highlight w:val="none"/>
        </w:rPr>
        <w:t>供应商</w:t>
      </w:r>
      <w:r>
        <w:rPr>
          <w:color w:val="auto"/>
          <w:highlight w:val="none"/>
        </w:rPr>
        <w:t>应递交施工进度网络图或施工进度表，说明按</w:t>
      </w:r>
      <w:r>
        <w:rPr>
          <w:rFonts w:hint="eastAsia"/>
          <w:color w:val="auto"/>
          <w:highlight w:val="none"/>
        </w:rPr>
        <w:t>磋商</w:t>
      </w:r>
      <w:r>
        <w:rPr>
          <w:color w:val="auto"/>
          <w:highlight w:val="none"/>
        </w:rPr>
        <w:t>文件要求的计划工期进行施工的各个关键日期。</w:t>
      </w:r>
    </w:p>
    <w:p w14:paraId="6110B5C2">
      <w:pPr>
        <w:spacing w:line="360" w:lineRule="auto"/>
        <w:ind w:firstLine="420" w:firstLineChars="200"/>
        <w:rPr>
          <w:color w:val="auto"/>
          <w:highlight w:val="none"/>
        </w:rPr>
        <w:sectPr>
          <w:headerReference r:id="rId20" w:type="default"/>
          <w:footerReference r:id="rId22" w:type="default"/>
          <w:headerReference r:id="rId21" w:type="even"/>
          <w:footerReference r:id="rId23" w:type="even"/>
          <w:pgSz w:w="11900" w:h="16832"/>
          <w:pgMar w:top="1440" w:right="1803" w:bottom="1440" w:left="1803" w:header="851" w:footer="851" w:gutter="0"/>
          <w:cols w:space="720" w:num="1"/>
          <w:docGrid w:linePitch="360" w:charSpace="0"/>
        </w:sectPr>
      </w:pPr>
      <w:bookmarkStart w:id="245" w:name="bookmark2256"/>
      <w:bookmarkEnd w:id="245"/>
      <w:r>
        <w:rPr>
          <w:color w:val="auto"/>
          <w:highlight w:val="none"/>
        </w:rPr>
        <w:t>施工进度表可采用网络图（或横道图）表示。</w:t>
      </w:r>
    </w:p>
    <w:p w14:paraId="251C05A1">
      <w:pPr>
        <w:pStyle w:val="10"/>
        <w:outlineLvl w:val="9"/>
        <w:rPr>
          <w:b w:val="0"/>
          <w:bCs w:val="0"/>
          <w:color w:val="auto"/>
          <w:sz w:val="28"/>
          <w:szCs w:val="28"/>
          <w:highlight w:val="none"/>
        </w:rPr>
      </w:pPr>
      <w:bookmarkStart w:id="246" w:name="bookmark2259"/>
      <w:bookmarkStart w:id="247" w:name="bookmark2257"/>
      <w:bookmarkStart w:id="248" w:name="bookmark2258"/>
      <w:r>
        <w:rPr>
          <w:rFonts w:hint="eastAsia"/>
          <w:b w:val="0"/>
          <w:bCs w:val="0"/>
          <w:color w:val="auto"/>
          <w:sz w:val="28"/>
          <w:szCs w:val="28"/>
          <w:highlight w:val="none"/>
        </w:rPr>
        <w:t>附件六：施工总平面图</w:t>
      </w:r>
      <w:bookmarkEnd w:id="246"/>
      <w:bookmarkEnd w:id="247"/>
      <w:bookmarkEnd w:id="248"/>
    </w:p>
    <w:p w14:paraId="60DFE557">
      <w:pPr>
        <w:jc w:val="center"/>
        <w:rPr>
          <w:rFonts w:hint="eastAsia" w:ascii="宋体" w:hAnsi="宋体" w:cs="宋体"/>
          <w:b/>
          <w:bCs/>
          <w:color w:val="auto"/>
          <w:sz w:val="28"/>
          <w:szCs w:val="28"/>
          <w:highlight w:val="none"/>
        </w:rPr>
      </w:pPr>
      <w:bookmarkStart w:id="249" w:name="bookmark2260"/>
      <w:bookmarkStart w:id="250" w:name="bookmark2261"/>
      <w:bookmarkStart w:id="251" w:name="_Toc768"/>
      <w:bookmarkStart w:id="252" w:name="_Toc30163"/>
      <w:bookmarkStart w:id="253" w:name="bookmark2262"/>
    </w:p>
    <w:p w14:paraId="2D1BBFA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施工总平面图</w:t>
      </w:r>
      <w:bookmarkEnd w:id="249"/>
      <w:bookmarkEnd w:id="250"/>
      <w:bookmarkEnd w:id="251"/>
      <w:bookmarkEnd w:id="252"/>
      <w:bookmarkEnd w:id="253"/>
    </w:p>
    <w:p w14:paraId="0EF2EB31">
      <w:pPr>
        <w:jc w:val="center"/>
        <w:rPr>
          <w:b/>
          <w:color w:val="auto"/>
          <w:highlight w:val="none"/>
        </w:rPr>
      </w:pPr>
    </w:p>
    <w:p w14:paraId="7B3D53E9">
      <w:pPr>
        <w:pStyle w:val="97"/>
        <w:ind w:firstLine="420"/>
        <w:rPr>
          <w:rFonts w:hint="eastAsia"/>
          <w:color w:val="auto"/>
          <w:highlight w:val="none"/>
        </w:rPr>
      </w:pPr>
      <w:r>
        <w:rPr>
          <w:rFonts w:hint="eastAsia"/>
          <w:color w:val="auto"/>
          <w:highlight w:val="none"/>
        </w:rPr>
        <w:t>供应商</w:t>
      </w:r>
      <w:r>
        <w:rPr>
          <w:color w:val="auto"/>
          <w:highlight w:val="none"/>
        </w:rPr>
        <w:t>应递交一份施工总平面图，绘出现场临时设施布置图及表并附文字说明，说明临时设施、加工车间、现场办公、设备及仓储、供电、供水、卫生、生活、道路、消防等设施的情况和布置。</w:t>
      </w:r>
    </w:p>
    <w:p w14:paraId="642E4C43">
      <w:pPr>
        <w:pStyle w:val="97"/>
        <w:ind w:firstLine="420" w:firstLineChars="0"/>
        <w:outlineLvl w:val="9"/>
        <w:rPr>
          <w:rFonts w:hint="eastAsia"/>
          <w:b/>
          <w:bCs/>
          <w:color w:val="auto"/>
          <w:sz w:val="28"/>
          <w:szCs w:val="28"/>
          <w:highlight w:val="none"/>
        </w:rPr>
      </w:pPr>
      <w:r>
        <w:rPr>
          <w:rFonts w:hint="eastAsia"/>
          <w:color w:val="auto"/>
          <w:highlight w:val="none"/>
        </w:rPr>
        <w:t>其他平面图由供应商根据需要制作。</w:t>
      </w:r>
      <w:r>
        <w:rPr>
          <w:color w:val="auto"/>
          <w:highlight w:val="none"/>
        </w:rPr>
        <w:br w:type="page"/>
      </w:r>
      <w:bookmarkStart w:id="254" w:name="bookmark2264"/>
      <w:bookmarkStart w:id="255" w:name="bookmark2265"/>
      <w:bookmarkStart w:id="256" w:name="bookmark2263"/>
      <w:r>
        <w:rPr>
          <w:rStyle w:val="246"/>
          <w:rFonts w:hint="eastAsia"/>
          <w:b w:val="0"/>
          <w:bCs w:val="0"/>
          <w:color w:val="auto"/>
          <w:sz w:val="28"/>
          <w:szCs w:val="28"/>
          <w:highlight w:val="none"/>
          <w:lang w:val="en-US"/>
        </w:rPr>
        <w:t>附件七：</w:t>
      </w:r>
      <w:r>
        <w:rPr>
          <w:rStyle w:val="246"/>
          <w:rFonts w:hint="eastAsia"/>
          <w:b w:val="0"/>
          <w:bCs w:val="0"/>
          <w:color w:val="auto"/>
          <w:sz w:val="28"/>
          <w:szCs w:val="28"/>
          <w:highlight w:val="none"/>
        </w:rPr>
        <w:t>临时用地表</w:t>
      </w:r>
      <w:bookmarkEnd w:id="254"/>
      <w:bookmarkEnd w:id="255"/>
      <w:bookmarkEnd w:id="256"/>
    </w:p>
    <w:p w14:paraId="5F03F0EA">
      <w:pPr>
        <w:jc w:val="center"/>
        <w:rPr>
          <w:rFonts w:hint="eastAsia" w:ascii="宋体" w:hAnsi="宋体" w:cs="宋体"/>
          <w:b/>
          <w:bCs/>
          <w:color w:val="auto"/>
          <w:sz w:val="28"/>
          <w:szCs w:val="28"/>
          <w:highlight w:val="none"/>
        </w:rPr>
      </w:pPr>
      <w:bookmarkStart w:id="257" w:name="_Toc31330"/>
      <w:bookmarkStart w:id="258" w:name="bookmark2267"/>
      <w:bookmarkStart w:id="259" w:name="bookmark2268"/>
      <w:bookmarkStart w:id="260" w:name="bookmark2266"/>
      <w:bookmarkStart w:id="261" w:name="_Toc3522"/>
      <w:r>
        <w:rPr>
          <w:rFonts w:hint="eastAsia" w:ascii="宋体" w:hAnsi="宋体" w:cs="宋体"/>
          <w:b/>
          <w:bCs/>
          <w:color w:val="auto"/>
          <w:sz w:val="28"/>
          <w:szCs w:val="28"/>
          <w:highlight w:val="none"/>
        </w:rPr>
        <w:t>临时用地表</w:t>
      </w:r>
      <w:bookmarkEnd w:id="257"/>
      <w:bookmarkEnd w:id="258"/>
      <w:bookmarkEnd w:id="259"/>
      <w:bookmarkEnd w:id="260"/>
      <w:bookmarkEnd w:id="261"/>
    </w:p>
    <w:p w14:paraId="158A0639">
      <w:pPr>
        <w:jc w:val="center"/>
        <w:rPr>
          <w:b/>
          <w:color w:val="auto"/>
          <w:highlight w:val="none"/>
        </w:rPr>
      </w:pPr>
    </w:p>
    <w:tbl>
      <w:tblPr>
        <w:tblStyle w:val="45"/>
        <w:tblW w:w="8352" w:type="dxa"/>
        <w:jc w:val="center"/>
        <w:tblLayout w:type="fixed"/>
        <w:tblCellMar>
          <w:top w:w="0" w:type="dxa"/>
          <w:left w:w="10" w:type="dxa"/>
          <w:bottom w:w="0" w:type="dxa"/>
          <w:right w:w="10" w:type="dxa"/>
        </w:tblCellMar>
      </w:tblPr>
      <w:tblGrid>
        <w:gridCol w:w="2093"/>
        <w:gridCol w:w="2083"/>
        <w:gridCol w:w="2083"/>
        <w:gridCol w:w="2093"/>
      </w:tblGrid>
      <w:tr w14:paraId="21D3729C">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tcBorders>
            <w:shd w:val="clear" w:color="auto" w:fill="FFFFFF"/>
            <w:vAlign w:val="center"/>
          </w:tcPr>
          <w:p w14:paraId="761B4A37">
            <w:pPr>
              <w:pStyle w:val="172"/>
              <w:spacing w:line="240" w:lineRule="auto"/>
              <w:ind w:firstLine="0"/>
              <w:jc w:val="center"/>
              <w:rPr>
                <w:rFonts w:hint="eastAsia"/>
                <w:color w:val="auto"/>
                <w:sz w:val="21"/>
                <w:szCs w:val="21"/>
                <w:highlight w:val="none"/>
              </w:rPr>
            </w:pPr>
            <w:r>
              <w:rPr>
                <w:color w:val="auto"/>
                <w:sz w:val="21"/>
                <w:szCs w:val="21"/>
                <w:highlight w:val="none"/>
              </w:rPr>
              <w:t>用途</w:t>
            </w:r>
          </w:p>
        </w:tc>
        <w:tc>
          <w:tcPr>
            <w:tcW w:w="2083" w:type="dxa"/>
            <w:tcBorders>
              <w:top w:val="single" w:color="auto" w:sz="4" w:space="0"/>
              <w:left w:val="single" w:color="auto" w:sz="4" w:space="0"/>
            </w:tcBorders>
            <w:shd w:val="clear" w:color="auto" w:fill="FFFFFF"/>
            <w:vAlign w:val="center"/>
          </w:tcPr>
          <w:p w14:paraId="16604B17">
            <w:pPr>
              <w:pStyle w:val="172"/>
              <w:spacing w:line="240" w:lineRule="auto"/>
              <w:ind w:firstLine="0"/>
              <w:jc w:val="center"/>
              <w:rPr>
                <w:rFonts w:hint="eastAsia"/>
                <w:color w:val="auto"/>
                <w:sz w:val="21"/>
                <w:szCs w:val="21"/>
                <w:highlight w:val="none"/>
              </w:rPr>
            </w:pPr>
            <w:r>
              <w:rPr>
                <w:color w:val="auto"/>
                <w:sz w:val="21"/>
                <w:szCs w:val="21"/>
                <w:highlight w:val="none"/>
              </w:rPr>
              <w:t>面积</w:t>
            </w:r>
            <w:r>
              <w:rPr>
                <w:rFonts w:hint="eastAsia"/>
                <w:color w:val="auto"/>
                <w:sz w:val="21"/>
                <w:szCs w:val="21"/>
                <w:highlight w:val="none"/>
              </w:rPr>
              <w:t>（</w:t>
            </w:r>
            <w:r>
              <w:rPr>
                <w:color w:val="auto"/>
                <w:sz w:val="21"/>
                <w:szCs w:val="21"/>
                <w:highlight w:val="none"/>
                <w:lang w:bidi="en-US"/>
              </w:rPr>
              <w:t>m</w:t>
            </w:r>
            <w:r>
              <w:rPr>
                <w:rFonts w:hint="eastAsia"/>
                <w:color w:val="auto"/>
                <w:sz w:val="21"/>
                <w:szCs w:val="21"/>
                <w:highlight w:val="none"/>
                <w:vertAlign w:val="superscript"/>
                <w:lang w:bidi="en-US"/>
              </w:rPr>
              <w:t>2</w:t>
            </w:r>
            <w:r>
              <w:rPr>
                <w:color w:val="auto"/>
                <w:sz w:val="21"/>
                <w:szCs w:val="21"/>
                <w:highlight w:val="none"/>
              </w:rPr>
              <w:t>）</w:t>
            </w:r>
          </w:p>
        </w:tc>
        <w:tc>
          <w:tcPr>
            <w:tcW w:w="2083" w:type="dxa"/>
            <w:tcBorders>
              <w:top w:val="single" w:color="auto" w:sz="4" w:space="0"/>
              <w:left w:val="single" w:color="auto" w:sz="4" w:space="0"/>
            </w:tcBorders>
            <w:shd w:val="clear" w:color="auto" w:fill="FFFFFF"/>
            <w:vAlign w:val="center"/>
          </w:tcPr>
          <w:p w14:paraId="199A5A6D">
            <w:pPr>
              <w:pStyle w:val="172"/>
              <w:spacing w:line="240" w:lineRule="auto"/>
              <w:ind w:firstLine="0"/>
              <w:jc w:val="center"/>
              <w:rPr>
                <w:rFonts w:hint="eastAsia"/>
                <w:color w:val="auto"/>
                <w:sz w:val="21"/>
                <w:szCs w:val="21"/>
                <w:highlight w:val="none"/>
              </w:rPr>
            </w:pPr>
            <w:r>
              <w:rPr>
                <w:color w:val="auto"/>
                <w:sz w:val="21"/>
                <w:szCs w:val="21"/>
                <w:highlight w:val="none"/>
              </w:rPr>
              <w:t>位置</w:t>
            </w:r>
          </w:p>
        </w:tc>
        <w:tc>
          <w:tcPr>
            <w:tcW w:w="2093" w:type="dxa"/>
            <w:tcBorders>
              <w:top w:val="single" w:color="auto" w:sz="4" w:space="0"/>
              <w:left w:val="single" w:color="auto" w:sz="4" w:space="0"/>
              <w:right w:val="single" w:color="auto" w:sz="4" w:space="0"/>
            </w:tcBorders>
            <w:shd w:val="clear" w:color="auto" w:fill="FFFFFF"/>
            <w:vAlign w:val="center"/>
          </w:tcPr>
          <w:p w14:paraId="6F5CD51C">
            <w:pPr>
              <w:pStyle w:val="172"/>
              <w:spacing w:line="240" w:lineRule="auto"/>
              <w:ind w:firstLine="0"/>
              <w:jc w:val="center"/>
              <w:rPr>
                <w:rFonts w:hint="eastAsia"/>
                <w:color w:val="auto"/>
                <w:sz w:val="21"/>
                <w:szCs w:val="21"/>
                <w:highlight w:val="none"/>
              </w:rPr>
            </w:pPr>
            <w:r>
              <w:rPr>
                <w:color w:val="auto"/>
                <w:sz w:val="21"/>
                <w:szCs w:val="21"/>
                <w:highlight w:val="none"/>
              </w:rPr>
              <w:t>需用时间</w:t>
            </w:r>
          </w:p>
        </w:tc>
      </w:tr>
      <w:tr w14:paraId="65B012E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38536358">
            <w:pPr>
              <w:rPr>
                <w:color w:val="auto"/>
                <w:szCs w:val="21"/>
                <w:highlight w:val="none"/>
              </w:rPr>
            </w:pPr>
          </w:p>
        </w:tc>
        <w:tc>
          <w:tcPr>
            <w:tcW w:w="2083" w:type="dxa"/>
            <w:tcBorders>
              <w:top w:val="single" w:color="auto" w:sz="4" w:space="0"/>
              <w:left w:val="single" w:color="auto" w:sz="4" w:space="0"/>
            </w:tcBorders>
            <w:shd w:val="clear" w:color="auto" w:fill="FFFFFF"/>
          </w:tcPr>
          <w:p w14:paraId="2AFB1A0B">
            <w:pPr>
              <w:rPr>
                <w:color w:val="auto"/>
                <w:szCs w:val="21"/>
                <w:highlight w:val="none"/>
              </w:rPr>
            </w:pPr>
          </w:p>
        </w:tc>
        <w:tc>
          <w:tcPr>
            <w:tcW w:w="2083" w:type="dxa"/>
            <w:tcBorders>
              <w:top w:val="single" w:color="auto" w:sz="4" w:space="0"/>
              <w:left w:val="single" w:color="auto" w:sz="4" w:space="0"/>
            </w:tcBorders>
            <w:shd w:val="clear" w:color="auto" w:fill="FFFFFF"/>
          </w:tcPr>
          <w:p w14:paraId="00FD006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7B1662E">
            <w:pPr>
              <w:rPr>
                <w:color w:val="auto"/>
                <w:szCs w:val="21"/>
                <w:highlight w:val="none"/>
              </w:rPr>
            </w:pPr>
          </w:p>
        </w:tc>
      </w:tr>
      <w:tr w14:paraId="2830DB2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F51D324">
            <w:pPr>
              <w:rPr>
                <w:color w:val="auto"/>
                <w:szCs w:val="21"/>
                <w:highlight w:val="none"/>
              </w:rPr>
            </w:pPr>
          </w:p>
        </w:tc>
        <w:tc>
          <w:tcPr>
            <w:tcW w:w="2083" w:type="dxa"/>
            <w:tcBorders>
              <w:top w:val="single" w:color="auto" w:sz="4" w:space="0"/>
              <w:left w:val="single" w:color="auto" w:sz="4" w:space="0"/>
            </w:tcBorders>
            <w:shd w:val="clear" w:color="auto" w:fill="FFFFFF"/>
          </w:tcPr>
          <w:p w14:paraId="7FCD6084">
            <w:pPr>
              <w:rPr>
                <w:color w:val="auto"/>
                <w:szCs w:val="21"/>
                <w:highlight w:val="none"/>
              </w:rPr>
            </w:pPr>
          </w:p>
        </w:tc>
        <w:tc>
          <w:tcPr>
            <w:tcW w:w="2083" w:type="dxa"/>
            <w:tcBorders>
              <w:top w:val="single" w:color="auto" w:sz="4" w:space="0"/>
              <w:left w:val="single" w:color="auto" w:sz="4" w:space="0"/>
            </w:tcBorders>
            <w:shd w:val="clear" w:color="auto" w:fill="FFFFFF"/>
          </w:tcPr>
          <w:p w14:paraId="43B402C9">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6CF38403">
            <w:pPr>
              <w:rPr>
                <w:color w:val="auto"/>
                <w:szCs w:val="21"/>
                <w:highlight w:val="none"/>
              </w:rPr>
            </w:pPr>
          </w:p>
        </w:tc>
      </w:tr>
      <w:tr w14:paraId="500617A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A0AAE51">
            <w:pPr>
              <w:rPr>
                <w:color w:val="auto"/>
                <w:szCs w:val="21"/>
                <w:highlight w:val="none"/>
              </w:rPr>
            </w:pPr>
          </w:p>
        </w:tc>
        <w:tc>
          <w:tcPr>
            <w:tcW w:w="2083" w:type="dxa"/>
            <w:tcBorders>
              <w:top w:val="single" w:color="auto" w:sz="4" w:space="0"/>
              <w:left w:val="single" w:color="auto" w:sz="4" w:space="0"/>
            </w:tcBorders>
            <w:shd w:val="clear" w:color="auto" w:fill="FFFFFF"/>
          </w:tcPr>
          <w:p w14:paraId="3D573420">
            <w:pPr>
              <w:rPr>
                <w:color w:val="auto"/>
                <w:szCs w:val="21"/>
                <w:highlight w:val="none"/>
              </w:rPr>
            </w:pPr>
          </w:p>
        </w:tc>
        <w:tc>
          <w:tcPr>
            <w:tcW w:w="2083" w:type="dxa"/>
            <w:tcBorders>
              <w:top w:val="single" w:color="auto" w:sz="4" w:space="0"/>
              <w:left w:val="single" w:color="auto" w:sz="4" w:space="0"/>
            </w:tcBorders>
            <w:shd w:val="clear" w:color="auto" w:fill="FFFFFF"/>
          </w:tcPr>
          <w:p w14:paraId="21BAFD14">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406E4AA">
            <w:pPr>
              <w:rPr>
                <w:color w:val="auto"/>
                <w:szCs w:val="21"/>
                <w:highlight w:val="none"/>
              </w:rPr>
            </w:pPr>
          </w:p>
        </w:tc>
      </w:tr>
      <w:tr w14:paraId="66CCA98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0D8C0F3">
            <w:pPr>
              <w:rPr>
                <w:color w:val="auto"/>
                <w:szCs w:val="21"/>
                <w:highlight w:val="none"/>
              </w:rPr>
            </w:pPr>
          </w:p>
        </w:tc>
        <w:tc>
          <w:tcPr>
            <w:tcW w:w="2083" w:type="dxa"/>
            <w:tcBorders>
              <w:top w:val="single" w:color="auto" w:sz="4" w:space="0"/>
              <w:left w:val="single" w:color="auto" w:sz="4" w:space="0"/>
            </w:tcBorders>
            <w:shd w:val="clear" w:color="auto" w:fill="FFFFFF"/>
          </w:tcPr>
          <w:p w14:paraId="05B0AA0D">
            <w:pPr>
              <w:rPr>
                <w:color w:val="auto"/>
                <w:szCs w:val="21"/>
                <w:highlight w:val="none"/>
              </w:rPr>
            </w:pPr>
          </w:p>
        </w:tc>
        <w:tc>
          <w:tcPr>
            <w:tcW w:w="2083" w:type="dxa"/>
            <w:tcBorders>
              <w:top w:val="single" w:color="auto" w:sz="4" w:space="0"/>
              <w:left w:val="single" w:color="auto" w:sz="4" w:space="0"/>
            </w:tcBorders>
            <w:shd w:val="clear" w:color="auto" w:fill="FFFFFF"/>
          </w:tcPr>
          <w:p w14:paraId="7C581241">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1B3FB99">
            <w:pPr>
              <w:rPr>
                <w:color w:val="auto"/>
                <w:szCs w:val="21"/>
                <w:highlight w:val="none"/>
              </w:rPr>
            </w:pPr>
          </w:p>
        </w:tc>
      </w:tr>
      <w:tr w14:paraId="07487DE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3102556">
            <w:pPr>
              <w:rPr>
                <w:color w:val="auto"/>
                <w:szCs w:val="21"/>
                <w:highlight w:val="none"/>
              </w:rPr>
            </w:pPr>
          </w:p>
        </w:tc>
        <w:tc>
          <w:tcPr>
            <w:tcW w:w="2083" w:type="dxa"/>
            <w:tcBorders>
              <w:top w:val="single" w:color="auto" w:sz="4" w:space="0"/>
              <w:left w:val="single" w:color="auto" w:sz="4" w:space="0"/>
            </w:tcBorders>
            <w:shd w:val="clear" w:color="auto" w:fill="FFFFFF"/>
          </w:tcPr>
          <w:p w14:paraId="75D2A77B">
            <w:pPr>
              <w:rPr>
                <w:color w:val="auto"/>
                <w:szCs w:val="21"/>
                <w:highlight w:val="none"/>
              </w:rPr>
            </w:pPr>
          </w:p>
        </w:tc>
        <w:tc>
          <w:tcPr>
            <w:tcW w:w="2083" w:type="dxa"/>
            <w:tcBorders>
              <w:top w:val="single" w:color="auto" w:sz="4" w:space="0"/>
              <w:left w:val="single" w:color="auto" w:sz="4" w:space="0"/>
            </w:tcBorders>
            <w:shd w:val="clear" w:color="auto" w:fill="FFFFFF"/>
          </w:tcPr>
          <w:p w14:paraId="6E69672D">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3E430434">
            <w:pPr>
              <w:rPr>
                <w:color w:val="auto"/>
                <w:szCs w:val="21"/>
                <w:highlight w:val="none"/>
              </w:rPr>
            </w:pPr>
          </w:p>
        </w:tc>
      </w:tr>
      <w:tr w14:paraId="39DC6C4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0CACE735">
            <w:pPr>
              <w:rPr>
                <w:color w:val="auto"/>
                <w:szCs w:val="21"/>
                <w:highlight w:val="none"/>
              </w:rPr>
            </w:pPr>
          </w:p>
        </w:tc>
        <w:tc>
          <w:tcPr>
            <w:tcW w:w="2083" w:type="dxa"/>
            <w:tcBorders>
              <w:top w:val="single" w:color="auto" w:sz="4" w:space="0"/>
              <w:left w:val="single" w:color="auto" w:sz="4" w:space="0"/>
            </w:tcBorders>
            <w:shd w:val="clear" w:color="auto" w:fill="FFFFFF"/>
          </w:tcPr>
          <w:p w14:paraId="700D17A2">
            <w:pPr>
              <w:rPr>
                <w:color w:val="auto"/>
                <w:szCs w:val="21"/>
                <w:highlight w:val="none"/>
              </w:rPr>
            </w:pPr>
          </w:p>
        </w:tc>
        <w:tc>
          <w:tcPr>
            <w:tcW w:w="2083" w:type="dxa"/>
            <w:tcBorders>
              <w:top w:val="single" w:color="auto" w:sz="4" w:space="0"/>
              <w:left w:val="single" w:color="auto" w:sz="4" w:space="0"/>
            </w:tcBorders>
            <w:shd w:val="clear" w:color="auto" w:fill="FFFFFF"/>
          </w:tcPr>
          <w:p w14:paraId="5F5F00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8CF5836">
            <w:pPr>
              <w:rPr>
                <w:color w:val="auto"/>
                <w:szCs w:val="21"/>
                <w:highlight w:val="none"/>
              </w:rPr>
            </w:pPr>
          </w:p>
        </w:tc>
      </w:tr>
      <w:tr w14:paraId="1A2D719A">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778D09E">
            <w:pPr>
              <w:rPr>
                <w:color w:val="auto"/>
                <w:szCs w:val="21"/>
                <w:highlight w:val="none"/>
              </w:rPr>
            </w:pPr>
          </w:p>
        </w:tc>
        <w:tc>
          <w:tcPr>
            <w:tcW w:w="2083" w:type="dxa"/>
            <w:tcBorders>
              <w:top w:val="single" w:color="auto" w:sz="4" w:space="0"/>
              <w:left w:val="single" w:color="auto" w:sz="4" w:space="0"/>
            </w:tcBorders>
            <w:shd w:val="clear" w:color="auto" w:fill="FFFFFF"/>
          </w:tcPr>
          <w:p w14:paraId="7CEAB699">
            <w:pPr>
              <w:rPr>
                <w:color w:val="auto"/>
                <w:szCs w:val="21"/>
                <w:highlight w:val="none"/>
              </w:rPr>
            </w:pPr>
          </w:p>
        </w:tc>
        <w:tc>
          <w:tcPr>
            <w:tcW w:w="2083" w:type="dxa"/>
            <w:tcBorders>
              <w:top w:val="single" w:color="auto" w:sz="4" w:space="0"/>
              <w:left w:val="single" w:color="auto" w:sz="4" w:space="0"/>
            </w:tcBorders>
            <w:shd w:val="clear" w:color="auto" w:fill="FFFFFF"/>
          </w:tcPr>
          <w:p w14:paraId="6AD6C807">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731BAC0C">
            <w:pPr>
              <w:rPr>
                <w:color w:val="auto"/>
                <w:szCs w:val="21"/>
                <w:highlight w:val="none"/>
              </w:rPr>
            </w:pPr>
          </w:p>
        </w:tc>
      </w:tr>
      <w:tr w14:paraId="61C0082B">
        <w:tblPrEx>
          <w:tblCellMar>
            <w:top w:w="0" w:type="dxa"/>
            <w:left w:w="10" w:type="dxa"/>
            <w:bottom w:w="0" w:type="dxa"/>
            <w:right w:w="10" w:type="dxa"/>
          </w:tblCellMar>
        </w:tblPrEx>
        <w:trPr>
          <w:trHeight w:val="571" w:hRule="exact"/>
          <w:jc w:val="center"/>
        </w:trPr>
        <w:tc>
          <w:tcPr>
            <w:tcW w:w="2093" w:type="dxa"/>
            <w:tcBorders>
              <w:top w:val="single" w:color="auto" w:sz="4" w:space="0"/>
              <w:left w:val="single" w:color="auto" w:sz="4" w:space="0"/>
            </w:tcBorders>
            <w:shd w:val="clear" w:color="auto" w:fill="FFFFFF"/>
          </w:tcPr>
          <w:p w14:paraId="493F3048">
            <w:pPr>
              <w:rPr>
                <w:color w:val="auto"/>
                <w:szCs w:val="21"/>
                <w:highlight w:val="none"/>
              </w:rPr>
            </w:pPr>
          </w:p>
        </w:tc>
        <w:tc>
          <w:tcPr>
            <w:tcW w:w="2083" w:type="dxa"/>
            <w:tcBorders>
              <w:top w:val="single" w:color="auto" w:sz="4" w:space="0"/>
              <w:left w:val="single" w:color="auto" w:sz="4" w:space="0"/>
            </w:tcBorders>
            <w:shd w:val="clear" w:color="auto" w:fill="FFFFFF"/>
          </w:tcPr>
          <w:p w14:paraId="713FA659">
            <w:pPr>
              <w:rPr>
                <w:color w:val="auto"/>
                <w:szCs w:val="21"/>
                <w:highlight w:val="none"/>
              </w:rPr>
            </w:pPr>
          </w:p>
        </w:tc>
        <w:tc>
          <w:tcPr>
            <w:tcW w:w="2083" w:type="dxa"/>
            <w:tcBorders>
              <w:top w:val="single" w:color="auto" w:sz="4" w:space="0"/>
              <w:left w:val="single" w:color="auto" w:sz="4" w:space="0"/>
            </w:tcBorders>
            <w:shd w:val="clear" w:color="auto" w:fill="FFFFFF"/>
          </w:tcPr>
          <w:p w14:paraId="55E4FEC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4A85D2B">
            <w:pPr>
              <w:rPr>
                <w:color w:val="auto"/>
                <w:szCs w:val="21"/>
                <w:highlight w:val="none"/>
              </w:rPr>
            </w:pPr>
          </w:p>
        </w:tc>
      </w:tr>
      <w:tr w14:paraId="3A7C780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5C6EB547">
            <w:pPr>
              <w:rPr>
                <w:color w:val="auto"/>
                <w:szCs w:val="21"/>
                <w:highlight w:val="none"/>
              </w:rPr>
            </w:pPr>
          </w:p>
        </w:tc>
        <w:tc>
          <w:tcPr>
            <w:tcW w:w="2083" w:type="dxa"/>
            <w:tcBorders>
              <w:top w:val="single" w:color="auto" w:sz="4" w:space="0"/>
              <w:left w:val="single" w:color="auto" w:sz="4" w:space="0"/>
            </w:tcBorders>
            <w:shd w:val="clear" w:color="auto" w:fill="FFFFFF"/>
          </w:tcPr>
          <w:p w14:paraId="55792255">
            <w:pPr>
              <w:rPr>
                <w:color w:val="auto"/>
                <w:szCs w:val="21"/>
                <w:highlight w:val="none"/>
              </w:rPr>
            </w:pPr>
          </w:p>
        </w:tc>
        <w:tc>
          <w:tcPr>
            <w:tcW w:w="2083" w:type="dxa"/>
            <w:tcBorders>
              <w:top w:val="single" w:color="auto" w:sz="4" w:space="0"/>
              <w:left w:val="single" w:color="auto" w:sz="4" w:space="0"/>
            </w:tcBorders>
            <w:shd w:val="clear" w:color="auto" w:fill="FFFFFF"/>
          </w:tcPr>
          <w:p w14:paraId="2E8D6A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B544AFD">
            <w:pPr>
              <w:rPr>
                <w:color w:val="auto"/>
                <w:szCs w:val="21"/>
                <w:highlight w:val="none"/>
              </w:rPr>
            </w:pPr>
          </w:p>
        </w:tc>
      </w:tr>
      <w:tr w14:paraId="0EB3A9E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BD599A2">
            <w:pPr>
              <w:rPr>
                <w:color w:val="auto"/>
                <w:szCs w:val="21"/>
                <w:highlight w:val="none"/>
              </w:rPr>
            </w:pPr>
          </w:p>
        </w:tc>
        <w:tc>
          <w:tcPr>
            <w:tcW w:w="2083" w:type="dxa"/>
            <w:tcBorders>
              <w:top w:val="single" w:color="auto" w:sz="4" w:space="0"/>
              <w:left w:val="single" w:color="auto" w:sz="4" w:space="0"/>
            </w:tcBorders>
            <w:shd w:val="clear" w:color="auto" w:fill="FFFFFF"/>
          </w:tcPr>
          <w:p w14:paraId="3D61B19F">
            <w:pPr>
              <w:rPr>
                <w:color w:val="auto"/>
                <w:szCs w:val="21"/>
                <w:highlight w:val="none"/>
              </w:rPr>
            </w:pPr>
          </w:p>
        </w:tc>
        <w:tc>
          <w:tcPr>
            <w:tcW w:w="2083" w:type="dxa"/>
            <w:tcBorders>
              <w:top w:val="single" w:color="auto" w:sz="4" w:space="0"/>
              <w:left w:val="single" w:color="auto" w:sz="4" w:space="0"/>
            </w:tcBorders>
            <w:shd w:val="clear" w:color="auto" w:fill="FFFFFF"/>
          </w:tcPr>
          <w:p w14:paraId="57A70E8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D684055">
            <w:pPr>
              <w:rPr>
                <w:color w:val="auto"/>
                <w:szCs w:val="21"/>
                <w:highlight w:val="none"/>
              </w:rPr>
            </w:pPr>
          </w:p>
        </w:tc>
      </w:tr>
      <w:tr w14:paraId="2C16BDF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D3C874">
            <w:pPr>
              <w:rPr>
                <w:color w:val="auto"/>
                <w:szCs w:val="21"/>
                <w:highlight w:val="none"/>
              </w:rPr>
            </w:pPr>
          </w:p>
        </w:tc>
        <w:tc>
          <w:tcPr>
            <w:tcW w:w="2083" w:type="dxa"/>
            <w:tcBorders>
              <w:top w:val="single" w:color="auto" w:sz="4" w:space="0"/>
              <w:left w:val="single" w:color="auto" w:sz="4" w:space="0"/>
            </w:tcBorders>
            <w:shd w:val="clear" w:color="auto" w:fill="FFFFFF"/>
          </w:tcPr>
          <w:p w14:paraId="25484A5E">
            <w:pPr>
              <w:rPr>
                <w:color w:val="auto"/>
                <w:szCs w:val="21"/>
                <w:highlight w:val="none"/>
              </w:rPr>
            </w:pPr>
          </w:p>
        </w:tc>
        <w:tc>
          <w:tcPr>
            <w:tcW w:w="2083" w:type="dxa"/>
            <w:tcBorders>
              <w:top w:val="single" w:color="auto" w:sz="4" w:space="0"/>
              <w:left w:val="single" w:color="auto" w:sz="4" w:space="0"/>
            </w:tcBorders>
            <w:shd w:val="clear" w:color="auto" w:fill="FFFFFF"/>
          </w:tcPr>
          <w:p w14:paraId="6BEB1C5B">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6CF6E4E">
            <w:pPr>
              <w:rPr>
                <w:color w:val="auto"/>
                <w:szCs w:val="21"/>
                <w:highlight w:val="none"/>
              </w:rPr>
            </w:pPr>
          </w:p>
        </w:tc>
      </w:tr>
      <w:tr w14:paraId="7447ED4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707DB43">
            <w:pPr>
              <w:rPr>
                <w:color w:val="auto"/>
                <w:szCs w:val="21"/>
                <w:highlight w:val="none"/>
              </w:rPr>
            </w:pPr>
          </w:p>
        </w:tc>
        <w:tc>
          <w:tcPr>
            <w:tcW w:w="2083" w:type="dxa"/>
            <w:tcBorders>
              <w:top w:val="single" w:color="auto" w:sz="4" w:space="0"/>
              <w:left w:val="single" w:color="auto" w:sz="4" w:space="0"/>
            </w:tcBorders>
            <w:shd w:val="clear" w:color="auto" w:fill="FFFFFF"/>
          </w:tcPr>
          <w:p w14:paraId="5BFEC122">
            <w:pPr>
              <w:rPr>
                <w:color w:val="auto"/>
                <w:szCs w:val="21"/>
                <w:highlight w:val="none"/>
              </w:rPr>
            </w:pPr>
          </w:p>
        </w:tc>
        <w:tc>
          <w:tcPr>
            <w:tcW w:w="2083" w:type="dxa"/>
            <w:tcBorders>
              <w:top w:val="single" w:color="auto" w:sz="4" w:space="0"/>
              <w:left w:val="single" w:color="auto" w:sz="4" w:space="0"/>
            </w:tcBorders>
            <w:shd w:val="clear" w:color="auto" w:fill="FFFFFF"/>
          </w:tcPr>
          <w:p w14:paraId="7595B3A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B57259E">
            <w:pPr>
              <w:rPr>
                <w:color w:val="auto"/>
                <w:szCs w:val="21"/>
                <w:highlight w:val="none"/>
              </w:rPr>
            </w:pPr>
          </w:p>
        </w:tc>
      </w:tr>
      <w:tr w14:paraId="569978C6">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AD0953">
            <w:pPr>
              <w:rPr>
                <w:color w:val="auto"/>
                <w:szCs w:val="21"/>
                <w:highlight w:val="none"/>
              </w:rPr>
            </w:pPr>
          </w:p>
        </w:tc>
        <w:tc>
          <w:tcPr>
            <w:tcW w:w="2083" w:type="dxa"/>
            <w:tcBorders>
              <w:top w:val="single" w:color="auto" w:sz="4" w:space="0"/>
              <w:left w:val="single" w:color="auto" w:sz="4" w:space="0"/>
            </w:tcBorders>
            <w:shd w:val="clear" w:color="auto" w:fill="FFFFFF"/>
          </w:tcPr>
          <w:p w14:paraId="195EE5FF">
            <w:pPr>
              <w:rPr>
                <w:color w:val="auto"/>
                <w:szCs w:val="21"/>
                <w:highlight w:val="none"/>
              </w:rPr>
            </w:pPr>
          </w:p>
        </w:tc>
        <w:tc>
          <w:tcPr>
            <w:tcW w:w="2083" w:type="dxa"/>
            <w:tcBorders>
              <w:top w:val="single" w:color="auto" w:sz="4" w:space="0"/>
              <w:left w:val="single" w:color="auto" w:sz="4" w:space="0"/>
            </w:tcBorders>
            <w:shd w:val="clear" w:color="auto" w:fill="FFFFFF"/>
          </w:tcPr>
          <w:p w14:paraId="4148C2E6">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0DA2A726">
            <w:pPr>
              <w:rPr>
                <w:color w:val="auto"/>
                <w:szCs w:val="21"/>
                <w:highlight w:val="none"/>
              </w:rPr>
            </w:pPr>
          </w:p>
        </w:tc>
      </w:tr>
      <w:tr w14:paraId="5041B5FA">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tcBorders>
            <w:shd w:val="clear" w:color="auto" w:fill="FFFFFF"/>
          </w:tcPr>
          <w:p w14:paraId="68AF7817">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66E4B79C">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4B7BAA30">
            <w:pPr>
              <w:rPr>
                <w:color w:val="auto"/>
                <w:szCs w:val="21"/>
                <w:highlight w: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tcPr>
          <w:p w14:paraId="3DEC14EF">
            <w:pPr>
              <w:rPr>
                <w:color w:val="auto"/>
                <w:szCs w:val="21"/>
                <w:highlight w:val="none"/>
              </w:rPr>
            </w:pPr>
          </w:p>
        </w:tc>
      </w:tr>
    </w:tbl>
    <w:p w14:paraId="0BB3685D">
      <w:pPr>
        <w:spacing w:line="360" w:lineRule="auto"/>
        <w:jc w:val="center"/>
        <w:rPr>
          <w:rFonts w:hint="eastAsia" w:ascii="方正小标宋简体" w:hAnsi="方正小标宋简体" w:eastAsia="方正小标宋简体" w:cs="方正小标宋简体"/>
          <w:bCs/>
          <w:color w:val="auto"/>
          <w:sz w:val="44"/>
          <w:szCs w:val="44"/>
          <w:highlight w:val="none"/>
        </w:rPr>
      </w:pPr>
    </w:p>
    <w:p w14:paraId="55A02770">
      <w:pPr>
        <w:spacing w:line="360" w:lineRule="auto"/>
        <w:jc w:val="left"/>
        <w:rPr>
          <w:rFonts w:hint="eastAsia" w:ascii="方正小标宋简体" w:hAnsi="方正小标宋简体" w:eastAsia="方正小标宋简体" w:cs="方正小标宋简体"/>
          <w:bCs/>
          <w:color w:val="auto"/>
          <w:sz w:val="24"/>
          <w:highlight w:val="none"/>
        </w:rPr>
      </w:pPr>
      <w:r>
        <w:rPr>
          <w:rFonts w:ascii="方正小标宋简体" w:hAnsi="方正小标宋简体" w:eastAsia="方正小标宋简体" w:cs="方正小标宋简体"/>
          <w:bCs/>
          <w:color w:val="auto"/>
          <w:sz w:val="24"/>
          <w:highlight w:val="none"/>
        </w:rPr>
        <w:br w:type="page"/>
      </w:r>
    </w:p>
    <w:p w14:paraId="2AD57920">
      <w:pPr>
        <w:spacing w:line="360" w:lineRule="auto"/>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拟分包项目情况表</w:t>
      </w:r>
    </w:p>
    <w:p w14:paraId="54DB873D">
      <w:pPr>
        <w:spacing w:line="520" w:lineRule="exact"/>
        <w:rPr>
          <w:rFonts w:hint="eastAsia" w:ascii="仿宋_GB2312" w:hAnsi="仿宋_GB2312" w:eastAsia="仿宋_GB2312" w:cs="仿宋_GB2312"/>
          <w:color w:val="auto"/>
          <w:sz w:val="32"/>
          <w:szCs w:val="32"/>
          <w:highlight w:val="none"/>
        </w:rPr>
      </w:pPr>
    </w:p>
    <w:p w14:paraId="28A85ABC">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p>
    <w:tbl>
      <w:tblPr>
        <w:tblStyle w:val="4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1125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AC26820">
            <w:pPr>
              <w:jc w:val="center"/>
              <w:rPr>
                <w:color w:val="auto"/>
                <w:highlight w:val="none"/>
              </w:rPr>
            </w:pPr>
            <w:r>
              <w:rPr>
                <w:rFonts w:hint="eastAsia" w:cs="宋体"/>
                <w:color w:val="auto"/>
                <w:highlight w:val="none"/>
              </w:rPr>
              <w:t>序号</w:t>
            </w:r>
          </w:p>
        </w:tc>
        <w:tc>
          <w:tcPr>
            <w:tcW w:w="1693" w:type="dxa"/>
            <w:vMerge w:val="restart"/>
            <w:tcMar>
              <w:left w:w="108" w:type="dxa"/>
              <w:right w:w="108" w:type="dxa"/>
            </w:tcMar>
            <w:vAlign w:val="center"/>
          </w:tcPr>
          <w:p w14:paraId="6A6F54A5">
            <w:pPr>
              <w:jc w:val="center"/>
              <w:rPr>
                <w:color w:val="auto"/>
                <w:highlight w:val="none"/>
              </w:rPr>
            </w:pPr>
            <w:r>
              <w:rPr>
                <w:rFonts w:hint="eastAsia" w:cs="宋体"/>
                <w:color w:val="auto"/>
                <w:highlight w:val="none"/>
              </w:rPr>
              <w:t>拟分包项目名称、范围及理由</w:t>
            </w:r>
          </w:p>
        </w:tc>
        <w:tc>
          <w:tcPr>
            <w:tcW w:w="6379" w:type="dxa"/>
            <w:gridSpan w:val="6"/>
            <w:tcMar>
              <w:left w:w="108" w:type="dxa"/>
              <w:right w:w="108" w:type="dxa"/>
            </w:tcMar>
            <w:vAlign w:val="center"/>
          </w:tcPr>
          <w:p w14:paraId="369DB296">
            <w:pPr>
              <w:jc w:val="center"/>
              <w:rPr>
                <w:rFonts w:cs="宋体"/>
                <w:color w:val="auto"/>
                <w:highlight w:val="none"/>
              </w:rPr>
            </w:pPr>
            <w:r>
              <w:rPr>
                <w:rFonts w:hint="eastAsia" w:cs="宋体"/>
                <w:color w:val="auto"/>
                <w:highlight w:val="none"/>
              </w:rPr>
              <w:t>拟选分包人</w:t>
            </w:r>
          </w:p>
        </w:tc>
        <w:tc>
          <w:tcPr>
            <w:tcW w:w="673" w:type="dxa"/>
            <w:vMerge w:val="restart"/>
            <w:tcMar>
              <w:left w:w="108" w:type="dxa"/>
              <w:right w:w="108" w:type="dxa"/>
            </w:tcMar>
            <w:vAlign w:val="center"/>
          </w:tcPr>
          <w:p w14:paraId="22409B08">
            <w:pPr>
              <w:jc w:val="center"/>
              <w:rPr>
                <w:color w:val="auto"/>
                <w:highlight w:val="none"/>
              </w:rPr>
            </w:pPr>
            <w:r>
              <w:rPr>
                <w:rFonts w:hint="eastAsia" w:cs="宋体"/>
                <w:color w:val="auto"/>
                <w:highlight w:val="none"/>
              </w:rPr>
              <w:t>备注</w:t>
            </w:r>
          </w:p>
        </w:tc>
      </w:tr>
      <w:tr w14:paraId="0976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FC0FD29">
            <w:pPr>
              <w:jc w:val="center"/>
              <w:rPr>
                <w:color w:val="auto"/>
                <w:highlight w:val="none"/>
              </w:rPr>
            </w:pPr>
          </w:p>
        </w:tc>
        <w:tc>
          <w:tcPr>
            <w:tcW w:w="1693" w:type="dxa"/>
            <w:vMerge w:val="continue"/>
            <w:tcMar>
              <w:left w:w="108" w:type="dxa"/>
              <w:right w:w="108" w:type="dxa"/>
            </w:tcMar>
            <w:vAlign w:val="center"/>
          </w:tcPr>
          <w:p w14:paraId="768171C5">
            <w:pPr>
              <w:jc w:val="center"/>
              <w:rPr>
                <w:color w:val="auto"/>
                <w:highlight w:val="none"/>
              </w:rPr>
            </w:pPr>
          </w:p>
        </w:tc>
        <w:tc>
          <w:tcPr>
            <w:tcW w:w="1701" w:type="dxa"/>
            <w:gridSpan w:val="2"/>
            <w:tcMar>
              <w:left w:w="108" w:type="dxa"/>
              <w:right w:w="108" w:type="dxa"/>
            </w:tcMar>
            <w:vAlign w:val="center"/>
          </w:tcPr>
          <w:p w14:paraId="022A252C">
            <w:pPr>
              <w:jc w:val="center"/>
              <w:rPr>
                <w:color w:val="auto"/>
                <w:highlight w:val="none"/>
              </w:rPr>
            </w:pPr>
            <w:r>
              <w:rPr>
                <w:rFonts w:hint="eastAsia" w:cs="宋体"/>
                <w:color w:val="auto"/>
                <w:highlight w:val="none"/>
              </w:rPr>
              <w:t>拟选分包人名称</w:t>
            </w:r>
          </w:p>
        </w:tc>
        <w:tc>
          <w:tcPr>
            <w:tcW w:w="1123" w:type="dxa"/>
            <w:tcMar>
              <w:left w:w="108" w:type="dxa"/>
              <w:right w:w="108" w:type="dxa"/>
            </w:tcMar>
            <w:vAlign w:val="center"/>
          </w:tcPr>
          <w:p w14:paraId="1EE3E0B1">
            <w:pPr>
              <w:jc w:val="center"/>
              <w:rPr>
                <w:color w:val="auto"/>
                <w:highlight w:val="none"/>
              </w:rPr>
            </w:pPr>
            <w:r>
              <w:rPr>
                <w:rFonts w:hint="eastAsia" w:cs="宋体"/>
                <w:color w:val="auto"/>
                <w:highlight w:val="none"/>
              </w:rPr>
              <w:t>注册地点</w:t>
            </w:r>
          </w:p>
        </w:tc>
        <w:tc>
          <w:tcPr>
            <w:tcW w:w="1090" w:type="dxa"/>
            <w:tcMar>
              <w:left w:w="108" w:type="dxa"/>
              <w:right w:w="108" w:type="dxa"/>
            </w:tcMar>
            <w:vAlign w:val="center"/>
          </w:tcPr>
          <w:p w14:paraId="3A0D0FA8">
            <w:pPr>
              <w:jc w:val="center"/>
              <w:rPr>
                <w:color w:val="auto"/>
                <w:highlight w:val="none"/>
              </w:rPr>
            </w:pPr>
            <w:r>
              <w:rPr>
                <w:rFonts w:hint="eastAsia" w:cs="宋体"/>
                <w:color w:val="auto"/>
                <w:highlight w:val="none"/>
              </w:rPr>
              <w:t>企业资质</w:t>
            </w:r>
          </w:p>
        </w:tc>
        <w:tc>
          <w:tcPr>
            <w:tcW w:w="1197" w:type="dxa"/>
            <w:tcMar>
              <w:left w:w="108" w:type="dxa"/>
              <w:right w:w="108" w:type="dxa"/>
            </w:tcMar>
            <w:vAlign w:val="center"/>
          </w:tcPr>
          <w:p w14:paraId="3EEF5679">
            <w:pPr>
              <w:jc w:val="center"/>
              <w:rPr>
                <w:color w:val="auto"/>
                <w:highlight w:val="none"/>
              </w:rPr>
            </w:pPr>
            <w:r>
              <w:rPr>
                <w:rFonts w:hint="eastAsia" w:cs="宋体"/>
                <w:color w:val="auto"/>
                <w:highlight w:val="none"/>
              </w:rPr>
              <w:t>有关业绩</w:t>
            </w:r>
          </w:p>
        </w:tc>
        <w:tc>
          <w:tcPr>
            <w:tcW w:w="1268" w:type="dxa"/>
            <w:vAlign w:val="center"/>
          </w:tcPr>
          <w:p w14:paraId="20ADA667">
            <w:pPr>
              <w:jc w:val="center"/>
              <w:rPr>
                <w:rFonts w:cs="宋体"/>
                <w:color w:val="auto"/>
                <w:highlight w:val="none"/>
              </w:rPr>
            </w:pPr>
            <w:r>
              <w:rPr>
                <w:rFonts w:hint="eastAsia" w:cs="宋体"/>
                <w:color w:val="auto"/>
                <w:highlight w:val="none"/>
              </w:rPr>
              <w:t>拟分包金额</w:t>
            </w:r>
          </w:p>
        </w:tc>
        <w:tc>
          <w:tcPr>
            <w:tcW w:w="673" w:type="dxa"/>
            <w:vMerge w:val="continue"/>
            <w:tcMar>
              <w:left w:w="108" w:type="dxa"/>
              <w:right w:w="108" w:type="dxa"/>
            </w:tcMar>
            <w:vAlign w:val="center"/>
          </w:tcPr>
          <w:p w14:paraId="4774D617">
            <w:pPr>
              <w:jc w:val="center"/>
              <w:rPr>
                <w:color w:val="auto"/>
                <w:highlight w:val="none"/>
              </w:rPr>
            </w:pPr>
          </w:p>
        </w:tc>
      </w:tr>
      <w:tr w14:paraId="1A62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159B863">
            <w:pPr>
              <w:jc w:val="center"/>
              <w:rPr>
                <w:color w:val="auto"/>
                <w:highlight w:val="none"/>
              </w:rPr>
            </w:pPr>
          </w:p>
        </w:tc>
        <w:tc>
          <w:tcPr>
            <w:tcW w:w="1693" w:type="dxa"/>
            <w:vMerge w:val="restart"/>
            <w:tcMar>
              <w:left w:w="108" w:type="dxa"/>
              <w:right w:w="108" w:type="dxa"/>
            </w:tcMar>
            <w:vAlign w:val="center"/>
          </w:tcPr>
          <w:p w14:paraId="6D86FFFE">
            <w:pPr>
              <w:jc w:val="center"/>
              <w:rPr>
                <w:color w:val="auto"/>
                <w:highlight w:val="none"/>
              </w:rPr>
            </w:pPr>
          </w:p>
        </w:tc>
        <w:tc>
          <w:tcPr>
            <w:tcW w:w="751" w:type="dxa"/>
            <w:tcMar>
              <w:left w:w="108" w:type="dxa"/>
              <w:right w:w="108" w:type="dxa"/>
            </w:tcMar>
            <w:vAlign w:val="center"/>
          </w:tcPr>
          <w:p w14:paraId="5153966F">
            <w:pPr>
              <w:jc w:val="center"/>
              <w:rPr>
                <w:color w:val="auto"/>
                <w:highlight w:val="none"/>
              </w:rPr>
            </w:pPr>
            <w:r>
              <w:rPr>
                <w:color w:val="auto"/>
                <w:highlight w:val="none"/>
              </w:rPr>
              <w:t>1</w:t>
            </w:r>
          </w:p>
        </w:tc>
        <w:tc>
          <w:tcPr>
            <w:tcW w:w="950" w:type="dxa"/>
            <w:tcMar>
              <w:left w:w="108" w:type="dxa"/>
              <w:right w:w="108" w:type="dxa"/>
            </w:tcMar>
            <w:vAlign w:val="center"/>
          </w:tcPr>
          <w:p w14:paraId="30E16A7C">
            <w:pPr>
              <w:jc w:val="center"/>
              <w:rPr>
                <w:color w:val="auto"/>
                <w:highlight w:val="none"/>
              </w:rPr>
            </w:pPr>
          </w:p>
        </w:tc>
        <w:tc>
          <w:tcPr>
            <w:tcW w:w="1123" w:type="dxa"/>
            <w:tcMar>
              <w:left w:w="108" w:type="dxa"/>
              <w:right w:w="108" w:type="dxa"/>
            </w:tcMar>
            <w:vAlign w:val="center"/>
          </w:tcPr>
          <w:p w14:paraId="5D96C8C0">
            <w:pPr>
              <w:jc w:val="center"/>
              <w:rPr>
                <w:color w:val="auto"/>
                <w:highlight w:val="none"/>
              </w:rPr>
            </w:pPr>
          </w:p>
        </w:tc>
        <w:tc>
          <w:tcPr>
            <w:tcW w:w="1090" w:type="dxa"/>
            <w:tcMar>
              <w:left w:w="108" w:type="dxa"/>
              <w:right w:w="108" w:type="dxa"/>
            </w:tcMar>
            <w:vAlign w:val="center"/>
          </w:tcPr>
          <w:p w14:paraId="6E269EA0">
            <w:pPr>
              <w:jc w:val="center"/>
              <w:rPr>
                <w:color w:val="auto"/>
                <w:highlight w:val="none"/>
              </w:rPr>
            </w:pPr>
          </w:p>
        </w:tc>
        <w:tc>
          <w:tcPr>
            <w:tcW w:w="1197" w:type="dxa"/>
            <w:tcMar>
              <w:left w:w="108" w:type="dxa"/>
              <w:right w:w="108" w:type="dxa"/>
            </w:tcMar>
            <w:vAlign w:val="center"/>
          </w:tcPr>
          <w:p w14:paraId="6F0DF6C7">
            <w:pPr>
              <w:jc w:val="center"/>
              <w:rPr>
                <w:color w:val="auto"/>
                <w:highlight w:val="none"/>
              </w:rPr>
            </w:pPr>
          </w:p>
        </w:tc>
        <w:tc>
          <w:tcPr>
            <w:tcW w:w="1268" w:type="dxa"/>
            <w:vAlign w:val="center"/>
          </w:tcPr>
          <w:p w14:paraId="39D90C4D">
            <w:pPr>
              <w:jc w:val="center"/>
              <w:rPr>
                <w:color w:val="auto"/>
                <w:highlight w:val="none"/>
              </w:rPr>
            </w:pPr>
          </w:p>
        </w:tc>
        <w:tc>
          <w:tcPr>
            <w:tcW w:w="673" w:type="dxa"/>
            <w:tcMar>
              <w:left w:w="108" w:type="dxa"/>
              <w:right w:w="108" w:type="dxa"/>
            </w:tcMar>
            <w:vAlign w:val="center"/>
          </w:tcPr>
          <w:p w14:paraId="7746DB84">
            <w:pPr>
              <w:jc w:val="center"/>
              <w:rPr>
                <w:color w:val="auto"/>
                <w:highlight w:val="none"/>
              </w:rPr>
            </w:pPr>
          </w:p>
        </w:tc>
      </w:tr>
      <w:tr w14:paraId="56BA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F5B395C">
            <w:pPr>
              <w:jc w:val="center"/>
              <w:rPr>
                <w:color w:val="auto"/>
                <w:highlight w:val="none"/>
              </w:rPr>
            </w:pPr>
          </w:p>
        </w:tc>
        <w:tc>
          <w:tcPr>
            <w:tcW w:w="1693" w:type="dxa"/>
            <w:vMerge w:val="continue"/>
            <w:tcMar>
              <w:left w:w="108" w:type="dxa"/>
              <w:right w:w="108" w:type="dxa"/>
            </w:tcMar>
            <w:vAlign w:val="center"/>
          </w:tcPr>
          <w:p w14:paraId="7DA227AE">
            <w:pPr>
              <w:jc w:val="center"/>
              <w:rPr>
                <w:color w:val="auto"/>
                <w:highlight w:val="none"/>
              </w:rPr>
            </w:pPr>
          </w:p>
        </w:tc>
        <w:tc>
          <w:tcPr>
            <w:tcW w:w="751" w:type="dxa"/>
            <w:tcMar>
              <w:left w:w="108" w:type="dxa"/>
              <w:right w:w="108" w:type="dxa"/>
            </w:tcMar>
            <w:vAlign w:val="center"/>
          </w:tcPr>
          <w:p w14:paraId="62019E0A">
            <w:pPr>
              <w:jc w:val="center"/>
              <w:rPr>
                <w:color w:val="auto"/>
                <w:highlight w:val="none"/>
              </w:rPr>
            </w:pPr>
            <w:r>
              <w:rPr>
                <w:color w:val="auto"/>
                <w:highlight w:val="none"/>
              </w:rPr>
              <w:t>2</w:t>
            </w:r>
          </w:p>
        </w:tc>
        <w:tc>
          <w:tcPr>
            <w:tcW w:w="950" w:type="dxa"/>
            <w:tcMar>
              <w:left w:w="108" w:type="dxa"/>
              <w:right w:w="108" w:type="dxa"/>
            </w:tcMar>
            <w:vAlign w:val="center"/>
          </w:tcPr>
          <w:p w14:paraId="6BE1344D">
            <w:pPr>
              <w:jc w:val="center"/>
              <w:rPr>
                <w:color w:val="auto"/>
                <w:highlight w:val="none"/>
              </w:rPr>
            </w:pPr>
          </w:p>
        </w:tc>
        <w:tc>
          <w:tcPr>
            <w:tcW w:w="1123" w:type="dxa"/>
            <w:tcMar>
              <w:left w:w="108" w:type="dxa"/>
              <w:right w:w="108" w:type="dxa"/>
            </w:tcMar>
            <w:vAlign w:val="center"/>
          </w:tcPr>
          <w:p w14:paraId="21C470AF">
            <w:pPr>
              <w:jc w:val="center"/>
              <w:rPr>
                <w:color w:val="auto"/>
                <w:highlight w:val="none"/>
              </w:rPr>
            </w:pPr>
          </w:p>
        </w:tc>
        <w:tc>
          <w:tcPr>
            <w:tcW w:w="1090" w:type="dxa"/>
            <w:tcMar>
              <w:left w:w="108" w:type="dxa"/>
              <w:right w:w="108" w:type="dxa"/>
            </w:tcMar>
            <w:vAlign w:val="center"/>
          </w:tcPr>
          <w:p w14:paraId="042CDBC7">
            <w:pPr>
              <w:jc w:val="center"/>
              <w:rPr>
                <w:color w:val="auto"/>
                <w:highlight w:val="none"/>
              </w:rPr>
            </w:pPr>
          </w:p>
        </w:tc>
        <w:tc>
          <w:tcPr>
            <w:tcW w:w="1197" w:type="dxa"/>
            <w:tcMar>
              <w:left w:w="108" w:type="dxa"/>
              <w:right w:w="108" w:type="dxa"/>
            </w:tcMar>
            <w:vAlign w:val="center"/>
          </w:tcPr>
          <w:p w14:paraId="5501D556">
            <w:pPr>
              <w:jc w:val="center"/>
              <w:rPr>
                <w:color w:val="auto"/>
                <w:highlight w:val="none"/>
              </w:rPr>
            </w:pPr>
          </w:p>
        </w:tc>
        <w:tc>
          <w:tcPr>
            <w:tcW w:w="1268" w:type="dxa"/>
          </w:tcPr>
          <w:p w14:paraId="1B054E16">
            <w:pPr>
              <w:jc w:val="center"/>
              <w:rPr>
                <w:color w:val="auto"/>
                <w:highlight w:val="none"/>
              </w:rPr>
            </w:pPr>
          </w:p>
        </w:tc>
        <w:tc>
          <w:tcPr>
            <w:tcW w:w="673" w:type="dxa"/>
            <w:tcMar>
              <w:left w:w="108" w:type="dxa"/>
              <w:right w:w="108" w:type="dxa"/>
            </w:tcMar>
            <w:vAlign w:val="center"/>
          </w:tcPr>
          <w:p w14:paraId="7783EAE0">
            <w:pPr>
              <w:jc w:val="center"/>
              <w:rPr>
                <w:color w:val="auto"/>
                <w:highlight w:val="none"/>
              </w:rPr>
            </w:pPr>
          </w:p>
        </w:tc>
      </w:tr>
      <w:tr w14:paraId="18AB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19E2EFA">
            <w:pPr>
              <w:jc w:val="center"/>
              <w:rPr>
                <w:color w:val="auto"/>
                <w:highlight w:val="none"/>
              </w:rPr>
            </w:pPr>
          </w:p>
        </w:tc>
        <w:tc>
          <w:tcPr>
            <w:tcW w:w="1693" w:type="dxa"/>
            <w:vMerge w:val="continue"/>
            <w:tcMar>
              <w:left w:w="108" w:type="dxa"/>
              <w:right w:w="108" w:type="dxa"/>
            </w:tcMar>
            <w:vAlign w:val="center"/>
          </w:tcPr>
          <w:p w14:paraId="64B86F50">
            <w:pPr>
              <w:jc w:val="center"/>
              <w:rPr>
                <w:color w:val="auto"/>
                <w:highlight w:val="none"/>
              </w:rPr>
            </w:pPr>
          </w:p>
        </w:tc>
        <w:tc>
          <w:tcPr>
            <w:tcW w:w="751" w:type="dxa"/>
            <w:tcMar>
              <w:left w:w="108" w:type="dxa"/>
              <w:right w:w="108" w:type="dxa"/>
            </w:tcMar>
            <w:vAlign w:val="center"/>
          </w:tcPr>
          <w:p w14:paraId="1353AFD0">
            <w:pPr>
              <w:jc w:val="center"/>
              <w:rPr>
                <w:color w:val="auto"/>
                <w:highlight w:val="none"/>
              </w:rPr>
            </w:pPr>
            <w:r>
              <w:rPr>
                <w:color w:val="auto"/>
                <w:highlight w:val="none"/>
              </w:rPr>
              <w:t>3</w:t>
            </w:r>
          </w:p>
        </w:tc>
        <w:tc>
          <w:tcPr>
            <w:tcW w:w="950" w:type="dxa"/>
            <w:tcMar>
              <w:left w:w="108" w:type="dxa"/>
              <w:right w:w="108" w:type="dxa"/>
            </w:tcMar>
            <w:vAlign w:val="center"/>
          </w:tcPr>
          <w:p w14:paraId="02575FFC">
            <w:pPr>
              <w:jc w:val="center"/>
              <w:rPr>
                <w:color w:val="auto"/>
                <w:highlight w:val="none"/>
              </w:rPr>
            </w:pPr>
          </w:p>
        </w:tc>
        <w:tc>
          <w:tcPr>
            <w:tcW w:w="1123" w:type="dxa"/>
            <w:tcMar>
              <w:left w:w="108" w:type="dxa"/>
              <w:right w:w="108" w:type="dxa"/>
            </w:tcMar>
            <w:vAlign w:val="center"/>
          </w:tcPr>
          <w:p w14:paraId="030D96B1">
            <w:pPr>
              <w:jc w:val="center"/>
              <w:rPr>
                <w:color w:val="auto"/>
                <w:highlight w:val="none"/>
              </w:rPr>
            </w:pPr>
          </w:p>
        </w:tc>
        <w:tc>
          <w:tcPr>
            <w:tcW w:w="1090" w:type="dxa"/>
            <w:tcMar>
              <w:left w:w="108" w:type="dxa"/>
              <w:right w:w="108" w:type="dxa"/>
            </w:tcMar>
            <w:vAlign w:val="center"/>
          </w:tcPr>
          <w:p w14:paraId="0725C7D0">
            <w:pPr>
              <w:jc w:val="center"/>
              <w:rPr>
                <w:color w:val="auto"/>
                <w:highlight w:val="none"/>
              </w:rPr>
            </w:pPr>
          </w:p>
        </w:tc>
        <w:tc>
          <w:tcPr>
            <w:tcW w:w="1197" w:type="dxa"/>
            <w:tcMar>
              <w:left w:w="108" w:type="dxa"/>
              <w:right w:w="108" w:type="dxa"/>
            </w:tcMar>
            <w:vAlign w:val="center"/>
          </w:tcPr>
          <w:p w14:paraId="120AD484">
            <w:pPr>
              <w:jc w:val="center"/>
              <w:rPr>
                <w:color w:val="auto"/>
                <w:highlight w:val="none"/>
              </w:rPr>
            </w:pPr>
          </w:p>
        </w:tc>
        <w:tc>
          <w:tcPr>
            <w:tcW w:w="1268" w:type="dxa"/>
          </w:tcPr>
          <w:p w14:paraId="119CC2F3">
            <w:pPr>
              <w:jc w:val="center"/>
              <w:rPr>
                <w:color w:val="auto"/>
                <w:highlight w:val="none"/>
              </w:rPr>
            </w:pPr>
          </w:p>
        </w:tc>
        <w:tc>
          <w:tcPr>
            <w:tcW w:w="673" w:type="dxa"/>
            <w:tcMar>
              <w:left w:w="108" w:type="dxa"/>
              <w:right w:w="108" w:type="dxa"/>
            </w:tcMar>
            <w:vAlign w:val="center"/>
          </w:tcPr>
          <w:p w14:paraId="7F3B3C0F">
            <w:pPr>
              <w:jc w:val="center"/>
              <w:rPr>
                <w:color w:val="auto"/>
                <w:highlight w:val="none"/>
              </w:rPr>
            </w:pPr>
          </w:p>
        </w:tc>
      </w:tr>
      <w:tr w14:paraId="2887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67C036B">
            <w:pPr>
              <w:jc w:val="center"/>
              <w:rPr>
                <w:color w:val="auto"/>
                <w:highlight w:val="none"/>
              </w:rPr>
            </w:pPr>
          </w:p>
        </w:tc>
        <w:tc>
          <w:tcPr>
            <w:tcW w:w="1693" w:type="dxa"/>
            <w:vMerge w:val="restart"/>
            <w:tcMar>
              <w:left w:w="108" w:type="dxa"/>
              <w:right w:w="108" w:type="dxa"/>
            </w:tcMar>
            <w:vAlign w:val="center"/>
          </w:tcPr>
          <w:p w14:paraId="34C9FCFD">
            <w:pPr>
              <w:jc w:val="center"/>
              <w:rPr>
                <w:color w:val="auto"/>
                <w:highlight w:val="none"/>
              </w:rPr>
            </w:pPr>
          </w:p>
        </w:tc>
        <w:tc>
          <w:tcPr>
            <w:tcW w:w="751" w:type="dxa"/>
            <w:tcMar>
              <w:left w:w="108" w:type="dxa"/>
              <w:right w:w="108" w:type="dxa"/>
            </w:tcMar>
            <w:vAlign w:val="center"/>
          </w:tcPr>
          <w:p w14:paraId="175B0D33">
            <w:pPr>
              <w:jc w:val="center"/>
              <w:rPr>
                <w:color w:val="auto"/>
                <w:highlight w:val="none"/>
              </w:rPr>
            </w:pPr>
            <w:r>
              <w:rPr>
                <w:color w:val="auto"/>
                <w:highlight w:val="none"/>
              </w:rPr>
              <w:t>1</w:t>
            </w:r>
          </w:p>
        </w:tc>
        <w:tc>
          <w:tcPr>
            <w:tcW w:w="950" w:type="dxa"/>
            <w:tcMar>
              <w:left w:w="108" w:type="dxa"/>
              <w:right w:w="108" w:type="dxa"/>
            </w:tcMar>
            <w:vAlign w:val="center"/>
          </w:tcPr>
          <w:p w14:paraId="5BD55113">
            <w:pPr>
              <w:jc w:val="center"/>
              <w:rPr>
                <w:color w:val="auto"/>
                <w:highlight w:val="none"/>
              </w:rPr>
            </w:pPr>
          </w:p>
        </w:tc>
        <w:tc>
          <w:tcPr>
            <w:tcW w:w="1123" w:type="dxa"/>
            <w:tcMar>
              <w:left w:w="108" w:type="dxa"/>
              <w:right w:w="108" w:type="dxa"/>
            </w:tcMar>
            <w:vAlign w:val="center"/>
          </w:tcPr>
          <w:p w14:paraId="462F1859">
            <w:pPr>
              <w:jc w:val="center"/>
              <w:rPr>
                <w:color w:val="auto"/>
                <w:highlight w:val="none"/>
              </w:rPr>
            </w:pPr>
          </w:p>
        </w:tc>
        <w:tc>
          <w:tcPr>
            <w:tcW w:w="1090" w:type="dxa"/>
            <w:tcMar>
              <w:left w:w="108" w:type="dxa"/>
              <w:right w:w="108" w:type="dxa"/>
            </w:tcMar>
            <w:vAlign w:val="center"/>
          </w:tcPr>
          <w:p w14:paraId="42858177">
            <w:pPr>
              <w:jc w:val="center"/>
              <w:rPr>
                <w:color w:val="auto"/>
                <w:highlight w:val="none"/>
              </w:rPr>
            </w:pPr>
          </w:p>
        </w:tc>
        <w:tc>
          <w:tcPr>
            <w:tcW w:w="1197" w:type="dxa"/>
            <w:tcMar>
              <w:left w:w="108" w:type="dxa"/>
              <w:right w:w="108" w:type="dxa"/>
            </w:tcMar>
            <w:vAlign w:val="center"/>
          </w:tcPr>
          <w:p w14:paraId="73FDFB31">
            <w:pPr>
              <w:jc w:val="center"/>
              <w:rPr>
                <w:color w:val="auto"/>
                <w:highlight w:val="none"/>
              </w:rPr>
            </w:pPr>
          </w:p>
        </w:tc>
        <w:tc>
          <w:tcPr>
            <w:tcW w:w="1268" w:type="dxa"/>
          </w:tcPr>
          <w:p w14:paraId="1BAACFA3">
            <w:pPr>
              <w:jc w:val="center"/>
              <w:rPr>
                <w:color w:val="auto"/>
                <w:highlight w:val="none"/>
              </w:rPr>
            </w:pPr>
          </w:p>
        </w:tc>
        <w:tc>
          <w:tcPr>
            <w:tcW w:w="673" w:type="dxa"/>
            <w:tcMar>
              <w:left w:w="108" w:type="dxa"/>
              <w:right w:w="108" w:type="dxa"/>
            </w:tcMar>
            <w:vAlign w:val="center"/>
          </w:tcPr>
          <w:p w14:paraId="467E3DDF">
            <w:pPr>
              <w:jc w:val="center"/>
              <w:rPr>
                <w:color w:val="auto"/>
                <w:highlight w:val="none"/>
              </w:rPr>
            </w:pPr>
          </w:p>
        </w:tc>
      </w:tr>
      <w:tr w14:paraId="430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0BC04A3">
            <w:pPr>
              <w:jc w:val="center"/>
              <w:rPr>
                <w:color w:val="auto"/>
                <w:highlight w:val="none"/>
              </w:rPr>
            </w:pPr>
          </w:p>
        </w:tc>
        <w:tc>
          <w:tcPr>
            <w:tcW w:w="1693" w:type="dxa"/>
            <w:vMerge w:val="continue"/>
            <w:tcMar>
              <w:left w:w="108" w:type="dxa"/>
              <w:right w:w="108" w:type="dxa"/>
            </w:tcMar>
            <w:vAlign w:val="center"/>
          </w:tcPr>
          <w:p w14:paraId="7D54D0B9">
            <w:pPr>
              <w:jc w:val="center"/>
              <w:rPr>
                <w:color w:val="auto"/>
                <w:highlight w:val="none"/>
              </w:rPr>
            </w:pPr>
          </w:p>
        </w:tc>
        <w:tc>
          <w:tcPr>
            <w:tcW w:w="751" w:type="dxa"/>
            <w:tcMar>
              <w:left w:w="108" w:type="dxa"/>
              <w:right w:w="108" w:type="dxa"/>
            </w:tcMar>
            <w:vAlign w:val="center"/>
          </w:tcPr>
          <w:p w14:paraId="429D89E1">
            <w:pPr>
              <w:jc w:val="center"/>
              <w:rPr>
                <w:color w:val="auto"/>
                <w:highlight w:val="none"/>
              </w:rPr>
            </w:pPr>
            <w:r>
              <w:rPr>
                <w:color w:val="auto"/>
                <w:highlight w:val="none"/>
              </w:rPr>
              <w:t>2</w:t>
            </w:r>
          </w:p>
        </w:tc>
        <w:tc>
          <w:tcPr>
            <w:tcW w:w="950" w:type="dxa"/>
            <w:tcMar>
              <w:left w:w="108" w:type="dxa"/>
              <w:right w:w="108" w:type="dxa"/>
            </w:tcMar>
            <w:vAlign w:val="center"/>
          </w:tcPr>
          <w:p w14:paraId="47ADDA3E">
            <w:pPr>
              <w:jc w:val="center"/>
              <w:rPr>
                <w:color w:val="auto"/>
                <w:highlight w:val="none"/>
              </w:rPr>
            </w:pPr>
          </w:p>
        </w:tc>
        <w:tc>
          <w:tcPr>
            <w:tcW w:w="1123" w:type="dxa"/>
            <w:tcMar>
              <w:left w:w="108" w:type="dxa"/>
              <w:right w:w="108" w:type="dxa"/>
            </w:tcMar>
            <w:vAlign w:val="center"/>
          </w:tcPr>
          <w:p w14:paraId="5AAD8621">
            <w:pPr>
              <w:jc w:val="center"/>
              <w:rPr>
                <w:color w:val="auto"/>
                <w:highlight w:val="none"/>
              </w:rPr>
            </w:pPr>
          </w:p>
        </w:tc>
        <w:tc>
          <w:tcPr>
            <w:tcW w:w="1090" w:type="dxa"/>
            <w:tcMar>
              <w:left w:w="108" w:type="dxa"/>
              <w:right w:w="108" w:type="dxa"/>
            </w:tcMar>
            <w:vAlign w:val="center"/>
          </w:tcPr>
          <w:p w14:paraId="0D42749C">
            <w:pPr>
              <w:jc w:val="center"/>
              <w:rPr>
                <w:color w:val="auto"/>
                <w:highlight w:val="none"/>
              </w:rPr>
            </w:pPr>
          </w:p>
        </w:tc>
        <w:tc>
          <w:tcPr>
            <w:tcW w:w="1197" w:type="dxa"/>
            <w:tcMar>
              <w:left w:w="108" w:type="dxa"/>
              <w:right w:w="108" w:type="dxa"/>
            </w:tcMar>
            <w:vAlign w:val="center"/>
          </w:tcPr>
          <w:p w14:paraId="742C4D5E">
            <w:pPr>
              <w:jc w:val="center"/>
              <w:rPr>
                <w:color w:val="auto"/>
                <w:highlight w:val="none"/>
              </w:rPr>
            </w:pPr>
          </w:p>
        </w:tc>
        <w:tc>
          <w:tcPr>
            <w:tcW w:w="1268" w:type="dxa"/>
          </w:tcPr>
          <w:p w14:paraId="1E583BA0">
            <w:pPr>
              <w:jc w:val="center"/>
              <w:rPr>
                <w:color w:val="auto"/>
                <w:highlight w:val="none"/>
              </w:rPr>
            </w:pPr>
          </w:p>
        </w:tc>
        <w:tc>
          <w:tcPr>
            <w:tcW w:w="673" w:type="dxa"/>
            <w:tcMar>
              <w:left w:w="108" w:type="dxa"/>
              <w:right w:w="108" w:type="dxa"/>
            </w:tcMar>
            <w:vAlign w:val="center"/>
          </w:tcPr>
          <w:p w14:paraId="58E0AA1D">
            <w:pPr>
              <w:jc w:val="center"/>
              <w:rPr>
                <w:color w:val="auto"/>
                <w:highlight w:val="none"/>
              </w:rPr>
            </w:pPr>
          </w:p>
        </w:tc>
      </w:tr>
      <w:tr w14:paraId="21B8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CF3810D">
            <w:pPr>
              <w:jc w:val="center"/>
              <w:rPr>
                <w:color w:val="auto"/>
                <w:highlight w:val="none"/>
              </w:rPr>
            </w:pPr>
          </w:p>
        </w:tc>
        <w:tc>
          <w:tcPr>
            <w:tcW w:w="1693" w:type="dxa"/>
            <w:vMerge w:val="continue"/>
            <w:tcMar>
              <w:left w:w="108" w:type="dxa"/>
              <w:right w:w="108" w:type="dxa"/>
            </w:tcMar>
            <w:vAlign w:val="center"/>
          </w:tcPr>
          <w:p w14:paraId="3CECA2EB">
            <w:pPr>
              <w:jc w:val="center"/>
              <w:rPr>
                <w:color w:val="auto"/>
                <w:highlight w:val="none"/>
              </w:rPr>
            </w:pPr>
          </w:p>
        </w:tc>
        <w:tc>
          <w:tcPr>
            <w:tcW w:w="751" w:type="dxa"/>
            <w:tcMar>
              <w:left w:w="108" w:type="dxa"/>
              <w:right w:w="108" w:type="dxa"/>
            </w:tcMar>
            <w:vAlign w:val="center"/>
          </w:tcPr>
          <w:p w14:paraId="79A49BEB">
            <w:pPr>
              <w:jc w:val="center"/>
              <w:rPr>
                <w:color w:val="auto"/>
                <w:highlight w:val="none"/>
              </w:rPr>
            </w:pPr>
            <w:r>
              <w:rPr>
                <w:color w:val="auto"/>
                <w:highlight w:val="none"/>
              </w:rPr>
              <w:t>3</w:t>
            </w:r>
          </w:p>
        </w:tc>
        <w:tc>
          <w:tcPr>
            <w:tcW w:w="950" w:type="dxa"/>
            <w:tcMar>
              <w:left w:w="108" w:type="dxa"/>
              <w:right w:w="108" w:type="dxa"/>
            </w:tcMar>
            <w:vAlign w:val="center"/>
          </w:tcPr>
          <w:p w14:paraId="63DB5F5D">
            <w:pPr>
              <w:jc w:val="center"/>
              <w:rPr>
                <w:color w:val="auto"/>
                <w:highlight w:val="none"/>
              </w:rPr>
            </w:pPr>
          </w:p>
        </w:tc>
        <w:tc>
          <w:tcPr>
            <w:tcW w:w="1123" w:type="dxa"/>
            <w:tcMar>
              <w:left w:w="108" w:type="dxa"/>
              <w:right w:w="108" w:type="dxa"/>
            </w:tcMar>
            <w:vAlign w:val="center"/>
          </w:tcPr>
          <w:p w14:paraId="5F7DCEF3">
            <w:pPr>
              <w:jc w:val="center"/>
              <w:rPr>
                <w:color w:val="auto"/>
                <w:highlight w:val="none"/>
              </w:rPr>
            </w:pPr>
          </w:p>
        </w:tc>
        <w:tc>
          <w:tcPr>
            <w:tcW w:w="1090" w:type="dxa"/>
            <w:tcMar>
              <w:left w:w="108" w:type="dxa"/>
              <w:right w:w="108" w:type="dxa"/>
            </w:tcMar>
            <w:vAlign w:val="center"/>
          </w:tcPr>
          <w:p w14:paraId="7E55569D">
            <w:pPr>
              <w:jc w:val="center"/>
              <w:rPr>
                <w:color w:val="auto"/>
                <w:highlight w:val="none"/>
              </w:rPr>
            </w:pPr>
          </w:p>
        </w:tc>
        <w:tc>
          <w:tcPr>
            <w:tcW w:w="1197" w:type="dxa"/>
            <w:tcMar>
              <w:left w:w="108" w:type="dxa"/>
              <w:right w:w="108" w:type="dxa"/>
            </w:tcMar>
            <w:vAlign w:val="center"/>
          </w:tcPr>
          <w:p w14:paraId="4D0D64F5">
            <w:pPr>
              <w:jc w:val="center"/>
              <w:rPr>
                <w:color w:val="auto"/>
                <w:highlight w:val="none"/>
              </w:rPr>
            </w:pPr>
          </w:p>
        </w:tc>
        <w:tc>
          <w:tcPr>
            <w:tcW w:w="1268" w:type="dxa"/>
          </w:tcPr>
          <w:p w14:paraId="23FE67C2">
            <w:pPr>
              <w:jc w:val="center"/>
              <w:rPr>
                <w:color w:val="auto"/>
                <w:highlight w:val="none"/>
              </w:rPr>
            </w:pPr>
          </w:p>
        </w:tc>
        <w:tc>
          <w:tcPr>
            <w:tcW w:w="673" w:type="dxa"/>
            <w:tcMar>
              <w:left w:w="108" w:type="dxa"/>
              <w:right w:w="108" w:type="dxa"/>
            </w:tcMar>
            <w:vAlign w:val="center"/>
          </w:tcPr>
          <w:p w14:paraId="64D4403C">
            <w:pPr>
              <w:jc w:val="center"/>
              <w:rPr>
                <w:color w:val="auto"/>
                <w:highlight w:val="none"/>
              </w:rPr>
            </w:pPr>
          </w:p>
        </w:tc>
      </w:tr>
    </w:tbl>
    <w:p w14:paraId="7396B335">
      <w:pPr>
        <w:spacing w:line="440" w:lineRule="exact"/>
        <w:ind w:right="420" w:firstLine="480" w:firstLineChars="200"/>
        <w:rPr>
          <w:rFonts w:cs="宋体"/>
          <w:color w:val="auto"/>
          <w:sz w:val="24"/>
          <w:highlight w:val="none"/>
        </w:rPr>
      </w:pPr>
      <w:r>
        <w:rPr>
          <w:rFonts w:hint="eastAsia" w:cs="宋体"/>
          <w:color w:val="auto"/>
          <w:sz w:val="24"/>
          <w:highlight w:val="none"/>
        </w:rPr>
        <w:t>备注：1.若无分包计划，则供应商应在本表填写“无”。</w:t>
      </w:r>
    </w:p>
    <w:p w14:paraId="05D28D0C">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68435E5F">
      <w:pPr>
        <w:adjustRightInd w:val="0"/>
        <w:spacing w:line="360" w:lineRule="auto"/>
        <w:contextualSpacing/>
        <w:rPr>
          <w:rFonts w:hint="eastAsia" w:ascii="宋体" w:hAnsi="宋体" w:cs="仿宋_GB2312"/>
          <w:color w:val="auto"/>
          <w:sz w:val="24"/>
          <w:highlight w:val="none"/>
        </w:rPr>
      </w:pPr>
    </w:p>
    <w:p w14:paraId="7406D947">
      <w:pPr>
        <w:spacing w:line="360" w:lineRule="auto"/>
        <w:ind w:right="-817" w:rightChars="-389"/>
        <w:contextualSpacing/>
        <w:rPr>
          <w:rFonts w:hint="eastAsia" w:ascii="宋体" w:hAnsi="宋体" w:cs="仿宋_GB2312"/>
          <w:color w:val="auto"/>
          <w:sz w:val="24"/>
          <w:highlight w:val="none"/>
        </w:rPr>
      </w:pPr>
    </w:p>
    <w:p w14:paraId="7B4DAEC0">
      <w:pPr>
        <w:spacing w:line="360" w:lineRule="auto"/>
        <w:ind w:right="-817" w:rightChars="-389"/>
        <w:contextualSpacing/>
        <w:rPr>
          <w:rFonts w:hint="eastAsia" w:ascii="宋体" w:hAnsi="宋体" w:cs="仿宋_GB2312"/>
          <w:color w:val="auto"/>
          <w:sz w:val="24"/>
          <w:highlight w:val="none"/>
        </w:rPr>
      </w:pPr>
    </w:p>
    <w:p w14:paraId="5695B273">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p>
    <w:p w14:paraId="3C2DD34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BD83378">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4E9989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项目管理机构配备情况表</w:t>
      </w:r>
    </w:p>
    <w:p w14:paraId="59A62092">
      <w:pPr>
        <w:adjustRightInd w:val="0"/>
        <w:snapToGrid w:val="0"/>
        <w:spacing w:line="300" w:lineRule="auto"/>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及主要人员简历表</w:t>
      </w:r>
    </w:p>
    <w:p w14:paraId="6B9DC14F">
      <w:pPr>
        <w:snapToGrid w:val="0"/>
        <w:spacing w:before="156" w:beforeLines="50" w:after="50"/>
        <w:jc w:val="center"/>
        <w:outlineLvl w:val="4"/>
        <w:rPr>
          <w:rFonts w:hint="eastAsia"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49CD54E6">
      <w:pPr>
        <w:pStyle w:val="25"/>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p>
    <w:tbl>
      <w:tblPr>
        <w:tblStyle w:val="4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B0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68B3B787">
            <w:pPr>
              <w:ind w:left="223" w:hanging="222" w:hangingChars="106"/>
              <w:jc w:val="center"/>
              <w:rPr>
                <w:color w:val="auto"/>
                <w:highlight w:val="none"/>
              </w:rPr>
            </w:pPr>
            <w:r>
              <w:rPr>
                <w:color w:val="auto"/>
                <w:highlight w:val="none"/>
              </w:rPr>
              <w:t>岗位</w:t>
            </w:r>
          </w:p>
        </w:tc>
        <w:tc>
          <w:tcPr>
            <w:tcW w:w="670" w:type="dxa"/>
            <w:vMerge w:val="restart"/>
            <w:vAlign w:val="center"/>
          </w:tcPr>
          <w:p w14:paraId="23E19013">
            <w:pPr>
              <w:ind w:left="223" w:hanging="222" w:hangingChars="106"/>
              <w:jc w:val="center"/>
              <w:rPr>
                <w:color w:val="auto"/>
                <w:highlight w:val="none"/>
              </w:rPr>
            </w:pPr>
            <w:r>
              <w:rPr>
                <w:color w:val="auto"/>
                <w:highlight w:val="none"/>
              </w:rPr>
              <w:t>姓名</w:t>
            </w:r>
          </w:p>
        </w:tc>
        <w:tc>
          <w:tcPr>
            <w:tcW w:w="829" w:type="dxa"/>
            <w:vMerge w:val="restart"/>
            <w:vAlign w:val="center"/>
          </w:tcPr>
          <w:p w14:paraId="4D6CEBFD">
            <w:pPr>
              <w:jc w:val="center"/>
              <w:rPr>
                <w:color w:val="auto"/>
                <w:highlight w:val="none"/>
              </w:rPr>
            </w:pPr>
            <w:r>
              <w:rPr>
                <w:color w:val="auto"/>
                <w:highlight w:val="none"/>
              </w:rPr>
              <w:t>身份证号</w:t>
            </w:r>
          </w:p>
        </w:tc>
        <w:tc>
          <w:tcPr>
            <w:tcW w:w="816" w:type="dxa"/>
            <w:vMerge w:val="restart"/>
            <w:vAlign w:val="center"/>
          </w:tcPr>
          <w:p w14:paraId="5A2DB13D">
            <w:pPr>
              <w:ind w:left="223" w:hanging="222" w:hangingChars="106"/>
              <w:jc w:val="center"/>
              <w:rPr>
                <w:color w:val="auto"/>
                <w:highlight w:val="none"/>
              </w:rPr>
            </w:pPr>
            <w:r>
              <w:rPr>
                <w:color w:val="auto"/>
                <w:highlight w:val="none"/>
              </w:rPr>
              <w:t>职称</w:t>
            </w:r>
          </w:p>
        </w:tc>
        <w:tc>
          <w:tcPr>
            <w:tcW w:w="4188" w:type="dxa"/>
            <w:gridSpan w:val="4"/>
            <w:vAlign w:val="center"/>
          </w:tcPr>
          <w:p w14:paraId="09364B43">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09C725D7">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35D8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029BCFB5">
            <w:pPr>
              <w:ind w:left="223" w:hanging="222" w:hangingChars="106"/>
              <w:jc w:val="center"/>
              <w:rPr>
                <w:color w:val="auto"/>
                <w:highlight w:val="none"/>
              </w:rPr>
            </w:pPr>
          </w:p>
        </w:tc>
        <w:tc>
          <w:tcPr>
            <w:tcW w:w="670" w:type="dxa"/>
            <w:vMerge w:val="continue"/>
            <w:vAlign w:val="center"/>
          </w:tcPr>
          <w:p w14:paraId="35F8D13B">
            <w:pPr>
              <w:ind w:left="223" w:hanging="222" w:hangingChars="106"/>
              <w:jc w:val="center"/>
              <w:rPr>
                <w:color w:val="auto"/>
                <w:highlight w:val="none"/>
              </w:rPr>
            </w:pPr>
          </w:p>
        </w:tc>
        <w:tc>
          <w:tcPr>
            <w:tcW w:w="829" w:type="dxa"/>
            <w:vMerge w:val="continue"/>
            <w:vAlign w:val="center"/>
          </w:tcPr>
          <w:p w14:paraId="50F331B9">
            <w:pPr>
              <w:ind w:left="223" w:hanging="222" w:hangingChars="106"/>
              <w:jc w:val="center"/>
              <w:rPr>
                <w:color w:val="auto"/>
                <w:highlight w:val="none"/>
              </w:rPr>
            </w:pPr>
          </w:p>
        </w:tc>
        <w:tc>
          <w:tcPr>
            <w:tcW w:w="816" w:type="dxa"/>
            <w:vMerge w:val="continue"/>
            <w:vAlign w:val="center"/>
          </w:tcPr>
          <w:p w14:paraId="76FA9DF4">
            <w:pPr>
              <w:ind w:left="223" w:hanging="222" w:hangingChars="106"/>
              <w:jc w:val="center"/>
              <w:rPr>
                <w:color w:val="auto"/>
                <w:highlight w:val="none"/>
              </w:rPr>
            </w:pPr>
          </w:p>
        </w:tc>
        <w:tc>
          <w:tcPr>
            <w:tcW w:w="1148" w:type="dxa"/>
            <w:vAlign w:val="center"/>
          </w:tcPr>
          <w:p w14:paraId="69B408F8">
            <w:pPr>
              <w:ind w:left="223" w:hanging="222" w:hangingChars="106"/>
              <w:jc w:val="center"/>
              <w:rPr>
                <w:color w:val="auto"/>
                <w:highlight w:val="none"/>
              </w:rPr>
            </w:pPr>
            <w:r>
              <w:rPr>
                <w:color w:val="auto"/>
                <w:highlight w:val="none"/>
              </w:rPr>
              <w:t>证书名称</w:t>
            </w:r>
          </w:p>
        </w:tc>
        <w:tc>
          <w:tcPr>
            <w:tcW w:w="1148" w:type="dxa"/>
            <w:vAlign w:val="center"/>
          </w:tcPr>
          <w:p w14:paraId="457CA658">
            <w:pPr>
              <w:ind w:left="223" w:hanging="222" w:hangingChars="106"/>
              <w:jc w:val="center"/>
              <w:rPr>
                <w:color w:val="auto"/>
                <w:highlight w:val="none"/>
              </w:rPr>
            </w:pPr>
            <w:r>
              <w:rPr>
                <w:color w:val="auto"/>
                <w:highlight w:val="none"/>
              </w:rPr>
              <w:t>级别</w:t>
            </w:r>
          </w:p>
        </w:tc>
        <w:tc>
          <w:tcPr>
            <w:tcW w:w="1148" w:type="dxa"/>
            <w:vAlign w:val="center"/>
          </w:tcPr>
          <w:p w14:paraId="45857C5E">
            <w:pPr>
              <w:ind w:left="223" w:hanging="222" w:hangingChars="106"/>
              <w:jc w:val="center"/>
              <w:rPr>
                <w:color w:val="auto"/>
                <w:highlight w:val="none"/>
              </w:rPr>
            </w:pPr>
            <w:r>
              <w:rPr>
                <w:color w:val="auto"/>
                <w:highlight w:val="none"/>
              </w:rPr>
              <w:t>证号</w:t>
            </w:r>
          </w:p>
        </w:tc>
        <w:tc>
          <w:tcPr>
            <w:tcW w:w="744" w:type="dxa"/>
            <w:vAlign w:val="center"/>
          </w:tcPr>
          <w:p w14:paraId="3320FE8B">
            <w:pPr>
              <w:ind w:left="223" w:hanging="222" w:hangingChars="106"/>
              <w:jc w:val="center"/>
              <w:rPr>
                <w:color w:val="auto"/>
                <w:highlight w:val="none"/>
              </w:rPr>
            </w:pPr>
            <w:r>
              <w:rPr>
                <w:color w:val="auto"/>
                <w:highlight w:val="none"/>
              </w:rPr>
              <w:t>专业</w:t>
            </w:r>
          </w:p>
        </w:tc>
        <w:tc>
          <w:tcPr>
            <w:tcW w:w="1167" w:type="dxa"/>
            <w:vAlign w:val="center"/>
          </w:tcPr>
          <w:p w14:paraId="104F55E3">
            <w:pPr>
              <w:jc w:val="center"/>
              <w:rPr>
                <w:color w:val="auto"/>
                <w:highlight w:val="none"/>
              </w:rPr>
            </w:pPr>
            <w:r>
              <w:rPr>
                <w:rFonts w:hint="eastAsia"/>
                <w:color w:val="auto"/>
                <w:highlight w:val="none"/>
              </w:rPr>
              <w:t>完工/在建</w:t>
            </w:r>
          </w:p>
        </w:tc>
        <w:tc>
          <w:tcPr>
            <w:tcW w:w="1276" w:type="dxa"/>
            <w:vAlign w:val="center"/>
          </w:tcPr>
          <w:p w14:paraId="0F5E249E">
            <w:pPr>
              <w:jc w:val="center"/>
              <w:rPr>
                <w:color w:val="auto"/>
                <w:highlight w:val="none"/>
              </w:rPr>
            </w:pPr>
            <w:r>
              <w:rPr>
                <w:color w:val="auto"/>
                <w:highlight w:val="none"/>
              </w:rPr>
              <w:t>主要项目</w:t>
            </w:r>
          </w:p>
          <w:p w14:paraId="4E3663E0">
            <w:pPr>
              <w:jc w:val="center"/>
              <w:rPr>
                <w:color w:val="auto"/>
                <w:highlight w:val="none"/>
              </w:rPr>
            </w:pPr>
            <w:r>
              <w:rPr>
                <w:color w:val="auto"/>
                <w:highlight w:val="none"/>
              </w:rPr>
              <w:t>名称</w:t>
            </w:r>
          </w:p>
        </w:tc>
      </w:tr>
      <w:tr w14:paraId="1F25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509D089">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0EB32F0B">
            <w:pPr>
              <w:ind w:left="223" w:hanging="222" w:hangingChars="106"/>
              <w:jc w:val="center"/>
              <w:rPr>
                <w:color w:val="auto"/>
                <w:szCs w:val="21"/>
                <w:highlight w:val="none"/>
              </w:rPr>
            </w:pPr>
          </w:p>
        </w:tc>
        <w:tc>
          <w:tcPr>
            <w:tcW w:w="829" w:type="dxa"/>
            <w:vAlign w:val="center"/>
          </w:tcPr>
          <w:p w14:paraId="646FCD02">
            <w:pPr>
              <w:ind w:left="223" w:hanging="222" w:hangingChars="106"/>
              <w:jc w:val="center"/>
              <w:rPr>
                <w:color w:val="auto"/>
                <w:szCs w:val="21"/>
                <w:highlight w:val="none"/>
              </w:rPr>
            </w:pPr>
          </w:p>
        </w:tc>
        <w:tc>
          <w:tcPr>
            <w:tcW w:w="816" w:type="dxa"/>
            <w:vAlign w:val="center"/>
          </w:tcPr>
          <w:p w14:paraId="3980C058">
            <w:pPr>
              <w:ind w:left="223" w:hanging="222" w:hangingChars="106"/>
              <w:jc w:val="center"/>
              <w:rPr>
                <w:color w:val="auto"/>
                <w:szCs w:val="21"/>
                <w:highlight w:val="none"/>
              </w:rPr>
            </w:pPr>
          </w:p>
        </w:tc>
        <w:tc>
          <w:tcPr>
            <w:tcW w:w="1148" w:type="dxa"/>
            <w:vAlign w:val="center"/>
          </w:tcPr>
          <w:p w14:paraId="50ED0447">
            <w:pPr>
              <w:ind w:left="223" w:hanging="222" w:hangingChars="106"/>
              <w:jc w:val="center"/>
              <w:rPr>
                <w:color w:val="auto"/>
                <w:szCs w:val="21"/>
                <w:highlight w:val="none"/>
              </w:rPr>
            </w:pPr>
          </w:p>
        </w:tc>
        <w:tc>
          <w:tcPr>
            <w:tcW w:w="1148" w:type="dxa"/>
            <w:vAlign w:val="center"/>
          </w:tcPr>
          <w:p w14:paraId="0C2AF9E8">
            <w:pPr>
              <w:ind w:left="223" w:hanging="222" w:hangingChars="106"/>
              <w:jc w:val="center"/>
              <w:rPr>
                <w:color w:val="auto"/>
                <w:szCs w:val="21"/>
                <w:highlight w:val="none"/>
              </w:rPr>
            </w:pPr>
          </w:p>
        </w:tc>
        <w:tc>
          <w:tcPr>
            <w:tcW w:w="1148" w:type="dxa"/>
            <w:vAlign w:val="center"/>
          </w:tcPr>
          <w:p w14:paraId="66DD2C1B">
            <w:pPr>
              <w:ind w:left="223" w:hanging="222" w:hangingChars="106"/>
              <w:jc w:val="center"/>
              <w:rPr>
                <w:color w:val="auto"/>
                <w:szCs w:val="21"/>
                <w:highlight w:val="none"/>
              </w:rPr>
            </w:pPr>
          </w:p>
        </w:tc>
        <w:tc>
          <w:tcPr>
            <w:tcW w:w="744" w:type="dxa"/>
            <w:vAlign w:val="center"/>
          </w:tcPr>
          <w:p w14:paraId="442E8FAB">
            <w:pPr>
              <w:ind w:left="223" w:hanging="222" w:hangingChars="106"/>
              <w:jc w:val="center"/>
              <w:rPr>
                <w:color w:val="auto"/>
                <w:szCs w:val="21"/>
                <w:highlight w:val="none"/>
              </w:rPr>
            </w:pPr>
          </w:p>
        </w:tc>
        <w:tc>
          <w:tcPr>
            <w:tcW w:w="1167" w:type="dxa"/>
            <w:vAlign w:val="center"/>
          </w:tcPr>
          <w:p w14:paraId="4DE5A275">
            <w:pPr>
              <w:ind w:left="223" w:hanging="222" w:hangingChars="106"/>
              <w:jc w:val="center"/>
              <w:rPr>
                <w:color w:val="auto"/>
                <w:szCs w:val="21"/>
                <w:highlight w:val="none"/>
              </w:rPr>
            </w:pPr>
          </w:p>
        </w:tc>
        <w:tc>
          <w:tcPr>
            <w:tcW w:w="1276" w:type="dxa"/>
            <w:vAlign w:val="center"/>
          </w:tcPr>
          <w:p w14:paraId="79DE323D">
            <w:pPr>
              <w:ind w:left="223" w:hanging="222" w:hangingChars="106"/>
              <w:jc w:val="center"/>
              <w:rPr>
                <w:color w:val="auto"/>
                <w:szCs w:val="21"/>
                <w:highlight w:val="none"/>
              </w:rPr>
            </w:pPr>
          </w:p>
        </w:tc>
      </w:tr>
      <w:tr w14:paraId="5EB5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B8CDA4">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359388C9">
            <w:pPr>
              <w:ind w:left="223" w:hanging="222" w:hangingChars="106"/>
              <w:jc w:val="center"/>
              <w:rPr>
                <w:color w:val="auto"/>
                <w:szCs w:val="21"/>
                <w:highlight w:val="none"/>
              </w:rPr>
            </w:pPr>
          </w:p>
        </w:tc>
        <w:tc>
          <w:tcPr>
            <w:tcW w:w="829" w:type="dxa"/>
            <w:vAlign w:val="center"/>
          </w:tcPr>
          <w:p w14:paraId="2CC33F21">
            <w:pPr>
              <w:ind w:left="223" w:hanging="222" w:hangingChars="106"/>
              <w:jc w:val="center"/>
              <w:rPr>
                <w:color w:val="auto"/>
                <w:szCs w:val="21"/>
                <w:highlight w:val="none"/>
              </w:rPr>
            </w:pPr>
          </w:p>
        </w:tc>
        <w:tc>
          <w:tcPr>
            <w:tcW w:w="816" w:type="dxa"/>
            <w:vAlign w:val="center"/>
          </w:tcPr>
          <w:p w14:paraId="47D31310">
            <w:pPr>
              <w:ind w:left="223" w:hanging="222" w:hangingChars="106"/>
              <w:jc w:val="center"/>
              <w:rPr>
                <w:color w:val="auto"/>
                <w:szCs w:val="21"/>
                <w:highlight w:val="none"/>
              </w:rPr>
            </w:pPr>
          </w:p>
        </w:tc>
        <w:tc>
          <w:tcPr>
            <w:tcW w:w="1148" w:type="dxa"/>
            <w:vAlign w:val="center"/>
          </w:tcPr>
          <w:p w14:paraId="61295C48">
            <w:pPr>
              <w:ind w:left="223" w:hanging="222" w:hangingChars="106"/>
              <w:jc w:val="center"/>
              <w:rPr>
                <w:color w:val="auto"/>
                <w:szCs w:val="21"/>
                <w:highlight w:val="none"/>
              </w:rPr>
            </w:pPr>
          </w:p>
        </w:tc>
        <w:tc>
          <w:tcPr>
            <w:tcW w:w="1148" w:type="dxa"/>
            <w:vAlign w:val="center"/>
          </w:tcPr>
          <w:p w14:paraId="17ED7ADF">
            <w:pPr>
              <w:ind w:left="223" w:hanging="222" w:hangingChars="106"/>
              <w:jc w:val="center"/>
              <w:rPr>
                <w:color w:val="auto"/>
                <w:szCs w:val="21"/>
                <w:highlight w:val="none"/>
              </w:rPr>
            </w:pPr>
          </w:p>
        </w:tc>
        <w:tc>
          <w:tcPr>
            <w:tcW w:w="1148" w:type="dxa"/>
            <w:vAlign w:val="center"/>
          </w:tcPr>
          <w:p w14:paraId="7B3CE569">
            <w:pPr>
              <w:ind w:left="223" w:hanging="222" w:hangingChars="106"/>
              <w:jc w:val="center"/>
              <w:rPr>
                <w:color w:val="auto"/>
                <w:szCs w:val="21"/>
                <w:highlight w:val="none"/>
              </w:rPr>
            </w:pPr>
          </w:p>
        </w:tc>
        <w:tc>
          <w:tcPr>
            <w:tcW w:w="744" w:type="dxa"/>
            <w:vAlign w:val="center"/>
          </w:tcPr>
          <w:p w14:paraId="7483B3F4">
            <w:pPr>
              <w:ind w:left="223" w:hanging="222" w:hangingChars="106"/>
              <w:jc w:val="center"/>
              <w:rPr>
                <w:color w:val="auto"/>
                <w:szCs w:val="21"/>
                <w:highlight w:val="none"/>
              </w:rPr>
            </w:pPr>
          </w:p>
        </w:tc>
        <w:tc>
          <w:tcPr>
            <w:tcW w:w="1167" w:type="dxa"/>
            <w:vAlign w:val="center"/>
          </w:tcPr>
          <w:p w14:paraId="0D6DA18D">
            <w:pPr>
              <w:ind w:left="223" w:hanging="222" w:hangingChars="106"/>
              <w:jc w:val="center"/>
              <w:rPr>
                <w:color w:val="auto"/>
                <w:szCs w:val="21"/>
                <w:highlight w:val="none"/>
              </w:rPr>
            </w:pPr>
          </w:p>
        </w:tc>
        <w:tc>
          <w:tcPr>
            <w:tcW w:w="1276" w:type="dxa"/>
            <w:vAlign w:val="center"/>
          </w:tcPr>
          <w:p w14:paraId="056F78A5">
            <w:pPr>
              <w:ind w:left="223" w:hanging="222" w:hangingChars="106"/>
              <w:jc w:val="center"/>
              <w:rPr>
                <w:color w:val="auto"/>
                <w:szCs w:val="21"/>
                <w:highlight w:val="none"/>
              </w:rPr>
            </w:pPr>
          </w:p>
        </w:tc>
      </w:tr>
      <w:tr w14:paraId="460F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9D1EA71">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color w:val="auto"/>
                <w:sz w:val="21"/>
                <w:szCs w:val="21"/>
                <w:highlight w:val="none"/>
              </w:rPr>
              <w:t>安全员</w:t>
            </w:r>
          </w:p>
        </w:tc>
        <w:tc>
          <w:tcPr>
            <w:tcW w:w="670" w:type="dxa"/>
            <w:vAlign w:val="center"/>
          </w:tcPr>
          <w:p w14:paraId="78A61BAA">
            <w:pPr>
              <w:ind w:left="223" w:hanging="222" w:hangingChars="106"/>
              <w:jc w:val="center"/>
              <w:rPr>
                <w:color w:val="auto"/>
                <w:szCs w:val="21"/>
                <w:highlight w:val="none"/>
              </w:rPr>
            </w:pPr>
          </w:p>
        </w:tc>
        <w:tc>
          <w:tcPr>
            <w:tcW w:w="829" w:type="dxa"/>
            <w:vAlign w:val="center"/>
          </w:tcPr>
          <w:p w14:paraId="082E17E9">
            <w:pPr>
              <w:ind w:left="223" w:hanging="222" w:hangingChars="106"/>
              <w:jc w:val="center"/>
              <w:rPr>
                <w:color w:val="auto"/>
                <w:szCs w:val="21"/>
                <w:highlight w:val="none"/>
              </w:rPr>
            </w:pPr>
          </w:p>
        </w:tc>
        <w:tc>
          <w:tcPr>
            <w:tcW w:w="816" w:type="dxa"/>
            <w:vAlign w:val="center"/>
          </w:tcPr>
          <w:p w14:paraId="1AF13645">
            <w:pPr>
              <w:ind w:left="223" w:hanging="222" w:hangingChars="106"/>
              <w:jc w:val="center"/>
              <w:rPr>
                <w:color w:val="auto"/>
                <w:szCs w:val="21"/>
                <w:highlight w:val="none"/>
              </w:rPr>
            </w:pPr>
          </w:p>
        </w:tc>
        <w:tc>
          <w:tcPr>
            <w:tcW w:w="1148" w:type="dxa"/>
            <w:vAlign w:val="center"/>
          </w:tcPr>
          <w:p w14:paraId="33C77941">
            <w:pPr>
              <w:ind w:left="223" w:hanging="222" w:hangingChars="106"/>
              <w:jc w:val="center"/>
              <w:rPr>
                <w:color w:val="auto"/>
                <w:szCs w:val="21"/>
                <w:highlight w:val="none"/>
              </w:rPr>
            </w:pPr>
          </w:p>
        </w:tc>
        <w:tc>
          <w:tcPr>
            <w:tcW w:w="1148" w:type="dxa"/>
            <w:vAlign w:val="center"/>
          </w:tcPr>
          <w:p w14:paraId="79890266">
            <w:pPr>
              <w:ind w:left="223" w:hanging="222" w:hangingChars="106"/>
              <w:jc w:val="center"/>
              <w:rPr>
                <w:color w:val="auto"/>
                <w:szCs w:val="21"/>
                <w:highlight w:val="none"/>
              </w:rPr>
            </w:pPr>
          </w:p>
        </w:tc>
        <w:tc>
          <w:tcPr>
            <w:tcW w:w="1148" w:type="dxa"/>
            <w:vAlign w:val="center"/>
          </w:tcPr>
          <w:p w14:paraId="4A28A7FF">
            <w:pPr>
              <w:ind w:left="223" w:hanging="222" w:hangingChars="106"/>
              <w:jc w:val="center"/>
              <w:rPr>
                <w:color w:val="auto"/>
                <w:szCs w:val="21"/>
                <w:highlight w:val="none"/>
              </w:rPr>
            </w:pPr>
          </w:p>
        </w:tc>
        <w:tc>
          <w:tcPr>
            <w:tcW w:w="744" w:type="dxa"/>
            <w:vAlign w:val="center"/>
          </w:tcPr>
          <w:p w14:paraId="359482CF">
            <w:pPr>
              <w:ind w:left="223" w:hanging="222" w:hangingChars="106"/>
              <w:jc w:val="center"/>
              <w:rPr>
                <w:color w:val="auto"/>
                <w:szCs w:val="21"/>
                <w:highlight w:val="none"/>
              </w:rPr>
            </w:pPr>
          </w:p>
        </w:tc>
        <w:tc>
          <w:tcPr>
            <w:tcW w:w="1167" w:type="dxa"/>
            <w:vAlign w:val="center"/>
          </w:tcPr>
          <w:p w14:paraId="4472003F">
            <w:pPr>
              <w:ind w:left="223" w:hanging="222" w:hangingChars="106"/>
              <w:jc w:val="center"/>
              <w:rPr>
                <w:color w:val="auto"/>
                <w:szCs w:val="21"/>
                <w:highlight w:val="none"/>
              </w:rPr>
            </w:pPr>
          </w:p>
        </w:tc>
        <w:tc>
          <w:tcPr>
            <w:tcW w:w="1276" w:type="dxa"/>
            <w:vAlign w:val="center"/>
          </w:tcPr>
          <w:p w14:paraId="7818E368">
            <w:pPr>
              <w:ind w:left="223" w:hanging="222" w:hangingChars="106"/>
              <w:jc w:val="center"/>
              <w:rPr>
                <w:color w:val="auto"/>
                <w:szCs w:val="21"/>
                <w:highlight w:val="none"/>
              </w:rPr>
            </w:pPr>
          </w:p>
        </w:tc>
      </w:tr>
      <w:tr w14:paraId="7974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96A24F9">
            <w:pPr>
              <w:pStyle w:val="172"/>
              <w:spacing w:line="240" w:lineRule="auto"/>
              <w:ind w:firstLine="0"/>
              <w:rPr>
                <w:rFonts w:hint="default" w:ascii="Times New Roman" w:hAnsi="Times New Roman" w:eastAsia="宋体" w:cs="Times New Roman"/>
                <w:color w:val="auto"/>
                <w:sz w:val="21"/>
                <w:szCs w:val="21"/>
                <w:highlight w:val="none"/>
                <w:lang w:val="en-US" w:eastAsia="zh-CN" w:bidi="en-US"/>
              </w:rPr>
            </w:pPr>
            <w:r>
              <w:rPr>
                <w:rFonts w:hint="eastAsia" w:ascii="Times New Roman" w:hAnsi="Times New Roman" w:eastAsia="宋体" w:cs="Times New Roman"/>
                <w:color w:val="auto"/>
                <w:sz w:val="21"/>
                <w:szCs w:val="21"/>
                <w:highlight w:val="none"/>
                <w:lang w:val="en-US" w:eastAsia="zh-CN" w:bidi="en-US"/>
              </w:rPr>
              <w:t>4.质量员</w:t>
            </w:r>
          </w:p>
        </w:tc>
        <w:tc>
          <w:tcPr>
            <w:tcW w:w="670" w:type="dxa"/>
            <w:vAlign w:val="center"/>
          </w:tcPr>
          <w:p w14:paraId="039CC98E">
            <w:pPr>
              <w:ind w:left="223" w:hanging="222" w:hangingChars="106"/>
              <w:jc w:val="center"/>
              <w:rPr>
                <w:color w:val="auto"/>
                <w:szCs w:val="21"/>
                <w:highlight w:val="none"/>
              </w:rPr>
            </w:pPr>
          </w:p>
        </w:tc>
        <w:tc>
          <w:tcPr>
            <w:tcW w:w="829" w:type="dxa"/>
            <w:vAlign w:val="center"/>
          </w:tcPr>
          <w:p w14:paraId="6E916E63">
            <w:pPr>
              <w:ind w:left="223" w:hanging="222" w:hangingChars="106"/>
              <w:jc w:val="center"/>
              <w:rPr>
                <w:color w:val="auto"/>
                <w:szCs w:val="21"/>
                <w:highlight w:val="none"/>
              </w:rPr>
            </w:pPr>
          </w:p>
        </w:tc>
        <w:tc>
          <w:tcPr>
            <w:tcW w:w="816" w:type="dxa"/>
            <w:vAlign w:val="center"/>
          </w:tcPr>
          <w:p w14:paraId="28D61473">
            <w:pPr>
              <w:ind w:left="223" w:hanging="222" w:hangingChars="106"/>
              <w:jc w:val="center"/>
              <w:rPr>
                <w:color w:val="auto"/>
                <w:szCs w:val="21"/>
                <w:highlight w:val="none"/>
              </w:rPr>
            </w:pPr>
          </w:p>
        </w:tc>
        <w:tc>
          <w:tcPr>
            <w:tcW w:w="1148" w:type="dxa"/>
            <w:vAlign w:val="center"/>
          </w:tcPr>
          <w:p w14:paraId="376D1B04">
            <w:pPr>
              <w:ind w:left="223" w:hanging="222" w:hangingChars="106"/>
              <w:jc w:val="center"/>
              <w:rPr>
                <w:color w:val="auto"/>
                <w:szCs w:val="21"/>
                <w:highlight w:val="none"/>
              </w:rPr>
            </w:pPr>
          </w:p>
        </w:tc>
        <w:tc>
          <w:tcPr>
            <w:tcW w:w="1148" w:type="dxa"/>
            <w:vAlign w:val="center"/>
          </w:tcPr>
          <w:p w14:paraId="48BEBE56">
            <w:pPr>
              <w:ind w:left="223" w:hanging="222" w:hangingChars="106"/>
              <w:jc w:val="center"/>
              <w:rPr>
                <w:color w:val="auto"/>
                <w:szCs w:val="21"/>
                <w:highlight w:val="none"/>
              </w:rPr>
            </w:pPr>
          </w:p>
        </w:tc>
        <w:tc>
          <w:tcPr>
            <w:tcW w:w="1148" w:type="dxa"/>
            <w:vAlign w:val="center"/>
          </w:tcPr>
          <w:p w14:paraId="7DE83CC4">
            <w:pPr>
              <w:ind w:left="223" w:hanging="222" w:hangingChars="106"/>
              <w:jc w:val="center"/>
              <w:rPr>
                <w:color w:val="auto"/>
                <w:szCs w:val="21"/>
                <w:highlight w:val="none"/>
              </w:rPr>
            </w:pPr>
          </w:p>
        </w:tc>
        <w:tc>
          <w:tcPr>
            <w:tcW w:w="744" w:type="dxa"/>
            <w:vAlign w:val="center"/>
          </w:tcPr>
          <w:p w14:paraId="2FC19B4D">
            <w:pPr>
              <w:ind w:left="223" w:hanging="222" w:hangingChars="106"/>
              <w:jc w:val="center"/>
              <w:rPr>
                <w:color w:val="auto"/>
                <w:szCs w:val="21"/>
                <w:highlight w:val="none"/>
              </w:rPr>
            </w:pPr>
          </w:p>
        </w:tc>
        <w:tc>
          <w:tcPr>
            <w:tcW w:w="1167" w:type="dxa"/>
            <w:vAlign w:val="center"/>
          </w:tcPr>
          <w:p w14:paraId="7A629148">
            <w:pPr>
              <w:ind w:left="223" w:hanging="222" w:hangingChars="106"/>
              <w:jc w:val="center"/>
              <w:rPr>
                <w:color w:val="auto"/>
                <w:szCs w:val="21"/>
                <w:highlight w:val="none"/>
              </w:rPr>
            </w:pPr>
          </w:p>
        </w:tc>
        <w:tc>
          <w:tcPr>
            <w:tcW w:w="1276" w:type="dxa"/>
            <w:vAlign w:val="center"/>
          </w:tcPr>
          <w:p w14:paraId="78AF99F6">
            <w:pPr>
              <w:ind w:left="223" w:hanging="222" w:hangingChars="106"/>
              <w:jc w:val="center"/>
              <w:rPr>
                <w:color w:val="auto"/>
                <w:szCs w:val="21"/>
                <w:highlight w:val="none"/>
              </w:rPr>
            </w:pPr>
          </w:p>
        </w:tc>
      </w:tr>
      <w:tr w14:paraId="6420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18ED83D">
            <w:pPr>
              <w:pStyle w:val="172"/>
              <w:spacing w:line="240" w:lineRule="auto"/>
              <w:ind w:firstLine="0"/>
              <w:rPr>
                <w:rFonts w:hint="default" w:ascii="Times New Roman" w:hAnsi="Times New Roman" w:eastAsia="宋体" w:cs="Times New Roman"/>
                <w:color w:val="auto"/>
                <w:sz w:val="21"/>
                <w:szCs w:val="21"/>
                <w:highlight w:val="none"/>
                <w:lang w:val="en-US" w:eastAsia="zh-CN" w:bidi="en-US"/>
              </w:rPr>
            </w:pPr>
            <w:r>
              <w:rPr>
                <w:rFonts w:hint="eastAsia" w:ascii="Times New Roman" w:hAnsi="Times New Roman" w:eastAsia="宋体" w:cs="Times New Roman"/>
                <w:color w:val="auto"/>
                <w:sz w:val="21"/>
                <w:szCs w:val="21"/>
                <w:highlight w:val="none"/>
                <w:lang w:val="en-US" w:eastAsia="zh-CN" w:bidi="en-US"/>
              </w:rPr>
              <w:t>5.施工员</w:t>
            </w:r>
          </w:p>
        </w:tc>
        <w:tc>
          <w:tcPr>
            <w:tcW w:w="670" w:type="dxa"/>
            <w:vAlign w:val="center"/>
          </w:tcPr>
          <w:p w14:paraId="145238C5">
            <w:pPr>
              <w:ind w:left="223" w:hanging="222" w:hangingChars="106"/>
              <w:jc w:val="center"/>
              <w:rPr>
                <w:color w:val="auto"/>
                <w:szCs w:val="21"/>
                <w:highlight w:val="none"/>
              </w:rPr>
            </w:pPr>
          </w:p>
        </w:tc>
        <w:tc>
          <w:tcPr>
            <w:tcW w:w="829" w:type="dxa"/>
            <w:vAlign w:val="center"/>
          </w:tcPr>
          <w:p w14:paraId="73856C79">
            <w:pPr>
              <w:ind w:left="223" w:hanging="222" w:hangingChars="106"/>
              <w:jc w:val="center"/>
              <w:rPr>
                <w:color w:val="auto"/>
                <w:szCs w:val="21"/>
                <w:highlight w:val="none"/>
              </w:rPr>
            </w:pPr>
          </w:p>
        </w:tc>
        <w:tc>
          <w:tcPr>
            <w:tcW w:w="816" w:type="dxa"/>
            <w:vAlign w:val="center"/>
          </w:tcPr>
          <w:p w14:paraId="1959F3A1">
            <w:pPr>
              <w:ind w:left="223" w:hanging="222" w:hangingChars="106"/>
              <w:jc w:val="center"/>
              <w:rPr>
                <w:color w:val="auto"/>
                <w:szCs w:val="21"/>
                <w:highlight w:val="none"/>
              </w:rPr>
            </w:pPr>
          </w:p>
        </w:tc>
        <w:tc>
          <w:tcPr>
            <w:tcW w:w="1148" w:type="dxa"/>
            <w:vAlign w:val="center"/>
          </w:tcPr>
          <w:p w14:paraId="25F0DCDC">
            <w:pPr>
              <w:ind w:left="223" w:hanging="222" w:hangingChars="106"/>
              <w:jc w:val="center"/>
              <w:rPr>
                <w:color w:val="auto"/>
                <w:szCs w:val="21"/>
                <w:highlight w:val="none"/>
              </w:rPr>
            </w:pPr>
          </w:p>
        </w:tc>
        <w:tc>
          <w:tcPr>
            <w:tcW w:w="1148" w:type="dxa"/>
            <w:vAlign w:val="center"/>
          </w:tcPr>
          <w:p w14:paraId="165EBB34">
            <w:pPr>
              <w:ind w:left="223" w:hanging="222" w:hangingChars="106"/>
              <w:jc w:val="center"/>
              <w:rPr>
                <w:color w:val="auto"/>
                <w:szCs w:val="21"/>
                <w:highlight w:val="none"/>
              </w:rPr>
            </w:pPr>
          </w:p>
        </w:tc>
        <w:tc>
          <w:tcPr>
            <w:tcW w:w="1148" w:type="dxa"/>
            <w:vAlign w:val="center"/>
          </w:tcPr>
          <w:p w14:paraId="7F0EE527">
            <w:pPr>
              <w:ind w:left="223" w:hanging="222" w:hangingChars="106"/>
              <w:jc w:val="center"/>
              <w:rPr>
                <w:color w:val="auto"/>
                <w:szCs w:val="21"/>
                <w:highlight w:val="none"/>
              </w:rPr>
            </w:pPr>
          </w:p>
        </w:tc>
        <w:tc>
          <w:tcPr>
            <w:tcW w:w="744" w:type="dxa"/>
            <w:vAlign w:val="center"/>
          </w:tcPr>
          <w:p w14:paraId="47EEE10B">
            <w:pPr>
              <w:ind w:left="223" w:hanging="222" w:hangingChars="106"/>
              <w:jc w:val="center"/>
              <w:rPr>
                <w:color w:val="auto"/>
                <w:szCs w:val="21"/>
                <w:highlight w:val="none"/>
              </w:rPr>
            </w:pPr>
          </w:p>
        </w:tc>
        <w:tc>
          <w:tcPr>
            <w:tcW w:w="1167" w:type="dxa"/>
            <w:vAlign w:val="center"/>
          </w:tcPr>
          <w:p w14:paraId="41695068">
            <w:pPr>
              <w:ind w:left="223" w:hanging="222" w:hangingChars="106"/>
              <w:jc w:val="center"/>
              <w:rPr>
                <w:color w:val="auto"/>
                <w:szCs w:val="21"/>
                <w:highlight w:val="none"/>
              </w:rPr>
            </w:pPr>
          </w:p>
        </w:tc>
        <w:tc>
          <w:tcPr>
            <w:tcW w:w="1276" w:type="dxa"/>
            <w:vAlign w:val="center"/>
          </w:tcPr>
          <w:p w14:paraId="553B0D03">
            <w:pPr>
              <w:ind w:left="223" w:hanging="222" w:hangingChars="106"/>
              <w:jc w:val="center"/>
              <w:rPr>
                <w:color w:val="auto"/>
                <w:szCs w:val="21"/>
                <w:highlight w:val="none"/>
              </w:rPr>
            </w:pPr>
          </w:p>
        </w:tc>
      </w:tr>
      <w:tr w14:paraId="1FBA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FE57D19">
            <w:pPr>
              <w:pStyle w:val="172"/>
              <w:spacing w:line="240" w:lineRule="auto"/>
              <w:ind w:firstLine="0"/>
              <w:rPr>
                <w:rFonts w:hint="eastAsia" w:ascii="Times New Roman" w:hAnsi="Times New Roman" w:eastAsia="宋体" w:cs="Times New Roman"/>
                <w:color w:val="auto"/>
                <w:sz w:val="21"/>
                <w:szCs w:val="21"/>
                <w:highlight w:val="none"/>
                <w:lang w:val="en-US" w:eastAsia="zh-CN" w:bidi="en-US"/>
              </w:rPr>
            </w:pPr>
            <w:r>
              <w:rPr>
                <w:rFonts w:hint="eastAsia" w:cs="宋体"/>
                <w:b w:val="0"/>
                <w:bCs w:val="0"/>
                <w:color w:val="auto"/>
                <w:spacing w:val="2"/>
                <w:sz w:val="21"/>
                <w:szCs w:val="21"/>
                <w:highlight w:val="none"/>
                <w:lang w:val="en-US" w:eastAsia="zh-CN"/>
              </w:rPr>
              <w:t>6.</w:t>
            </w:r>
            <w:r>
              <w:rPr>
                <w:rFonts w:hint="eastAsia" w:ascii="宋体" w:hAnsi="宋体" w:cs="宋体"/>
                <w:b w:val="0"/>
                <w:bCs w:val="0"/>
                <w:color w:val="auto"/>
                <w:spacing w:val="2"/>
                <w:sz w:val="21"/>
                <w:szCs w:val="21"/>
                <w:highlight w:val="none"/>
                <w:lang w:eastAsia="zh-CN"/>
              </w:rPr>
              <w:t>材料员</w:t>
            </w:r>
          </w:p>
        </w:tc>
        <w:tc>
          <w:tcPr>
            <w:tcW w:w="670" w:type="dxa"/>
            <w:vAlign w:val="center"/>
          </w:tcPr>
          <w:p w14:paraId="7C9FB4CB">
            <w:pPr>
              <w:ind w:left="223" w:hanging="222" w:hangingChars="106"/>
              <w:jc w:val="center"/>
              <w:rPr>
                <w:color w:val="auto"/>
                <w:szCs w:val="21"/>
                <w:highlight w:val="none"/>
              </w:rPr>
            </w:pPr>
          </w:p>
        </w:tc>
        <w:tc>
          <w:tcPr>
            <w:tcW w:w="829" w:type="dxa"/>
            <w:vAlign w:val="center"/>
          </w:tcPr>
          <w:p w14:paraId="4B4E3362">
            <w:pPr>
              <w:ind w:left="223" w:hanging="222" w:hangingChars="106"/>
              <w:jc w:val="center"/>
              <w:rPr>
                <w:color w:val="auto"/>
                <w:szCs w:val="21"/>
                <w:highlight w:val="none"/>
              </w:rPr>
            </w:pPr>
          </w:p>
        </w:tc>
        <w:tc>
          <w:tcPr>
            <w:tcW w:w="816" w:type="dxa"/>
            <w:vAlign w:val="center"/>
          </w:tcPr>
          <w:p w14:paraId="75176C7B">
            <w:pPr>
              <w:ind w:left="223" w:hanging="222" w:hangingChars="106"/>
              <w:jc w:val="center"/>
              <w:rPr>
                <w:color w:val="auto"/>
                <w:szCs w:val="21"/>
                <w:highlight w:val="none"/>
              </w:rPr>
            </w:pPr>
          </w:p>
        </w:tc>
        <w:tc>
          <w:tcPr>
            <w:tcW w:w="1148" w:type="dxa"/>
            <w:vAlign w:val="center"/>
          </w:tcPr>
          <w:p w14:paraId="028F2D33">
            <w:pPr>
              <w:ind w:left="223" w:hanging="222" w:hangingChars="106"/>
              <w:jc w:val="center"/>
              <w:rPr>
                <w:color w:val="auto"/>
                <w:szCs w:val="21"/>
                <w:highlight w:val="none"/>
              </w:rPr>
            </w:pPr>
          </w:p>
        </w:tc>
        <w:tc>
          <w:tcPr>
            <w:tcW w:w="1148" w:type="dxa"/>
            <w:vAlign w:val="center"/>
          </w:tcPr>
          <w:p w14:paraId="65C486EE">
            <w:pPr>
              <w:ind w:left="223" w:hanging="222" w:hangingChars="106"/>
              <w:jc w:val="center"/>
              <w:rPr>
                <w:color w:val="auto"/>
                <w:szCs w:val="21"/>
                <w:highlight w:val="none"/>
              </w:rPr>
            </w:pPr>
          </w:p>
        </w:tc>
        <w:tc>
          <w:tcPr>
            <w:tcW w:w="1148" w:type="dxa"/>
            <w:vAlign w:val="center"/>
          </w:tcPr>
          <w:p w14:paraId="1C47E8BB">
            <w:pPr>
              <w:ind w:left="223" w:hanging="222" w:hangingChars="106"/>
              <w:jc w:val="center"/>
              <w:rPr>
                <w:color w:val="auto"/>
                <w:szCs w:val="21"/>
                <w:highlight w:val="none"/>
              </w:rPr>
            </w:pPr>
          </w:p>
        </w:tc>
        <w:tc>
          <w:tcPr>
            <w:tcW w:w="744" w:type="dxa"/>
            <w:vAlign w:val="center"/>
          </w:tcPr>
          <w:p w14:paraId="222E4AC5">
            <w:pPr>
              <w:ind w:left="223" w:hanging="222" w:hangingChars="106"/>
              <w:jc w:val="center"/>
              <w:rPr>
                <w:color w:val="auto"/>
                <w:szCs w:val="21"/>
                <w:highlight w:val="none"/>
              </w:rPr>
            </w:pPr>
          </w:p>
        </w:tc>
        <w:tc>
          <w:tcPr>
            <w:tcW w:w="1167" w:type="dxa"/>
            <w:vAlign w:val="center"/>
          </w:tcPr>
          <w:p w14:paraId="5436AC13">
            <w:pPr>
              <w:ind w:left="223" w:hanging="222" w:hangingChars="106"/>
              <w:jc w:val="center"/>
              <w:rPr>
                <w:color w:val="auto"/>
                <w:szCs w:val="21"/>
                <w:highlight w:val="none"/>
              </w:rPr>
            </w:pPr>
          </w:p>
        </w:tc>
        <w:tc>
          <w:tcPr>
            <w:tcW w:w="1276" w:type="dxa"/>
            <w:vAlign w:val="center"/>
          </w:tcPr>
          <w:p w14:paraId="746C27A9">
            <w:pPr>
              <w:ind w:left="223" w:hanging="222" w:hangingChars="106"/>
              <w:jc w:val="center"/>
              <w:rPr>
                <w:color w:val="auto"/>
                <w:szCs w:val="21"/>
                <w:highlight w:val="none"/>
              </w:rPr>
            </w:pPr>
          </w:p>
        </w:tc>
      </w:tr>
      <w:tr w14:paraId="069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36D3C63">
            <w:pPr>
              <w:ind w:left="223" w:hanging="222" w:hangingChars="106"/>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670" w:type="dxa"/>
            <w:vAlign w:val="center"/>
          </w:tcPr>
          <w:p w14:paraId="685B7AC4">
            <w:pPr>
              <w:ind w:left="223" w:hanging="222" w:hangingChars="106"/>
              <w:jc w:val="center"/>
              <w:rPr>
                <w:color w:val="auto"/>
                <w:szCs w:val="21"/>
                <w:highlight w:val="none"/>
              </w:rPr>
            </w:pPr>
          </w:p>
        </w:tc>
        <w:tc>
          <w:tcPr>
            <w:tcW w:w="829" w:type="dxa"/>
            <w:vAlign w:val="center"/>
          </w:tcPr>
          <w:p w14:paraId="0E63E600">
            <w:pPr>
              <w:ind w:left="223" w:hanging="222" w:hangingChars="106"/>
              <w:jc w:val="center"/>
              <w:rPr>
                <w:color w:val="auto"/>
                <w:szCs w:val="21"/>
                <w:highlight w:val="none"/>
              </w:rPr>
            </w:pPr>
          </w:p>
        </w:tc>
        <w:tc>
          <w:tcPr>
            <w:tcW w:w="816" w:type="dxa"/>
            <w:vAlign w:val="center"/>
          </w:tcPr>
          <w:p w14:paraId="74152EF5">
            <w:pPr>
              <w:ind w:left="223" w:hanging="222" w:hangingChars="106"/>
              <w:jc w:val="center"/>
              <w:rPr>
                <w:color w:val="auto"/>
                <w:szCs w:val="21"/>
                <w:highlight w:val="none"/>
              </w:rPr>
            </w:pPr>
          </w:p>
        </w:tc>
        <w:tc>
          <w:tcPr>
            <w:tcW w:w="1148" w:type="dxa"/>
            <w:vAlign w:val="center"/>
          </w:tcPr>
          <w:p w14:paraId="46D88A81">
            <w:pPr>
              <w:ind w:left="223" w:hanging="222" w:hangingChars="106"/>
              <w:jc w:val="center"/>
              <w:rPr>
                <w:color w:val="auto"/>
                <w:szCs w:val="21"/>
                <w:highlight w:val="none"/>
              </w:rPr>
            </w:pPr>
          </w:p>
        </w:tc>
        <w:tc>
          <w:tcPr>
            <w:tcW w:w="1148" w:type="dxa"/>
            <w:vAlign w:val="center"/>
          </w:tcPr>
          <w:p w14:paraId="1BAB56A9">
            <w:pPr>
              <w:ind w:left="223" w:hanging="222" w:hangingChars="106"/>
              <w:jc w:val="center"/>
              <w:rPr>
                <w:color w:val="auto"/>
                <w:szCs w:val="21"/>
                <w:highlight w:val="none"/>
              </w:rPr>
            </w:pPr>
          </w:p>
        </w:tc>
        <w:tc>
          <w:tcPr>
            <w:tcW w:w="1148" w:type="dxa"/>
            <w:vAlign w:val="center"/>
          </w:tcPr>
          <w:p w14:paraId="15F80B8B">
            <w:pPr>
              <w:ind w:left="223" w:hanging="222" w:hangingChars="106"/>
              <w:jc w:val="center"/>
              <w:rPr>
                <w:color w:val="auto"/>
                <w:szCs w:val="21"/>
                <w:highlight w:val="none"/>
              </w:rPr>
            </w:pPr>
          </w:p>
        </w:tc>
        <w:tc>
          <w:tcPr>
            <w:tcW w:w="744" w:type="dxa"/>
            <w:vAlign w:val="center"/>
          </w:tcPr>
          <w:p w14:paraId="47B5CDC3">
            <w:pPr>
              <w:ind w:left="223" w:hanging="222" w:hangingChars="106"/>
              <w:jc w:val="center"/>
              <w:rPr>
                <w:color w:val="auto"/>
                <w:szCs w:val="21"/>
                <w:highlight w:val="none"/>
              </w:rPr>
            </w:pPr>
          </w:p>
        </w:tc>
        <w:tc>
          <w:tcPr>
            <w:tcW w:w="1167" w:type="dxa"/>
            <w:vAlign w:val="center"/>
          </w:tcPr>
          <w:p w14:paraId="6DB4F371">
            <w:pPr>
              <w:ind w:left="223" w:hanging="222" w:hangingChars="106"/>
              <w:jc w:val="center"/>
              <w:rPr>
                <w:color w:val="auto"/>
                <w:szCs w:val="21"/>
                <w:highlight w:val="none"/>
              </w:rPr>
            </w:pPr>
          </w:p>
        </w:tc>
        <w:tc>
          <w:tcPr>
            <w:tcW w:w="1276" w:type="dxa"/>
            <w:vAlign w:val="center"/>
          </w:tcPr>
          <w:p w14:paraId="0E885C8E">
            <w:pPr>
              <w:ind w:left="223" w:hanging="222" w:hangingChars="106"/>
              <w:jc w:val="center"/>
              <w:rPr>
                <w:color w:val="auto"/>
                <w:szCs w:val="21"/>
                <w:highlight w:val="none"/>
              </w:rPr>
            </w:pPr>
          </w:p>
        </w:tc>
      </w:tr>
      <w:tr w14:paraId="67D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57E3559E">
            <w:pPr>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37F33F6">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4D9FBC33">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34F2470D">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w:t>
      </w:r>
      <w:r>
        <w:rPr>
          <w:rFonts w:hint="eastAsia" w:ascii="宋体" w:hAnsi="宋体"/>
          <w:color w:val="auto"/>
          <w:sz w:val="24"/>
          <w:szCs w:val="20"/>
          <w:highlight w:val="none"/>
          <w:lang w:val="en-US" w:eastAsia="zh-CN"/>
        </w:rPr>
        <w:t>(如有)</w:t>
      </w:r>
      <w:r>
        <w:rPr>
          <w:rFonts w:hint="eastAsia" w:ascii="宋体" w:hAnsi="宋体"/>
          <w:color w:val="auto"/>
          <w:sz w:val="24"/>
          <w:szCs w:val="20"/>
          <w:highlight w:val="none"/>
        </w:rPr>
        <w:t>、执业或职业资格证书的证明材料的复印件并加盖供应商电子签章。</w:t>
      </w:r>
    </w:p>
    <w:p w14:paraId="324967B5">
      <w:pPr>
        <w:spacing w:line="360" w:lineRule="auto"/>
        <w:ind w:firstLine="480" w:firstLineChars="200"/>
        <w:contextualSpacing/>
        <w:jc w:val="left"/>
        <w:rPr>
          <w:rFonts w:hint="eastAsia" w:ascii="宋体" w:hAnsi="宋体"/>
          <w:color w:val="auto"/>
          <w:sz w:val="24"/>
          <w:szCs w:val="20"/>
          <w:highlight w:val="none"/>
        </w:rPr>
      </w:pPr>
    </w:p>
    <w:p w14:paraId="73FA83C4">
      <w:pPr>
        <w:spacing w:line="360" w:lineRule="auto"/>
        <w:ind w:firstLine="480" w:firstLineChars="200"/>
        <w:contextualSpacing/>
        <w:jc w:val="left"/>
        <w:rPr>
          <w:rFonts w:hint="eastAsia" w:ascii="宋体" w:hAnsi="宋体"/>
          <w:color w:val="auto"/>
          <w:sz w:val="24"/>
          <w:szCs w:val="20"/>
          <w:highlight w:val="none"/>
        </w:rPr>
      </w:pPr>
    </w:p>
    <w:p w14:paraId="0401E73E">
      <w:pPr>
        <w:spacing w:line="360" w:lineRule="auto"/>
        <w:ind w:firstLine="480" w:firstLineChars="2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s="仿宋_GB2312"/>
          <w:color w:val="auto"/>
          <w:sz w:val="24"/>
          <w:highlight w:val="none"/>
        </w:rPr>
        <w:t>（签字或盖章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r>
        <w:rPr>
          <w:rFonts w:hint="eastAsia" w:ascii="宋体" w:hAnsi="宋体"/>
          <w:color w:val="auto"/>
          <w:spacing w:val="20"/>
          <w:sz w:val="24"/>
          <w:highlight w:val="none"/>
        </w:rPr>
        <w:t>：</w:t>
      </w:r>
    </w:p>
    <w:p w14:paraId="78450B9A">
      <w:pPr>
        <w:spacing w:line="360" w:lineRule="auto"/>
        <w:ind w:firstLine="560" w:firstLineChars="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081A156F">
      <w:pPr>
        <w:spacing w:line="360" w:lineRule="auto"/>
        <w:ind w:firstLine="560" w:firstLineChars="2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4C8ACE2B">
      <w:pPr>
        <w:spacing w:line="360" w:lineRule="auto"/>
        <w:jc w:val="center"/>
        <w:outlineLvl w:val="4"/>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（二）拟投入的主要人员简历表</w:t>
      </w:r>
    </w:p>
    <w:p w14:paraId="14AE5608">
      <w:pPr>
        <w:spacing w:line="360" w:lineRule="auto"/>
        <w:ind w:firstLine="643" w:firstLineChars="200"/>
        <w:jc w:val="center"/>
        <w:outlineLvl w:val="2"/>
        <w:rPr>
          <w:color w:val="auto"/>
          <w:highlight w:val="none"/>
          <w:u w:val="single"/>
        </w:rPr>
      </w:pPr>
      <w:r>
        <w:rPr>
          <w:rFonts w:hint="eastAsia" w:cs="宋体"/>
          <w:b/>
          <w:color w:val="auto"/>
          <w:sz w:val="32"/>
          <w:szCs w:val="32"/>
          <w:highlight w:val="none"/>
        </w:rPr>
        <w:t>项目经理简历表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328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77069976">
            <w:pPr>
              <w:jc w:val="center"/>
              <w:rPr>
                <w:color w:val="auto"/>
                <w:highlight w:val="none"/>
              </w:rPr>
            </w:pPr>
            <w:r>
              <w:rPr>
                <w:rFonts w:hint="eastAsia" w:cs="宋体"/>
                <w:color w:val="auto"/>
                <w:highlight w:val="none"/>
              </w:rPr>
              <w:t>姓名</w:t>
            </w:r>
          </w:p>
        </w:tc>
        <w:tc>
          <w:tcPr>
            <w:tcW w:w="2318" w:type="dxa"/>
            <w:gridSpan w:val="5"/>
            <w:vAlign w:val="center"/>
          </w:tcPr>
          <w:p w14:paraId="2C154911">
            <w:pPr>
              <w:jc w:val="center"/>
              <w:rPr>
                <w:color w:val="auto"/>
                <w:highlight w:val="none"/>
              </w:rPr>
            </w:pPr>
          </w:p>
        </w:tc>
        <w:tc>
          <w:tcPr>
            <w:tcW w:w="1893" w:type="dxa"/>
            <w:gridSpan w:val="3"/>
            <w:vAlign w:val="center"/>
          </w:tcPr>
          <w:p w14:paraId="217739B0">
            <w:pPr>
              <w:jc w:val="center"/>
              <w:rPr>
                <w:color w:val="auto"/>
                <w:highlight w:val="none"/>
              </w:rPr>
            </w:pPr>
            <w:r>
              <w:rPr>
                <w:rFonts w:hint="eastAsia" w:cs="宋体"/>
                <w:color w:val="auto"/>
                <w:highlight w:val="none"/>
              </w:rPr>
              <w:t>性别</w:t>
            </w:r>
          </w:p>
        </w:tc>
        <w:tc>
          <w:tcPr>
            <w:tcW w:w="1585" w:type="dxa"/>
            <w:gridSpan w:val="3"/>
            <w:vAlign w:val="center"/>
          </w:tcPr>
          <w:p w14:paraId="724EEA86">
            <w:pPr>
              <w:jc w:val="center"/>
              <w:rPr>
                <w:color w:val="auto"/>
                <w:highlight w:val="none"/>
              </w:rPr>
            </w:pPr>
          </w:p>
        </w:tc>
        <w:tc>
          <w:tcPr>
            <w:tcW w:w="1108" w:type="dxa"/>
            <w:vAlign w:val="center"/>
          </w:tcPr>
          <w:p w14:paraId="2C0CD08B">
            <w:pPr>
              <w:jc w:val="center"/>
              <w:rPr>
                <w:color w:val="auto"/>
                <w:highlight w:val="none"/>
              </w:rPr>
            </w:pPr>
            <w:r>
              <w:rPr>
                <w:rFonts w:hint="eastAsia" w:cs="宋体"/>
                <w:color w:val="auto"/>
                <w:highlight w:val="none"/>
              </w:rPr>
              <w:t>年龄</w:t>
            </w:r>
          </w:p>
        </w:tc>
        <w:tc>
          <w:tcPr>
            <w:tcW w:w="1531" w:type="dxa"/>
            <w:gridSpan w:val="4"/>
            <w:vAlign w:val="center"/>
          </w:tcPr>
          <w:p w14:paraId="3CC4065D">
            <w:pPr>
              <w:jc w:val="center"/>
              <w:rPr>
                <w:color w:val="auto"/>
                <w:highlight w:val="none"/>
              </w:rPr>
            </w:pPr>
          </w:p>
        </w:tc>
      </w:tr>
      <w:tr w14:paraId="34C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0BC361FE">
            <w:pPr>
              <w:jc w:val="center"/>
              <w:rPr>
                <w:color w:val="auto"/>
                <w:highlight w:val="none"/>
              </w:rPr>
            </w:pPr>
            <w:r>
              <w:rPr>
                <w:rFonts w:hint="eastAsia" w:cs="宋体"/>
                <w:color w:val="auto"/>
                <w:highlight w:val="none"/>
              </w:rPr>
              <w:t>岗位</w:t>
            </w:r>
          </w:p>
        </w:tc>
        <w:tc>
          <w:tcPr>
            <w:tcW w:w="2318" w:type="dxa"/>
            <w:gridSpan w:val="5"/>
            <w:vAlign w:val="center"/>
          </w:tcPr>
          <w:p w14:paraId="5B9039C5">
            <w:pPr>
              <w:jc w:val="center"/>
              <w:rPr>
                <w:color w:val="auto"/>
                <w:highlight w:val="none"/>
              </w:rPr>
            </w:pPr>
            <w:r>
              <w:rPr>
                <w:rFonts w:hint="eastAsia"/>
                <w:color w:val="auto"/>
                <w:highlight w:val="none"/>
              </w:rPr>
              <w:t>项目经理</w:t>
            </w:r>
          </w:p>
        </w:tc>
        <w:tc>
          <w:tcPr>
            <w:tcW w:w="1893" w:type="dxa"/>
            <w:gridSpan w:val="3"/>
            <w:vAlign w:val="center"/>
          </w:tcPr>
          <w:p w14:paraId="21F47822">
            <w:pPr>
              <w:jc w:val="center"/>
              <w:rPr>
                <w:color w:val="auto"/>
                <w:highlight w:val="none"/>
              </w:rPr>
            </w:pPr>
            <w:r>
              <w:rPr>
                <w:rFonts w:hint="eastAsia" w:cs="宋体"/>
                <w:color w:val="auto"/>
                <w:highlight w:val="none"/>
              </w:rPr>
              <w:t>职称</w:t>
            </w:r>
          </w:p>
        </w:tc>
        <w:tc>
          <w:tcPr>
            <w:tcW w:w="1585" w:type="dxa"/>
            <w:gridSpan w:val="3"/>
            <w:vAlign w:val="center"/>
          </w:tcPr>
          <w:p w14:paraId="05450ACE">
            <w:pPr>
              <w:jc w:val="center"/>
              <w:rPr>
                <w:color w:val="auto"/>
                <w:highlight w:val="none"/>
              </w:rPr>
            </w:pPr>
          </w:p>
        </w:tc>
        <w:tc>
          <w:tcPr>
            <w:tcW w:w="1108" w:type="dxa"/>
            <w:vAlign w:val="center"/>
          </w:tcPr>
          <w:p w14:paraId="01D68C16">
            <w:pPr>
              <w:jc w:val="center"/>
              <w:rPr>
                <w:color w:val="auto"/>
                <w:highlight w:val="none"/>
              </w:rPr>
            </w:pPr>
            <w:r>
              <w:rPr>
                <w:rFonts w:hint="eastAsia" w:cs="宋体"/>
                <w:color w:val="auto"/>
                <w:highlight w:val="none"/>
              </w:rPr>
              <w:t>学历</w:t>
            </w:r>
          </w:p>
        </w:tc>
        <w:tc>
          <w:tcPr>
            <w:tcW w:w="1531" w:type="dxa"/>
            <w:gridSpan w:val="4"/>
            <w:vAlign w:val="center"/>
          </w:tcPr>
          <w:p w14:paraId="53550BFD">
            <w:pPr>
              <w:jc w:val="center"/>
              <w:rPr>
                <w:color w:val="auto"/>
                <w:highlight w:val="none"/>
              </w:rPr>
            </w:pPr>
          </w:p>
        </w:tc>
      </w:tr>
      <w:tr w14:paraId="30F4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2D68CE18">
            <w:pPr>
              <w:jc w:val="center"/>
              <w:rPr>
                <w:rFonts w:cs="宋体"/>
                <w:color w:val="auto"/>
                <w:highlight w:val="none"/>
              </w:rPr>
            </w:pPr>
            <w:r>
              <w:rPr>
                <w:rFonts w:hint="eastAsia" w:cs="宋体"/>
                <w:color w:val="auto"/>
                <w:highlight w:val="none"/>
              </w:rPr>
              <w:t>从业开始时间</w:t>
            </w:r>
          </w:p>
        </w:tc>
        <w:tc>
          <w:tcPr>
            <w:tcW w:w="2318" w:type="dxa"/>
            <w:gridSpan w:val="5"/>
            <w:vAlign w:val="center"/>
          </w:tcPr>
          <w:p w14:paraId="77740F26">
            <w:pPr>
              <w:jc w:val="center"/>
              <w:rPr>
                <w:color w:val="auto"/>
                <w:highlight w:val="none"/>
              </w:rPr>
            </w:pPr>
          </w:p>
        </w:tc>
        <w:tc>
          <w:tcPr>
            <w:tcW w:w="1893" w:type="dxa"/>
            <w:gridSpan w:val="3"/>
            <w:vAlign w:val="center"/>
          </w:tcPr>
          <w:p w14:paraId="6BB441DF">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004AC7B9">
            <w:pPr>
              <w:jc w:val="center"/>
              <w:rPr>
                <w:color w:val="auto"/>
                <w:highlight w:val="none"/>
              </w:rPr>
            </w:pPr>
          </w:p>
        </w:tc>
        <w:tc>
          <w:tcPr>
            <w:tcW w:w="1108" w:type="dxa"/>
            <w:vAlign w:val="center"/>
          </w:tcPr>
          <w:p w14:paraId="2728F6AA">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789EAAA8">
            <w:pPr>
              <w:jc w:val="center"/>
              <w:rPr>
                <w:color w:val="auto"/>
                <w:highlight w:val="none"/>
              </w:rPr>
            </w:pPr>
          </w:p>
        </w:tc>
      </w:tr>
      <w:tr w14:paraId="629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58D0345">
            <w:pPr>
              <w:jc w:val="center"/>
              <w:rPr>
                <w:color w:val="auto"/>
                <w:highlight w:val="none"/>
              </w:rPr>
            </w:pPr>
            <w:r>
              <w:rPr>
                <w:rFonts w:hint="eastAsia" w:cs="宋体"/>
                <w:color w:val="auto"/>
                <w:highlight w:val="none"/>
              </w:rPr>
              <w:t>担任项目经理年限</w:t>
            </w:r>
          </w:p>
        </w:tc>
        <w:tc>
          <w:tcPr>
            <w:tcW w:w="2263" w:type="dxa"/>
            <w:gridSpan w:val="4"/>
            <w:vAlign w:val="center"/>
          </w:tcPr>
          <w:p w14:paraId="297BE8A0">
            <w:pPr>
              <w:jc w:val="center"/>
              <w:rPr>
                <w:color w:val="auto"/>
                <w:highlight w:val="none"/>
              </w:rPr>
            </w:pPr>
          </w:p>
        </w:tc>
        <w:tc>
          <w:tcPr>
            <w:tcW w:w="1893" w:type="dxa"/>
            <w:gridSpan w:val="3"/>
            <w:vAlign w:val="center"/>
          </w:tcPr>
          <w:p w14:paraId="7CEB1F57">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307F2C25">
            <w:pPr>
              <w:jc w:val="center"/>
              <w:rPr>
                <w:color w:val="auto"/>
                <w:highlight w:val="none"/>
              </w:rPr>
            </w:pPr>
          </w:p>
        </w:tc>
      </w:tr>
      <w:tr w14:paraId="7C9E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63C019D">
            <w:pPr>
              <w:jc w:val="center"/>
              <w:rPr>
                <w:color w:val="auto"/>
                <w:highlight w:val="none"/>
              </w:rPr>
            </w:pPr>
            <w:r>
              <w:rPr>
                <w:rFonts w:hint="eastAsia"/>
                <w:color w:val="auto"/>
                <w:highlight w:val="none"/>
              </w:rPr>
              <w:t>证书名称</w:t>
            </w:r>
          </w:p>
        </w:tc>
        <w:tc>
          <w:tcPr>
            <w:tcW w:w="1275" w:type="dxa"/>
            <w:gridSpan w:val="2"/>
            <w:vAlign w:val="center"/>
          </w:tcPr>
          <w:p w14:paraId="69F5C1F3">
            <w:pPr>
              <w:jc w:val="center"/>
              <w:rPr>
                <w:color w:val="auto"/>
                <w:highlight w:val="none"/>
              </w:rPr>
            </w:pPr>
            <w:r>
              <w:rPr>
                <w:rFonts w:hint="eastAsia"/>
                <w:color w:val="auto"/>
                <w:highlight w:val="none"/>
              </w:rPr>
              <w:t>注册专业</w:t>
            </w:r>
          </w:p>
        </w:tc>
        <w:tc>
          <w:tcPr>
            <w:tcW w:w="1222" w:type="dxa"/>
            <w:gridSpan w:val="3"/>
            <w:vAlign w:val="center"/>
          </w:tcPr>
          <w:p w14:paraId="02B381BD">
            <w:pPr>
              <w:jc w:val="center"/>
              <w:rPr>
                <w:color w:val="auto"/>
                <w:highlight w:val="none"/>
              </w:rPr>
            </w:pPr>
            <w:r>
              <w:rPr>
                <w:color w:val="auto"/>
                <w:highlight w:val="none"/>
              </w:rPr>
              <w:t>级别</w:t>
            </w:r>
          </w:p>
        </w:tc>
        <w:tc>
          <w:tcPr>
            <w:tcW w:w="1417" w:type="dxa"/>
            <w:vAlign w:val="center"/>
          </w:tcPr>
          <w:p w14:paraId="58EBFF5C">
            <w:pPr>
              <w:jc w:val="center"/>
              <w:rPr>
                <w:color w:val="auto"/>
                <w:highlight w:val="none"/>
              </w:rPr>
            </w:pPr>
            <w:r>
              <w:rPr>
                <w:rFonts w:hint="eastAsia" w:cs="宋体"/>
                <w:color w:val="auto"/>
                <w:highlight w:val="none"/>
              </w:rPr>
              <w:t>证书编号</w:t>
            </w:r>
          </w:p>
        </w:tc>
        <w:tc>
          <w:tcPr>
            <w:tcW w:w="1418" w:type="dxa"/>
            <w:gridSpan w:val="3"/>
            <w:vAlign w:val="center"/>
          </w:tcPr>
          <w:p w14:paraId="6D222F7F">
            <w:pPr>
              <w:jc w:val="center"/>
              <w:rPr>
                <w:color w:val="auto"/>
                <w:highlight w:val="none"/>
              </w:rPr>
            </w:pPr>
            <w:r>
              <w:rPr>
                <w:rFonts w:hint="eastAsia"/>
                <w:color w:val="auto"/>
                <w:highlight w:val="none"/>
              </w:rPr>
              <w:t>注册时间</w:t>
            </w:r>
          </w:p>
        </w:tc>
        <w:tc>
          <w:tcPr>
            <w:tcW w:w="1632" w:type="dxa"/>
            <w:gridSpan w:val="4"/>
            <w:vAlign w:val="center"/>
          </w:tcPr>
          <w:p w14:paraId="20FD4C78">
            <w:pPr>
              <w:jc w:val="center"/>
              <w:rPr>
                <w:color w:val="auto"/>
                <w:highlight w:val="none"/>
              </w:rPr>
            </w:pPr>
            <w:r>
              <w:rPr>
                <w:rFonts w:hint="eastAsia"/>
                <w:color w:val="auto"/>
                <w:highlight w:val="none"/>
              </w:rPr>
              <w:t>注册单位</w:t>
            </w:r>
          </w:p>
        </w:tc>
        <w:tc>
          <w:tcPr>
            <w:tcW w:w="1416" w:type="dxa"/>
            <w:gridSpan w:val="2"/>
            <w:vAlign w:val="center"/>
          </w:tcPr>
          <w:p w14:paraId="5405798B">
            <w:pPr>
              <w:jc w:val="center"/>
              <w:rPr>
                <w:color w:val="auto"/>
                <w:highlight w:val="none"/>
              </w:rPr>
            </w:pPr>
            <w:r>
              <w:rPr>
                <w:rFonts w:hint="eastAsia"/>
                <w:color w:val="auto"/>
                <w:highlight w:val="none"/>
              </w:rPr>
              <w:t>注册有效期</w:t>
            </w:r>
          </w:p>
        </w:tc>
      </w:tr>
      <w:tr w14:paraId="2418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A1EF5B2">
            <w:pPr>
              <w:jc w:val="center"/>
              <w:rPr>
                <w:color w:val="auto"/>
                <w:highlight w:val="none"/>
              </w:rPr>
            </w:pPr>
          </w:p>
        </w:tc>
        <w:tc>
          <w:tcPr>
            <w:tcW w:w="1275" w:type="dxa"/>
            <w:gridSpan w:val="2"/>
            <w:vAlign w:val="center"/>
          </w:tcPr>
          <w:p w14:paraId="50936B23">
            <w:pPr>
              <w:jc w:val="center"/>
              <w:rPr>
                <w:color w:val="auto"/>
                <w:highlight w:val="none"/>
              </w:rPr>
            </w:pPr>
          </w:p>
        </w:tc>
        <w:tc>
          <w:tcPr>
            <w:tcW w:w="1222" w:type="dxa"/>
            <w:gridSpan w:val="3"/>
            <w:vAlign w:val="center"/>
          </w:tcPr>
          <w:p w14:paraId="61EC34E1">
            <w:pPr>
              <w:jc w:val="center"/>
              <w:rPr>
                <w:rFonts w:cs="宋体"/>
                <w:color w:val="auto"/>
                <w:highlight w:val="none"/>
              </w:rPr>
            </w:pPr>
          </w:p>
        </w:tc>
        <w:tc>
          <w:tcPr>
            <w:tcW w:w="1417" w:type="dxa"/>
            <w:vAlign w:val="center"/>
          </w:tcPr>
          <w:p w14:paraId="0402B550">
            <w:pPr>
              <w:jc w:val="center"/>
              <w:rPr>
                <w:color w:val="auto"/>
                <w:highlight w:val="none"/>
              </w:rPr>
            </w:pPr>
          </w:p>
        </w:tc>
        <w:tc>
          <w:tcPr>
            <w:tcW w:w="1418" w:type="dxa"/>
            <w:gridSpan w:val="3"/>
            <w:vAlign w:val="center"/>
          </w:tcPr>
          <w:p w14:paraId="6C23F349">
            <w:pPr>
              <w:jc w:val="center"/>
              <w:rPr>
                <w:color w:val="auto"/>
                <w:highlight w:val="none"/>
              </w:rPr>
            </w:pPr>
          </w:p>
        </w:tc>
        <w:tc>
          <w:tcPr>
            <w:tcW w:w="1632" w:type="dxa"/>
            <w:gridSpan w:val="4"/>
            <w:vAlign w:val="center"/>
          </w:tcPr>
          <w:p w14:paraId="34EC8DA3">
            <w:pPr>
              <w:jc w:val="center"/>
              <w:rPr>
                <w:color w:val="auto"/>
                <w:highlight w:val="none"/>
              </w:rPr>
            </w:pPr>
          </w:p>
        </w:tc>
        <w:tc>
          <w:tcPr>
            <w:tcW w:w="1416" w:type="dxa"/>
            <w:gridSpan w:val="2"/>
            <w:vAlign w:val="center"/>
          </w:tcPr>
          <w:p w14:paraId="151684C7">
            <w:pPr>
              <w:jc w:val="center"/>
              <w:rPr>
                <w:color w:val="auto"/>
                <w:highlight w:val="none"/>
              </w:rPr>
            </w:pPr>
          </w:p>
        </w:tc>
      </w:tr>
      <w:tr w14:paraId="49DB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3A885F9">
            <w:pPr>
              <w:jc w:val="center"/>
              <w:rPr>
                <w:color w:val="auto"/>
                <w:highlight w:val="none"/>
              </w:rPr>
            </w:pPr>
            <w:r>
              <w:rPr>
                <w:rFonts w:hint="eastAsia"/>
                <w:color w:val="auto"/>
                <w:highlight w:val="none"/>
              </w:rPr>
              <w:t>安全生产考核合格证书</w:t>
            </w:r>
          </w:p>
        </w:tc>
        <w:tc>
          <w:tcPr>
            <w:tcW w:w="1275" w:type="dxa"/>
            <w:gridSpan w:val="2"/>
            <w:vAlign w:val="center"/>
          </w:tcPr>
          <w:p w14:paraId="52DD9D18">
            <w:pPr>
              <w:jc w:val="center"/>
              <w:rPr>
                <w:color w:val="auto"/>
                <w:highlight w:val="none"/>
              </w:rPr>
            </w:pPr>
          </w:p>
        </w:tc>
        <w:tc>
          <w:tcPr>
            <w:tcW w:w="1222" w:type="dxa"/>
            <w:gridSpan w:val="3"/>
            <w:vAlign w:val="center"/>
          </w:tcPr>
          <w:p w14:paraId="35E946F7">
            <w:pPr>
              <w:jc w:val="center"/>
              <w:rPr>
                <w:rFonts w:cs="宋体"/>
                <w:color w:val="auto"/>
                <w:highlight w:val="none"/>
              </w:rPr>
            </w:pPr>
            <w:r>
              <w:rPr>
                <w:rFonts w:hint="eastAsia"/>
                <w:color w:val="auto"/>
                <w:highlight w:val="none"/>
              </w:rPr>
              <w:t>B类</w:t>
            </w:r>
          </w:p>
        </w:tc>
        <w:tc>
          <w:tcPr>
            <w:tcW w:w="1417" w:type="dxa"/>
            <w:vAlign w:val="center"/>
          </w:tcPr>
          <w:p w14:paraId="1E1FE0D2">
            <w:pPr>
              <w:jc w:val="center"/>
              <w:rPr>
                <w:color w:val="auto"/>
                <w:highlight w:val="none"/>
              </w:rPr>
            </w:pPr>
          </w:p>
        </w:tc>
        <w:tc>
          <w:tcPr>
            <w:tcW w:w="1418" w:type="dxa"/>
            <w:gridSpan w:val="3"/>
            <w:vAlign w:val="center"/>
          </w:tcPr>
          <w:p w14:paraId="1E872ADD">
            <w:pPr>
              <w:jc w:val="center"/>
              <w:rPr>
                <w:color w:val="auto"/>
                <w:highlight w:val="none"/>
              </w:rPr>
            </w:pPr>
          </w:p>
        </w:tc>
        <w:tc>
          <w:tcPr>
            <w:tcW w:w="1632" w:type="dxa"/>
            <w:gridSpan w:val="4"/>
            <w:vAlign w:val="center"/>
          </w:tcPr>
          <w:p w14:paraId="78A3C13B">
            <w:pPr>
              <w:jc w:val="center"/>
              <w:rPr>
                <w:color w:val="auto"/>
                <w:highlight w:val="none"/>
              </w:rPr>
            </w:pPr>
          </w:p>
        </w:tc>
        <w:tc>
          <w:tcPr>
            <w:tcW w:w="1416" w:type="dxa"/>
            <w:gridSpan w:val="2"/>
            <w:vAlign w:val="center"/>
          </w:tcPr>
          <w:p w14:paraId="7B2B83AA">
            <w:pPr>
              <w:jc w:val="center"/>
              <w:rPr>
                <w:color w:val="auto"/>
                <w:highlight w:val="none"/>
              </w:rPr>
            </w:pPr>
          </w:p>
        </w:tc>
      </w:tr>
      <w:tr w14:paraId="46AD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7BA78370">
            <w:pPr>
              <w:jc w:val="center"/>
              <w:rPr>
                <w:color w:val="auto"/>
                <w:highlight w:val="none"/>
              </w:rPr>
            </w:pPr>
            <w:r>
              <w:rPr>
                <w:rFonts w:hint="eastAsia" w:cs="宋体"/>
                <w:color w:val="auto"/>
                <w:highlight w:val="none"/>
              </w:rPr>
              <w:t>在建和已完工程项目情况</w:t>
            </w:r>
          </w:p>
        </w:tc>
      </w:tr>
      <w:tr w14:paraId="74F6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714A9E55">
            <w:pPr>
              <w:jc w:val="center"/>
              <w:rPr>
                <w:color w:val="auto"/>
                <w:highlight w:val="none"/>
              </w:rPr>
            </w:pPr>
          </w:p>
        </w:tc>
        <w:tc>
          <w:tcPr>
            <w:tcW w:w="1548" w:type="dxa"/>
            <w:gridSpan w:val="2"/>
            <w:vAlign w:val="center"/>
          </w:tcPr>
          <w:p w14:paraId="36C03D35">
            <w:pPr>
              <w:jc w:val="center"/>
              <w:rPr>
                <w:color w:val="auto"/>
                <w:highlight w:val="none"/>
              </w:rPr>
            </w:pPr>
            <w:r>
              <w:rPr>
                <w:rFonts w:hint="eastAsia"/>
                <w:color w:val="auto"/>
                <w:highlight w:val="none"/>
              </w:rPr>
              <w:t>项目1</w:t>
            </w:r>
          </w:p>
        </w:tc>
        <w:tc>
          <w:tcPr>
            <w:tcW w:w="2221" w:type="dxa"/>
            <w:gridSpan w:val="4"/>
            <w:vAlign w:val="center"/>
          </w:tcPr>
          <w:p w14:paraId="02EFE5FD">
            <w:pPr>
              <w:jc w:val="center"/>
              <w:rPr>
                <w:color w:val="auto"/>
                <w:highlight w:val="none"/>
              </w:rPr>
            </w:pPr>
            <w:r>
              <w:rPr>
                <w:rFonts w:hint="eastAsia"/>
                <w:color w:val="auto"/>
                <w:highlight w:val="none"/>
              </w:rPr>
              <w:t>项目2</w:t>
            </w:r>
          </w:p>
        </w:tc>
        <w:tc>
          <w:tcPr>
            <w:tcW w:w="1088" w:type="dxa"/>
            <w:vAlign w:val="center"/>
          </w:tcPr>
          <w:p w14:paraId="6A24D119">
            <w:pPr>
              <w:jc w:val="center"/>
              <w:rPr>
                <w:color w:val="auto"/>
                <w:highlight w:val="none"/>
              </w:rPr>
            </w:pPr>
            <w:r>
              <w:rPr>
                <w:rFonts w:hint="eastAsia"/>
                <w:color w:val="auto"/>
                <w:highlight w:val="none"/>
              </w:rPr>
              <w:t>项目3</w:t>
            </w:r>
          </w:p>
        </w:tc>
        <w:tc>
          <w:tcPr>
            <w:tcW w:w="1641" w:type="dxa"/>
            <w:gridSpan w:val="4"/>
            <w:vAlign w:val="center"/>
          </w:tcPr>
          <w:p w14:paraId="65204DBF">
            <w:pPr>
              <w:jc w:val="center"/>
              <w:rPr>
                <w:color w:val="auto"/>
                <w:highlight w:val="none"/>
              </w:rPr>
            </w:pPr>
            <w:r>
              <w:rPr>
                <w:rFonts w:hint="eastAsia"/>
                <w:color w:val="auto"/>
                <w:highlight w:val="none"/>
              </w:rPr>
              <w:t>项目4</w:t>
            </w:r>
          </w:p>
        </w:tc>
        <w:tc>
          <w:tcPr>
            <w:tcW w:w="1484" w:type="dxa"/>
            <w:gridSpan w:val="2"/>
            <w:vAlign w:val="center"/>
          </w:tcPr>
          <w:p w14:paraId="0BC1F1F5">
            <w:pPr>
              <w:jc w:val="center"/>
              <w:rPr>
                <w:color w:val="auto"/>
                <w:highlight w:val="none"/>
              </w:rPr>
            </w:pPr>
            <w:r>
              <w:rPr>
                <w:rFonts w:hint="eastAsia"/>
                <w:color w:val="auto"/>
                <w:highlight w:val="none"/>
              </w:rPr>
              <w:t>……</w:t>
            </w:r>
          </w:p>
        </w:tc>
      </w:tr>
      <w:tr w14:paraId="0A7D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758FE95">
            <w:pPr>
              <w:jc w:val="center"/>
              <w:rPr>
                <w:color w:val="auto"/>
                <w:highlight w:val="none"/>
              </w:rPr>
            </w:pPr>
            <w:r>
              <w:rPr>
                <w:rFonts w:hint="eastAsia"/>
                <w:color w:val="auto"/>
                <w:highlight w:val="none"/>
              </w:rPr>
              <w:t>项目名称</w:t>
            </w:r>
          </w:p>
        </w:tc>
        <w:tc>
          <w:tcPr>
            <w:tcW w:w="1548" w:type="dxa"/>
            <w:gridSpan w:val="2"/>
            <w:vAlign w:val="center"/>
          </w:tcPr>
          <w:p w14:paraId="53E2E1D7">
            <w:pPr>
              <w:jc w:val="center"/>
              <w:rPr>
                <w:color w:val="auto"/>
                <w:highlight w:val="none"/>
              </w:rPr>
            </w:pPr>
          </w:p>
        </w:tc>
        <w:tc>
          <w:tcPr>
            <w:tcW w:w="2221" w:type="dxa"/>
            <w:gridSpan w:val="4"/>
            <w:vAlign w:val="center"/>
          </w:tcPr>
          <w:p w14:paraId="72A3596E">
            <w:pPr>
              <w:jc w:val="center"/>
              <w:rPr>
                <w:color w:val="auto"/>
                <w:highlight w:val="none"/>
              </w:rPr>
            </w:pPr>
          </w:p>
        </w:tc>
        <w:tc>
          <w:tcPr>
            <w:tcW w:w="1088" w:type="dxa"/>
            <w:vAlign w:val="center"/>
          </w:tcPr>
          <w:p w14:paraId="395E4D3C">
            <w:pPr>
              <w:jc w:val="center"/>
              <w:rPr>
                <w:color w:val="auto"/>
                <w:highlight w:val="none"/>
              </w:rPr>
            </w:pPr>
          </w:p>
        </w:tc>
        <w:tc>
          <w:tcPr>
            <w:tcW w:w="1641" w:type="dxa"/>
            <w:gridSpan w:val="4"/>
            <w:vAlign w:val="center"/>
          </w:tcPr>
          <w:p w14:paraId="4A533101">
            <w:pPr>
              <w:jc w:val="center"/>
              <w:rPr>
                <w:color w:val="auto"/>
                <w:highlight w:val="none"/>
              </w:rPr>
            </w:pPr>
          </w:p>
        </w:tc>
        <w:tc>
          <w:tcPr>
            <w:tcW w:w="1484" w:type="dxa"/>
            <w:gridSpan w:val="2"/>
            <w:vAlign w:val="center"/>
          </w:tcPr>
          <w:p w14:paraId="2EC79F01">
            <w:pPr>
              <w:jc w:val="center"/>
              <w:rPr>
                <w:color w:val="auto"/>
                <w:highlight w:val="none"/>
              </w:rPr>
            </w:pPr>
          </w:p>
        </w:tc>
      </w:tr>
      <w:tr w14:paraId="2213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4A5E6FD">
            <w:pPr>
              <w:jc w:val="center"/>
              <w:rPr>
                <w:color w:val="auto"/>
                <w:highlight w:val="none"/>
              </w:rPr>
            </w:pPr>
            <w:r>
              <w:rPr>
                <w:rFonts w:hint="eastAsia" w:cs="宋体"/>
                <w:color w:val="auto"/>
                <w:highlight w:val="none"/>
              </w:rPr>
              <w:t>建设单位</w:t>
            </w:r>
          </w:p>
        </w:tc>
        <w:tc>
          <w:tcPr>
            <w:tcW w:w="1548" w:type="dxa"/>
            <w:gridSpan w:val="2"/>
            <w:vAlign w:val="center"/>
          </w:tcPr>
          <w:p w14:paraId="57FAF05E">
            <w:pPr>
              <w:jc w:val="center"/>
              <w:rPr>
                <w:color w:val="auto"/>
                <w:highlight w:val="none"/>
              </w:rPr>
            </w:pPr>
          </w:p>
        </w:tc>
        <w:tc>
          <w:tcPr>
            <w:tcW w:w="2221" w:type="dxa"/>
            <w:gridSpan w:val="4"/>
            <w:vAlign w:val="center"/>
          </w:tcPr>
          <w:p w14:paraId="0D9555DA">
            <w:pPr>
              <w:jc w:val="center"/>
              <w:rPr>
                <w:color w:val="auto"/>
                <w:highlight w:val="none"/>
              </w:rPr>
            </w:pPr>
          </w:p>
        </w:tc>
        <w:tc>
          <w:tcPr>
            <w:tcW w:w="1088" w:type="dxa"/>
            <w:vAlign w:val="center"/>
          </w:tcPr>
          <w:p w14:paraId="0BE8EA51">
            <w:pPr>
              <w:jc w:val="center"/>
              <w:rPr>
                <w:color w:val="auto"/>
                <w:highlight w:val="none"/>
              </w:rPr>
            </w:pPr>
          </w:p>
        </w:tc>
        <w:tc>
          <w:tcPr>
            <w:tcW w:w="1641" w:type="dxa"/>
            <w:gridSpan w:val="4"/>
            <w:vAlign w:val="center"/>
          </w:tcPr>
          <w:p w14:paraId="77F0B20A">
            <w:pPr>
              <w:jc w:val="center"/>
              <w:rPr>
                <w:color w:val="auto"/>
                <w:highlight w:val="none"/>
              </w:rPr>
            </w:pPr>
          </w:p>
        </w:tc>
        <w:tc>
          <w:tcPr>
            <w:tcW w:w="1484" w:type="dxa"/>
            <w:gridSpan w:val="2"/>
            <w:vAlign w:val="center"/>
          </w:tcPr>
          <w:p w14:paraId="768BAEB5">
            <w:pPr>
              <w:jc w:val="center"/>
              <w:rPr>
                <w:color w:val="auto"/>
                <w:highlight w:val="none"/>
              </w:rPr>
            </w:pPr>
          </w:p>
        </w:tc>
      </w:tr>
      <w:tr w14:paraId="6A6F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26C5F44">
            <w:pPr>
              <w:jc w:val="center"/>
              <w:rPr>
                <w:color w:val="auto"/>
                <w:highlight w:val="none"/>
              </w:rPr>
            </w:pPr>
            <w:r>
              <w:rPr>
                <w:rFonts w:hint="eastAsia" w:cs="宋体"/>
                <w:color w:val="auto"/>
                <w:highlight w:val="none"/>
              </w:rPr>
              <w:t>建设规模</w:t>
            </w:r>
          </w:p>
        </w:tc>
        <w:tc>
          <w:tcPr>
            <w:tcW w:w="1548" w:type="dxa"/>
            <w:gridSpan w:val="2"/>
            <w:vAlign w:val="center"/>
          </w:tcPr>
          <w:p w14:paraId="6C128295">
            <w:pPr>
              <w:jc w:val="center"/>
              <w:rPr>
                <w:color w:val="auto"/>
                <w:highlight w:val="none"/>
              </w:rPr>
            </w:pPr>
          </w:p>
        </w:tc>
        <w:tc>
          <w:tcPr>
            <w:tcW w:w="2221" w:type="dxa"/>
            <w:gridSpan w:val="4"/>
            <w:vAlign w:val="center"/>
          </w:tcPr>
          <w:p w14:paraId="53B8AE12">
            <w:pPr>
              <w:jc w:val="center"/>
              <w:rPr>
                <w:color w:val="auto"/>
                <w:highlight w:val="none"/>
              </w:rPr>
            </w:pPr>
          </w:p>
        </w:tc>
        <w:tc>
          <w:tcPr>
            <w:tcW w:w="1088" w:type="dxa"/>
            <w:vAlign w:val="center"/>
          </w:tcPr>
          <w:p w14:paraId="763EDEA8">
            <w:pPr>
              <w:jc w:val="center"/>
              <w:rPr>
                <w:color w:val="auto"/>
                <w:highlight w:val="none"/>
              </w:rPr>
            </w:pPr>
          </w:p>
        </w:tc>
        <w:tc>
          <w:tcPr>
            <w:tcW w:w="1641" w:type="dxa"/>
            <w:gridSpan w:val="4"/>
            <w:vAlign w:val="center"/>
          </w:tcPr>
          <w:p w14:paraId="2666359E">
            <w:pPr>
              <w:jc w:val="center"/>
              <w:rPr>
                <w:color w:val="auto"/>
                <w:highlight w:val="none"/>
              </w:rPr>
            </w:pPr>
          </w:p>
        </w:tc>
        <w:tc>
          <w:tcPr>
            <w:tcW w:w="1484" w:type="dxa"/>
            <w:gridSpan w:val="2"/>
            <w:vAlign w:val="center"/>
          </w:tcPr>
          <w:p w14:paraId="33C4C5DC">
            <w:pPr>
              <w:jc w:val="center"/>
              <w:rPr>
                <w:color w:val="auto"/>
                <w:highlight w:val="none"/>
              </w:rPr>
            </w:pPr>
          </w:p>
        </w:tc>
      </w:tr>
      <w:tr w14:paraId="208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79B3DCE">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7E2F9E">
            <w:pPr>
              <w:jc w:val="center"/>
              <w:rPr>
                <w:color w:val="auto"/>
                <w:highlight w:val="none"/>
              </w:rPr>
            </w:pPr>
          </w:p>
        </w:tc>
        <w:tc>
          <w:tcPr>
            <w:tcW w:w="2221" w:type="dxa"/>
            <w:gridSpan w:val="4"/>
            <w:vAlign w:val="center"/>
          </w:tcPr>
          <w:p w14:paraId="52C5EE90">
            <w:pPr>
              <w:jc w:val="center"/>
              <w:rPr>
                <w:color w:val="auto"/>
                <w:highlight w:val="none"/>
              </w:rPr>
            </w:pPr>
          </w:p>
        </w:tc>
        <w:tc>
          <w:tcPr>
            <w:tcW w:w="1088" w:type="dxa"/>
            <w:vAlign w:val="center"/>
          </w:tcPr>
          <w:p w14:paraId="67555190">
            <w:pPr>
              <w:jc w:val="center"/>
              <w:rPr>
                <w:color w:val="auto"/>
                <w:highlight w:val="none"/>
              </w:rPr>
            </w:pPr>
          </w:p>
        </w:tc>
        <w:tc>
          <w:tcPr>
            <w:tcW w:w="1641" w:type="dxa"/>
            <w:gridSpan w:val="4"/>
            <w:vAlign w:val="center"/>
          </w:tcPr>
          <w:p w14:paraId="785C55DD">
            <w:pPr>
              <w:jc w:val="center"/>
              <w:rPr>
                <w:color w:val="auto"/>
                <w:highlight w:val="none"/>
              </w:rPr>
            </w:pPr>
          </w:p>
        </w:tc>
        <w:tc>
          <w:tcPr>
            <w:tcW w:w="1484" w:type="dxa"/>
            <w:gridSpan w:val="2"/>
            <w:vAlign w:val="center"/>
          </w:tcPr>
          <w:p w14:paraId="3A73F16D">
            <w:pPr>
              <w:jc w:val="center"/>
              <w:rPr>
                <w:color w:val="auto"/>
                <w:highlight w:val="none"/>
              </w:rPr>
            </w:pPr>
          </w:p>
        </w:tc>
      </w:tr>
      <w:tr w14:paraId="25BA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8E9F28D">
            <w:pPr>
              <w:jc w:val="center"/>
              <w:rPr>
                <w:color w:val="auto"/>
                <w:highlight w:val="none"/>
              </w:rPr>
            </w:pPr>
            <w:r>
              <w:rPr>
                <w:rFonts w:hint="eastAsia" w:cs="宋体"/>
                <w:color w:val="auto"/>
                <w:highlight w:val="none"/>
              </w:rPr>
              <w:t>竣工日期</w:t>
            </w:r>
          </w:p>
        </w:tc>
        <w:tc>
          <w:tcPr>
            <w:tcW w:w="1548" w:type="dxa"/>
            <w:gridSpan w:val="2"/>
            <w:vAlign w:val="center"/>
          </w:tcPr>
          <w:p w14:paraId="6D3333BC">
            <w:pPr>
              <w:jc w:val="center"/>
              <w:rPr>
                <w:color w:val="auto"/>
                <w:highlight w:val="none"/>
              </w:rPr>
            </w:pPr>
          </w:p>
        </w:tc>
        <w:tc>
          <w:tcPr>
            <w:tcW w:w="2221" w:type="dxa"/>
            <w:gridSpan w:val="4"/>
            <w:vAlign w:val="center"/>
          </w:tcPr>
          <w:p w14:paraId="68ACEC24">
            <w:pPr>
              <w:jc w:val="center"/>
              <w:rPr>
                <w:color w:val="auto"/>
                <w:highlight w:val="none"/>
              </w:rPr>
            </w:pPr>
          </w:p>
        </w:tc>
        <w:tc>
          <w:tcPr>
            <w:tcW w:w="1088" w:type="dxa"/>
            <w:vAlign w:val="center"/>
          </w:tcPr>
          <w:p w14:paraId="433A7457">
            <w:pPr>
              <w:jc w:val="center"/>
              <w:rPr>
                <w:color w:val="auto"/>
                <w:highlight w:val="none"/>
              </w:rPr>
            </w:pPr>
          </w:p>
        </w:tc>
        <w:tc>
          <w:tcPr>
            <w:tcW w:w="1641" w:type="dxa"/>
            <w:gridSpan w:val="4"/>
            <w:vAlign w:val="center"/>
          </w:tcPr>
          <w:p w14:paraId="242F37D4">
            <w:pPr>
              <w:jc w:val="center"/>
              <w:rPr>
                <w:color w:val="auto"/>
                <w:highlight w:val="none"/>
              </w:rPr>
            </w:pPr>
          </w:p>
        </w:tc>
        <w:tc>
          <w:tcPr>
            <w:tcW w:w="1484" w:type="dxa"/>
            <w:gridSpan w:val="2"/>
            <w:vAlign w:val="center"/>
          </w:tcPr>
          <w:p w14:paraId="2FEB076C">
            <w:pPr>
              <w:jc w:val="center"/>
              <w:rPr>
                <w:color w:val="auto"/>
                <w:highlight w:val="none"/>
              </w:rPr>
            </w:pPr>
          </w:p>
        </w:tc>
      </w:tr>
      <w:tr w14:paraId="69B6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F5C2AB">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648E63FC">
            <w:pPr>
              <w:jc w:val="center"/>
              <w:rPr>
                <w:color w:val="auto"/>
                <w:highlight w:val="none"/>
              </w:rPr>
            </w:pPr>
          </w:p>
        </w:tc>
        <w:tc>
          <w:tcPr>
            <w:tcW w:w="2221" w:type="dxa"/>
            <w:gridSpan w:val="4"/>
            <w:vAlign w:val="center"/>
          </w:tcPr>
          <w:p w14:paraId="1A05BA68">
            <w:pPr>
              <w:jc w:val="center"/>
              <w:rPr>
                <w:color w:val="auto"/>
                <w:highlight w:val="none"/>
              </w:rPr>
            </w:pPr>
          </w:p>
        </w:tc>
        <w:tc>
          <w:tcPr>
            <w:tcW w:w="1088" w:type="dxa"/>
            <w:vAlign w:val="center"/>
          </w:tcPr>
          <w:p w14:paraId="0E10CA45">
            <w:pPr>
              <w:jc w:val="center"/>
              <w:rPr>
                <w:color w:val="auto"/>
                <w:highlight w:val="none"/>
              </w:rPr>
            </w:pPr>
          </w:p>
        </w:tc>
        <w:tc>
          <w:tcPr>
            <w:tcW w:w="1641" w:type="dxa"/>
            <w:gridSpan w:val="4"/>
            <w:vAlign w:val="center"/>
          </w:tcPr>
          <w:p w14:paraId="2617AAB8">
            <w:pPr>
              <w:jc w:val="center"/>
              <w:rPr>
                <w:color w:val="auto"/>
                <w:highlight w:val="none"/>
              </w:rPr>
            </w:pPr>
          </w:p>
        </w:tc>
        <w:tc>
          <w:tcPr>
            <w:tcW w:w="1484" w:type="dxa"/>
            <w:gridSpan w:val="2"/>
            <w:vAlign w:val="center"/>
          </w:tcPr>
          <w:p w14:paraId="4D2125B2">
            <w:pPr>
              <w:jc w:val="center"/>
              <w:rPr>
                <w:color w:val="auto"/>
                <w:highlight w:val="none"/>
              </w:rPr>
            </w:pPr>
          </w:p>
        </w:tc>
      </w:tr>
      <w:tr w14:paraId="69B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3F178F2">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6F2DC508">
            <w:pPr>
              <w:jc w:val="center"/>
              <w:rPr>
                <w:color w:val="auto"/>
                <w:highlight w:val="none"/>
              </w:rPr>
            </w:pPr>
          </w:p>
        </w:tc>
        <w:tc>
          <w:tcPr>
            <w:tcW w:w="2221" w:type="dxa"/>
            <w:gridSpan w:val="4"/>
            <w:vAlign w:val="center"/>
          </w:tcPr>
          <w:p w14:paraId="16A68926">
            <w:pPr>
              <w:jc w:val="center"/>
              <w:rPr>
                <w:color w:val="auto"/>
                <w:highlight w:val="none"/>
              </w:rPr>
            </w:pPr>
          </w:p>
        </w:tc>
        <w:tc>
          <w:tcPr>
            <w:tcW w:w="1088" w:type="dxa"/>
            <w:vAlign w:val="center"/>
          </w:tcPr>
          <w:p w14:paraId="38BD1C17">
            <w:pPr>
              <w:jc w:val="center"/>
              <w:rPr>
                <w:color w:val="auto"/>
                <w:highlight w:val="none"/>
              </w:rPr>
            </w:pPr>
          </w:p>
        </w:tc>
        <w:tc>
          <w:tcPr>
            <w:tcW w:w="1641" w:type="dxa"/>
            <w:gridSpan w:val="4"/>
            <w:vAlign w:val="center"/>
          </w:tcPr>
          <w:p w14:paraId="45D66A62">
            <w:pPr>
              <w:jc w:val="center"/>
              <w:rPr>
                <w:color w:val="auto"/>
                <w:highlight w:val="none"/>
              </w:rPr>
            </w:pPr>
          </w:p>
        </w:tc>
        <w:tc>
          <w:tcPr>
            <w:tcW w:w="1484" w:type="dxa"/>
            <w:gridSpan w:val="2"/>
            <w:vAlign w:val="center"/>
          </w:tcPr>
          <w:p w14:paraId="0C8625F3">
            <w:pPr>
              <w:jc w:val="center"/>
              <w:rPr>
                <w:color w:val="auto"/>
                <w:highlight w:val="none"/>
              </w:rPr>
            </w:pPr>
          </w:p>
        </w:tc>
      </w:tr>
      <w:tr w14:paraId="71CF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C49450">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20C2FD6A">
            <w:pPr>
              <w:jc w:val="center"/>
              <w:rPr>
                <w:color w:val="auto"/>
                <w:highlight w:val="none"/>
              </w:rPr>
            </w:pPr>
          </w:p>
        </w:tc>
        <w:tc>
          <w:tcPr>
            <w:tcW w:w="2221" w:type="dxa"/>
            <w:gridSpan w:val="4"/>
            <w:vAlign w:val="center"/>
          </w:tcPr>
          <w:p w14:paraId="4DE12CC4">
            <w:pPr>
              <w:jc w:val="center"/>
              <w:rPr>
                <w:color w:val="auto"/>
                <w:highlight w:val="none"/>
              </w:rPr>
            </w:pPr>
          </w:p>
        </w:tc>
        <w:tc>
          <w:tcPr>
            <w:tcW w:w="1088" w:type="dxa"/>
            <w:vAlign w:val="center"/>
          </w:tcPr>
          <w:p w14:paraId="101D3ED2">
            <w:pPr>
              <w:jc w:val="center"/>
              <w:rPr>
                <w:color w:val="auto"/>
                <w:highlight w:val="none"/>
              </w:rPr>
            </w:pPr>
          </w:p>
        </w:tc>
        <w:tc>
          <w:tcPr>
            <w:tcW w:w="1641" w:type="dxa"/>
            <w:gridSpan w:val="4"/>
            <w:vAlign w:val="center"/>
          </w:tcPr>
          <w:p w14:paraId="0039A886">
            <w:pPr>
              <w:jc w:val="center"/>
              <w:rPr>
                <w:color w:val="auto"/>
                <w:highlight w:val="none"/>
              </w:rPr>
            </w:pPr>
          </w:p>
        </w:tc>
        <w:tc>
          <w:tcPr>
            <w:tcW w:w="1484" w:type="dxa"/>
            <w:gridSpan w:val="2"/>
            <w:vAlign w:val="center"/>
          </w:tcPr>
          <w:p w14:paraId="65E38A9C">
            <w:pPr>
              <w:jc w:val="center"/>
              <w:rPr>
                <w:color w:val="auto"/>
                <w:highlight w:val="none"/>
              </w:rPr>
            </w:pPr>
          </w:p>
        </w:tc>
      </w:tr>
      <w:tr w14:paraId="7AEA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3D01420">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4FE6AC8A">
            <w:pPr>
              <w:jc w:val="center"/>
              <w:rPr>
                <w:color w:val="auto"/>
                <w:highlight w:val="none"/>
              </w:rPr>
            </w:pPr>
          </w:p>
        </w:tc>
        <w:tc>
          <w:tcPr>
            <w:tcW w:w="2221" w:type="dxa"/>
            <w:gridSpan w:val="4"/>
            <w:vAlign w:val="center"/>
          </w:tcPr>
          <w:p w14:paraId="7131858D">
            <w:pPr>
              <w:jc w:val="center"/>
              <w:rPr>
                <w:color w:val="auto"/>
                <w:highlight w:val="none"/>
              </w:rPr>
            </w:pPr>
          </w:p>
        </w:tc>
        <w:tc>
          <w:tcPr>
            <w:tcW w:w="1088" w:type="dxa"/>
            <w:vAlign w:val="center"/>
          </w:tcPr>
          <w:p w14:paraId="6BCB0173">
            <w:pPr>
              <w:jc w:val="center"/>
              <w:rPr>
                <w:color w:val="auto"/>
                <w:highlight w:val="none"/>
              </w:rPr>
            </w:pPr>
          </w:p>
        </w:tc>
        <w:tc>
          <w:tcPr>
            <w:tcW w:w="1641" w:type="dxa"/>
            <w:gridSpan w:val="4"/>
            <w:vAlign w:val="center"/>
          </w:tcPr>
          <w:p w14:paraId="1AC68705">
            <w:pPr>
              <w:jc w:val="center"/>
              <w:rPr>
                <w:color w:val="auto"/>
                <w:highlight w:val="none"/>
              </w:rPr>
            </w:pPr>
          </w:p>
        </w:tc>
        <w:tc>
          <w:tcPr>
            <w:tcW w:w="1484" w:type="dxa"/>
            <w:gridSpan w:val="2"/>
            <w:vAlign w:val="center"/>
          </w:tcPr>
          <w:p w14:paraId="79F9102A">
            <w:pPr>
              <w:jc w:val="center"/>
              <w:rPr>
                <w:color w:val="auto"/>
                <w:highlight w:val="none"/>
              </w:rPr>
            </w:pPr>
          </w:p>
        </w:tc>
      </w:tr>
    </w:tbl>
    <w:p w14:paraId="52008689">
      <w:pPr>
        <w:rPr>
          <w:rFonts w:hint="eastAsia" w:ascii="宋体" w:hAnsi="宋体"/>
          <w:color w:val="auto"/>
          <w:szCs w:val="21"/>
          <w:highlight w:val="none"/>
        </w:rPr>
      </w:pPr>
      <w:r>
        <w:rPr>
          <w:rFonts w:hint="eastAsia" w:ascii="宋体" w:hAnsi="宋体" w:cs="楷体_GB2312"/>
          <w:color w:val="auto"/>
          <w:szCs w:val="21"/>
          <w:highlight w:val="none"/>
        </w:rPr>
        <w:t>备注：</w:t>
      </w:r>
    </w:p>
    <w:p w14:paraId="46E8DE6A">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464C48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w:t>
      </w:r>
      <w:r>
        <w:rPr>
          <w:rFonts w:hint="eastAsia" w:ascii="宋体" w:hAnsi="宋体"/>
          <w:color w:val="auto"/>
          <w:szCs w:val="21"/>
          <w:highlight w:val="none"/>
          <w:lang w:eastAsia="zh-CN"/>
        </w:rPr>
        <w:t>注册</w:t>
      </w:r>
      <w:r>
        <w:rPr>
          <w:rFonts w:hint="eastAsia" w:ascii="宋体" w:hAnsi="宋体"/>
          <w:color w:val="auto"/>
          <w:szCs w:val="21"/>
          <w:highlight w:val="none"/>
        </w:rPr>
        <w:t>证</w:t>
      </w:r>
      <w:r>
        <w:rPr>
          <w:rFonts w:hint="eastAsia" w:ascii="宋体" w:hAnsi="宋体"/>
          <w:color w:val="auto"/>
          <w:szCs w:val="21"/>
          <w:highlight w:val="none"/>
          <w:lang w:eastAsia="zh-CN"/>
        </w:rPr>
        <w:t>书</w:t>
      </w:r>
      <w:r>
        <w:rPr>
          <w:rFonts w:hint="eastAsia" w:ascii="宋体" w:hAnsi="宋体"/>
          <w:color w:val="auto"/>
          <w:szCs w:val="21"/>
          <w:highlight w:val="none"/>
        </w:rPr>
        <w:t>、安全生产考核合格证（B类）、本表所列证书复印件并加盖供应商电子签章。</w:t>
      </w:r>
    </w:p>
    <w:p w14:paraId="3163FD24">
      <w:pPr>
        <w:spacing w:before="156" w:beforeLines="50"/>
        <w:ind w:firstLine="643" w:firstLineChars="200"/>
        <w:jc w:val="center"/>
        <w:outlineLvl w:val="3"/>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0220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4FBDF4F">
            <w:pPr>
              <w:jc w:val="center"/>
              <w:rPr>
                <w:color w:val="auto"/>
                <w:highlight w:val="none"/>
              </w:rPr>
            </w:pPr>
            <w:r>
              <w:rPr>
                <w:rFonts w:hint="eastAsia" w:cs="宋体"/>
                <w:color w:val="auto"/>
                <w:highlight w:val="none"/>
              </w:rPr>
              <w:t>姓名</w:t>
            </w:r>
          </w:p>
        </w:tc>
        <w:tc>
          <w:tcPr>
            <w:tcW w:w="2340" w:type="dxa"/>
            <w:gridSpan w:val="5"/>
            <w:vAlign w:val="center"/>
          </w:tcPr>
          <w:p w14:paraId="3003438F">
            <w:pPr>
              <w:jc w:val="center"/>
              <w:rPr>
                <w:color w:val="auto"/>
                <w:highlight w:val="none"/>
              </w:rPr>
            </w:pPr>
          </w:p>
        </w:tc>
        <w:tc>
          <w:tcPr>
            <w:tcW w:w="1893" w:type="dxa"/>
            <w:gridSpan w:val="5"/>
            <w:vAlign w:val="center"/>
          </w:tcPr>
          <w:p w14:paraId="33038ED0">
            <w:pPr>
              <w:jc w:val="center"/>
              <w:rPr>
                <w:color w:val="auto"/>
                <w:highlight w:val="none"/>
              </w:rPr>
            </w:pPr>
            <w:r>
              <w:rPr>
                <w:rFonts w:hint="eastAsia" w:cs="宋体"/>
                <w:color w:val="auto"/>
                <w:highlight w:val="none"/>
              </w:rPr>
              <w:t>性别</w:t>
            </w:r>
          </w:p>
        </w:tc>
        <w:tc>
          <w:tcPr>
            <w:tcW w:w="1585" w:type="dxa"/>
            <w:gridSpan w:val="3"/>
            <w:vAlign w:val="center"/>
          </w:tcPr>
          <w:p w14:paraId="2E48AB19">
            <w:pPr>
              <w:jc w:val="center"/>
              <w:rPr>
                <w:color w:val="auto"/>
                <w:highlight w:val="none"/>
              </w:rPr>
            </w:pPr>
          </w:p>
        </w:tc>
        <w:tc>
          <w:tcPr>
            <w:tcW w:w="1108" w:type="dxa"/>
            <w:vAlign w:val="center"/>
          </w:tcPr>
          <w:p w14:paraId="796D4E07">
            <w:pPr>
              <w:jc w:val="center"/>
              <w:rPr>
                <w:color w:val="auto"/>
                <w:highlight w:val="none"/>
              </w:rPr>
            </w:pPr>
            <w:r>
              <w:rPr>
                <w:rFonts w:hint="eastAsia" w:cs="宋体"/>
                <w:color w:val="auto"/>
                <w:highlight w:val="none"/>
              </w:rPr>
              <w:t>年龄</w:t>
            </w:r>
          </w:p>
        </w:tc>
        <w:tc>
          <w:tcPr>
            <w:tcW w:w="1531" w:type="dxa"/>
            <w:gridSpan w:val="4"/>
            <w:vAlign w:val="center"/>
          </w:tcPr>
          <w:p w14:paraId="589AA1DF">
            <w:pPr>
              <w:jc w:val="center"/>
              <w:rPr>
                <w:color w:val="auto"/>
                <w:highlight w:val="none"/>
              </w:rPr>
            </w:pPr>
          </w:p>
        </w:tc>
      </w:tr>
      <w:tr w14:paraId="736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D93F76B">
            <w:pPr>
              <w:jc w:val="center"/>
              <w:rPr>
                <w:color w:val="auto"/>
                <w:highlight w:val="none"/>
              </w:rPr>
            </w:pPr>
            <w:r>
              <w:rPr>
                <w:rFonts w:hint="eastAsia" w:cs="宋体"/>
                <w:color w:val="auto"/>
                <w:highlight w:val="none"/>
              </w:rPr>
              <w:t>岗位</w:t>
            </w:r>
          </w:p>
        </w:tc>
        <w:tc>
          <w:tcPr>
            <w:tcW w:w="2340" w:type="dxa"/>
            <w:gridSpan w:val="5"/>
            <w:vAlign w:val="center"/>
          </w:tcPr>
          <w:p w14:paraId="7AAFAD4E">
            <w:pPr>
              <w:jc w:val="center"/>
              <w:rPr>
                <w:color w:val="auto"/>
                <w:highlight w:val="none"/>
              </w:rPr>
            </w:pPr>
            <w:r>
              <w:rPr>
                <w:rFonts w:hint="eastAsia"/>
                <w:color w:val="auto"/>
                <w:highlight w:val="none"/>
              </w:rPr>
              <w:t>项目技术负责人（项目总工）</w:t>
            </w:r>
          </w:p>
        </w:tc>
        <w:tc>
          <w:tcPr>
            <w:tcW w:w="1893" w:type="dxa"/>
            <w:gridSpan w:val="5"/>
            <w:vAlign w:val="center"/>
          </w:tcPr>
          <w:p w14:paraId="4B055645">
            <w:pPr>
              <w:jc w:val="center"/>
              <w:rPr>
                <w:color w:val="auto"/>
                <w:highlight w:val="none"/>
              </w:rPr>
            </w:pPr>
            <w:r>
              <w:rPr>
                <w:rFonts w:hint="eastAsia" w:cs="宋体"/>
                <w:color w:val="auto"/>
                <w:highlight w:val="none"/>
              </w:rPr>
              <w:t>职称</w:t>
            </w:r>
          </w:p>
        </w:tc>
        <w:tc>
          <w:tcPr>
            <w:tcW w:w="1585" w:type="dxa"/>
            <w:gridSpan w:val="3"/>
            <w:vAlign w:val="center"/>
          </w:tcPr>
          <w:p w14:paraId="4B13986F">
            <w:pPr>
              <w:jc w:val="center"/>
              <w:rPr>
                <w:color w:val="auto"/>
                <w:highlight w:val="none"/>
              </w:rPr>
            </w:pPr>
          </w:p>
        </w:tc>
        <w:tc>
          <w:tcPr>
            <w:tcW w:w="1108" w:type="dxa"/>
            <w:vAlign w:val="center"/>
          </w:tcPr>
          <w:p w14:paraId="06336A28">
            <w:pPr>
              <w:jc w:val="center"/>
              <w:rPr>
                <w:color w:val="auto"/>
                <w:highlight w:val="none"/>
              </w:rPr>
            </w:pPr>
            <w:r>
              <w:rPr>
                <w:rFonts w:hint="eastAsia" w:cs="宋体"/>
                <w:color w:val="auto"/>
                <w:highlight w:val="none"/>
              </w:rPr>
              <w:t>学历</w:t>
            </w:r>
          </w:p>
        </w:tc>
        <w:tc>
          <w:tcPr>
            <w:tcW w:w="1531" w:type="dxa"/>
            <w:gridSpan w:val="4"/>
            <w:vAlign w:val="center"/>
          </w:tcPr>
          <w:p w14:paraId="45272196">
            <w:pPr>
              <w:jc w:val="center"/>
              <w:rPr>
                <w:color w:val="auto"/>
                <w:highlight w:val="none"/>
              </w:rPr>
            </w:pPr>
          </w:p>
        </w:tc>
      </w:tr>
      <w:tr w14:paraId="57F2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3BC1803">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67DD7BBB">
            <w:pPr>
              <w:jc w:val="center"/>
              <w:rPr>
                <w:color w:val="auto"/>
                <w:highlight w:val="none"/>
              </w:rPr>
            </w:pPr>
          </w:p>
        </w:tc>
        <w:tc>
          <w:tcPr>
            <w:tcW w:w="1893" w:type="dxa"/>
            <w:gridSpan w:val="5"/>
            <w:vAlign w:val="center"/>
          </w:tcPr>
          <w:p w14:paraId="0E4067ED">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40DBEB40">
            <w:pPr>
              <w:jc w:val="center"/>
              <w:rPr>
                <w:color w:val="auto"/>
                <w:highlight w:val="none"/>
              </w:rPr>
            </w:pPr>
          </w:p>
        </w:tc>
        <w:tc>
          <w:tcPr>
            <w:tcW w:w="1108" w:type="dxa"/>
            <w:vAlign w:val="center"/>
          </w:tcPr>
          <w:p w14:paraId="69562124">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373B4AC8">
            <w:pPr>
              <w:jc w:val="center"/>
              <w:rPr>
                <w:color w:val="auto"/>
                <w:highlight w:val="none"/>
              </w:rPr>
            </w:pPr>
          </w:p>
        </w:tc>
      </w:tr>
      <w:tr w14:paraId="01A8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C178A8B">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108BE56D">
            <w:pPr>
              <w:jc w:val="center"/>
              <w:rPr>
                <w:color w:val="auto"/>
                <w:highlight w:val="none"/>
              </w:rPr>
            </w:pPr>
          </w:p>
        </w:tc>
        <w:tc>
          <w:tcPr>
            <w:tcW w:w="1209" w:type="dxa"/>
            <w:vAlign w:val="center"/>
          </w:tcPr>
          <w:p w14:paraId="73EBDEFC">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73011BF6">
            <w:pPr>
              <w:jc w:val="center"/>
              <w:rPr>
                <w:color w:val="auto"/>
                <w:highlight w:val="none"/>
              </w:rPr>
            </w:pPr>
          </w:p>
        </w:tc>
      </w:tr>
      <w:tr w14:paraId="1E3A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4633701B">
            <w:pPr>
              <w:jc w:val="center"/>
              <w:rPr>
                <w:color w:val="auto"/>
                <w:highlight w:val="none"/>
              </w:rPr>
            </w:pPr>
            <w:r>
              <w:rPr>
                <w:rFonts w:hint="eastAsia"/>
                <w:color w:val="auto"/>
                <w:highlight w:val="none"/>
              </w:rPr>
              <w:t>证书名称</w:t>
            </w:r>
          </w:p>
        </w:tc>
        <w:tc>
          <w:tcPr>
            <w:tcW w:w="1188" w:type="dxa"/>
            <w:gridSpan w:val="2"/>
            <w:vAlign w:val="center"/>
          </w:tcPr>
          <w:p w14:paraId="5C4A4C58">
            <w:pPr>
              <w:jc w:val="center"/>
              <w:rPr>
                <w:color w:val="auto"/>
                <w:highlight w:val="none"/>
              </w:rPr>
            </w:pPr>
            <w:r>
              <w:rPr>
                <w:rFonts w:hint="eastAsia"/>
                <w:color w:val="auto"/>
                <w:highlight w:val="none"/>
              </w:rPr>
              <w:t>注册专业</w:t>
            </w:r>
          </w:p>
        </w:tc>
        <w:tc>
          <w:tcPr>
            <w:tcW w:w="1222" w:type="dxa"/>
            <w:gridSpan w:val="3"/>
            <w:vAlign w:val="center"/>
          </w:tcPr>
          <w:p w14:paraId="5DFBB39F">
            <w:pPr>
              <w:jc w:val="center"/>
              <w:rPr>
                <w:color w:val="auto"/>
                <w:highlight w:val="none"/>
              </w:rPr>
            </w:pPr>
            <w:r>
              <w:rPr>
                <w:color w:val="auto"/>
                <w:highlight w:val="none"/>
              </w:rPr>
              <w:t>级别</w:t>
            </w:r>
          </w:p>
        </w:tc>
        <w:tc>
          <w:tcPr>
            <w:tcW w:w="1417" w:type="dxa"/>
            <w:gridSpan w:val="3"/>
            <w:vAlign w:val="center"/>
          </w:tcPr>
          <w:p w14:paraId="39016DFE">
            <w:pPr>
              <w:jc w:val="center"/>
              <w:rPr>
                <w:color w:val="auto"/>
                <w:highlight w:val="none"/>
              </w:rPr>
            </w:pPr>
            <w:r>
              <w:rPr>
                <w:rFonts w:hint="eastAsia" w:cs="宋体"/>
                <w:color w:val="auto"/>
                <w:highlight w:val="none"/>
              </w:rPr>
              <w:t>证书编号</w:t>
            </w:r>
          </w:p>
        </w:tc>
        <w:tc>
          <w:tcPr>
            <w:tcW w:w="1418" w:type="dxa"/>
            <w:gridSpan w:val="3"/>
            <w:vAlign w:val="center"/>
          </w:tcPr>
          <w:p w14:paraId="35CEC397">
            <w:pPr>
              <w:jc w:val="center"/>
              <w:rPr>
                <w:color w:val="auto"/>
                <w:highlight w:val="none"/>
              </w:rPr>
            </w:pPr>
            <w:r>
              <w:rPr>
                <w:rFonts w:hint="eastAsia"/>
                <w:color w:val="auto"/>
                <w:highlight w:val="none"/>
              </w:rPr>
              <w:t>注册时间</w:t>
            </w:r>
          </w:p>
        </w:tc>
        <w:tc>
          <w:tcPr>
            <w:tcW w:w="1632" w:type="dxa"/>
            <w:gridSpan w:val="4"/>
            <w:vAlign w:val="center"/>
          </w:tcPr>
          <w:p w14:paraId="5587C210">
            <w:pPr>
              <w:jc w:val="center"/>
              <w:rPr>
                <w:color w:val="auto"/>
                <w:highlight w:val="none"/>
              </w:rPr>
            </w:pPr>
            <w:r>
              <w:rPr>
                <w:rFonts w:hint="eastAsia"/>
                <w:color w:val="auto"/>
                <w:highlight w:val="none"/>
              </w:rPr>
              <w:t>注册单位</w:t>
            </w:r>
          </w:p>
        </w:tc>
        <w:tc>
          <w:tcPr>
            <w:tcW w:w="1416" w:type="dxa"/>
            <w:gridSpan w:val="2"/>
            <w:vAlign w:val="center"/>
          </w:tcPr>
          <w:p w14:paraId="2A0E5B5A">
            <w:pPr>
              <w:jc w:val="center"/>
              <w:rPr>
                <w:color w:val="auto"/>
                <w:highlight w:val="none"/>
              </w:rPr>
            </w:pPr>
            <w:r>
              <w:rPr>
                <w:rFonts w:hint="eastAsia"/>
                <w:color w:val="auto"/>
                <w:highlight w:val="none"/>
              </w:rPr>
              <w:t>注册有效期</w:t>
            </w:r>
          </w:p>
        </w:tc>
      </w:tr>
      <w:tr w14:paraId="6F3F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0EB0A9BD">
            <w:pPr>
              <w:jc w:val="center"/>
              <w:rPr>
                <w:color w:val="auto"/>
                <w:highlight w:val="none"/>
              </w:rPr>
            </w:pPr>
          </w:p>
        </w:tc>
        <w:tc>
          <w:tcPr>
            <w:tcW w:w="1188" w:type="dxa"/>
            <w:gridSpan w:val="2"/>
            <w:vAlign w:val="center"/>
          </w:tcPr>
          <w:p w14:paraId="5A285DCA">
            <w:pPr>
              <w:jc w:val="center"/>
              <w:rPr>
                <w:color w:val="auto"/>
                <w:highlight w:val="none"/>
              </w:rPr>
            </w:pPr>
          </w:p>
        </w:tc>
        <w:tc>
          <w:tcPr>
            <w:tcW w:w="1222" w:type="dxa"/>
            <w:gridSpan w:val="3"/>
            <w:vAlign w:val="center"/>
          </w:tcPr>
          <w:p w14:paraId="4C96061D">
            <w:pPr>
              <w:jc w:val="center"/>
              <w:rPr>
                <w:rFonts w:cs="宋体"/>
                <w:color w:val="auto"/>
                <w:highlight w:val="none"/>
              </w:rPr>
            </w:pPr>
          </w:p>
        </w:tc>
        <w:tc>
          <w:tcPr>
            <w:tcW w:w="1417" w:type="dxa"/>
            <w:gridSpan w:val="3"/>
            <w:vAlign w:val="center"/>
          </w:tcPr>
          <w:p w14:paraId="6745212F">
            <w:pPr>
              <w:jc w:val="center"/>
              <w:rPr>
                <w:color w:val="auto"/>
                <w:highlight w:val="none"/>
              </w:rPr>
            </w:pPr>
          </w:p>
        </w:tc>
        <w:tc>
          <w:tcPr>
            <w:tcW w:w="1418" w:type="dxa"/>
            <w:gridSpan w:val="3"/>
            <w:vAlign w:val="center"/>
          </w:tcPr>
          <w:p w14:paraId="7D4009F2">
            <w:pPr>
              <w:jc w:val="center"/>
              <w:rPr>
                <w:color w:val="auto"/>
                <w:highlight w:val="none"/>
              </w:rPr>
            </w:pPr>
          </w:p>
        </w:tc>
        <w:tc>
          <w:tcPr>
            <w:tcW w:w="1632" w:type="dxa"/>
            <w:gridSpan w:val="4"/>
            <w:vAlign w:val="center"/>
          </w:tcPr>
          <w:p w14:paraId="4CB564C2">
            <w:pPr>
              <w:jc w:val="center"/>
              <w:rPr>
                <w:color w:val="auto"/>
                <w:highlight w:val="none"/>
              </w:rPr>
            </w:pPr>
          </w:p>
        </w:tc>
        <w:tc>
          <w:tcPr>
            <w:tcW w:w="1416" w:type="dxa"/>
            <w:gridSpan w:val="2"/>
            <w:vAlign w:val="center"/>
          </w:tcPr>
          <w:p w14:paraId="4A44D7D9">
            <w:pPr>
              <w:jc w:val="center"/>
              <w:rPr>
                <w:color w:val="auto"/>
                <w:highlight w:val="none"/>
              </w:rPr>
            </w:pPr>
          </w:p>
        </w:tc>
      </w:tr>
      <w:tr w14:paraId="3B83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18FADC09">
            <w:pPr>
              <w:jc w:val="center"/>
              <w:rPr>
                <w:color w:val="auto"/>
                <w:highlight w:val="none"/>
              </w:rPr>
            </w:pPr>
          </w:p>
        </w:tc>
        <w:tc>
          <w:tcPr>
            <w:tcW w:w="1188" w:type="dxa"/>
            <w:gridSpan w:val="2"/>
            <w:vAlign w:val="center"/>
          </w:tcPr>
          <w:p w14:paraId="7BE50258">
            <w:pPr>
              <w:jc w:val="center"/>
              <w:rPr>
                <w:color w:val="auto"/>
                <w:highlight w:val="none"/>
              </w:rPr>
            </w:pPr>
          </w:p>
        </w:tc>
        <w:tc>
          <w:tcPr>
            <w:tcW w:w="1222" w:type="dxa"/>
            <w:gridSpan w:val="3"/>
            <w:vAlign w:val="center"/>
          </w:tcPr>
          <w:p w14:paraId="7087148F">
            <w:pPr>
              <w:jc w:val="center"/>
              <w:rPr>
                <w:rFonts w:cs="宋体"/>
                <w:color w:val="auto"/>
                <w:highlight w:val="none"/>
              </w:rPr>
            </w:pPr>
          </w:p>
        </w:tc>
        <w:tc>
          <w:tcPr>
            <w:tcW w:w="1417" w:type="dxa"/>
            <w:gridSpan w:val="3"/>
            <w:vAlign w:val="center"/>
          </w:tcPr>
          <w:p w14:paraId="45852875">
            <w:pPr>
              <w:jc w:val="center"/>
              <w:rPr>
                <w:color w:val="auto"/>
                <w:highlight w:val="none"/>
              </w:rPr>
            </w:pPr>
          </w:p>
        </w:tc>
        <w:tc>
          <w:tcPr>
            <w:tcW w:w="1418" w:type="dxa"/>
            <w:gridSpan w:val="3"/>
            <w:vAlign w:val="center"/>
          </w:tcPr>
          <w:p w14:paraId="409E4335">
            <w:pPr>
              <w:jc w:val="center"/>
              <w:rPr>
                <w:color w:val="auto"/>
                <w:highlight w:val="none"/>
              </w:rPr>
            </w:pPr>
          </w:p>
        </w:tc>
        <w:tc>
          <w:tcPr>
            <w:tcW w:w="1632" w:type="dxa"/>
            <w:gridSpan w:val="4"/>
            <w:vAlign w:val="center"/>
          </w:tcPr>
          <w:p w14:paraId="12AB461F">
            <w:pPr>
              <w:jc w:val="center"/>
              <w:rPr>
                <w:color w:val="auto"/>
                <w:highlight w:val="none"/>
              </w:rPr>
            </w:pPr>
          </w:p>
        </w:tc>
        <w:tc>
          <w:tcPr>
            <w:tcW w:w="1416" w:type="dxa"/>
            <w:gridSpan w:val="2"/>
            <w:vAlign w:val="center"/>
          </w:tcPr>
          <w:p w14:paraId="27E5A1B4">
            <w:pPr>
              <w:jc w:val="center"/>
              <w:rPr>
                <w:color w:val="auto"/>
                <w:highlight w:val="none"/>
              </w:rPr>
            </w:pPr>
          </w:p>
        </w:tc>
      </w:tr>
      <w:tr w14:paraId="67C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1B9B6C47">
            <w:pPr>
              <w:jc w:val="center"/>
              <w:rPr>
                <w:color w:val="auto"/>
                <w:highlight w:val="none"/>
              </w:rPr>
            </w:pPr>
            <w:r>
              <w:rPr>
                <w:rFonts w:hint="eastAsia" w:cs="宋体"/>
                <w:color w:val="auto"/>
                <w:highlight w:val="none"/>
              </w:rPr>
              <w:t>在建和已完工程项目情况</w:t>
            </w:r>
          </w:p>
        </w:tc>
      </w:tr>
      <w:tr w14:paraId="3AC5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919B4B5">
            <w:pPr>
              <w:jc w:val="center"/>
              <w:rPr>
                <w:color w:val="auto"/>
                <w:highlight w:val="none"/>
              </w:rPr>
            </w:pPr>
          </w:p>
        </w:tc>
        <w:tc>
          <w:tcPr>
            <w:tcW w:w="1548" w:type="dxa"/>
            <w:gridSpan w:val="2"/>
            <w:vAlign w:val="center"/>
          </w:tcPr>
          <w:p w14:paraId="1D744396">
            <w:pPr>
              <w:jc w:val="center"/>
              <w:rPr>
                <w:color w:val="auto"/>
                <w:highlight w:val="none"/>
              </w:rPr>
            </w:pPr>
            <w:r>
              <w:rPr>
                <w:rFonts w:hint="eastAsia"/>
                <w:color w:val="auto"/>
                <w:highlight w:val="none"/>
              </w:rPr>
              <w:t>项目1</w:t>
            </w:r>
          </w:p>
        </w:tc>
        <w:tc>
          <w:tcPr>
            <w:tcW w:w="1837" w:type="dxa"/>
            <w:gridSpan w:val="4"/>
            <w:vAlign w:val="center"/>
          </w:tcPr>
          <w:p w14:paraId="03B79B81">
            <w:pPr>
              <w:jc w:val="center"/>
              <w:rPr>
                <w:color w:val="auto"/>
                <w:highlight w:val="none"/>
              </w:rPr>
            </w:pPr>
            <w:r>
              <w:rPr>
                <w:rFonts w:hint="eastAsia"/>
                <w:color w:val="auto"/>
                <w:highlight w:val="none"/>
              </w:rPr>
              <w:t>项目2</w:t>
            </w:r>
          </w:p>
        </w:tc>
        <w:tc>
          <w:tcPr>
            <w:tcW w:w="1472" w:type="dxa"/>
            <w:gridSpan w:val="3"/>
            <w:vAlign w:val="center"/>
          </w:tcPr>
          <w:p w14:paraId="4FC1A178">
            <w:pPr>
              <w:jc w:val="center"/>
              <w:rPr>
                <w:color w:val="auto"/>
                <w:highlight w:val="none"/>
              </w:rPr>
            </w:pPr>
            <w:r>
              <w:rPr>
                <w:rFonts w:hint="eastAsia"/>
                <w:color w:val="auto"/>
                <w:highlight w:val="none"/>
              </w:rPr>
              <w:t>项目3</w:t>
            </w:r>
          </w:p>
        </w:tc>
        <w:tc>
          <w:tcPr>
            <w:tcW w:w="1641" w:type="dxa"/>
            <w:gridSpan w:val="4"/>
            <w:vAlign w:val="center"/>
          </w:tcPr>
          <w:p w14:paraId="1531EDBA">
            <w:pPr>
              <w:jc w:val="center"/>
              <w:rPr>
                <w:color w:val="auto"/>
                <w:highlight w:val="none"/>
              </w:rPr>
            </w:pPr>
            <w:r>
              <w:rPr>
                <w:rFonts w:hint="eastAsia"/>
                <w:color w:val="auto"/>
                <w:highlight w:val="none"/>
              </w:rPr>
              <w:t>项目4</w:t>
            </w:r>
          </w:p>
        </w:tc>
        <w:tc>
          <w:tcPr>
            <w:tcW w:w="1484" w:type="dxa"/>
            <w:gridSpan w:val="2"/>
            <w:vAlign w:val="center"/>
          </w:tcPr>
          <w:p w14:paraId="14636D96">
            <w:pPr>
              <w:jc w:val="center"/>
              <w:rPr>
                <w:color w:val="auto"/>
                <w:highlight w:val="none"/>
              </w:rPr>
            </w:pPr>
            <w:r>
              <w:rPr>
                <w:rFonts w:hint="eastAsia"/>
                <w:color w:val="auto"/>
                <w:highlight w:val="none"/>
              </w:rPr>
              <w:t>……</w:t>
            </w:r>
          </w:p>
        </w:tc>
      </w:tr>
      <w:tr w14:paraId="621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8446465">
            <w:pPr>
              <w:jc w:val="center"/>
              <w:rPr>
                <w:color w:val="auto"/>
                <w:highlight w:val="none"/>
              </w:rPr>
            </w:pPr>
            <w:r>
              <w:rPr>
                <w:rFonts w:hint="eastAsia"/>
                <w:color w:val="auto"/>
                <w:highlight w:val="none"/>
              </w:rPr>
              <w:t>项目名称</w:t>
            </w:r>
          </w:p>
        </w:tc>
        <w:tc>
          <w:tcPr>
            <w:tcW w:w="1548" w:type="dxa"/>
            <w:gridSpan w:val="2"/>
            <w:vAlign w:val="center"/>
          </w:tcPr>
          <w:p w14:paraId="5D5F8B0C">
            <w:pPr>
              <w:jc w:val="center"/>
              <w:rPr>
                <w:color w:val="auto"/>
                <w:highlight w:val="none"/>
              </w:rPr>
            </w:pPr>
          </w:p>
        </w:tc>
        <w:tc>
          <w:tcPr>
            <w:tcW w:w="1837" w:type="dxa"/>
            <w:gridSpan w:val="4"/>
            <w:vAlign w:val="center"/>
          </w:tcPr>
          <w:p w14:paraId="734AB950">
            <w:pPr>
              <w:jc w:val="center"/>
              <w:rPr>
                <w:color w:val="auto"/>
                <w:highlight w:val="none"/>
              </w:rPr>
            </w:pPr>
          </w:p>
        </w:tc>
        <w:tc>
          <w:tcPr>
            <w:tcW w:w="1472" w:type="dxa"/>
            <w:gridSpan w:val="3"/>
            <w:vAlign w:val="center"/>
          </w:tcPr>
          <w:p w14:paraId="6F8FA863">
            <w:pPr>
              <w:jc w:val="center"/>
              <w:rPr>
                <w:color w:val="auto"/>
                <w:highlight w:val="none"/>
              </w:rPr>
            </w:pPr>
          </w:p>
        </w:tc>
        <w:tc>
          <w:tcPr>
            <w:tcW w:w="1641" w:type="dxa"/>
            <w:gridSpan w:val="4"/>
            <w:vAlign w:val="center"/>
          </w:tcPr>
          <w:p w14:paraId="64EF5DFC">
            <w:pPr>
              <w:jc w:val="center"/>
              <w:rPr>
                <w:color w:val="auto"/>
                <w:highlight w:val="none"/>
              </w:rPr>
            </w:pPr>
          </w:p>
        </w:tc>
        <w:tc>
          <w:tcPr>
            <w:tcW w:w="1484" w:type="dxa"/>
            <w:gridSpan w:val="2"/>
            <w:vAlign w:val="center"/>
          </w:tcPr>
          <w:p w14:paraId="29FF0D51">
            <w:pPr>
              <w:jc w:val="center"/>
              <w:rPr>
                <w:color w:val="auto"/>
                <w:highlight w:val="none"/>
              </w:rPr>
            </w:pPr>
          </w:p>
        </w:tc>
      </w:tr>
      <w:tr w14:paraId="244E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EDFFA08">
            <w:pPr>
              <w:jc w:val="center"/>
              <w:rPr>
                <w:color w:val="auto"/>
                <w:highlight w:val="none"/>
              </w:rPr>
            </w:pPr>
            <w:r>
              <w:rPr>
                <w:rFonts w:hint="eastAsia" w:cs="宋体"/>
                <w:color w:val="auto"/>
                <w:highlight w:val="none"/>
              </w:rPr>
              <w:t>建设单位</w:t>
            </w:r>
          </w:p>
        </w:tc>
        <w:tc>
          <w:tcPr>
            <w:tcW w:w="1548" w:type="dxa"/>
            <w:gridSpan w:val="2"/>
            <w:vAlign w:val="center"/>
          </w:tcPr>
          <w:p w14:paraId="551203EF">
            <w:pPr>
              <w:jc w:val="center"/>
              <w:rPr>
                <w:color w:val="auto"/>
                <w:highlight w:val="none"/>
              </w:rPr>
            </w:pPr>
          </w:p>
        </w:tc>
        <w:tc>
          <w:tcPr>
            <w:tcW w:w="1837" w:type="dxa"/>
            <w:gridSpan w:val="4"/>
            <w:vAlign w:val="center"/>
          </w:tcPr>
          <w:p w14:paraId="0D8D8DCA">
            <w:pPr>
              <w:jc w:val="center"/>
              <w:rPr>
                <w:color w:val="auto"/>
                <w:highlight w:val="none"/>
              </w:rPr>
            </w:pPr>
          </w:p>
        </w:tc>
        <w:tc>
          <w:tcPr>
            <w:tcW w:w="1472" w:type="dxa"/>
            <w:gridSpan w:val="3"/>
            <w:vAlign w:val="center"/>
          </w:tcPr>
          <w:p w14:paraId="7F900F09">
            <w:pPr>
              <w:jc w:val="center"/>
              <w:rPr>
                <w:color w:val="auto"/>
                <w:highlight w:val="none"/>
              </w:rPr>
            </w:pPr>
          </w:p>
        </w:tc>
        <w:tc>
          <w:tcPr>
            <w:tcW w:w="1641" w:type="dxa"/>
            <w:gridSpan w:val="4"/>
            <w:vAlign w:val="center"/>
          </w:tcPr>
          <w:p w14:paraId="68292AF9">
            <w:pPr>
              <w:jc w:val="center"/>
              <w:rPr>
                <w:color w:val="auto"/>
                <w:highlight w:val="none"/>
              </w:rPr>
            </w:pPr>
          </w:p>
        </w:tc>
        <w:tc>
          <w:tcPr>
            <w:tcW w:w="1484" w:type="dxa"/>
            <w:gridSpan w:val="2"/>
            <w:vAlign w:val="center"/>
          </w:tcPr>
          <w:p w14:paraId="396C1365">
            <w:pPr>
              <w:jc w:val="center"/>
              <w:rPr>
                <w:color w:val="auto"/>
                <w:highlight w:val="none"/>
              </w:rPr>
            </w:pPr>
          </w:p>
        </w:tc>
      </w:tr>
      <w:tr w14:paraId="7A8D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28343EF">
            <w:pPr>
              <w:jc w:val="center"/>
              <w:rPr>
                <w:color w:val="auto"/>
                <w:highlight w:val="none"/>
              </w:rPr>
            </w:pPr>
            <w:r>
              <w:rPr>
                <w:rFonts w:hint="eastAsia" w:cs="宋体"/>
                <w:color w:val="auto"/>
                <w:highlight w:val="none"/>
              </w:rPr>
              <w:t>建设规模</w:t>
            </w:r>
          </w:p>
        </w:tc>
        <w:tc>
          <w:tcPr>
            <w:tcW w:w="1548" w:type="dxa"/>
            <w:gridSpan w:val="2"/>
            <w:vAlign w:val="center"/>
          </w:tcPr>
          <w:p w14:paraId="02F346CD">
            <w:pPr>
              <w:jc w:val="center"/>
              <w:rPr>
                <w:color w:val="auto"/>
                <w:highlight w:val="none"/>
              </w:rPr>
            </w:pPr>
          </w:p>
        </w:tc>
        <w:tc>
          <w:tcPr>
            <w:tcW w:w="1837" w:type="dxa"/>
            <w:gridSpan w:val="4"/>
            <w:vAlign w:val="center"/>
          </w:tcPr>
          <w:p w14:paraId="34669189">
            <w:pPr>
              <w:jc w:val="center"/>
              <w:rPr>
                <w:color w:val="auto"/>
                <w:highlight w:val="none"/>
              </w:rPr>
            </w:pPr>
          </w:p>
        </w:tc>
        <w:tc>
          <w:tcPr>
            <w:tcW w:w="1472" w:type="dxa"/>
            <w:gridSpan w:val="3"/>
            <w:vAlign w:val="center"/>
          </w:tcPr>
          <w:p w14:paraId="47F2688A">
            <w:pPr>
              <w:jc w:val="center"/>
              <w:rPr>
                <w:color w:val="auto"/>
                <w:highlight w:val="none"/>
              </w:rPr>
            </w:pPr>
          </w:p>
        </w:tc>
        <w:tc>
          <w:tcPr>
            <w:tcW w:w="1641" w:type="dxa"/>
            <w:gridSpan w:val="4"/>
            <w:vAlign w:val="center"/>
          </w:tcPr>
          <w:p w14:paraId="6E747BC9">
            <w:pPr>
              <w:jc w:val="center"/>
              <w:rPr>
                <w:color w:val="auto"/>
                <w:highlight w:val="none"/>
              </w:rPr>
            </w:pPr>
          </w:p>
        </w:tc>
        <w:tc>
          <w:tcPr>
            <w:tcW w:w="1484" w:type="dxa"/>
            <w:gridSpan w:val="2"/>
            <w:vAlign w:val="center"/>
          </w:tcPr>
          <w:p w14:paraId="5271ACFA">
            <w:pPr>
              <w:jc w:val="center"/>
              <w:rPr>
                <w:color w:val="auto"/>
                <w:highlight w:val="none"/>
              </w:rPr>
            </w:pPr>
          </w:p>
        </w:tc>
      </w:tr>
      <w:tr w14:paraId="5850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1CD62C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54CE29">
            <w:pPr>
              <w:jc w:val="center"/>
              <w:rPr>
                <w:color w:val="auto"/>
                <w:highlight w:val="none"/>
              </w:rPr>
            </w:pPr>
          </w:p>
        </w:tc>
        <w:tc>
          <w:tcPr>
            <w:tcW w:w="1837" w:type="dxa"/>
            <w:gridSpan w:val="4"/>
            <w:vAlign w:val="center"/>
          </w:tcPr>
          <w:p w14:paraId="20B7B4D9">
            <w:pPr>
              <w:jc w:val="center"/>
              <w:rPr>
                <w:color w:val="auto"/>
                <w:highlight w:val="none"/>
              </w:rPr>
            </w:pPr>
          </w:p>
        </w:tc>
        <w:tc>
          <w:tcPr>
            <w:tcW w:w="1472" w:type="dxa"/>
            <w:gridSpan w:val="3"/>
            <w:vAlign w:val="center"/>
          </w:tcPr>
          <w:p w14:paraId="6BC4E2B6">
            <w:pPr>
              <w:jc w:val="center"/>
              <w:rPr>
                <w:color w:val="auto"/>
                <w:highlight w:val="none"/>
              </w:rPr>
            </w:pPr>
          </w:p>
        </w:tc>
        <w:tc>
          <w:tcPr>
            <w:tcW w:w="1641" w:type="dxa"/>
            <w:gridSpan w:val="4"/>
            <w:vAlign w:val="center"/>
          </w:tcPr>
          <w:p w14:paraId="23CD245E">
            <w:pPr>
              <w:jc w:val="center"/>
              <w:rPr>
                <w:color w:val="auto"/>
                <w:highlight w:val="none"/>
              </w:rPr>
            </w:pPr>
          </w:p>
        </w:tc>
        <w:tc>
          <w:tcPr>
            <w:tcW w:w="1484" w:type="dxa"/>
            <w:gridSpan w:val="2"/>
            <w:vAlign w:val="center"/>
          </w:tcPr>
          <w:p w14:paraId="166B3C67">
            <w:pPr>
              <w:jc w:val="center"/>
              <w:rPr>
                <w:color w:val="auto"/>
                <w:highlight w:val="none"/>
              </w:rPr>
            </w:pPr>
          </w:p>
        </w:tc>
      </w:tr>
      <w:tr w14:paraId="49DF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5CA8B10">
            <w:pPr>
              <w:jc w:val="center"/>
              <w:rPr>
                <w:color w:val="auto"/>
                <w:highlight w:val="none"/>
              </w:rPr>
            </w:pPr>
            <w:r>
              <w:rPr>
                <w:rFonts w:hint="eastAsia" w:cs="宋体"/>
                <w:color w:val="auto"/>
                <w:highlight w:val="none"/>
              </w:rPr>
              <w:t>竣工日期</w:t>
            </w:r>
          </w:p>
        </w:tc>
        <w:tc>
          <w:tcPr>
            <w:tcW w:w="1548" w:type="dxa"/>
            <w:gridSpan w:val="2"/>
            <w:vAlign w:val="center"/>
          </w:tcPr>
          <w:p w14:paraId="67DFB7BA">
            <w:pPr>
              <w:jc w:val="center"/>
              <w:rPr>
                <w:color w:val="auto"/>
                <w:highlight w:val="none"/>
              </w:rPr>
            </w:pPr>
          </w:p>
        </w:tc>
        <w:tc>
          <w:tcPr>
            <w:tcW w:w="1837" w:type="dxa"/>
            <w:gridSpan w:val="4"/>
            <w:vAlign w:val="center"/>
          </w:tcPr>
          <w:p w14:paraId="702BE0C5">
            <w:pPr>
              <w:jc w:val="center"/>
              <w:rPr>
                <w:color w:val="auto"/>
                <w:highlight w:val="none"/>
              </w:rPr>
            </w:pPr>
          </w:p>
        </w:tc>
        <w:tc>
          <w:tcPr>
            <w:tcW w:w="1472" w:type="dxa"/>
            <w:gridSpan w:val="3"/>
            <w:vAlign w:val="center"/>
          </w:tcPr>
          <w:p w14:paraId="319290E0">
            <w:pPr>
              <w:jc w:val="center"/>
              <w:rPr>
                <w:color w:val="auto"/>
                <w:highlight w:val="none"/>
              </w:rPr>
            </w:pPr>
          </w:p>
        </w:tc>
        <w:tc>
          <w:tcPr>
            <w:tcW w:w="1641" w:type="dxa"/>
            <w:gridSpan w:val="4"/>
            <w:vAlign w:val="center"/>
          </w:tcPr>
          <w:p w14:paraId="13C951C6">
            <w:pPr>
              <w:jc w:val="center"/>
              <w:rPr>
                <w:color w:val="auto"/>
                <w:highlight w:val="none"/>
              </w:rPr>
            </w:pPr>
          </w:p>
        </w:tc>
        <w:tc>
          <w:tcPr>
            <w:tcW w:w="1484" w:type="dxa"/>
            <w:gridSpan w:val="2"/>
            <w:vAlign w:val="center"/>
          </w:tcPr>
          <w:p w14:paraId="17494003">
            <w:pPr>
              <w:jc w:val="center"/>
              <w:rPr>
                <w:color w:val="auto"/>
                <w:highlight w:val="none"/>
              </w:rPr>
            </w:pPr>
          </w:p>
        </w:tc>
      </w:tr>
      <w:tr w14:paraId="4C7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5459656">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045F59FE">
            <w:pPr>
              <w:jc w:val="center"/>
              <w:rPr>
                <w:color w:val="auto"/>
                <w:highlight w:val="none"/>
              </w:rPr>
            </w:pPr>
          </w:p>
        </w:tc>
        <w:tc>
          <w:tcPr>
            <w:tcW w:w="1837" w:type="dxa"/>
            <w:gridSpan w:val="4"/>
            <w:vAlign w:val="center"/>
          </w:tcPr>
          <w:p w14:paraId="0B6343B1">
            <w:pPr>
              <w:jc w:val="center"/>
              <w:rPr>
                <w:color w:val="auto"/>
                <w:highlight w:val="none"/>
              </w:rPr>
            </w:pPr>
          </w:p>
        </w:tc>
        <w:tc>
          <w:tcPr>
            <w:tcW w:w="1472" w:type="dxa"/>
            <w:gridSpan w:val="3"/>
            <w:vAlign w:val="center"/>
          </w:tcPr>
          <w:p w14:paraId="222FD4E9">
            <w:pPr>
              <w:jc w:val="center"/>
              <w:rPr>
                <w:color w:val="auto"/>
                <w:highlight w:val="none"/>
              </w:rPr>
            </w:pPr>
          </w:p>
        </w:tc>
        <w:tc>
          <w:tcPr>
            <w:tcW w:w="1641" w:type="dxa"/>
            <w:gridSpan w:val="4"/>
            <w:vAlign w:val="center"/>
          </w:tcPr>
          <w:p w14:paraId="0EE125C2">
            <w:pPr>
              <w:jc w:val="center"/>
              <w:rPr>
                <w:color w:val="auto"/>
                <w:highlight w:val="none"/>
              </w:rPr>
            </w:pPr>
          </w:p>
        </w:tc>
        <w:tc>
          <w:tcPr>
            <w:tcW w:w="1484" w:type="dxa"/>
            <w:gridSpan w:val="2"/>
            <w:vAlign w:val="center"/>
          </w:tcPr>
          <w:p w14:paraId="2D9398B7">
            <w:pPr>
              <w:jc w:val="center"/>
              <w:rPr>
                <w:color w:val="auto"/>
                <w:highlight w:val="none"/>
              </w:rPr>
            </w:pPr>
          </w:p>
        </w:tc>
      </w:tr>
      <w:tr w14:paraId="69A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E69503B">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FF98669">
            <w:pPr>
              <w:jc w:val="center"/>
              <w:rPr>
                <w:color w:val="auto"/>
                <w:highlight w:val="none"/>
              </w:rPr>
            </w:pPr>
          </w:p>
        </w:tc>
        <w:tc>
          <w:tcPr>
            <w:tcW w:w="1837" w:type="dxa"/>
            <w:gridSpan w:val="4"/>
            <w:vAlign w:val="center"/>
          </w:tcPr>
          <w:p w14:paraId="0280BB7F">
            <w:pPr>
              <w:jc w:val="center"/>
              <w:rPr>
                <w:color w:val="auto"/>
                <w:highlight w:val="none"/>
              </w:rPr>
            </w:pPr>
          </w:p>
        </w:tc>
        <w:tc>
          <w:tcPr>
            <w:tcW w:w="1472" w:type="dxa"/>
            <w:gridSpan w:val="3"/>
            <w:vAlign w:val="center"/>
          </w:tcPr>
          <w:p w14:paraId="736AD510">
            <w:pPr>
              <w:jc w:val="center"/>
              <w:rPr>
                <w:color w:val="auto"/>
                <w:highlight w:val="none"/>
              </w:rPr>
            </w:pPr>
          </w:p>
        </w:tc>
        <w:tc>
          <w:tcPr>
            <w:tcW w:w="1641" w:type="dxa"/>
            <w:gridSpan w:val="4"/>
            <w:vAlign w:val="center"/>
          </w:tcPr>
          <w:p w14:paraId="5D780D22">
            <w:pPr>
              <w:jc w:val="center"/>
              <w:rPr>
                <w:color w:val="auto"/>
                <w:highlight w:val="none"/>
              </w:rPr>
            </w:pPr>
          </w:p>
        </w:tc>
        <w:tc>
          <w:tcPr>
            <w:tcW w:w="1484" w:type="dxa"/>
            <w:gridSpan w:val="2"/>
            <w:vAlign w:val="center"/>
          </w:tcPr>
          <w:p w14:paraId="3CAD9BB8">
            <w:pPr>
              <w:jc w:val="center"/>
              <w:rPr>
                <w:color w:val="auto"/>
                <w:highlight w:val="none"/>
              </w:rPr>
            </w:pPr>
          </w:p>
        </w:tc>
      </w:tr>
      <w:tr w14:paraId="0119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12DCD74">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58F1C820">
            <w:pPr>
              <w:jc w:val="center"/>
              <w:rPr>
                <w:color w:val="auto"/>
                <w:highlight w:val="none"/>
              </w:rPr>
            </w:pPr>
          </w:p>
        </w:tc>
        <w:tc>
          <w:tcPr>
            <w:tcW w:w="1837" w:type="dxa"/>
            <w:gridSpan w:val="4"/>
            <w:vAlign w:val="center"/>
          </w:tcPr>
          <w:p w14:paraId="765B9490">
            <w:pPr>
              <w:jc w:val="center"/>
              <w:rPr>
                <w:color w:val="auto"/>
                <w:highlight w:val="none"/>
              </w:rPr>
            </w:pPr>
          </w:p>
        </w:tc>
        <w:tc>
          <w:tcPr>
            <w:tcW w:w="1472" w:type="dxa"/>
            <w:gridSpan w:val="3"/>
            <w:vAlign w:val="center"/>
          </w:tcPr>
          <w:p w14:paraId="7488D18D">
            <w:pPr>
              <w:jc w:val="center"/>
              <w:rPr>
                <w:color w:val="auto"/>
                <w:highlight w:val="none"/>
              </w:rPr>
            </w:pPr>
          </w:p>
        </w:tc>
        <w:tc>
          <w:tcPr>
            <w:tcW w:w="1641" w:type="dxa"/>
            <w:gridSpan w:val="4"/>
            <w:vAlign w:val="center"/>
          </w:tcPr>
          <w:p w14:paraId="79B8D7C7">
            <w:pPr>
              <w:jc w:val="center"/>
              <w:rPr>
                <w:color w:val="auto"/>
                <w:highlight w:val="none"/>
              </w:rPr>
            </w:pPr>
          </w:p>
        </w:tc>
        <w:tc>
          <w:tcPr>
            <w:tcW w:w="1484" w:type="dxa"/>
            <w:gridSpan w:val="2"/>
            <w:vAlign w:val="center"/>
          </w:tcPr>
          <w:p w14:paraId="2EF7D929">
            <w:pPr>
              <w:jc w:val="center"/>
              <w:rPr>
                <w:color w:val="auto"/>
                <w:highlight w:val="none"/>
              </w:rPr>
            </w:pPr>
          </w:p>
        </w:tc>
      </w:tr>
      <w:tr w14:paraId="3CB5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8D42C85">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6CADED1A">
            <w:pPr>
              <w:jc w:val="center"/>
              <w:rPr>
                <w:color w:val="auto"/>
                <w:highlight w:val="none"/>
              </w:rPr>
            </w:pPr>
          </w:p>
        </w:tc>
        <w:tc>
          <w:tcPr>
            <w:tcW w:w="1837" w:type="dxa"/>
            <w:gridSpan w:val="4"/>
            <w:vAlign w:val="center"/>
          </w:tcPr>
          <w:p w14:paraId="7D2CBF1F">
            <w:pPr>
              <w:jc w:val="center"/>
              <w:rPr>
                <w:color w:val="auto"/>
                <w:highlight w:val="none"/>
              </w:rPr>
            </w:pPr>
          </w:p>
        </w:tc>
        <w:tc>
          <w:tcPr>
            <w:tcW w:w="1472" w:type="dxa"/>
            <w:gridSpan w:val="3"/>
            <w:vAlign w:val="center"/>
          </w:tcPr>
          <w:p w14:paraId="0E682F34">
            <w:pPr>
              <w:jc w:val="center"/>
              <w:rPr>
                <w:color w:val="auto"/>
                <w:highlight w:val="none"/>
              </w:rPr>
            </w:pPr>
          </w:p>
        </w:tc>
        <w:tc>
          <w:tcPr>
            <w:tcW w:w="1641" w:type="dxa"/>
            <w:gridSpan w:val="4"/>
            <w:vAlign w:val="center"/>
          </w:tcPr>
          <w:p w14:paraId="59372662">
            <w:pPr>
              <w:jc w:val="center"/>
              <w:rPr>
                <w:color w:val="auto"/>
                <w:highlight w:val="none"/>
              </w:rPr>
            </w:pPr>
          </w:p>
        </w:tc>
        <w:tc>
          <w:tcPr>
            <w:tcW w:w="1484" w:type="dxa"/>
            <w:gridSpan w:val="2"/>
            <w:vAlign w:val="center"/>
          </w:tcPr>
          <w:p w14:paraId="15817BE7">
            <w:pPr>
              <w:jc w:val="center"/>
              <w:rPr>
                <w:color w:val="auto"/>
                <w:highlight w:val="none"/>
              </w:rPr>
            </w:pPr>
          </w:p>
        </w:tc>
      </w:tr>
    </w:tbl>
    <w:p w14:paraId="4920DC26">
      <w:pPr>
        <w:spacing w:line="360" w:lineRule="auto"/>
        <w:rPr>
          <w:rFonts w:hint="eastAsia" w:ascii="宋体" w:hAnsi="宋体"/>
          <w:color w:val="auto"/>
          <w:szCs w:val="21"/>
          <w:highlight w:val="none"/>
        </w:rPr>
      </w:pPr>
      <w:r>
        <w:rPr>
          <w:rFonts w:hint="eastAsia" w:ascii="宋体" w:hAnsi="宋体" w:cs="楷体_GB2312"/>
          <w:color w:val="auto"/>
          <w:szCs w:val="21"/>
          <w:highlight w:val="none"/>
        </w:rPr>
        <w:t>备注：</w:t>
      </w:r>
    </w:p>
    <w:p w14:paraId="2A2210EC">
      <w:pPr>
        <w:spacing w:line="360" w:lineRule="auto"/>
        <w:ind w:firstLine="420" w:firstLineChars="200"/>
        <w:outlineLvl w:val="2"/>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0EC0C4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2.本表后附项目技术负责人（项目总工）的</w:t>
      </w:r>
      <w:r>
        <w:rPr>
          <w:rFonts w:hint="eastAsia" w:ascii="宋体" w:hAnsi="宋体"/>
          <w:color w:val="auto"/>
          <w:szCs w:val="21"/>
          <w:highlight w:val="none"/>
          <w:lang w:eastAsia="zh-CN"/>
        </w:rPr>
        <w:t>职称证书、</w:t>
      </w:r>
      <w:r>
        <w:rPr>
          <w:rFonts w:hint="eastAsia" w:ascii="宋体" w:hAnsi="宋体"/>
          <w:color w:val="auto"/>
          <w:szCs w:val="21"/>
          <w:highlight w:val="none"/>
        </w:rPr>
        <w:t>本表所列证书复印件并加盖供应商电子签章。</w:t>
      </w:r>
    </w:p>
    <w:p w14:paraId="6AAA5B72">
      <w:pPr>
        <w:spacing w:line="360" w:lineRule="auto"/>
        <w:rPr>
          <w:rFonts w:eastAsia="楷体_GB2312"/>
          <w:color w:val="auto"/>
          <w:highlight w:val="none"/>
        </w:rPr>
      </w:pPr>
    </w:p>
    <w:p w14:paraId="5F140FA7">
      <w:pPr>
        <w:pStyle w:val="199"/>
        <w:spacing w:line="360" w:lineRule="auto"/>
        <w:jc w:val="center"/>
        <w:outlineLvl w:val="1"/>
        <w:rPr>
          <w:rFonts w:hint="eastAsia" w:eastAsia="宋体"/>
          <w:color w:val="auto"/>
          <w:highlight w:val="none"/>
          <w:u w:val="single"/>
          <w:lang w:eastAsia="zh-CN"/>
        </w:rPr>
      </w:pPr>
      <w:r>
        <w:rPr>
          <w:rFonts w:cs="宋体"/>
          <w:b/>
          <w:bCs/>
          <w:color w:val="auto"/>
          <w:sz w:val="28"/>
          <w:szCs w:val="28"/>
          <w:highlight w:val="none"/>
        </w:rPr>
        <w:br w:type="page"/>
      </w:r>
      <w:r>
        <w:rPr>
          <w:rFonts w:hint="eastAsia" w:cs="宋体"/>
          <w:b/>
          <w:color w:val="auto"/>
          <w:sz w:val="32"/>
          <w:szCs w:val="32"/>
          <w:highlight w:val="none"/>
          <w:lang w:eastAsia="zh-CN"/>
        </w:rPr>
        <w:t>安全员</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48E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2E5F77B4">
            <w:pPr>
              <w:jc w:val="center"/>
              <w:rPr>
                <w:color w:val="auto"/>
                <w:highlight w:val="none"/>
              </w:rPr>
            </w:pPr>
            <w:r>
              <w:rPr>
                <w:rFonts w:hint="eastAsia" w:cs="宋体"/>
                <w:color w:val="auto"/>
                <w:highlight w:val="none"/>
              </w:rPr>
              <w:t>姓名</w:t>
            </w:r>
          </w:p>
        </w:tc>
        <w:tc>
          <w:tcPr>
            <w:tcW w:w="2263" w:type="dxa"/>
            <w:gridSpan w:val="4"/>
            <w:vAlign w:val="center"/>
          </w:tcPr>
          <w:p w14:paraId="54757A58">
            <w:pPr>
              <w:jc w:val="center"/>
              <w:rPr>
                <w:color w:val="auto"/>
                <w:highlight w:val="none"/>
              </w:rPr>
            </w:pPr>
          </w:p>
        </w:tc>
        <w:tc>
          <w:tcPr>
            <w:tcW w:w="1893" w:type="dxa"/>
            <w:gridSpan w:val="3"/>
            <w:vAlign w:val="center"/>
          </w:tcPr>
          <w:p w14:paraId="0B08D284">
            <w:pPr>
              <w:jc w:val="center"/>
              <w:rPr>
                <w:color w:val="auto"/>
                <w:highlight w:val="none"/>
              </w:rPr>
            </w:pPr>
            <w:r>
              <w:rPr>
                <w:rFonts w:hint="eastAsia" w:cs="宋体"/>
                <w:color w:val="auto"/>
                <w:highlight w:val="none"/>
              </w:rPr>
              <w:t>性别</w:t>
            </w:r>
          </w:p>
        </w:tc>
        <w:tc>
          <w:tcPr>
            <w:tcW w:w="1585" w:type="dxa"/>
            <w:gridSpan w:val="3"/>
            <w:vAlign w:val="center"/>
          </w:tcPr>
          <w:p w14:paraId="76005BCD">
            <w:pPr>
              <w:jc w:val="center"/>
              <w:rPr>
                <w:color w:val="auto"/>
                <w:highlight w:val="none"/>
              </w:rPr>
            </w:pPr>
          </w:p>
        </w:tc>
        <w:tc>
          <w:tcPr>
            <w:tcW w:w="1108" w:type="dxa"/>
            <w:vAlign w:val="center"/>
          </w:tcPr>
          <w:p w14:paraId="56C601E3">
            <w:pPr>
              <w:jc w:val="center"/>
              <w:rPr>
                <w:color w:val="auto"/>
                <w:highlight w:val="none"/>
              </w:rPr>
            </w:pPr>
            <w:r>
              <w:rPr>
                <w:rFonts w:hint="eastAsia" w:cs="宋体"/>
                <w:color w:val="auto"/>
                <w:highlight w:val="none"/>
              </w:rPr>
              <w:t>年龄</w:t>
            </w:r>
          </w:p>
        </w:tc>
        <w:tc>
          <w:tcPr>
            <w:tcW w:w="1531" w:type="dxa"/>
            <w:gridSpan w:val="4"/>
            <w:vAlign w:val="center"/>
          </w:tcPr>
          <w:p w14:paraId="1D6FE61C">
            <w:pPr>
              <w:jc w:val="center"/>
              <w:rPr>
                <w:color w:val="auto"/>
                <w:highlight w:val="none"/>
              </w:rPr>
            </w:pPr>
          </w:p>
        </w:tc>
      </w:tr>
      <w:tr w14:paraId="0F0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7A7AE969">
            <w:pPr>
              <w:jc w:val="center"/>
              <w:rPr>
                <w:color w:val="auto"/>
                <w:highlight w:val="none"/>
              </w:rPr>
            </w:pPr>
            <w:r>
              <w:rPr>
                <w:rFonts w:hint="eastAsia" w:cs="宋体"/>
                <w:color w:val="auto"/>
                <w:highlight w:val="none"/>
              </w:rPr>
              <w:t>岗位</w:t>
            </w:r>
          </w:p>
        </w:tc>
        <w:tc>
          <w:tcPr>
            <w:tcW w:w="2263" w:type="dxa"/>
            <w:gridSpan w:val="4"/>
            <w:vAlign w:val="center"/>
          </w:tcPr>
          <w:p w14:paraId="565BA1C7">
            <w:pPr>
              <w:jc w:val="center"/>
              <w:rPr>
                <w:rFonts w:hint="eastAsia" w:eastAsia="宋体"/>
                <w:color w:val="auto"/>
                <w:highlight w:val="none"/>
                <w:lang w:eastAsia="zh-CN"/>
              </w:rPr>
            </w:pPr>
            <w:r>
              <w:rPr>
                <w:rFonts w:hint="eastAsia"/>
                <w:color w:val="auto"/>
                <w:highlight w:val="none"/>
                <w:lang w:eastAsia="zh-CN"/>
              </w:rPr>
              <w:t>安全员</w:t>
            </w:r>
          </w:p>
        </w:tc>
        <w:tc>
          <w:tcPr>
            <w:tcW w:w="1893" w:type="dxa"/>
            <w:gridSpan w:val="3"/>
            <w:vAlign w:val="center"/>
          </w:tcPr>
          <w:p w14:paraId="04AC7105">
            <w:pPr>
              <w:jc w:val="center"/>
              <w:rPr>
                <w:color w:val="auto"/>
                <w:highlight w:val="none"/>
              </w:rPr>
            </w:pPr>
            <w:r>
              <w:rPr>
                <w:rFonts w:hint="eastAsia" w:cs="宋体"/>
                <w:color w:val="auto"/>
                <w:highlight w:val="none"/>
              </w:rPr>
              <w:t>职称</w:t>
            </w:r>
          </w:p>
        </w:tc>
        <w:tc>
          <w:tcPr>
            <w:tcW w:w="1585" w:type="dxa"/>
            <w:gridSpan w:val="3"/>
            <w:vAlign w:val="center"/>
          </w:tcPr>
          <w:p w14:paraId="36C0872F">
            <w:pPr>
              <w:jc w:val="center"/>
              <w:rPr>
                <w:color w:val="auto"/>
                <w:highlight w:val="none"/>
              </w:rPr>
            </w:pPr>
          </w:p>
        </w:tc>
        <w:tc>
          <w:tcPr>
            <w:tcW w:w="1108" w:type="dxa"/>
            <w:vAlign w:val="center"/>
          </w:tcPr>
          <w:p w14:paraId="3016FCE2">
            <w:pPr>
              <w:jc w:val="center"/>
              <w:rPr>
                <w:color w:val="auto"/>
                <w:highlight w:val="none"/>
              </w:rPr>
            </w:pPr>
            <w:r>
              <w:rPr>
                <w:rFonts w:hint="eastAsia" w:cs="宋体"/>
                <w:color w:val="auto"/>
                <w:highlight w:val="none"/>
              </w:rPr>
              <w:t>学历</w:t>
            </w:r>
          </w:p>
        </w:tc>
        <w:tc>
          <w:tcPr>
            <w:tcW w:w="1531" w:type="dxa"/>
            <w:gridSpan w:val="4"/>
            <w:vAlign w:val="center"/>
          </w:tcPr>
          <w:p w14:paraId="2B50787D">
            <w:pPr>
              <w:jc w:val="center"/>
              <w:rPr>
                <w:color w:val="auto"/>
                <w:highlight w:val="none"/>
              </w:rPr>
            </w:pPr>
          </w:p>
        </w:tc>
      </w:tr>
      <w:tr w14:paraId="17E9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18B03586">
            <w:pPr>
              <w:jc w:val="center"/>
              <w:rPr>
                <w:rFonts w:cs="宋体"/>
                <w:color w:val="auto"/>
                <w:highlight w:val="none"/>
              </w:rPr>
            </w:pPr>
            <w:r>
              <w:rPr>
                <w:rFonts w:hint="eastAsia" w:cs="宋体"/>
                <w:color w:val="auto"/>
                <w:highlight w:val="none"/>
              </w:rPr>
              <w:t>从业开始时间</w:t>
            </w:r>
          </w:p>
        </w:tc>
        <w:tc>
          <w:tcPr>
            <w:tcW w:w="2263" w:type="dxa"/>
            <w:gridSpan w:val="4"/>
            <w:vAlign w:val="center"/>
          </w:tcPr>
          <w:p w14:paraId="0D027736">
            <w:pPr>
              <w:jc w:val="center"/>
              <w:rPr>
                <w:color w:val="auto"/>
                <w:highlight w:val="none"/>
              </w:rPr>
            </w:pPr>
          </w:p>
        </w:tc>
        <w:tc>
          <w:tcPr>
            <w:tcW w:w="1893" w:type="dxa"/>
            <w:gridSpan w:val="3"/>
            <w:vAlign w:val="center"/>
          </w:tcPr>
          <w:p w14:paraId="5C741012">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135D6CB8">
            <w:pPr>
              <w:jc w:val="center"/>
              <w:rPr>
                <w:color w:val="auto"/>
                <w:highlight w:val="none"/>
              </w:rPr>
            </w:pPr>
          </w:p>
        </w:tc>
        <w:tc>
          <w:tcPr>
            <w:tcW w:w="1108" w:type="dxa"/>
            <w:vAlign w:val="center"/>
          </w:tcPr>
          <w:p w14:paraId="447F9CF9">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1C6BE0E9">
            <w:pPr>
              <w:jc w:val="center"/>
              <w:rPr>
                <w:color w:val="auto"/>
                <w:highlight w:val="none"/>
              </w:rPr>
            </w:pPr>
          </w:p>
        </w:tc>
      </w:tr>
      <w:tr w14:paraId="07C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179F7748">
            <w:pPr>
              <w:jc w:val="center"/>
              <w:rPr>
                <w:color w:val="auto"/>
                <w:highlight w:val="none"/>
              </w:rPr>
            </w:pPr>
            <w:r>
              <w:rPr>
                <w:rFonts w:hint="eastAsia" w:cs="宋体"/>
                <w:color w:val="auto"/>
                <w:highlight w:val="none"/>
              </w:rPr>
              <w:t>担任……年限</w:t>
            </w:r>
          </w:p>
        </w:tc>
        <w:tc>
          <w:tcPr>
            <w:tcW w:w="2263" w:type="dxa"/>
            <w:gridSpan w:val="4"/>
            <w:vAlign w:val="center"/>
          </w:tcPr>
          <w:p w14:paraId="74E5FA2B">
            <w:pPr>
              <w:jc w:val="center"/>
              <w:rPr>
                <w:color w:val="auto"/>
                <w:highlight w:val="none"/>
              </w:rPr>
            </w:pPr>
          </w:p>
        </w:tc>
        <w:tc>
          <w:tcPr>
            <w:tcW w:w="1893" w:type="dxa"/>
            <w:gridSpan w:val="3"/>
            <w:vAlign w:val="center"/>
          </w:tcPr>
          <w:p w14:paraId="1101652C">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553ECA44">
            <w:pPr>
              <w:jc w:val="center"/>
              <w:rPr>
                <w:color w:val="auto"/>
                <w:highlight w:val="none"/>
              </w:rPr>
            </w:pPr>
          </w:p>
        </w:tc>
      </w:tr>
      <w:tr w14:paraId="22C4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D1F2B3D">
            <w:pPr>
              <w:jc w:val="center"/>
              <w:rPr>
                <w:color w:val="auto"/>
                <w:highlight w:val="none"/>
              </w:rPr>
            </w:pPr>
            <w:r>
              <w:rPr>
                <w:rFonts w:hint="eastAsia"/>
                <w:color w:val="auto"/>
                <w:highlight w:val="none"/>
              </w:rPr>
              <w:t>证书名称</w:t>
            </w:r>
          </w:p>
        </w:tc>
        <w:tc>
          <w:tcPr>
            <w:tcW w:w="1275" w:type="dxa"/>
            <w:gridSpan w:val="2"/>
            <w:vAlign w:val="center"/>
          </w:tcPr>
          <w:p w14:paraId="5E82EA35">
            <w:pPr>
              <w:jc w:val="center"/>
              <w:rPr>
                <w:color w:val="auto"/>
                <w:highlight w:val="none"/>
              </w:rPr>
            </w:pPr>
            <w:r>
              <w:rPr>
                <w:rFonts w:hint="eastAsia"/>
                <w:color w:val="auto"/>
                <w:highlight w:val="none"/>
              </w:rPr>
              <w:t>注册专业</w:t>
            </w:r>
          </w:p>
        </w:tc>
        <w:tc>
          <w:tcPr>
            <w:tcW w:w="1222" w:type="dxa"/>
            <w:gridSpan w:val="3"/>
            <w:vAlign w:val="center"/>
          </w:tcPr>
          <w:p w14:paraId="1D5BF804">
            <w:pPr>
              <w:jc w:val="center"/>
              <w:rPr>
                <w:color w:val="auto"/>
                <w:highlight w:val="none"/>
              </w:rPr>
            </w:pPr>
            <w:r>
              <w:rPr>
                <w:color w:val="auto"/>
                <w:highlight w:val="none"/>
              </w:rPr>
              <w:t>级别</w:t>
            </w:r>
          </w:p>
        </w:tc>
        <w:tc>
          <w:tcPr>
            <w:tcW w:w="1417" w:type="dxa"/>
            <w:vAlign w:val="center"/>
          </w:tcPr>
          <w:p w14:paraId="3CF0648F">
            <w:pPr>
              <w:jc w:val="center"/>
              <w:rPr>
                <w:color w:val="auto"/>
                <w:highlight w:val="none"/>
              </w:rPr>
            </w:pPr>
            <w:r>
              <w:rPr>
                <w:rFonts w:hint="eastAsia" w:cs="宋体"/>
                <w:color w:val="auto"/>
                <w:highlight w:val="none"/>
              </w:rPr>
              <w:t>证书编号</w:t>
            </w:r>
          </w:p>
        </w:tc>
        <w:tc>
          <w:tcPr>
            <w:tcW w:w="1418" w:type="dxa"/>
            <w:gridSpan w:val="3"/>
            <w:vAlign w:val="center"/>
          </w:tcPr>
          <w:p w14:paraId="3EB91C09">
            <w:pPr>
              <w:jc w:val="center"/>
              <w:rPr>
                <w:color w:val="auto"/>
                <w:highlight w:val="none"/>
              </w:rPr>
            </w:pPr>
            <w:r>
              <w:rPr>
                <w:rFonts w:hint="eastAsia"/>
                <w:color w:val="auto"/>
                <w:highlight w:val="none"/>
              </w:rPr>
              <w:t>注册时间</w:t>
            </w:r>
          </w:p>
        </w:tc>
        <w:tc>
          <w:tcPr>
            <w:tcW w:w="1632" w:type="dxa"/>
            <w:gridSpan w:val="4"/>
            <w:vAlign w:val="center"/>
          </w:tcPr>
          <w:p w14:paraId="55816B16">
            <w:pPr>
              <w:jc w:val="center"/>
              <w:rPr>
                <w:color w:val="auto"/>
                <w:highlight w:val="none"/>
              </w:rPr>
            </w:pPr>
            <w:r>
              <w:rPr>
                <w:rFonts w:hint="eastAsia"/>
                <w:color w:val="auto"/>
                <w:highlight w:val="none"/>
              </w:rPr>
              <w:t>注册单位</w:t>
            </w:r>
          </w:p>
        </w:tc>
        <w:tc>
          <w:tcPr>
            <w:tcW w:w="1416" w:type="dxa"/>
            <w:gridSpan w:val="2"/>
            <w:vAlign w:val="center"/>
          </w:tcPr>
          <w:p w14:paraId="6DF8417A">
            <w:pPr>
              <w:jc w:val="center"/>
              <w:rPr>
                <w:color w:val="auto"/>
                <w:highlight w:val="none"/>
              </w:rPr>
            </w:pPr>
            <w:r>
              <w:rPr>
                <w:rFonts w:hint="eastAsia"/>
                <w:color w:val="auto"/>
                <w:highlight w:val="none"/>
              </w:rPr>
              <w:t>注册有效期</w:t>
            </w:r>
          </w:p>
        </w:tc>
      </w:tr>
      <w:tr w14:paraId="1C6F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45E69EA8">
            <w:pPr>
              <w:jc w:val="center"/>
              <w:rPr>
                <w:color w:val="auto"/>
                <w:highlight w:val="none"/>
              </w:rPr>
            </w:pPr>
            <w:r>
              <w:rPr>
                <w:rFonts w:hint="eastAsia"/>
                <w:color w:val="auto"/>
                <w:highlight w:val="none"/>
              </w:rPr>
              <w:t>安全生产考核合格证书</w:t>
            </w:r>
          </w:p>
        </w:tc>
        <w:tc>
          <w:tcPr>
            <w:tcW w:w="1275" w:type="dxa"/>
            <w:gridSpan w:val="2"/>
            <w:vAlign w:val="center"/>
          </w:tcPr>
          <w:p w14:paraId="25E659BD">
            <w:pPr>
              <w:jc w:val="center"/>
              <w:rPr>
                <w:color w:val="auto"/>
                <w:highlight w:val="none"/>
              </w:rPr>
            </w:pPr>
          </w:p>
        </w:tc>
        <w:tc>
          <w:tcPr>
            <w:tcW w:w="1222" w:type="dxa"/>
            <w:gridSpan w:val="3"/>
            <w:vAlign w:val="center"/>
          </w:tcPr>
          <w:p w14:paraId="774E71C1">
            <w:pPr>
              <w:jc w:val="center"/>
              <w:rPr>
                <w:rFonts w:cs="宋体"/>
                <w:color w:val="auto"/>
                <w:highlight w:val="none"/>
              </w:rPr>
            </w:pPr>
          </w:p>
        </w:tc>
        <w:tc>
          <w:tcPr>
            <w:tcW w:w="1417" w:type="dxa"/>
            <w:vAlign w:val="center"/>
          </w:tcPr>
          <w:p w14:paraId="165D79BF">
            <w:pPr>
              <w:jc w:val="center"/>
              <w:rPr>
                <w:color w:val="auto"/>
                <w:highlight w:val="none"/>
              </w:rPr>
            </w:pPr>
          </w:p>
        </w:tc>
        <w:tc>
          <w:tcPr>
            <w:tcW w:w="1418" w:type="dxa"/>
            <w:gridSpan w:val="3"/>
            <w:vAlign w:val="center"/>
          </w:tcPr>
          <w:p w14:paraId="29663C9A">
            <w:pPr>
              <w:jc w:val="center"/>
              <w:rPr>
                <w:color w:val="auto"/>
                <w:highlight w:val="none"/>
              </w:rPr>
            </w:pPr>
          </w:p>
        </w:tc>
        <w:tc>
          <w:tcPr>
            <w:tcW w:w="1632" w:type="dxa"/>
            <w:gridSpan w:val="4"/>
            <w:vAlign w:val="center"/>
          </w:tcPr>
          <w:p w14:paraId="5A4E168D">
            <w:pPr>
              <w:jc w:val="center"/>
              <w:rPr>
                <w:color w:val="auto"/>
                <w:highlight w:val="none"/>
              </w:rPr>
            </w:pPr>
          </w:p>
        </w:tc>
        <w:tc>
          <w:tcPr>
            <w:tcW w:w="1416" w:type="dxa"/>
            <w:gridSpan w:val="2"/>
            <w:vAlign w:val="center"/>
          </w:tcPr>
          <w:p w14:paraId="7326084F">
            <w:pPr>
              <w:jc w:val="center"/>
              <w:rPr>
                <w:color w:val="auto"/>
                <w:highlight w:val="none"/>
              </w:rPr>
            </w:pPr>
          </w:p>
        </w:tc>
      </w:tr>
      <w:tr w14:paraId="480A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68E0CB8">
            <w:pPr>
              <w:jc w:val="center"/>
              <w:rPr>
                <w:color w:val="auto"/>
                <w:highlight w:val="none"/>
              </w:rPr>
            </w:pPr>
          </w:p>
        </w:tc>
        <w:tc>
          <w:tcPr>
            <w:tcW w:w="1275" w:type="dxa"/>
            <w:gridSpan w:val="2"/>
            <w:vAlign w:val="center"/>
          </w:tcPr>
          <w:p w14:paraId="24CB7123">
            <w:pPr>
              <w:jc w:val="center"/>
              <w:rPr>
                <w:color w:val="auto"/>
                <w:highlight w:val="none"/>
              </w:rPr>
            </w:pPr>
          </w:p>
        </w:tc>
        <w:tc>
          <w:tcPr>
            <w:tcW w:w="1222" w:type="dxa"/>
            <w:gridSpan w:val="3"/>
            <w:vAlign w:val="center"/>
          </w:tcPr>
          <w:p w14:paraId="1702174A">
            <w:pPr>
              <w:jc w:val="center"/>
              <w:rPr>
                <w:rFonts w:cs="宋体"/>
                <w:color w:val="auto"/>
                <w:highlight w:val="none"/>
              </w:rPr>
            </w:pPr>
          </w:p>
        </w:tc>
        <w:tc>
          <w:tcPr>
            <w:tcW w:w="1417" w:type="dxa"/>
            <w:vAlign w:val="center"/>
          </w:tcPr>
          <w:p w14:paraId="55BB57ED">
            <w:pPr>
              <w:jc w:val="center"/>
              <w:rPr>
                <w:color w:val="auto"/>
                <w:highlight w:val="none"/>
              </w:rPr>
            </w:pPr>
          </w:p>
        </w:tc>
        <w:tc>
          <w:tcPr>
            <w:tcW w:w="1418" w:type="dxa"/>
            <w:gridSpan w:val="3"/>
            <w:vAlign w:val="center"/>
          </w:tcPr>
          <w:p w14:paraId="51AF7718">
            <w:pPr>
              <w:jc w:val="center"/>
              <w:rPr>
                <w:color w:val="auto"/>
                <w:highlight w:val="none"/>
              </w:rPr>
            </w:pPr>
          </w:p>
        </w:tc>
        <w:tc>
          <w:tcPr>
            <w:tcW w:w="1632" w:type="dxa"/>
            <w:gridSpan w:val="4"/>
            <w:vAlign w:val="center"/>
          </w:tcPr>
          <w:p w14:paraId="6074ECEE">
            <w:pPr>
              <w:jc w:val="center"/>
              <w:rPr>
                <w:color w:val="auto"/>
                <w:highlight w:val="none"/>
              </w:rPr>
            </w:pPr>
          </w:p>
        </w:tc>
        <w:tc>
          <w:tcPr>
            <w:tcW w:w="1416" w:type="dxa"/>
            <w:gridSpan w:val="2"/>
            <w:vAlign w:val="center"/>
          </w:tcPr>
          <w:p w14:paraId="62C5F0CB">
            <w:pPr>
              <w:jc w:val="center"/>
              <w:rPr>
                <w:color w:val="auto"/>
                <w:highlight w:val="none"/>
              </w:rPr>
            </w:pPr>
          </w:p>
        </w:tc>
      </w:tr>
      <w:tr w14:paraId="12A9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042C20E1">
            <w:pPr>
              <w:jc w:val="center"/>
              <w:rPr>
                <w:color w:val="auto"/>
                <w:highlight w:val="none"/>
              </w:rPr>
            </w:pPr>
            <w:r>
              <w:rPr>
                <w:rFonts w:hint="eastAsia" w:cs="宋体"/>
                <w:color w:val="auto"/>
                <w:highlight w:val="none"/>
              </w:rPr>
              <w:t>在建和已完工程项目情况</w:t>
            </w:r>
          </w:p>
        </w:tc>
      </w:tr>
      <w:tr w14:paraId="3EC0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04B5D4B">
            <w:pPr>
              <w:jc w:val="center"/>
              <w:rPr>
                <w:color w:val="auto"/>
                <w:highlight w:val="none"/>
              </w:rPr>
            </w:pPr>
          </w:p>
        </w:tc>
        <w:tc>
          <w:tcPr>
            <w:tcW w:w="1548" w:type="dxa"/>
            <w:gridSpan w:val="2"/>
            <w:vAlign w:val="center"/>
          </w:tcPr>
          <w:p w14:paraId="4CF47ABE">
            <w:pPr>
              <w:jc w:val="center"/>
              <w:rPr>
                <w:color w:val="auto"/>
                <w:highlight w:val="none"/>
              </w:rPr>
            </w:pPr>
            <w:r>
              <w:rPr>
                <w:rFonts w:hint="eastAsia"/>
                <w:color w:val="auto"/>
                <w:highlight w:val="none"/>
              </w:rPr>
              <w:t>项目1</w:t>
            </w:r>
          </w:p>
        </w:tc>
        <w:tc>
          <w:tcPr>
            <w:tcW w:w="2221" w:type="dxa"/>
            <w:gridSpan w:val="4"/>
            <w:vAlign w:val="center"/>
          </w:tcPr>
          <w:p w14:paraId="6F24D84A">
            <w:pPr>
              <w:jc w:val="center"/>
              <w:rPr>
                <w:color w:val="auto"/>
                <w:highlight w:val="none"/>
              </w:rPr>
            </w:pPr>
            <w:r>
              <w:rPr>
                <w:rFonts w:hint="eastAsia"/>
                <w:color w:val="auto"/>
                <w:highlight w:val="none"/>
              </w:rPr>
              <w:t>项目2</w:t>
            </w:r>
          </w:p>
        </w:tc>
        <w:tc>
          <w:tcPr>
            <w:tcW w:w="1088" w:type="dxa"/>
            <w:vAlign w:val="center"/>
          </w:tcPr>
          <w:p w14:paraId="01CDE0E1">
            <w:pPr>
              <w:jc w:val="center"/>
              <w:rPr>
                <w:color w:val="auto"/>
                <w:highlight w:val="none"/>
              </w:rPr>
            </w:pPr>
            <w:r>
              <w:rPr>
                <w:rFonts w:hint="eastAsia"/>
                <w:color w:val="auto"/>
                <w:highlight w:val="none"/>
              </w:rPr>
              <w:t>项目3</w:t>
            </w:r>
          </w:p>
        </w:tc>
        <w:tc>
          <w:tcPr>
            <w:tcW w:w="1641" w:type="dxa"/>
            <w:gridSpan w:val="4"/>
            <w:vAlign w:val="center"/>
          </w:tcPr>
          <w:p w14:paraId="6D7D1789">
            <w:pPr>
              <w:jc w:val="center"/>
              <w:rPr>
                <w:color w:val="auto"/>
                <w:highlight w:val="none"/>
              </w:rPr>
            </w:pPr>
            <w:r>
              <w:rPr>
                <w:rFonts w:hint="eastAsia"/>
                <w:color w:val="auto"/>
                <w:highlight w:val="none"/>
              </w:rPr>
              <w:t>项目4</w:t>
            </w:r>
          </w:p>
        </w:tc>
        <w:tc>
          <w:tcPr>
            <w:tcW w:w="1484" w:type="dxa"/>
            <w:gridSpan w:val="2"/>
            <w:vAlign w:val="center"/>
          </w:tcPr>
          <w:p w14:paraId="29FED622">
            <w:pPr>
              <w:jc w:val="center"/>
              <w:rPr>
                <w:color w:val="auto"/>
                <w:highlight w:val="none"/>
              </w:rPr>
            </w:pPr>
            <w:r>
              <w:rPr>
                <w:rFonts w:hint="eastAsia"/>
                <w:color w:val="auto"/>
                <w:highlight w:val="none"/>
              </w:rPr>
              <w:t>……</w:t>
            </w:r>
          </w:p>
        </w:tc>
      </w:tr>
      <w:tr w14:paraId="274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FDA45D9">
            <w:pPr>
              <w:jc w:val="center"/>
              <w:rPr>
                <w:color w:val="auto"/>
                <w:highlight w:val="none"/>
              </w:rPr>
            </w:pPr>
            <w:r>
              <w:rPr>
                <w:rFonts w:hint="eastAsia"/>
                <w:color w:val="auto"/>
                <w:highlight w:val="none"/>
              </w:rPr>
              <w:t>项目名称</w:t>
            </w:r>
          </w:p>
        </w:tc>
        <w:tc>
          <w:tcPr>
            <w:tcW w:w="1548" w:type="dxa"/>
            <w:gridSpan w:val="2"/>
            <w:vAlign w:val="center"/>
          </w:tcPr>
          <w:p w14:paraId="0357EDB5">
            <w:pPr>
              <w:jc w:val="center"/>
              <w:rPr>
                <w:color w:val="auto"/>
                <w:highlight w:val="none"/>
              </w:rPr>
            </w:pPr>
          </w:p>
        </w:tc>
        <w:tc>
          <w:tcPr>
            <w:tcW w:w="2221" w:type="dxa"/>
            <w:gridSpan w:val="4"/>
            <w:vAlign w:val="center"/>
          </w:tcPr>
          <w:p w14:paraId="3B24FE9D">
            <w:pPr>
              <w:jc w:val="center"/>
              <w:rPr>
                <w:color w:val="auto"/>
                <w:highlight w:val="none"/>
              </w:rPr>
            </w:pPr>
          </w:p>
        </w:tc>
        <w:tc>
          <w:tcPr>
            <w:tcW w:w="1088" w:type="dxa"/>
            <w:vAlign w:val="center"/>
          </w:tcPr>
          <w:p w14:paraId="4CBF2660">
            <w:pPr>
              <w:jc w:val="center"/>
              <w:rPr>
                <w:color w:val="auto"/>
                <w:highlight w:val="none"/>
              </w:rPr>
            </w:pPr>
          </w:p>
        </w:tc>
        <w:tc>
          <w:tcPr>
            <w:tcW w:w="1641" w:type="dxa"/>
            <w:gridSpan w:val="4"/>
            <w:vAlign w:val="center"/>
          </w:tcPr>
          <w:p w14:paraId="35FB2219">
            <w:pPr>
              <w:jc w:val="center"/>
              <w:rPr>
                <w:color w:val="auto"/>
                <w:highlight w:val="none"/>
              </w:rPr>
            </w:pPr>
          </w:p>
        </w:tc>
        <w:tc>
          <w:tcPr>
            <w:tcW w:w="1484" w:type="dxa"/>
            <w:gridSpan w:val="2"/>
            <w:vAlign w:val="center"/>
          </w:tcPr>
          <w:p w14:paraId="12597BDD">
            <w:pPr>
              <w:jc w:val="center"/>
              <w:rPr>
                <w:color w:val="auto"/>
                <w:highlight w:val="none"/>
              </w:rPr>
            </w:pPr>
          </w:p>
        </w:tc>
      </w:tr>
      <w:tr w14:paraId="04FF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1BB6779">
            <w:pPr>
              <w:jc w:val="center"/>
              <w:rPr>
                <w:color w:val="auto"/>
                <w:highlight w:val="none"/>
              </w:rPr>
            </w:pPr>
            <w:r>
              <w:rPr>
                <w:rFonts w:hint="eastAsia" w:cs="宋体"/>
                <w:color w:val="auto"/>
                <w:highlight w:val="none"/>
              </w:rPr>
              <w:t>建设单位</w:t>
            </w:r>
          </w:p>
        </w:tc>
        <w:tc>
          <w:tcPr>
            <w:tcW w:w="1548" w:type="dxa"/>
            <w:gridSpan w:val="2"/>
            <w:vAlign w:val="center"/>
          </w:tcPr>
          <w:p w14:paraId="685DE712">
            <w:pPr>
              <w:jc w:val="center"/>
              <w:rPr>
                <w:color w:val="auto"/>
                <w:highlight w:val="none"/>
              </w:rPr>
            </w:pPr>
          </w:p>
        </w:tc>
        <w:tc>
          <w:tcPr>
            <w:tcW w:w="2221" w:type="dxa"/>
            <w:gridSpan w:val="4"/>
            <w:vAlign w:val="center"/>
          </w:tcPr>
          <w:p w14:paraId="6D49301F">
            <w:pPr>
              <w:jc w:val="center"/>
              <w:rPr>
                <w:color w:val="auto"/>
                <w:highlight w:val="none"/>
              </w:rPr>
            </w:pPr>
          </w:p>
        </w:tc>
        <w:tc>
          <w:tcPr>
            <w:tcW w:w="1088" w:type="dxa"/>
            <w:vAlign w:val="center"/>
          </w:tcPr>
          <w:p w14:paraId="692F0D7E">
            <w:pPr>
              <w:jc w:val="center"/>
              <w:rPr>
                <w:color w:val="auto"/>
                <w:highlight w:val="none"/>
              </w:rPr>
            </w:pPr>
          </w:p>
        </w:tc>
        <w:tc>
          <w:tcPr>
            <w:tcW w:w="1641" w:type="dxa"/>
            <w:gridSpan w:val="4"/>
            <w:vAlign w:val="center"/>
          </w:tcPr>
          <w:p w14:paraId="1DF0F8DD">
            <w:pPr>
              <w:jc w:val="center"/>
              <w:rPr>
                <w:color w:val="auto"/>
                <w:highlight w:val="none"/>
              </w:rPr>
            </w:pPr>
          </w:p>
        </w:tc>
        <w:tc>
          <w:tcPr>
            <w:tcW w:w="1484" w:type="dxa"/>
            <w:gridSpan w:val="2"/>
            <w:vAlign w:val="center"/>
          </w:tcPr>
          <w:p w14:paraId="4EB6C198">
            <w:pPr>
              <w:jc w:val="center"/>
              <w:rPr>
                <w:color w:val="auto"/>
                <w:highlight w:val="none"/>
              </w:rPr>
            </w:pPr>
          </w:p>
        </w:tc>
      </w:tr>
      <w:tr w14:paraId="0A2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0FF024C">
            <w:pPr>
              <w:jc w:val="center"/>
              <w:rPr>
                <w:color w:val="auto"/>
                <w:highlight w:val="none"/>
              </w:rPr>
            </w:pPr>
            <w:r>
              <w:rPr>
                <w:rFonts w:hint="eastAsia" w:cs="宋体"/>
                <w:color w:val="auto"/>
                <w:highlight w:val="none"/>
              </w:rPr>
              <w:t>建设规模</w:t>
            </w:r>
          </w:p>
        </w:tc>
        <w:tc>
          <w:tcPr>
            <w:tcW w:w="1548" w:type="dxa"/>
            <w:gridSpan w:val="2"/>
            <w:vAlign w:val="center"/>
          </w:tcPr>
          <w:p w14:paraId="3C6B8A89">
            <w:pPr>
              <w:jc w:val="center"/>
              <w:rPr>
                <w:color w:val="auto"/>
                <w:highlight w:val="none"/>
              </w:rPr>
            </w:pPr>
          </w:p>
        </w:tc>
        <w:tc>
          <w:tcPr>
            <w:tcW w:w="2221" w:type="dxa"/>
            <w:gridSpan w:val="4"/>
            <w:vAlign w:val="center"/>
          </w:tcPr>
          <w:p w14:paraId="0D950F10">
            <w:pPr>
              <w:jc w:val="center"/>
              <w:rPr>
                <w:color w:val="auto"/>
                <w:highlight w:val="none"/>
              </w:rPr>
            </w:pPr>
          </w:p>
        </w:tc>
        <w:tc>
          <w:tcPr>
            <w:tcW w:w="1088" w:type="dxa"/>
            <w:vAlign w:val="center"/>
          </w:tcPr>
          <w:p w14:paraId="17773240">
            <w:pPr>
              <w:jc w:val="center"/>
              <w:rPr>
                <w:color w:val="auto"/>
                <w:highlight w:val="none"/>
              </w:rPr>
            </w:pPr>
          </w:p>
        </w:tc>
        <w:tc>
          <w:tcPr>
            <w:tcW w:w="1641" w:type="dxa"/>
            <w:gridSpan w:val="4"/>
            <w:vAlign w:val="center"/>
          </w:tcPr>
          <w:p w14:paraId="46619FB2">
            <w:pPr>
              <w:jc w:val="center"/>
              <w:rPr>
                <w:color w:val="auto"/>
                <w:highlight w:val="none"/>
              </w:rPr>
            </w:pPr>
          </w:p>
        </w:tc>
        <w:tc>
          <w:tcPr>
            <w:tcW w:w="1484" w:type="dxa"/>
            <w:gridSpan w:val="2"/>
            <w:vAlign w:val="center"/>
          </w:tcPr>
          <w:p w14:paraId="21F1D0D7">
            <w:pPr>
              <w:jc w:val="center"/>
              <w:rPr>
                <w:color w:val="auto"/>
                <w:highlight w:val="none"/>
              </w:rPr>
            </w:pPr>
          </w:p>
        </w:tc>
      </w:tr>
      <w:tr w14:paraId="39B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EF0DB9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44290D04">
            <w:pPr>
              <w:jc w:val="center"/>
              <w:rPr>
                <w:color w:val="auto"/>
                <w:highlight w:val="none"/>
              </w:rPr>
            </w:pPr>
          </w:p>
        </w:tc>
        <w:tc>
          <w:tcPr>
            <w:tcW w:w="2221" w:type="dxa"/>
            <w:gridSpan w:val="4"/>
            <w:vAlign w:val="center"/>
          </w:tcPr>
          <w:p w14:paraId="16BE5B04">
            <w:pPr>
              <w:jc w:val="center"/>
              <w:rPr>
                <w:color w:val="auto"/>
                <w:highlight w:val="none"/>
              </w:rPr>
            </w:pPr>
          </w:p>
        </w:tc>
        <w:tc>
          <w:tcPr>
            <w:tcW w:w="1088" w:type="dxa"/>
            <w:vAlign w:val="center"/>
          </w:tcPr>
          <w:p w14:paraId="77FEBE6F">
            <w:pPr>
              <w:jc w:val="center"/>
              <w:rPr>
                <w:color w:val="auto"/>
                <w:highlight w:val="none"/>
              </w:rPr>
            </w:pPr>
          </w:p>
        </w:tc>
        <w:tc>
          <w:tcPr>
            <w:tcW w:w="1641" w:type="dxa"/>
            <w:gridSpan w:val="4"/>
            <w:vAlign w:val="center"/>
          </w:tcPr>
          <w:p w14:paraId="7A561413">
            <w:pPr>
              <w:jc w:val="center"/>
              <w:rPr>
                <w:color w:val="auto"/>
                <w:highlight w:val="none"/>
              </w:rPr>
            </w:pPr>
          </w:p>
        </w:tc>
        <w:tc>
          <w:tcPr>
            <w:tcW w:w="1484" w:type="dxa"/>
            <w:gridSpan w:val="2"/>
            <w:vAlign w:val="center"/>
          </w:tcPr>
          <w:p w14:paraId="48501E2A">
            <w:pPr>
              <w:jc w:val="center"/>
              <w:rPr>
                <w:color w:val="auto"/>
                <w:highlight w:val="none"/>
              </w:rPr>
            </w:pPr>
          </w:p>
        </w:tc>
      </w:tr>
      <w:tr w14:paraId="2362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B130D44">
            <w:pPr>
              <w:jc w:val="center"/>
              <w:rPr>
                <w:color w:val="auto"/>
                <w:highlight w:val="none"/>
              </w:rPr>
            </w:pPr>
            <w:r>
              <w:rPr>
                <w:rFonts w:hint="eastAsia" w:cs="宋体"/>
                <w:color w:val="auto"/>
                <w:highlight w:val="none"/>
              </w:rPr>
              <w:t>竣工日期</w:t>
            </w:r>
          </w:p>
        </w:tc>
        <w:tc>
          <w:tcPr>
            <w:tcW w:w="1548" w:type="dxa"/>
            <w:gridSpan w:val="2"/>
            <w:vAlign w:val="center"/>
          </w:tcPr>
          <w:p w14:paraId="2C383894">
            <w:pPr>
              <w:jc w:val="center"/>
              <w:rPr>
                <w:color w:val="auto"/>
                <w:highlight w:val="none"/>
              </w:rPr>
            </w:pPr>
          </w:p>
        </w:tc>
        <w:tc>
          <w:tcPr>
            <w:tcW w:w="2221" w:type="dxa"/>
            <w:gridSpan w:val="4"/>
            <w:vAlign w:val="center"/>
          </w:tcPr>
          <w:p w14:paraId="3D5C05A0">
            <w:pPr>
              <w:jc w:val="center"/>
              <w:rPr>
                <w:color w:val="auto"/>
                <w:highlight w:val="none"/>
              </w:rPr>
            </w:pPr>
          </w:p>
        </w:tc>
        <w:tc>
          <w:tcPr>
            <w:tcW w:w="1088" w:type="dxa"/>
            <w:vAlign w:val="center"/>
          </w:tcPr>
          <w:p w14:paraId="4B5DF0F3">
            <w:pPr>
              <w:jc w:val="center"/>
              <w:rPr>
                <w:color w:val="auto"/>
                <w:highlight w:val="none"/>
              </w:rPr>
            </w:pPr>
          </w:p>
        </w:tc>
        <w:tc>
          <w:tcPr>
            <w:tcW w:w="1641" w:type="dxa"/>
            <w:gridSpan w:val="4"/>
            <w:vAlign w:val="center"/>
          </w:tcPr>
          <w:p w14:paraId="4A3AEE7A">
            <w:pPr>
              <w:jc w:val="center"/>
              <w:rPr>
                <w:color w:val="auto"/>
                <w:highlight w:val="none"/>
              </w:rPr>
            </w:pPr>
          </w:p>
        </w:tc>
        <w:tc>
          <w:tcPr>
            <w:tcW w:w="1484" w:type="dxa"/>
            <w:gridSpan w:val="2"/>
            <w:vAlign w:val="center"/>
          </w:tcPr>
          <w:p w14:paraId="5FE49CAB">
            <w:pPr>
              <w:jc w:val="center"/>
              <w:rPr>
                <w:color w:val="auto"/>
                <w:highlight w:val="none"/>
              </w:rPr>
            </w:pPr>
          </w:p>
        </w:tc>
      </w:tr>
      <w:tr w14:paraId="3173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A7C369F">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26682DF4">
            <w:pPr>
              <w:jc w:val="center"/>
              <w:rPr>
                <w:color w:val="auto"/>
                <w:highlight w:val="none"/>
              </w:rPr>
            </w:pPr>
          </w:p>
        </w:tc>
        <w:tc>
          <w:tcPr>
            <w:tcW w:w="2221" w:type="dxa"/>
            <w:gridSpan w:val="4"/>
            <w:vAlign w:val="center"/>
          </w:tcPr>
          <w:p w14:paraId="0BCDDDCB">
            <w:pPr>
              <w:jc w:val="center"/>
              <w:rPr>
                <w:color w:val="auto"/>
                <w:highlight w:val="none"/>
              </w:rPr>
            </w:pPr>
          </w:p>
        </w:tc>
        <w:tc>
          <w:tcPr>
            <w:tcW w:w="1088" w:type="dxa"/>
            <w:vAlign w:val="center"/>
          </w:tcPr>
          <w:p w14:paraId="06AE7C81">
            <w:pPr>
              <w:jc w:val="center"/>
              <w:rPr>
                <w:color w:val="auto"/>
                <w:highlight w:val="none"/>
              </w:rPr>
            </w:pPr>
          </w:p>
        </w:tc>
        <w:tc>
          <w:tcPr>
            <w:tcW w:w="1641" w:type="dxa"/>
            <w:gridSpan w:val="4"/>
            <w:vAlign w:val="center"/>
          </w:tcPr>
          <w:p w14:paraId="77D6E14C">
            <w:pPr>
              <w:jc w:val="center"/>
              <w:rPr>
                <w:color w:val="auto"/>
                <w:highlight w:val="none"/>
              </w:rPr>
            </w:pPr>
          </w:p>
        </w:tc>
        <w:tc>
          <w:tcPr>
            <w:tcW w:w="1484" w:type="dxa"/>
            <w:gridSpan w:val="2"/>
            <w:vAlign w:val="center"/>
          </w:tcPr>
          <w:p w14:paraId="76D0B331">
            <w:pPr>
              <w:jc w:val="center"/>
              <w:rPr>
                <w:color w:val="auto"/>
                <w:highlight w:val="none"/>
              </w:rPr>
            </w:pPr>
          </w:p>
        </w:tc>
      </w:tr>
      <w:tr w14:paraId="6254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9EA1EA0">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0B20122">
            <w:pPr>
              <w:jc w:val="center"/>
              <w:rPr>
                <w:color w:val="auto"/>
                <w:highlight w:val="none"/>
              </w:rPr>
            </w:pPr>
          </w:p>
        </w:tc>
        <w:tc>
          <w:tcPr>
            <w:tcW w:w="2221" w:type="dxa"/>
            <w:gridSpan w:val="4"/>
            <w:vAlign w:val="center"/>
          </w:tcPr>
          <w:p w14:paraId="7378CC83">
            <w:pPr>
              <w:jc w:val="center"/>
              <w:rPr>
                <w:color w:val="auto"/>
                <w:highlight w:val="none"/>
              </w:rPr>
            </w:pPr>
          </w:p>
        </w:tc>
        <w:tc>
          <w:tcPr>
            <w:tcW w:w="1088" w:type="dxa"/>
            <w:vAlign w:val="center"/>
          </w:tcPr>
          <w:p w14:paraId="5924E4BE">
            <w:pPr>
              <w:jc w:val="center"/>
              <w:rPr>
                <w:color w:val="auto"/>
                <w:highlight w:val="none"/>
              </w:rPr>
            </w:pPr>
          </w:p>
        </w:tc>
        <w:tc>
          <w:tcPr>
            <w:tcW w:w="1641" w:type="dxa"/>
            <w:gridSpan w:val="4"/>
            <w:vAlign w:val="center"/>
          </w:tcPr>
          <w:p w14:paraId="45F58745">
            <w:pPr>
              <w:jc w:val="center"/>
              <w:rPr>
                <w:color w:val="auto"/>
                <w:highlight w:val="none"/>
              </w:rPr>
            </w:pPr>
          </w:p>
        </w:tc>
        <w:tc>
          <w:tcPr>
            <w:tcW w:w="1484" w:type="dxa"/>
            <w:gridSpan w:val="2"/>
            <w:vAlign w:val="center"/>
          </w:tcPr>
          <w:p w14:paraId="29EBA3B0">
            <w:pPr>
              <w:jc w:val="center"/>
              <w:rPr>
                <w:color w:val="auto"/>
                <w:highlight w:val="none"/>
              </w:rPr>
            </w:pPr>
          </w:p>
        </w:tc>
      </w:tr>
      <w:tr w14:paraId="7DAD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7813E68">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46E1B9AB">
            <w:pPr>
              <w:jc w:val="center"/>
              <w:rPr>
                <w:color w:val="auto"/>
                <w:highlight w:val="none"/>
              </w:rPr>
            </w:pPr>
          </w:p>
        </w:tc>
        <w:tc>
          <w:tcPr>
            <w:tcW w:w="2221" w:type="dxa"/>
            <w:gridSpan w:val="4"/>
            <w:vAlign w:val="center"/>
          </w:tcPr>
          <w:p w14:paraId="114081BE">
            <w:pPr>
              <w:jc w:val="center"/>
              <w:rPr>
                <w:color w:val="auto"/>
                <w:highlight w:val="none"/>
              </w:rPr>
            </w:pPr>
          </w:p>
        </w:tc>
        <w:tc>
          <w:tcPr>
            <w:tcW w:w="1088" w:type="dxa"/>
            <w:vAlign w:val="center"/>
          </w:tcPr>
          <w:p w14:paraId="78AE4670">
            <w:pPr>
              <w:jc w:val="center"/>
              <w:rPr>
                <w:color w:val="auto"/>
                <w:highlight w:val="none"/>
              </w:rPr>
            </w:pPr>
          </w:p>
        </w:tc>
        <w:tc>
          <w:tcPr>
            <w:tcW w:w="1641" w:type="dxa"/>
            <w:gridSpan w:val="4"/>
            <w:vAlign w:val="center"/>
          </w:tcPr>
          <w:p w14:paraId="3D742434">
            <w:pPr>
              <w:jc w:val="center"/>
              <w:rPr>
                <w:color w:val="auto"/>
                <w:highlight w:val="none"/>
              </w:rPr>
            </w:pPr>
          </w:p>
        </w:tc>
        <w:tc>
          <w:tcPr>
            <w:tcW w:w="1484" w:type="dxa"/>
            <w:gridSpan w:val="2"/>
            <w:vAlign w:val="center"/>
          </w:tcPr>
          <w:p w14:paraId="267515CB">
            <w:pPr>
              <w:jc w:val="center"/>
              <w:rPr>
                <w:color w:val="auto"/>
                <w:highlight w:val="none"/>
              </w:rPr>
            </w:pPr>
          </w:p>
        </w:tc>
      </w:tr>
      <w:tr w14:paraId="312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F1FDFE9">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29F5CE30">
            <w:pPr>
              <w:jc w:val="center"/>
              <w:rPr>
                <w:color w:val="auto"/>
                <w:highlight w:val="none"/>
              </w:rPr>
            </w:pPr>
          </w:p>
        </w:tc>
        <w:tc>
          <w:tcPr>
            <w:tcW w:w="2221" w:type="dxa"/>
            <w:gridSpan w:val="4"/>
            <w:vAlign w:val="center"/>
          </w:tcPr>
          <w:p w14:paraId="13A502D3">
            <w:pPr>
              <w:jc w:val="center"/>
              <w:rPr>
                <w:color w:val="auto"/>
                <w:highlight w:val="none"/>
              </w:rPr>
            </w:pPr>
          </w:p>
        </w:tc>
        <w:tc>
          <w:tcPr>
            <w:tcW w:w="1088" w:type="dxa"/>
            <w:vAlign w:val="center"/>
          </w:tcPr>
          <w:p w14:paraId="2AEF698C">
            <w:pPr>
              <w:jc w:val="center"/>
              <w:rPr>
                <w:color w:val="auto"/>
                <w:highlight w:val="none"/>
              </w:rPr>
            </w:pPr>
          </w:p>
        </w:tc>
        <w:tc>
          <w:tcPr>
            <w:tcW w:w="1641" w:type="dxa"/>
            <w:gridSpan w:val="4"/>
            <w:vAlign w:val="center"/>
          </w:tcPr>
          <w:p w14:paraId="26119E4A">
            <w:pPr>
              <w:jc w:val="center"/>
              <w:rPr>
                <w:color w:val="auto"/>
                <w:highlight w:val="none"/>
              </w:rPr>
            </w:pPr>
          </w:p>
        </w:tc>
        <w:tc>
          <w:tcPr>
            <w:tcW w:w="1484" w:type="dxa"/>
            <w:gridSpan w:val="2"/>
            <w:vAlign w:val="center"/>
          </w:tcPr>
          <w:p w14:paraId="08E101C1">
            <w:pPr>
              <w:jc w:val="center"/>
              <w:rPr>
                <w:color w:val="auto"/>
                <w:highlight w:val="none"/>
              </w:rPr>
            </w:pPr>
          </w:p>
        </w:tc>
      </w:tr>
    </w:tbl>
    <w:p w14:paraId="0AD3258A">
      <w:pPr>
        <w:spacing w:line="360" w:lineRule="auto"/>
        <w:rPr>
          <w:rFonts w:hint="eastAsia" w:ascii="宋体" w:hAnsi="宋体"/>
          <w:color w:val="auto"/>
          <w:highlight w:val="none"/>
        </w:rPr>
      </w:pPr>
      <w:r>
        <w:rPr>
          <w:rFonts w:hint="eastAsia" w:ascii="宋体" w:hAnsi="宋体" w:cs="楷体_GB2312"/>
          <w:color w:val="auto"/>
          <w:highlight w:val="none"/>
        </w:rPr>
        <w:t>备注：</w:t>
      </w:r>
    </w:p>
    <w:p w14:paraId="057ED45D">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39BCCA45">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w:t>
      </w:r>
      <w:r>
        <w:rPr>
          <w:rFonts w:hint="eastAsia" w:ascii="宋体" w:hAnsi="宋体"/>
          <w:color w:val="auto"/>
          <w:szCs w:val="21"/>
          <w:highlight w:val="none"/>
          <w:lang w:eastAsia="zh-CN"/>
        </w:rPr>
        <w:t>安全员</w:t>
      </w:r>
      <w:r>
        <w:rPr>
          <w:rFonts w:hint="eastAsia" w:ascii="宋体" w:hAnsi="宋体"/>
          <w:color w:val="auto"/>
          <w:szCs w:val="21"/>
          <w:highlight w:val="none"/>
        </w:rPr>
        <w:t>的安全生产考核合格证（C类）、本表所列证书复印件并加盖供应商电子签章。</w:t>
      </w:r>
    </w:p>
    <w:p w14:paraId="7D1CAF0F">
      <w:pPr>
        <w:pStyle w:val="10"/>
        <w:outlineLvl w:val="9"/>
        <w:rPr>
          <w:rFonts w:hint="eastAsia" w:ascii="宋体" w:hAnsi="宋体"/>
          <w:b w:val="0"/>
          <w:bCs w:val="0"/>
          <w:color w:val="auto"/>
          <w:highlight w:val="none"/>
        </w:rPr>
      </w:pPr>
      <w:r>
        <w:rPr>
          <w:rFonts w:ascii="方正小标宋简体" w:hAnsi="方正小标宋简体" w:eastAsia="方正小标宋简体" w:cs="方正小标宋简体"/>
          <w:bCs w:val="0"/>
          <w:color w:val="auto"/>
          <w:sz w:val="44"/>
          <w:szCs w:val="44"/>
          <w:highlight w:val="none"/>
        </w:rPr>
        <w:br w:type="page"/>
      </w:r>
    </w:p>
    <w:p w14:paraId="5F72EC0A">
      <w:pPr>
        <w:spacing w:line="360" w:lineRule="auto"/>
        <w:rPr>
          <w:rFonts w:hint="eastAsia" w:ascii="宋体" w:hAnsi="宋体"/>
          <w:b/>
          <w:bCs/>
          <w:color w:val="auto"/>
          <w:sz w:val="24"/>
          <w:highlight w:val="none"/>
        </w:rPr>
      </w:pPr>
      <w:r>
        <w:rPr>
          <w:rFonts w:hint="eastAsia" w:ascii="宋体" w:hAnsi="宋体"/>
          <w:b/>
          <w:bCs/>
          <w:color w:val="auto"/>
          <w:sz w:val="24"/>
          <w:highlight w:val="none"/>
        </w:rPr>
        <w:t>其他文书、文件格式</w:t>
      </w:r>
    </w:p>
    <w:p w14:paraId="6F39D4C3">
      <w:pPr>
        <w:spacing w:line="360" w:lineRule="auto"/>
        <w:rPr>
          <w:rFonts w:hint="eastAsia" w:ascii="宋体" w:hAnsi="宋体"/>
          <w:color w:val="auto"/>
          <w:szCs w:val="21"/>
          <w:highlight w:val="none"/>
        </w:rPr>
      </w:pPr>
    </w:p>
    <w:p w14:paraId="7D7BD0DF">
      <w:pPr>
        <w:jc w:val="center"/>
        <w:rPr>
          <w:rFonts w:hint="eastAsia" w:ascii="宋体" w:hAnsi="宋体" w:cs="方正小标宋简体"/>
          <w:b/>
          <w:color w:val="auto"/>
          <w:sz w:val="32"/>
          <w:szCs w:val="32"/>
          <w:highlight w:val="none"/>
        </w:rPr>
      </w:pPr>
      <w:bookmarkStart w:id="262" w:name="_Toc71365926"/>
      <w:r>
        <w:rPr>
          <w:rFonts w:hint="eastAsia" w:ascii="宋体" w:hAnsi="宋体" w:cs="方正小标宋简体"/>
          <w:b/>
          <w:color w:val="auto"/>
          <w:sz w:val="32"/>
          <w:szCs w:val="32"/>
          <w:highlight w:val="none"/>
        </w:rPr>
        <w:t>中小企业声明函（工程）</w:t>
      </w:r>
      <w:bookmarkEnd w:id="262"/>
    </w:p>
    <w:p w14:paraId="09525158">
      <w:pPr>
        <w:pStyle w:val="19"/>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0E795EE0">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5B5F67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1A93F6B">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6F3101C1">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C961701">
      <w:pPr>
        <w:pStyle w:val="19"/>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21E64D6">
      <w:pPr>
        <w:pStyle w:val="19"/>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34694C9B">
      <w:pPr>
        <w:pStyle w:val="19"/>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4BB99FDA">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112DBB91">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2238AB2">
      <w:pPr>
        <w:spacing w:line="520" w:lineRule="exact"/>
        <w:jc w:val="center"/>
        <w:rPr>
          <w:rFonts w:hint="eastAsia" w:ascii="宋体" w:hAnsi="宋体"/>
          <w:color w:val="auto"/>
          <w:sz w:val="24"/>
          <w:highlight w:val="none"/>
        </w:rPr>
      </w:pPr>
      <w:r>
        <w:rPr>
          <w:rFonts w:ascii="宋体" w:hAnsi="宋体"/>
          <w:color w:val="auto"/>
          <w:sz w:val="24"/>
          <w:highlight w:val="none"/>
        </w:rPr>
        <w:br w:type="page"/>
      </w:r>
    </w:p>
    <w:p w14:paraId="75C904D0">
      <w:pPr>
        <w:spacing w:line="520" w:lineRule="exact"/>
        <w:jc w:val="center"/>
        <w:rPr>
          <w:rFonts w:hint="eastAsia" w:ascii="宋体" w:hAnsi="宋体"/>
          <w:color w:val="auto"/>
          <w:sz w:val="24"/>
          <w:highlight w:val="none"/>
        </w:rPr>
      </w:pPr>
    </w:p>
    <w:p w14:paraId="217F202F">
      <w:pPr>
        <w:spacing w:line="520" w:lineRule="exact"/>
        <w:jc w:val="center"/>
        <w:rPr>
          <w:rFonts w:hint="eastAsia" w:ascii="宋体" w:hAnsi="宋体"/>
          <w:color w:val="auto"/>
          <w:sz w:val="24"/>
          <w:highlight w:val="none"/>
        </w:rPr>
      </w:pPr>
    </w:p>
    <w:p w14:paraId="736C32CF">
      <w:pPr>
        <w:spacing w:line="520" w:lineRule="exact"/>
        <w:jc w:val="center"/>
        <w:rPr>
          <w:rFonts w:hint="eastAsia" w:ascii="宋体" w:hAnsi="宋体" w:cs="仿宋_GB2312"/>
          <w:b/>
          <w:color w:val="auto"/>
          <w:sz w:val="32"/>
          <w:szCs w:val="32"/>
          <w:highlight w:val="none"/>
        </w:rPr>
      </w:pPr>
      <w:r>
        <w:rPr>
          <w:rFonts w:hint="eastAsia" w:ascii="宋体" w:hAnsi="宋体" w:cs="方正小标宋简体"/>
          <w:b/>
          <w:color w:val="auto"/>
          <w:sz w:val="32"/>
          <w:szCs w:val="32"/>
          <w:highlight w:val="none"/>
        </w:rPr>
        <w:t>残疾人福利性单位声明函</w:t>
      </w:r>
    </w:p>
    <w:p w14:paraId="4DA1A71E">
      <w:pPr>
        <w:spacing w:line="360" w:lineRule="auto"/>
        <w:contextualSpacing/>
        <w:rPr>
          <w:rFonts w:hint="eastAsia" w:ascii="仿宋_GB2312" w:hAnsi="仿宋_GB2312" w:eastAsia="仿宋_GB2312" w:cs="仿宋_GB2312"/>
          <w:color w:val="auto"/>
          <w:sz w:val="32"/>
          <w:szCs w:val="32"/>
          <w:highlight w:val="none"/>
        </w:rPr>
      </w:pPr>
    </w:p>
    <w:p w14:paraId="70C2D58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A3FE2C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6783431">
      <w:pPr>
        <w:spacing w:line="360" w:lineRule="auto"/>
        <w:contextualSpacing/>
        <w:rPr>
          <w:rFonts w:hint="eastAsia" w:ascii="宋体" w:hAnsi="宋体" w:cs="仿宋_GB2312"/>
          <w:color w:val="auto"/>
          <w:sz w:val="24"/>
          <w:highlight w:val="none"/>
        </w:rPr>
      </w:pPr>
    </w:p>
    <w:p w14:paraId="2D610053">
      <w:pPr>
        <w:spacing w:line="360" w:lineRule="auto"/>
        <w:contextualSpacing/>
        <w:rPr>
          <w:rFonts w:hint="eastAsia" w:ascii="宋体" w:hAnsi="宋体" w:cs="仿宋_GB2312"/>
          <w:color w:val="auto"/>
          <w:sz w:val="24"/>
          <w:highlight w:val="none"/>
        </w:rPr>
      </w:pPr>
    </w:p>
    <w:p w14:paraId="424D44F6">
      <w:pPr>
        <w:spacing w:line="360" w:lineRule="auto"/>
        <w:contextualSpacing/>
        <w:rPr>
          <w:rFonts w:hint="eastAsia" w:ascii="宋体" w:hAnsi="宋体" w:cs="仿宋_GB2312"/>
          <w:color w:val="auto"/>
          <w:sz w:val="24"/>
          <w:highlight w:val="none"/>
        </w:rPr>
      </w:pPr>
    </w:p>
    <w:p w14:paraId="5CAE4925">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67CAB5B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8739D4C">
      <w:pPr>
        <w:spacing w:line="360" w:lineRule="auto"/>
        <w:contextualSpacing/>
        <w:rPr>
          <w:rFonts w:hint="eastAsia" w:ascii="宋体" w:hAnsi="宋体" w:cs="仿宋_GB2312"/>
          <w:color w:val="auto"/>
          <w:sz w:val="24"/>
          <w:highlight w:val="none"/>
        </w:rPr>
      </w:pPr>
    </w:p>
    <w:p w14:paraId="16C5AFDE">
      <w:pPr>
        <w:spacing w:line="360" w:lineRule="auto"/>
        <w:contextualSpacing/>
        <w:rPr>
          <w:rFonts w:hint="eastAsia" w:ascii="宋体" w:hAnsi="宋体" w:cs="仿宋_GB2312"/>
          <w:color w:val="auto"/>
          <w:sz w:val="24"/>
          <w:highlight w:val="none"/>
        </w:rPr>
      </w:pPr>
    </w:p>
    <w:p w14:paraId="041A80F5">
      <w:pPr>
        <w:spacing w:line="360" w:lineRule="auto"/>
        <w:contextualSpacing/>
        <w:rPr>
          <w:rFonts w:hint="eastAsia" w:ascii="宋体" w:hAnsi="宋体" w:cs="仿宋_GB2312"/>
          <w:color w:val="auto"/>
          <w:sz w:val="24"/>
          <w:highlight w:val="none"/>
        </w:rPr>
      </w:pPr>
    </w:p>
    <w:p w14:paraId="641C9D04">
      <w:pPr>
        <w:spacing w:line="360" w:lineRule="auto"/>
        <w:ind w:firstLine="420" w:firstLineChars="2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w:t>
      </w:r>
      <w:r>
        <w:rPr>
          <w:rFonts w:hint="eastAsia" w:ascii="宋体" w:hAnsi="宋体" w:cs="仿宋_GB2312"/>
          <w:color w:val="auto"/>
          <w:szCs w:val="21"/>
          <w:highlight w:val="none"/>
          <w:lang w:eastAsia="zh-CN"/>
        </w:rPr>
        <w:t>成交</w:t>
      </w:r>
      <w:r>
        <w:rPr>
          <w:rFonts w:hint="eastAsia" w:ascii="宋体" w:hAnsi="宋体" w:cs="仿宋_GB2312"/>
          <w:color w:val="auto"/>
          <w:szCs w:val="21"/>
          <w:highlight w:val="none"/>
        </w:rPr>
        <w:t>结果时，同时公告其《残疾人福利性单位声明函》，接受社会监督。</w:t>
      </w:r>
    </w:p>
    <w:p w14:paraId="4849C568">
      <w:pPr>
        <w:pStyle w:val="44"/>
        <w:ind w:firstLine="480"/>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74EB9CBB">
      <w:pPr>
        <w:pStyle w:val="44"/>
        <w:ind w:firstLine="480"/>
        <w:jc w:val="center"/>
        <w:rPr>
          <w:rFonts w:hint="eastAsia" w:ascii="宋体" w:hAnsi="宋体" w:cs="仿宋_GB2312"/>
          <w:color w:val="auto"/>
          <w:sz w:val="24"/>
          <w:highlight w:val="none"/>
        </w:rPr>
      </w:pPr>
    </w:p>
    <w:p w14:paraId="540804AE">
      <w:pPr>
        <w:pStyle w:val="44"/>
        <w:ind w:firstLine="643"/>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eastAsia="zh-CN"/>
        </w:rPr>
        <w:t>贵港</w:t>
      </w:r>
      <w:r>
        <w:rPr>
          <w:rFonts w:hint="eastAsia" w:ascii="宋体" w:hAnsi="宋体" w:eastAsia="宋体" w:cs="宋体"/>
          <w:b/>
          <w:color w:val="auto"/>
          <w:szCs w:val="32"/>
          <w:highlight w:val="none"/>
        </w:rPr>
        <w:t>市政府采购项目投标资格承诺</w:t>
      </w:r>
    </w:p>
    <w:p w14:paraId="02717093">
      <w:pPr>
        <w:pStyle w:val="44"/>
        <w:ind w:firstLine="0" w:firstLineChars="0"/>
        <w:rPr>
          <w:rFonts w:hint="eastAsia" w:ascii="宋体" w:hAnsi="宋体" w:eastAsia="宋体" w:cs="宋体"/>
          <w:bCs/>
          <w:color w:val="auto"/>
          <w:sz w:val="28"/>
          <w:szCs w:val="28"/>
          <w:highlight w:val="none"/>
        </w:rPr>
      </w:pPr>
    </w:p>
    <w:p w14:paraId="4CCFCF52">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本公司郑重承诺，根据《中华人民共和国政府采购法》第二十二条的规定，本公司为参加政府采购活动的合格供应商。即本公司同时满足以下条件：</w:t>
      </w:r>
    </w:p>
    <w:p w14:paraId="1AB783B7">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1.具有独立承担民事责任的能力。</w:t>
      </w:r>
    </w:p>
    <w:p w14:paraId="1DEE9AB0">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2.具有良好的商业信誉和健全的财务会计制度。</w:t>
      </w:r>
    </w:p>
    <w:p w14:paraId="707DF438">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3.具有履行合同所必需的设备和专业技术能力。</w:t>
      </w:r>
    </w:p>
    <w:p w14:paraId="5B11687C">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4.有依法缴纳税收和社会保障资金的良好记录。</w:t>
      </w:r>
    </w:p>
    <w:p w14:paraId="2791992E">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提交投标文件截止日期前三年内，在经营活动中没有重大违法记录。</w:t>
      </w:r>
    </w:p>
    <w:p w14:paraId="12096FE3">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本公司对上述承诺的真实性负责，并接受政府采购、税务、社会保障等监督管理部门、采购文件规定的资格审查机构、社会公众的监督和检查。如有虚假，将依法承担相应责任。</w:t>
      </w:r>
    </w:p>
    <w:p w14:paraId="5D1B8CE9">
      <w:pPr>
        <w:pStyle w:val="44"/>
        <w:ind w:firstLine="560"/>
        <w:rPr>
          <w:rFonts w:hint="eastAsia" w:ascii="宋体" w:hAnsi="宋体" w:eastAsia="宋体" w:cs="宋体"/>
          <w:bCs/>
          <w:color w:val="auto"/>
          <w:sz w:val="28"/>
          <w:szCs w:val="28"/>
          <w:highlight w:val="none"/>
        </w:rPr>
      </w:pPr>
    </w:p>
    <w:p w14:paraId="3224687B">
      <w:pPr>
        <w:pStyle w:val="44"/>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企业名称（公章或电子签章）：</w:t>
      </w:r>
    </w:p>
    <w:p w14:paraId="50CAB3A6">
      <w:pPr>
        <w:pStyle w:val="44"/>
        <w:ind w:firstLine="560"/>
        <w:jc w:val="center"/>
        <w:rPr>
          <w:rFonts w:hint="eastAsia" w:ascii="宋体" w:hAnsi="宋体" w:eastAsia="宋体" w:cs="宋体"/>
          <w:bCs/>
          <w:color w:val="auto"/>
          <w:sz w:val="28"/>
          <w:szCs w:val="28"/>
          <w:highlight w:val="none"/>
        </w:rPr>
      </w:pPr>
    </w:p>
    <w:p w14:paraId="7DE70FB8">
      <w:pPr>
        <w:pStyle w:val="44"/>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法定代表人（签字或盖章或电子签名）：</w:t>
      </w:r>
    </w:p>
    <w:p w14:paraId="38EF238A">
      <w:pPr>
        <w:pStyle w:val="44"/>
        <w:ind w:firstLine="560"/>
        <w:jc w:val="center"/>
        <w:rPr>
          <w:rFonts w:hint="eastAsia" w:ascii="宋体" w:hAnsi="宋体" w:eastAsia="宋体" w:cs="宋体"/>
          <w:bCs/>
          <w:color w:val="auto"/>
          <w:sz w:val="28"/>
          <w:szCs w:val="28"/>
          <w:highlight w:val="none"/>
        </w:rPr>
      </w:pPr>
    </w:p>
    <w:p w14:paraId="3CB1270B">
      <w:pPr>
        <w:spacing w:line="360" w:lineRule="auto"/>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日期： 年 月 日</w:t>
      </w:r>
    </w:p>
    <w:p w14:paraId="04BA9A82">
      <w:pPr>
        <w:spacing w:line="360" w:lineRule="auto"/>
        <w:jc w:val="center"/>
        <w:rPr>
          <w:rFonts w:hint="eastAsia" w:ascii="宋体" w:hAnsi="宋体" w:cs="宋体"/>
          <w:bCs/>
          <w:color w:val="auto"/>
          <w:sz w:val="28"/>
          <w:szCs w:val="28"/>
          <w:highlight w:val="none"/>
        </w:rPr>
      </w:pPr>
    </w:p>
    <w:p w14:paraId="29B3C776">
      <w:pPr>
        <w:spacing w:line="360" w:lineRule="auto"/>
        <w:jc w:val="center"/>
        <w:rPr>
          <w:rFonts w:hint="eastAsia" w:ascii="宋体" w:hAnsi="宋体" w:cs="宋体"/>
          <w:bCs/>
          <w:color w:val="auto"/>
          <w:sz w:val="28"/>
          <w:szCs w:val="28"/>
          <w:highlight w:val="none"/>
        </w:rPr>
      </w:pPr>
    </w:p>
    <w:p w14:paraId="0E4F900A">
      <w:pPr>
        <w:rPr>
          <w:rFonts w:hint="eastAsia" w:ascii="宋体" w:hAnsi="宋体" w:cs="宋体"/>
          <w:bCs/>
          <w:color w:val="auto"/>
          <w:sz w:val="28"/>
          <w:szCs w:val="28"/>
          <w:highlight w:val="none"/>
        </w:rPr>
      </w:pPr>
      <w:r>
        <w:rPr>
          <w:rFonts w:ascii="宋体" w:hAnsi="宋体" w:cs="宋体"/>
          <w:bCs/>
          <w:color w:val="auto"/>
          <w:sz w:val="28"/>
          <w:szCs w:val="28"/>
          <w:highlight w:val="none"/>
        </w:rPr>
        <w:br w:type="page"/>
      </w:r>
    </w:p>
    <w:p w14:paraId="10567C98">
      <w:pPr>
        <w:pStyle w:val="2"/>
        <w:rPr>
          <w:color w:val="auto"/>
          <w:highlight w:val="none"/>
        </w:rPr>
      </w:pPr>
    </w:p>
    <w:p w14:paraId="3A010862">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2B5CFBEE">
      <w:pPr>
        <w:pStyle w:val="25"/>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2698DCA5">
      <w:pPr>
        <w:pStyle w:val="2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4FC69AB3">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2393B2B">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57E43AC6">
      <w:pPr>
        <w:pStyle w:val="2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054948EC">
      <w:pPr>
        <w:pStyle w:val="2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60F638B2">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5AD4C76">
      <w:pPr>
        <w:pStyle w:val="25"/>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C20C8C0">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295A0002">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216DCF74">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132BF3E3">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5A7892EE">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164156DC">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1753B31">
      <w:pPr>
        <w:pStyle w:val="2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010FBF3">
      <w:pPr>
        <w:pStyle w:val="25"/>
        <w:spacing w:line="360" w:lineRule="auto"/>
        <w:ind w:left="25" w:leftChars="12" w:firstLine="472" w:firstLineChars="196"/>
        <w:contextualSpacing/>
        <w:outlineLvl w:val="1"/>
        <w:rPr>
          <w:rFonts w:hint="eastAsia" w:hAnsi="宋体"/>
          <w:b/>
          <w:color w:val="auto"/>
          <w:sz w:val="24"/>
          <w:szCs w:val="24"/>
          <w:highlight w:val="none"/>
        </w:rPr>
      </w:pPr>
      <w:r>
        <w:rPr>
          <w:rFonts w:hint="eastAsia" w:hAnsi="宋体"/>
          <w:b/>
          <w:color w:val="auto"/>
          <w:sz w:val="24"/>
          <w:szCs w:val="24"/>
          <w:highlight w:val="none"/>
        </w:rPr>
        <w:t>三、质疑事项具体内容</w:t>
      </w:r>
    </w:p>
    <w:p w14:paraId="280DF3C9">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65A8DAC4">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0DC5C520">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0B2AD15A">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0C6F7B3A">
      <w:pPr>
        <w:pStyle w:val="2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725B088">
      <w:pPr>
        <w:pStyle w:val="25"/>
        <w:spacing w:line="360" w:lineRule="auto"/>
        <w:ind w:left="25" w:leftChars="12" w:firstLine="472" w:firstLineChars="197"/>
        <w:contextualSpacing/>
        <w:outlineLvl w:val="1"/>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C23E4AD">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1069F29B">
      <w:pPr>
        <w:pStyle w:val="25"/>
        <w:spacing w:line="360" w:lineRule="auto"/>
        <w:ind w:left="25" w:leftChars="12" w:firstLine="352" w:firstLineChars="147"/>
        <w:contextualSpacing/>
        <w:rPr>
          <w:rFonts w:hint="eastAsia" w:hAnsi="宋体"/>
          <w:color w:val="auto"/>
          <w:sz w:val="24"/>
          <w:szCs w:val="24"/>
          <w:highlight w:val="none"/>
        </w:rPr>
      </w:pPr>
    </w:p>
    <w:p w14:paraId="5A5F109B">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E7CC755">
      <w:pPr>
        <w:pStyle w:val="25"/>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0CA4B71">
      <w:pPr>
        <w:pStyle w:val="25"/>
        <w:spacing w:line="360" w:lineRule="auto"/>
        <w:contextualSpacing/>
        <w:rPr>
          <w:rFonts w:hint="eastAsia" w:hAnsi="宋体"/>
          <w:b/>
          <w:color w:val="auto"/>
          <w:sz w:val="24"/>
          <w:szCs w:val="24"/>
          <w:highlight w:val="none"/>
        </w:rPr>
      </w:pPr>
    </w:p>
    <w:p w14:paraId="37FF9994">
      <w:pPr>
        <w:pStyle w:val="25"/>
        <w:spacing w:line="360" w:lineRule="auto"/>
        <w:contextualSpacing/>
        <w:rPr>
          <w:rFonts w:hint="eastAsia" w:hAnsi="宋体"/>
          <w:b/>
          <w:color w:val="auto"/>
          <w:sz w:val="24"/>
          <w:szCs w:val="24"/>
          <w:highlight w:val="none"/>
        </w:rPr>
      </w:pPr>
    </w:p>
    <w:p w14:paraId="07FF2E1A">
      <w:pPr>
        <w:pStyle w:val="2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11EB9C8">
      <w:pPr>
        <w:pStyle w:val="25"/>
        <w:spacing w:line="360" w:lineRule="auto"/>
        <w:ind w:left="25" w:leftChars="12" w:firstLine="354" w:firstLineChars="147"/>
        <w:contextualSpacing/>
        <w:outlineLvl w:val="2"/>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7747194">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2CF8DF">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0F92447">
      <w:pPr>
        <w:pStyle w:val="25"/>
        <w:spacing w:line="360" w:lineRule="auto"/>
        <w:ind w:left="25" w:leftChars="12" w:firstLine="354" w:firstLineChars="147"/>
        <w:contextualSpacing/>
        <w:outlineLvl w:val="2"/>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F30E63D">
      <w:pPr>
        <w:pStyle w:val="2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BC15C56">
      <w:pPr>
        <w:pStyle w:val="25"/>
        <w:snapToGrid w:val="0"/>
        <w:rPr>
          <w:b/>
          <w:color w:val="auto"/>
          <w:sz w:val="24"/>
          <w:szCs w:val="24"/>
          <w:highlight w:val="none"/>
        </w:rPr>
      </w:pPr>
    </w:p>
    <w:p w14:paraId="63CA21FA">
      <w:pPr>
        <w:rPr>
          <w:color w:val="auto"/>
          <w:sz w:val="32"/>
          <w:szCs w:val="40"/>
          <w:highlight w:val="none"/>
        </w:rPr>
      </w:pPr>
    </w:p>
    <w:p w14:paraId="677AB63C">
      <w:pPr>
        <w:rPr>
          <w:color w:val="auto"/>
          <w:sz w:val="32"/>
          <w:szCs w:val="40"/>
          <w:highlight w:val="none"/>
        </w:rPr>
      </w:pPr>
    </w:p>
    <w:p w14:paraId="5B4B4A03">
      <w:pPr>
        <w:rPr>
          <w:color w:val="auto"/>
          <w:sz w:val="32"/>
          <w:szCs w:val="40"/>
          <w:highlight w:val="none"/>
        </w:rPr>
      </w:pPr>
    </w:p>
    <w:p w14:paraId="79D20B18">
      <w:pPr>
        <w:rPr>
          <w:color w:val="auto"/>
          <w:sz w:val="32"/>
          <w:szCs w:val="40"/>
          <w:highlight w:val="none"/>
        </w:rPr>
      </w:pPr>
    </w:p>
    <w:p w14:paraId="20B4681D">
      <w:pPr>
        <w:rPr>
          <w:color w:val="auto"/>
          <w:sz w:val="32"/>
          <w:szCs w:val="40"/>
          <w:highlight w:val="none"/>
        </w:rPr>
      </w:pPr>
    </w:p>
    <w:p w14:paraId="3F4B39B7">
      <w:pPr>
        <w:rPr>
          <w:color w:val="auto"/>
          <w:sz w:val="32"/>
          <w:szCs w:val="40"/>
          <w:highlight w:val="none"/>
        </w:rPr>
      </w:pPr>
    </w:p>
    <w:p w14:paraId="302CBE5E">
      <w:pPr>
        <w:rPr>
          <w:color w:val="auto"/>
          <w:sz w:val="32"/>
          <w:szCs w:val="40"/>
          <w:highlight w:val="none"/>
        </w:rPr>
      </w:pPr>
    </w:p>
    <w:p w14:paraId="06280DD6">
      <w:pPr>
        <w:rPr>
          <w:color w:val="auto"/>
          <w:sz w:val="32"/>
          <w:szCs w:val="40"/>
          <w:highlight w:val="none"/>
        </w:rPr>
      </w:pPr>
    </w:p>
    <w:p w14:paraId="0B817DED">
      <w:pPr>
        <w:rPr>
          <w:color w:val="auto"/>
          <w:sz w:val="32"/>
          <w:szCs w:val="40"/>
          <w:highlight w:val="none"/>
        </w:rPr>
      </w:pPr>
    </w:p>
    <w:p w14:paraId="73CF2E16">
      <w:pPr>
        <w:rPr>
          <w:color w:val="auto"/>
          <w:sz w:val="32"/>
          <w:szCs w:val="40"/>
          <w:highlight w:val="none"/>
        </w:rPr>
      </w:pPr>
    </w:p>
    <w:p w14:paraId="16B01091">
      <w:pPr>
        <w:rPr>
          <w:color w:val="auto"/>
          <w:sz w:val="32"/>
          <w:szCs w:val="40"/>
          <w:highlight w:val="none"/>
        </w:rPr>
      </w:pPr>
    </w:p>
    <w:p w14:paraId="4B144FD4">
      <w:pPr>
        <w:rPr>
          <w:color w:val="auto"/>
          <w:sz w:val="32"/>
          <w:szCs w:val="40"/>
          <w:highlight w:val="none"/>
        </w:rPr>
      </w:pPr>
    </w:p>
    <w:p w14:paraId="7149A46E">
      <w:pPr>
        <w:rPr>
          <w:color w:val="auto"/>
          <w:sz w:val="32"/>
          <w:szCs w:val="40"/>
          <w:highlight w:val="none"/>
        </w:rPr>
      </w:pPr>
    </w:p>
    <w:p w14:paraId="53AE1FF2">
      <w:pPr>
        <w:rPr>
          <w:color w:val="auto"/>
          <w:sz w:val="32"/>
          <w:szCs w:val="40"/>
          <w:highlight w:val="none"/>
        </w:rPr>
      </w:pPr>
    </w:p>
    <w:p w14:paraId="46BD7E5C">
      <w:pPr>
        <w:rPr>
          <w:color w:val="auto"/>
          <w:sz w:val="32"/>
          <w:szCs w:val="40"/>
          <w:highlight w:val="none"/>
        </w:rPr>
      </w:pPr>
    </w:p>
    <w:p w14:paraId="7AB0006E">
      <w:pPr>
        <w:rPr>
          <w:color w:val="auto"/>
          <w:sz w:val="32"/>
          <w:szCs w:val="40"/>
          <w:highlight w:val="none"/>
        </w:rPr>
      </w:pPr>
    </w:p>
    <w:p w14:paraId="354F88FC">
      <w:pPr>
        <w:spacing w:line="360" w:lineRule="auto"/>
        <w:jc w:val="center"/>
        <w:rPr>
          <w:rFonts w:hint="eastAsia" w:ascii="方正小标宋简体" w:hAnsi="方正小标宋简体" w:eastAsia="方正小标宋简体" w:cs="方正小标宋简体"/>
          <w:color w:val="auto"/>
          <w:sz w:val="44"/>
          <w:szCs w:val="44"/>
          <w:highlight w:val="none"/>
        </w:rPr>
      </w:pPr>
    </w:p>
    <w:p w14:paraId="4D25BD5D">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B908061">
      <w:pPr>
        <w:pStyle w:val="25"/>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25B80CC">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547DD758">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BA24121">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3EE595C0">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28D71926">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036295B6">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574F94BB">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167A3A5F">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7D0C5D83">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2981D52F">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06196FE8">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CD500A7">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C434E60">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4BC50AEC">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7A94343B">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298FCD0">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FA2D757">
      <w:pPr>
        <w:pStyle w:val="25"/>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A0AE504">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9B290C5">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7E8A531">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1439227F">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51A73955">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2793E7C">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45E4CF1">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三、质疑基本情况</w:t>
      </w:r>
    </w:p>
    <w:p w14:paraId="4735081E">
      <w:pPr>
        <w:pStyle w:val="2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lang w:val="en-US" w:eastAsia="zh-CN"/>
        </w:rPr>
        <w:t xml:space="preserve">   </w:t>
      </w:r>
      <w:r>
        <w:rPr>
          <w:rFonts w:hint="eastAsia" w:hAnsi="宋体"/>
          <w:color w:val="auto"/>
          <w:sz w:val="24"/>
          <w:szCs w:val="24"/>
          <w:highlight w:val="none"/>
        </w:rPr>
        <w:t>年</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月</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日，向</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提出质疑，质疑事项为：</w:t>
      </w:r>
    </w:p>
    <w:p w14:paraId="090EB5EA">
      <w:pPr>
        <w:pStyle w:val="25"/>
        <w:spacing w:line="360" w:lineRule="auto"/>
        <w:ind w:firstLine="241"/>
        <w:rPr>
          <w:rFonts w:hint="eastAsia" w:hAnsi="宋体"/>
          <w:bCs/>
          <w:color w:val="auto"/>
          <w:sz w:val="24"/>
          <w:szCs w:val="24"/>
          <w:highlight w:val="none"/>
          <w:u w:val="single"/>
        </w:rPr>
      </w:pPr>
    </w:p>
    <w:p w14:paraId="79C61EEE">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37CEC07F">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四、投诉事项具体内容</w:t>
      </w:r>
    </w:p>
    <w:p w14:paraId="05B3DD24">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5F5A3040">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5F737751">
      <w:pPr>
        <w:pStyle w:val="25"/>
        <w:spacing w:line="360" w:lineRule="auto"/>
        <w:ind w:left="25" w:leftChars="12" w:firstLine="472" w:firstLineChars="197"/>
        <w:rPr>
          <w:rFonts w:hint="eastAsia" w:hAnsi="宋体"/>
          <w:color w:val="auto"/>
          <w:sz w:val="24"/>
          <w:szCs w:val="24"/>
          <w:highlight w:val="none"/>
        </w:rPr>
      </w:pPr>
    </w:p>
    <w:p w14:paraId="0975EA17">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6E7F0094">
      <w:pPr>
        <w:pStyle w:val="25"/>
        <w:spacing w:line="360" w:lineRule="auto"/>
        <w:ind w:left="25" w:leftChars="12" w:firstLine="352" w:firstLineChars="147"/>
        <w:rPr>
          <w:rFonts w:hint="eastAsia" w:hAnsi="宋体"/>
          <w:bCs/>
          <w:color w:val="auto"/>
          <w:sz w:val="24"/>
          <w:szCs w:val="24"/>
          <w:highlight w:val="none"/>
          <w:u w:val="single"/>
        </w:rPr>
      </w:pPr>
    </w:p>
    <w:p w14:paraId="0726F623">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4374F024">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CABD607">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1A9A20B">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46A41145">
      <w:pPr>
        <w:pStyle w:val="25"/>
        <w:spacing w:line="360" w:lineRule="auto"/>
        <w:ind w:left="25" w:leftChars="12" w:firstLine="352" w:firstLineChars="147"/>
        <w:rPr>
          <w:rFonts w:hint="eastAsia" w:hAnsi="宋体"/>
          <w:color w:val="auto"/>
          <w:sz w:val="24"/>
          <w:szCs w:val="24"/>
          <w:highlight w:val="none"/>
        </w:rPr>
      </w:pPr>
    </w:p>
    <w:p w14:paraId="1FF3173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8F0066F">
      <w:pPr>
        <w:pStyle w:val="25"/>
        <w:spacing w:line="360" w:lineRule="auto"/>
        <w:ind w:left="25" w:leftChars="12" w:firstLine="352" w:firstLineChars="147"/>
        <w:rPr>
          <w:rFonts w:hint="eastAsia" w:hAnsi="宋体"/>
          <w:color w:val="auto"/>
          <w:sz w:val="24"/>
          <w:szCs w:val="24"/>
          <w:highlight w:val="none"/>
        </w:rPr>
      </w:pPr>
    </w:p>
    <w:p w14:paraId="3C3EEA75">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74EE47A">
      <w:pPr>
        <w:pStyle w:val="25"/>
        <w:spacing w:line="360" w:lineRule="auto"/>
        <w:ind w:left="25" w:leftChars="12" w:firstLine="475" w:firstLineChars="197"/>
        <w:rPr>
          <w:rFonts w:hint="eastAsia" w:hAnsi="宋体"/>
          <w:b/>
          <w:color w:val="auto"/>
          <w:sz w:val="24"/>
          <w:szCs w:val="24"/>
          <w:highlight w:val="none"/>
        </w:rPr>
      </w:pPr>
    </w:p>
    <w:p w14:paraId="170C4974">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D99B83A">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8F5B8D5">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BAD3C4D">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C1BCDE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6C35B98">
      <w:pPr>
        <w:pStyle w:val="25"/>
        <w:spacing w:line="360" w:lineRule="auto"/>
        <w:ind w:left="25" w:leftChars="12" w:firstLine="354" w:firstLineChars="147"/>
        <w:outlineLvl w:val="2"/>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942B52C">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838B20C">
      <w:pPr>
        <w:rPr>
          <w:color w:val="auto"/>
          <w:highlight w:val="none"/>
        </w:rPr>
      </w:pPr>
      <w:r>
        <w:rPr>
          <w:color w:val="auto"/>
          <w:highlight w:val="none"/>
        </w:rPr>
        <w:br w:type="page"/>
      </w:r>
    </w:p>
    <w:p w14:paraId="5D1CC239">
      <w:pPr>
        <w:rPr>
          <w:color w:val="auto"/>
          <w:highlight w:val="none"/>
        </w:rPr>
      </w:pPr>
    </w:p>
    <w:p w14:paraId="047F076D">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bookmarkStart w:id="263" w:name="_Toc2177"/>
    </w:p>
    <w:p w14:paraId="61B61EF0">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5DE8C2">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99F4F1">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20EAAB46">
      <w:pPr>
        <w:pStyle w:val="3"/>
        <w:jc w:val="center"/>
        <w:rPr>
          <w:color w:val="auto"/>
          <w:highlight w:val="none"/>
        </w:rPr>
      </w:pPr>
      <w:bookmarkStart w:id="264" w:name="_Toc27172"/>
      <w:bookmarkStart w:id="265" w:name="_Toc26300"/>
      <w:r>
        <w:rPr>
          <w:rFonts w:hint="eastAsia"/>
          <w:color w:val="auto"/>
          <w:highlight w:val="none"/>
        </w:rPr>
        <w:t>第七章 合同文本</w:t>
      </w:r>
      <w:bookmarkEnd w:id="263"/>
      <w:bookmarkEnd w:id="264"/>
      <w:bookmarkEnd w:id="265"/>
    </w:p>
    <w:p w14:paraId="12BFC5DB">
      <w:pPr>
        <w:spacing w:line="520" w:lineRule="exact"/>
        <w:rPr>
          <w:rFonts w:hint="eastAsia" w:ascii="宋体" w:hAnsi="宋体" w:cs="Courier New"/>
          <w:b/>
          <w:color w:val="auto"/>
          <w:sz w:val="32"/>
          <w:szCs w:val="32"/>
          <w:highlight w:val="none"/>
        </w:rPr>
      </w:pPr>
    </w:p>
    <w:p w14:paraId="4159C254">
      <w:pPr>
        <w:pStyle w:val="2"/>
        <w:rPr>
          <w:rFonts w:hint="eastAsia" w:ascii="仿宋" w:hAnsi="仿宋" w:eastAsia="仿宋" w:cs="仿宋"/>
          <w:b/>
          <w:color w:val="auto"/>
          <w:sz w:val="32"/>
          <w:szCs w:val="32"/>
          <w:highlight w:val="none"/>
        </w:rPr>
      </w:pPr>
      <w:r>
        <w:rPr>
          <w:rFonts w:ascii="宋体" w:hAnsi="宋体" w:cs="宋体"/>
          <w:color w:val="auto"/>
          <w:sz w:val="24"/>
          <w:highlight w:val="none"/>
        </w:rPr>
        <w:br w:type="page"/>
      </w:r>
    </w:p>
    <w:p w14:paraId="15380587">
      <w:pPr>
        <w:keepNext/>
        <w:keepLines/>
        <w:spacing w:line="360" w:lineRule="auto"/>
        <w:jc w:val="center"/>
        <w:outlineLvl w:val="9"/>
        <w:rPr>
          <w:rFonts w:ascii="黑体" w:hAnsi="Calibri" w:eastAsia="黑体"/>
          <w:b/>
          <w:bCs/>
          <w:color w:val="auto"/>
          <w:spacing w:val="50"/>
          <w:sz w:val="44"/>
          <w:highlight w:val="none"/>
          <w:lang w:val="zh-CN"/>
        </w:rPr>
      </w:pPr>
      <w:bookmarkStart w:id="266" w:name="_Toc118133890"/>
      <w:bookmarkStart w:id="267" w:name="_Toc10672806"/>
    </w:p>
    <w:p w14:paraId="48267781">
      <w:pPr>
        <w:keepNext/>
        <w:keepLines/>
        <w:spacing w:line="360" w:lineRule="auto"/>
        <w:jc w:val="center"/>
        <w:outlineLvl w:val="9"/>
        <w:rPr>
          <w:rFonts w:ascii="黑体" w:hAnsi="Calibri" w:eastAsia="黑体"/>
          <w:b/>
          <w:bCs/>
          <w:color w:val="auto"/>
          <w:spacing w:val="50"/>
          <w:sz w:val="44"/>
          <w:highlight w:val="none"/>
          <w:lang w:val="zh-CN"/>
        </w:rPr>
      </w:pPr>
    </w:p>
    <w:p w14:paraId="72647AC7">
      <w:pPr>
        <w:keepNext/>
        <w:keepLines/>
        <w:spacing w:line="360" w:lineRule="auto"/>
        <w:jc w:val="center"/>
        <w:outlineLvl w:val="9"/>
        <w:rPr>
          <w:rFonts w:ascii="黑体" w:hAnsi="Calibri" w:eastAsia="黑体"/>
          <w:b/>
          <w:bCs/>
          <w:color w:val="auto"/>
          <w:spacing w:val="50"/>
          <w:sz w:val="44"/>
          <w:highlight w:val="none"/>
          <w:lang w:val="zh-CN"/>
        </w:rPr>
      </w:pPr>
    </w:p>
    <w:p w14:paraId="3893F988">
      <w:pPr>
        <w:keepNext/>
        <w:keepLines/>
        <w:spacing w:line="360" w:lineRule="auto"/>
        <w:jc w:val="center"/>
        <w:outlineLvl w:val="9"/>
        <w:rPr>
          <w:rFonts w:ascii="黑体" w:hAnsi="Calibri" w:eastAsia="黑体"/>
          <w:b/>
          <w:bCs/>
          <w:color w:val="auto"/>
          <w:spacing w:val="50"/>
          <w:sz w:val="44"/>
          <w:highlight w:val="none"/>
          <w:lang w:val="zh-CN"/>
        </w:rPr>
      </w:pPr>
    </w:p>
    <w:bookmarkEnd w:id="266"/>
    <w:bookmarkEnd w:id="267"/>
    <w:p w14:paraId="0B362D38">
      <w:pPr>
        <w:spacing w:line="500" w:lineRule="exact"/>
        <w:ind w:left="11885" w:leftChars="267" w:hanging="11324" w:hangingChars="2350"/>
        <w:jc w:val="right"/>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u w:val="single"/>
        </w:rPr>
        <w:t xml:space="preserve"> 正/副 </w:t>
      </w:r>
      <w:r>
        <w:rPr>
          <w:rFonts w:hint="eastAsia" w:ascii="仿宋" w:hAnsi="仿宋" w:eastAsia="仿宋" w:cs="仿宋"/>
          <w:b/>
          <w:bCs/>
          <w:color w:val="auto"/>
          <w:sz w:val="48"/>
          <w:szCs w:val="48"/>
          <w:highlight w:val="none"/>
        </w:rPr>
        <w:t>本</w:t>
      </w:r>
    </w:p>
    <w:p w14:paraId="76689330">
      <w:pPr>
        <w:spacing w:line="900" w:lineRule="exact"/>
        <w:jc w:val="center"/>
        <w:rPr>
          <w:rFonts w:hint="eastAsia" w:ascii="仿宋" w:hAnsi="仿宋" w:eastAsia="仿宋" w:cs="仿宋"/>
          <w:bCs/>
          <w:color w:val="auto"/>
          <w:sz w:val="84"/>
          <w:szCs w:val="84"/>
          <w:highlight w:val="none"/>
        </w:rPr>
      </w:pPr>
    </w:p>
    <w:p w14:paraId="23E56B44">
      <w:pPr>
        <w:spacing w:line="900" w:lineRule="exact"/>
        <w:jc w:val="center"/>
        <w:outlineLvl w:val="1"/>
        <w:rPr>
          <w:rFonts w:hint="eastAsia" w:ascii="宋体" w:hAnsi="宋体" w:cs="宋体"/>
          <w:b/>
          <w:color w:val="auto"/>
          <w:sz w:val="84"/>
          <w:szCs w:val="84"/>
          <w:highlight w:val="none"/>
        </w:rPr>
      </w:pPr>
      <w:r>
        <w:rPr>
          <w:rFonts w:hint="eastAsia" w:ascii="宋体" w:hAnsi="宋体" w:cs="宋体"/>
          <w:b/>
          <w:color w:val="auto"/>
          <w:sz w:val="52"/>
          <w:szCs w:val="52"/>
          <w:highlight w:val="none"/>
        </w:rPr>
        <w:t>工程建设施工合同</w:t>
      </w:r>
    </w:p>
    <w:p w14:paraId="7EB9B582">
      <w:pPr>
        <w:spacing w:line="500" w:lineRule="exact"/>
        <w:ind w:firstLine="640" w:firstLineChars="200"/>
        <w:jc w:val="center"/>
        <w:rPr>
          <w:rFonts w:hint="eastAsia" w:ascii="宋体" w:hAnsi="宋体" w:cs="宋体"/>
          <w:bCs/>
          <w:color w:val="auto"/>
          <w:sz w:val="32"/>
          <w:szCs w:val="32"/>
          <w:highlight w:val="none"/>
        </w:rPr>
      </w:pPr>
    </w:p>
    <w:p w14:paraId="4FE70D54">
      <w:pPr>
        <w:spacing w:line="500" w:lineRule="exact"/>
        <w:ind w:firstLine="640" w:firstLineChars="200"/>
        <w:jc w:val="center"/>
        <w:rPr>
          <w:rFonts w:hint="eastAsia" w:ascii="宋体" w:hAnsi="宋体" w:cs="宋体"/>
          <w:bCs/>
          <w:color w:val="auto"/>
          <w:sz w:val="32"/>
          <w:szCs w:val="32"/>
          <w:highlight w:val="none"/>
        </w:rPr>
      </w:pPr>
    </w:p>
    <w:p w14:paraId="690F8C3D">
      <w:pPr>
        <w:pStyle w:val="4"/>
        <w:shd w:val="clear" w:color="auto" w:fill="FFFFFF"/>
        <w:spacing w:before="0" w:after="0" w:line="420" w:lineRule="atLeast"/>
        <w:outlineLvl w:val="9"/>
        <w:rPr>
          <w:rFonts w:hint="eastAsia" w:ascii="宋体" w:hAnsi="宋体" w:cs="宋体"/>
          <w:color w:val="auto"/>
          <w:szCs w:val="21"/>
          <w:highlight w:val="none"/>
        </w:rPr>
      </w:pPr>
      <w:r>
        <w:rPr>
          <w:rFonts w:hint="eastAsia" w:ascii="宋体" w:hAnsi="宋体" w:cs="宋体"/>
          <w:color w:val="auto"/>
          <w:highlight w:val="none"/>
        </w:rPr>
        <w:t>合同编号：</w:t>
      </w:r>
    </w:p>
    <w:p w14:paraId="13A1BEB1">
      <w:pPr>
        <w:spacing w:line="500" w:lineRule="exact"/>
        <w:ind w:firstLine="2240" w:firstLineChars="700"/>
        <w:rPr>
          <w:rFonts w:hint="eastAsia" w:ascii="宋体" w:hAnsi="宋体" w:cs="宋体"/>
          <w:bCs/>
          <w:color w:val="auto"/>
          <w:sz w:val="32"/>
          <w:szCs w:val="32"/>
          <w:highlight w:val="none"/>
        </w:rPr>
      </w:pPr>
    </w:p>
    <w:p w14:paraId="0AD0CEB4">
      <w:pPr>
        <w:spacing w:line="500" w:lineRule="exact"/>
        <w:ind w:firstLine="560" w:firstLineChars="200"/>
        <w:rPr>
          <w:rFonts w:hint="eastAsia" w:ascii="宋体" w:hAnsi="宋体" w:cs="宋体"/>
          <w:bCs/>
          <w:color w:val="auto"/>
          <w:sz w:val="28"/>
          <w:highlight w:val="none"/>
        </w:rPr>
      </w:pPr>
    </w:p>
    <w:p w14:paraId="1D07E8E3">
      <w:pPr>
        <w:spacing w:line="500" w:lineRule="exact"/>
        <w:ind w:left="-3" w:leftChars="-257" w:hanging="537" w:hangingChars="192"/>
        <w:rPr>
          <w:rFonts w:hint="eastAsia" w:ascii="宋体" w:hAnsi="宋体" w:cs="宋体"/>
          <w:bCs/>
          <w:color w:val="auto"/>
          <w:sz w:val="28"/>
          <w:highlight w:val="none"/>
        </w:rPr>
      </w:pPr>
    </w:p>
    <w:p w14:paraId="15E80201">
      <w:pPr>
        <w:spacing w:line="500" w:lineRule="exact"/>
        <w:ind w:firstLine="560" w:firstLineChars="200"/>
        <w:rPr>
          <w:rFonts w:hint="eastAsia" w:ascii="宋体" w:hAnsi="宋体" w:cs="宋体"/>
          <w:bCs/>
          <w:color w:val="auto"/>
          <w:sz w:val="28"/>
          <w:highlight w:val="none"/>
        </w:rPr>
      </w:pPr>
    </w:p>
    <w:p w14:paraId="75487541">
      <w:pPr>
        <w:spacing w:line="500" w:lineRule="exact"/>
        <w:ind w:left="1978" w:leftChars="285" w:hanging="1380" w:hangingChars="460"/>
        <w:rPr>
          <w:rFonts w:hint="eastAsia" w:ascii="宋体" w:hAnsi="宋体" w:cs="宋体"/>
          <w:bCs/>
          <w:color w:val="auto"/>
          <w:sz w:val="30"/>
          <w:szCs w:val="30"/>
          <w:highlight w:val="none"/>
        </w:rPr>
      </w:pPr>
    </w:p>
    <w:p w14:paraId="50707D77">
      <w:pPr>
        <w:spacing w:line="500" w:lineRule="exact"/>
        <w:rPr>
          <w:rFonts w:hint="eastAsia" w:ascii="宋体" w:hAnsi="宋体" w:cs="宋体"/>
          <w:bCs/>
          <w:color w:val="auto"/>
          <w:sz w:val="30"/>
          <w:szCs w:val="30"/>
          <w:highlight w:val="none"/>
        </w:rPr>
      </w:pPr>
    </w:p>
    <w:p w14:paraId="0C38F103">
      <w:pPr>
        <w:spacing w:line="440" w:lineRule="exact"/>
        <w:ind w:left="1500" w:hanging="1500" w:hangingChars="50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lang w:eastAsia="zh-CN"/>
        </w:rPr>
        <w:t>2025年覃塘街道甘碑村至珠砂村产业水利建设项目</w:t>
      </w:r>
      <w:r>
        <w:rPr>
          <w:rFonts w:hint="eastAsia" w:ascii="宋体" w:hAnsi="宋体" w:cs="宋体"/>
          <w:bCs/>
          <w:color w:val="auto"/>
          <w:sz w:val="30"/>
          <w:szCs w:val="30"/>
          <w:highlight w:val="none"/>
          <w:u w:val="single"/>
        </w:rPr>
        <w:t xml:space="preserve">  </w:t>
      </w:r>
    </w:p>
    <w:p w14:paraId="113F09E8">
      <w:pPr>
        <w:spacing w:line="440" w:lineRule="exact"/>
        <w:rPr>
          <w:rFonts w:hint="eastAsia" w:ascii="宋体" w:hAnsi="宋体" w:cs="宋体"/>
          <w:bCs/>
          <w:color w:val="auto"/>
          <w:sz w:val="30"/>
          <w:szCs w:val="30"/>
          <w:highlight w:val="none"/>
          <w:u w:val="single"/>
        </w:rPr>
      </w:pPr>
    </w:p>
    <w:p w14:paraId="41649AFF">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 xml:space="preserve">工程地点： </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贵港市覃塘区覃塘街道甘碑村至珠砂村</w:t>
      </w:r>
      <w:r>
        <w:rPr>
          <w:rFonts w:hint="eastAsia" w:ascii="宋体" w:hAnsi="宋体" w:cs="宋体"/>
          <w:color w:val="auto"/>
          <w:sz w:val="30"/>
          <w:szCs w:val="30"/>
          <w:highlight w:val="none"/>
          <w:u w:val="single"/>
        </w:rPr>
        <w:t xml:space="preserve">                </w:t>
      </w:r>
    </w:p>
    <w:p w14:paraId="45E5E13C">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发 包 人：</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贵港市覃塘区农业农村局</w:t>
      </w:r>
      <w:r>
        <w:rPr>
          <w:rFonts w:hint="eastAsia" w:ascii="宋体" w:hAnsi="宋体" w:cs="宋体"/>
          <w:color w:val="auto"/>
          <w:sz w:val="30"/>
          <w:szCs w:val="30"/>
          <w:highlight w:val="none"/>
          <w:u w:val="single"/>
        </w:rPr>
        <w:t xml:space="preserve">                 </w:t>
      </w:r>
    </w:p>
    <w:p w14:paraId="13FCA8AA">
      <w:pPr>
        <w:spacing w:line="500" w:lineRule="exact"/>
        <w:rPr>
          <w:rFonts w:hint="eastAsia" w:ascii="宋体" w:hAnsi="宋体" w:cs="宋体"/>
          <w:bCs/>
          <w:color w:val="auto"/>
          <w:sz w:val="30"/>
          <w:szCs w:val="30"/>
          <w:highlight w:val="none"/>
        </w:rPr>
      </w:pPr>
    </w:p>
    <w:p w14:paraId="39C43211">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承 包 人：</w:t>
      </w:r>
      <w:r>
        <w:rPr>
          <w:rFonts w:hint="eastAsia" w:ascii="宋体" w:hAnsi="宋体" w:cs="宋体"/>
          <w:bCs/>
          <w:color w:val="auto"/>
          <w:sz w:val="30"/>
          <w:szCs w:val="30"/>
          <w:highlight w:val="none"/>
          <w:u w:val="single"/>
        </w:rPr>
        <w:t xml:space="preserve">         </w:t>
      </w:r>
      <w:r>
        <w:rPr>
          <w:rFonts w:hint="eastAsia" w:ascii="宋体" w:hAnsi="宋体" w:cs="宋体"/>
          <w:color w:val="auto"/>
          <w:kern w:val="0"/>
          <w:sz w:val="30"/>
          <w:szCs w:val="30"/>
          <w:highlight w:val="none"/>
          <w:u w:val="single"/>
        </w:rPr>
        <w:t xml:space="preserve">  </w:t>
      </w:r>
      <w:r>
        <w:rPr>
          <w:rFonts w:hint="eastAsia" w:ascii="宋体" w:hAnsi="宋体" w:cs="宋体"/>
          <w:color w:val="auto"/>
          <w:sz w:val="30"/>
          <w:szCs w:val="30"/>
          <w:highlight w:val="none"/>
          <w:u w:val="single"/>
        </w:rPr>
        <w:t xml:space="preserve">                    </w:t>
      </w:r>
    </w:p>
    <w:p w14:paraId="7CF61390">
      <w:pPr>
        <w:spacing w:line="500" w:lineRule="exact"/>
        <w:ind w:firstLine="600" w:firstLineChars="200"/>
        <w:rPr>
          <w:rFonts w:hint="eastAsia" w:ascii="宋体" w:hAnsi="宋体" w:cs="宋体"/>
          <w:bCs/>
          <w:color w:val="auto"/>
          <w:sz w:val="30"/>
          <w:szCs w:val="30"/>
          <w:highlight w:val="none"/>
        </w:rPr>
      </w:pPr>
    </w:p>
    <w:p w14:paraId="08B0A458">
      <w:pPr>
        <w:spacing w:line="500" w:lineRule="exact"/>
        <w:ind w:firstLine="3300" w:firstLineChars="1100"/>
        <w:rPr>
          <w:rFonts w:hint="eastAsia" w:ascii="宋体" w:hAnsi="宋体" w:cs="宋体"/>
          <w:bCs/>
          <w:color w:val="auto"/>
          <w:sz w:val="30"/>
          <w:szCs w:val="30"/>
          <w:highlight w:val="none"/>
        </w:rPr>
      </w:pPr>
      <w:r>
        <w:rPr>
          <w:rFonts w:hint="eastAsia" w:ascii="宋体" w:hAnsi="宋体" w:cs="宋体"/>
          <w:bCs/>
          <w:color w:val="auto"/>
          <w:sz w:val="30"/>
          <w:szCs w:val="30"/>
          <w:highlight w:val="none"/>
          <w:u w:val="single"/>
          <w:lang w:eastAsia="zh-CN"/>
        </w:rPr>
        <w:t>2025</w:t>
      </w:r>
      <w:r>
        <w:rPr>
          <w:rFonts w:hint="eastAsia" w:ascii="宋体" w:hAnsi="宋体" w:cs="宋体"/>
          <w:bCs/>
          <w:color w:val="auto"/>
          <w:sz w:val="30"/>
          <w:szCs w:val="30"/>
          <w:highlight w:val="none"/>
        </w:rPr>
        <w:t>年</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月</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日</w:t>
      </w:r>
    </w:p>
    <w:p w14:paraId="321ACDF0">
      <w:pPr>
        <w:spacing w:line="440" w:lineRule="exact"/>
        <w:jc w:val="center"/>
        <w:rPr>
          <w:rFonts w:hint="eastAsia" w:ascii="宋体" w:hAnsi="宋体" w:cs="宋体"/>
          <w:b/>
          <w:color w:val="auto"/>
          <w:sz w:val="32"/>
          <w:szCs w:val="32"/>
          <w:highlight w:val="none"/>
        </w:rPr>
      </w:pPr>
    </w:p>
    <w:p w14:paraId="1B8D973B">
      <w:pPr>
        <w:spacing w:line="540" w:lineRule="exact"/>
        <w:ind w:right="420"/>
        <w:rPr>
          <w:rFonts w:hint="eastAsia" w:ascii="宋体" w:hAnsi="宋体" w:cs="宋体"/>
          <w:color w:val="auto"/>
          <w:szCs w:val="21"/>
          <w:highlight w:val="none"/>
          <w:u w:val="single"/>
        </w:rPr>
        <w:sectPr>
          <w:headerReference r:id="rId26" w:type="first"/>
          <w:footerReference r:id="rId29" w:type="first"/>
          <w:headerReference r:id="rId24" w:type="default"/>
          <w:footerReference r:id="rId27" w:type="default"/>
          <w:headerReference r:id="rId25" w:type="even"/>
          <w:footerReference r:id="rId28" w:type="even"/>
          <w:pgSz w:w="11906" w:h="16838"/>
          <w:pgMar w:top="1134" w:right="1134" w:bottom="1077" w:left="1247" w:header="851" w:footer="992" w:gutter="0"/>
          <w:cols w:space="720" w:num="1"/>
          <w:titlePg/>
          <w:docGrid w:type="lines" w:linePitch="312" w:charSpace="0"/>
        </w:sectPr>
      </w:pPr>
    </w:p>
    <w:p w14:paraId="5AE16B19">
      <w:pPr>
        <w:spacing w:line="360" w:lineRule="exact"/>
        <w:jc w:val="center"/>
        <w:outlineLvl w:val="9"/>
        <w:rPr>
          <w:rFonts w:hint="eastAsia" w:ascii="宋体" w:hAnsi="宋体" w:cs="宋体"/>
          <w:b/>
          <w:color w:val="auto"/>
          <w:sz w:val="28"/>
          <w:szCs w:val="28"/>
          <w:highlight w:val="none"/>
        </w:rPr>
      </w:pPr>
      <w:bookmarkStart w:id="268" w:name="_Toc396386925"/>
      <w:bookmarkStart w:id="269" w:name="_Toc405556742"/>
      <w:bookmarkStart w:id="270" w:name="_Toc382487074"/>
      <w:bookmarkStart w:id="271" w:name="_Toc402260948"/>
      <w:r>
        <w:rPr>
          <w:rFonts w:hint="eastAsia" w:ascii="宋体" w:hAnsi="宋体" w:cs="宋体"/>
          <w:b/>
          <w:color w:val="auto"/>
          <w:sz w:val="28"/>
          <w:szCs w:val="28"/>
          <w:highlight w:val="none"/>
        </w:rPr>
        <w:t>合同协议书</w:t>
      </w:r>
    </w:p>
    <w:p w14:paraId="6F97D319">
      <w:pPr>
        <w:spacing w:line="360" w:lineRule="exact"/>
        <w:ind w:firstLine="480"/>
        <w:rPr>
          <w:rFonts w:hint="eastAsia" w:ascii="宋体" w:hAnsi="宋体" w:cs="宋体"/>
          <w:color w:val="auto"/>
          <w:sz w:val="24"/>
          <w:highlight w:val="none"/>
          <w:u w:val="single"/>
        </w:rPr>
      </w:pPr>
    </w:p>
    <w:p w14:paraId="05931D12">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u w:val="single"/>
          <w:lang w:eastAsia="zh-CN"/>
        </w:rPr>
        <w:t>贵港市覃塘区农业农村局</w:t>
      </w:r>
      <w:r>
        <w:rPr>
          <w:rFonts w:hint="eastAsia" w:ascii="宋体" w:hAnsi="宋体" w:cs="宋体"/>
          <w:color w:val="auto"/>
          <w:sz w:val="24"/>
          <w:highlight w:val="none"/>
        </w:rPr>
        <w:t>为实施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2025年覃塘街道甘碑村至珠砂村产业水利建设项目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，已接受</w:t>
      </w:r>
      <w:r>
        <w:rPr>
          <w:rFonts w:hint="eastAsia" w:ascii="宋体" w:hAnsi="宋体" w:cs="宋体"/>
          <w:color w:val="auto"/>
          <w:sz w:val="24"/>
          <w:highlight w:val="none"/>
          <w:u w:val="single"/>
        </w:rPr>
        <w:t xml:space="preserve">            （承包人）        </w:t>
      </w:r>
      <w:r>
        <w:rPr>
          <w:rFonts w:hint="eastAsia" w:ascii="宋体" w:hAnsi="宋体" w:cs="宋体"/>
          <w:color w:val="auto"/>
          <w:sz w:val="24"/>
          <w:highlight w:val="none"/>
        </w:rPr>
        <w:t>对该项目的竞标。发包人和承包人共同达成如下协议。</w:t>
      </w:r>
    </w:p>
    <w:p w14:paraId="0C137A33">
      <w:pPr>
        <w:spacing w:line="360" w:lineRule="auto"/>
        <w:ind w:firstLine="480" w:firstLineChars="0"/>
        <w:outlineLvl w:val="1"/>
        <w:rPr>
          <w:rFonts w:hint="eastAsia" w:ascii="宋体" w:hAnsi="宋体" w:cs="宋体"/>
          <w:color w:val="auto"/>
          <w:sz w:val="24"/>
          <w:highlight w:val="none"/>
        </w:rPr>
      </w:pPr>
      <w:bookmarkStart w:id="272" w:name="_Toc168475885"/>
      <w:bookmarkStart w:id="273" w:name="_Toc144974828"/>
      <w:bookmarkStart w:id="274" w:name="_Toc168476288"/>
      <w:bookmarkStart w:id="275" w:name="_Toc168476289"/>
      <w:bookmarkStart w:id="276" w:name="_Toc144974829"/>
      <w:bookmarkStart w:id="277" w:name="_Toc168475886"/>
      <w:r>
        <w:rPr>
          <w:rFonts w:hint="eastAsia" w:ascii="宋体" w:hAnsi="宋体" w:cs="宋体"/>
          <w:color w:val="auto"/>
          <w:sz w:val="24"/>
          <w:highlight w:val="none"/>
        </w:rPr>
        <w:t>1. 本协议书与下列文件一起构成合同文件：</w:t>
      </w:r>
      <w:bookmarkEnd w:id="272"/>
      <w:bookmarkEnd w:id="273"/>
      <w:bookmarkEnd w:id="274"/>
    </w:p>
    <w:p w14:paraId="1D20E2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F4F9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（2）政府采购计划书；</w:t>
      </w:r>
    </w:p>
    <w:p w14:paraId="2FC8A1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657202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12F0DC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7B4A06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460621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1E2AEE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2B08C1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047EA7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39FF15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61762D50">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2. 上述文件互相补充和解释，如有不明确或不一致之处，以合同约定次序在先者为准。</w:t>
      </w:r>
      <w:bookmarkEnd w:id="275"/>
      <w:bookmarkEnd w:id="276"/>
      <w:bookmarkEnd w:id="277"/>
    </w:p>
    <w:p w14:paraId="4F3FC883">
      <w:pPr>
        <w:spacing w:line="400" w:lineRule="exact"/>
        <w:ind w:firstLine="480"/>
        <w:rPr>
          <w:rFonts w:hint="eastAsia" w:ascii="宋体" w:hAnsi="宋体" w:cs="宋体"/>
          <w:b/>
          <w:bCs/>
          <w:color w:val="auto"/>
          <w:sz w:val="24"/>
          <w:highlight w:val="none"/>
          <w:u w:val="single"/>
        </w:rPr>
      </w:pPr>
      <w:r>
        <w:rPr>
          <w:rFonts w:hint="eastAsia" w:ascii="宋体" w:hAnsi="宋体" w:cs="宋体"/>
          <w:color w:val="auto"/>
          <w:sz w:val="24"/>
          <w:highlight w:val="none"/>
        </w:rPr>
        <w:t>3. 签约合同价：</w:t>
      </w:r>
      <w:r>
        <w:rPr>
          <w:rFonts w:hint="eastAsia" w:ascii="宋体" w:hAnsi="宋体" w:cs="宋体"/>
          <w:color w:val="auto"/>
          <w:sz w:val="24"/>
          <w:highlight w:val="none"/>
          <w:u w:val="single"/>
        </w:rPr>
        <w:t>人民币（大写）（¥ ）</w:t>
      </w:r>
      <w:r>
        <w:rPr>
          <w:rFonts w:hint="eastAsia" w:ascii="宋体" w:hAnsi="宋体" w:cs="宋体"/>
          <w:b/>
          <w:bCs/>
          <w:color w:val="auto"/>
          <w:sz w:val="24"/>
          <w:highlight w:val="none"/>
          <w:u w:val="single"/>
        </w:rPr>
        <w:t>。</w:t>
      </w:r>
    </w:p>
    <w:p w14:paraId="3D75FA12">
      <w:pPr>
        <w:spacing w:line="40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4. 承包人项目经理：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C36A6">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5. 工程质量符合</w:t>
      </w:r>
      <w:r>
        <w:rPr>
          <w:rFonts w:hint="eastAsia" w:ascii="宋体" w:hAnsi="宋体" w:cs="宋体"/>
          <w:color w:val="auto"/>
          <w:sz w:val="24"/>
          <w:highlight w:val="none"/>
          <w:u w:val="single"/>
        </w:rPr>
        <w:t xml:space="preserve"> 达到国家施工验收规范合格标准 </w:t>
      </w:r>
      <w:r>
        <w:rPr>
          <w:rFonts w:hint="eastAsia" w:ascii="宋体" w:hAnsi="宋体" w:cs="宋体"/>
          <w:color w:val="auto"/>
          <w:sz w:val="24"/>
          <w:highlight w:val="none"/>
        </w:rPr>
        <w:t>。</w:t>
      </w:r>
    </w:p>
    <w:p w14:paraId="51D45BB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06CFAE8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 承包方式：乙方包工包料，单价包干，以实际工程量不超过合同价结算,按投资总额控制。</w:t>
      </w:r>
    </w:p>
    <w:p w14:paraId="2056FD3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 发包人承诺按合同约定的条件、时间和方式向承包人支付合同价款。</w:t>
      </w:r>
    </w:p>
    <w:p w14:paraId="28FC293F">
      <w:pPr>
        <w:spacing w:line="360" w:lineRule="auto"/>
        <w:ind w:firstLine="480" w:firstLineChars="0"/>
        <w:outlineLvl w:val="1"/>
        <w:rPr>
          <w:rFonts w:hint="eastAsia" w:ascii="宋体" w:hAnsi="宋体" w:cs="宋体"/>
          <w:b/>
          <w:bCs/>
          <w:color w:val="auto"/>
          <w:sz w:val="24"/>
          <w:highlight w:val="none"/>
        </w:rPr>
      </w:pPr>
      <w:r>
        <w:rPr>
          <w:rFonts w:hint="eastAsia" w:ascii="宋体" w:hAnsi="宋体" w:cs="宋体"/>
          <w:color w:val="auto"/>
          <w:sz w:val="24"/>
          <w:highlight w:val="none"/>
        </w:rPr>
        <w:t>9. 承包人承诺执行监理人开工通知，计划工期为</w:t>
      </w:r>
      <w:r>
        <w:rPr>
          <w:rFonts w:hint="eastAsia" w:ascii="宋体" w:hAnsi="宋体" w:cs="宋体"/>
          <w:color w:val="auto"/>
          <w:sz w:val="24"/>
          <w:highlight w:val="none"/>
          <w:lang w:val="en-US" w:eastAsia="zh-CN"/>
        </w:rPr>
        <w:t>90日历天</w:t>
      </w:r>
      <w:r>
        <w:rPr>
          <w:rFonts w:hint="eastAsia" w:ascii="宋体" w:hAnsi="宋体" w:cs="宋体"/>
          <w:color w:val="auto"/>
          <w:sz w:val="24"/>
          <w:highlight w:val="none"/>
        </w:rPr>
        <w:t>。</w:t>
      </w:r>
    </w:p>
    <w:p w14:paraId="3378D5D8">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 本合同一式</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份。其中正本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份，双方各执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陆 </w:t>
      </w:r>
      <w:r>
        <w:rPr>
          <w:rFonts w:hint="eastAsia" w:ascii="宋体" w:hAnsi="宋体" w:cs="宋体"/>
          <w:color w:val="auto"/>
          <w:sz w:val="24"/>
          <w:highlight w:val="none"/>
        </w:rPr>
        <w:t>份，发包人执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份，其余副本由发包人分送有关单位。</w:t>
      </w:r>
    </w:p>
    <w:p w14:paraId="2320D62E">
      <w:pPr>
        <w:spacing w:line="400" w:lineRule="exact"/>
        <w:ind w:left="6000" w:hanging="6000" w:hangingChars="2500"/>
        <w:rPr>
          <w:rFonts w:hint="eastAsia" w:ascii="宋体" w:hAnsi="宋体" w:cs="宋体"/>
          <w:color w:val="auto"/>
          <w:sz w:val="24"/>
          <w:highlight w:val="none"/>
        </w:rPr>
      </w:pPr>
      <w:bookmarkStart w:id="278" w:name="_Toc144974830"/>
      <w:bookmarkStart w:id="279" w:name="_Toc168475887"/>
      <w:bookmarkStart w:id="280" w:name="_Toc168476290"/>
      <w:r>
        <w:rPr>
          <w:rFonts w:hint="eastAsia" w:ascii="宋体" w:hAnsi="宋体" w:cs="宋体"/>
          <w:color w:val="auto"/>
          <w:sz w:val="24"/>
          <w:highlight w:val="none"/>
        </w:rPr>
        <w:t>11. 合同未尽事宜，双方另行签订补充协议。补充协议是合同的组成部分。</w:t>
      </w:r>
      <w:bookmarkEnd w:id="278"/>
      <w:bookmarkEnd w:id="279"/>
      <w:bookmarkEnd w:id="280"/>
    </w:p>
    <w:p w14:paraId="348CDC2F">
      <w:pPr>
        <w:spacing w:line="400" w:lineRule="exact"/>
        <w:ind w:left="6000" w:hanging="6000" w:hangingChars="2500"/>
        <w:rPr>
          <w:rFonts w:hint="eastAsia" w:ascii="宋体" w:hAnsi="宋体" w:cs="宋体"/>
          <w:bCs/>
          <w:color w:val="auto"/>
          <w:kern w:val="0"/>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贵港市覃塘区农业农村局</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 xml:space="preserve">            </w:t>
      </w:r>
      <w:r>
        <w:rPr>
          <w:rFonts w:hint="eastAsia" w:ascii="宋体" w:hAnsi="宋体" w:cs="宋体"/>
          <w:color w:val="auto"/>
          <w:sz w:val="24"/>
          <w:highlight w:val="none"/>
        </w:rPr>
        <w:t>承包人：</w:t>
      </w:r>
      <w:r>
        <w:rPr>
          <w:rFonts w:hint="eastAsia" w:ascii="宋体" w:hAnsi="宋体" w:cs="宋体"/>
          <w:bCs/>
          <w:color w:val="auto"/>
          <w:kern w:val="0"/>
          <w:sz w:val="24"/>
          <w:highlight w:val="none"/>
          <w:u w:val="single"/>
        </w:rPr>
        <w:t xml:space="preserve">                   </w:t>
      </w:r>
    </w:p>
    <w:p w14:paraId="54DAE9DF">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56C36EE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w:t>
      </w:r>
    </w:p>
    <w:p w14:paraId="15EE22F7">
      <w:pPr>
        <w:spacing w:line="480" w:lineRule="auto"/>
        <w:rPr>
          <w:rFonts w:hint="eastAsia" w:ascii="宋体" w:hAnsi="宋体" w:cs="宋体"/>
          <w:color w:val="auto"/>
          <w:sz w:val="24"/>
          <w:highlight w:val="none"/>
        </w:rPr>
      </w:pPr>
      <w:r>
        <w:rPr>
          <w:rFonts w:hint="eastAsia" w:ascii="宋体" w:hAnsi="宋体" w:cs="宋体"/>
          <w:color w:val="auto"/>
          <w:sz w:val="24"/>
          <w:highlight w:val="none"/>
        </w:rPr>
        <w:t>经 办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51D33114">
      <w:pPr>
        <w:spacing w:line="480" w:lineRule="auto"/>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859FD7">
      <w:pPr>
        <w:spacing w:line="480" w:lineRule="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68E2AAEB">
      <w:pPr>
        <w:spacing w:line="480" w:lineRule="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1AC2E70B">
      <w:pPr>
        <w:spacing w:line="480" w:lineRule="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2961516A">
      <w:pPr>
        <w:spacing w:line="480" w:lineRule="auto"/>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宋体"/>
          <w:color w:val="auto"/>
          <w:sz w:val="24"/>
          <w:highlight w:val="none"/>
          <w:u w:val="single"/>
        </w:rPr>
        <w:t xml:space="preserve">               </w:t>
      </w:r>
    </w:p>
    <w:p w14:paraId="255C319C">
      <w:pPr>
        <w:spacing w:line="480" w:lineRule="auto"/>
        <w:rPr>
          <w:rFonts w:hint="eastAsia" w:ascii="宋体" w:hAnsi="宋体" w:cs="宋体"/>
          <w:color w:val="auto"/>
          <w:szCs w:val="21"/>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Cs w:val="21"/>
          <w:highlight w:val="none"/>
          <w:u w:val="single"/>
        </w:rPr>
        <w:t xml:space="preserve">              </w:t>
      </w:r>
    </w:p>
    <w:p w14:paraId="76862030">
      <w:pPr>
        <w:spacing w:line="480" w:lineRule="auto"/>
        <w:rPr>
          <w:rFonts w:hint="eastAsia" w:ascii="宋体" w:hAnsi="宋体" w:cs="宋体"/>
          <w:color w:val="auto"/>
          <w:szCs w:val="21"/>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72CBB1F5">
      <w:pPr>
        <w:spacing w:before="156" w:after="156" w:line="400" w:lineRule="exact"/>
        <w:jc w:val="center"/>
        <w:outlineLvl w:val="9"/>
        <w:rPr>
          <w:rFonts w:hint="eastAsia" w:ascii="宋体" w:hAnsi="宋体" w:cs="宋体"/>
          <w:color w:val="auto"/>
          <w:sz w:val="24"/>
          <w:highlight w:val="none"/>
        </w:rPr>
      </w:pPr>
      <w:r>
        <w:rPr>
          <w:rFonts w:hint="eastAsia" w:ascii="宋体" w:hAnsi="宋体" w:cs="宋体"/>
          <w:color w:val="auto"/>
          <w:sz w:val="24"/>
          <w:highlight w:val="none"/>
        </w:rPr>
        <w:t xml:space="preserve">  年    月   日                           年    月   日</w:t>
      </w:r>
    </w:p>
    <w:p w14:paraId="607CB8D0">
      <w:pPr>
        <w:spacing w:before="156" w:after="156" w:line="400" w:lineRule="exact"/>
        <w:jc w:val="center"/>
        <w:outlineLvl w:val="2"/>
        <w:rPr>
          <w:rFonts w:hint="eastAsia" w:ascii="宋体" w:hAnsi="宋体" w:cs="宋体"/>
          <w:color w:val="auto"/>
          <w:sz w:val="24"/>
          <w:highlight w:val="none"/>
        </w:rPr>
      </w:pPr>
      <w:r>
        <w:rPr>
          <w:rFonts w:hint="eastAsia" w:ascii="宋体" w:hAnsi="宋体" w:cs="宋体"/>
          <w:color w:val="auto"/>
          <w:sz w:val="24"/>
          <w:highlight w:val="none"/>
        </w:rPr>
        <w:t>51</w:t>
      </w:r>
    </w:p>
    <w:p w14:paraId="749882F5">
      <w:pPr>
        <w:jc w:val="center"/>
        <w:outlineLvl w:val="9"/>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附：政府采购计划书</w:t>
      </w:r>
    </w:p>
    <w:p w14:paraId="5DD97DC0">
      <w:pPr>
        <w:jc w:val="center"/>
        <w:rPr>
          <w:rFonts w:hint="eastAsia" w:ascii="宋体" w:hAnsi="宋体" w:cs="宋体"/>
          <w:b/>
          <w:bCs/>
          <w:color w:val="auto"/>
          <w:sz w:val="52"/>
          <w:szCs w:val="52"/>
          <w:highlight w:val="none"/>
        </w:rPr>
      </w:pPr>
    </w:p>
    <w:p w14:paraId="01302811">
      <w:pPr>
        <w:jc w:val="center"/>
        <w:rPr>
          <w:rFonts w:hint="eastAsia" w:ascii="宋体" w:hAnsi="宋体" w:cs="宋体"/>
          <w:b/>
          <w:bCs/>
          <w:color w:val="auto"/>
          <w:sz w:val="52"/>
          <w:szCs w:val="52"/>
          <w:highlight w:val="none"/>
        </w:rPr>
      </w:pPr>
    </w:p>
    <w:p w14:paraId="19C7EC77">
      <w:pPr>
        <w:jc w:val="center"/>
        <w:rPr>
          <w:rFonts w:hint="eastAsia" w:ascii="宋体" w:hAnsi="宋体" w:cs="宋体"/>
          <w:b/>
          <w:bCs/>
          <w:color w:val="auto"/>
          <w:sz w:val="52"/>
          <w:szCs w:val="52"/>
          <w:highlight w:val="none"/>
        </w:rPr>
      </w:pPr>
    </w:p>
    <w:p w14:paraId="6A39DFB0">
      <w:pPr>
        <w:jc w:val="center"/>
        <w:outlineLvl w:val="9"/>
        <w:rPr>
          <w:rFonts w:hint="eastAsia" w:ascii="宋体" w:hAnsi="宋体" w:cs="宋体"/>
          <w:b/>
          <w:bCs/>
          <w:color w:val="auto"/>
          <w:sz w:val="52"/>
          <w:szCs w:val="52"/>
          <w:highlight w:val="none"/>
        </w:rPr>
        <w:sectPr>
          <w:footerReference r:id="rId31" w:type="first"/>
          <w:footerReference r:id="rId30" w:type="default"/>
          <w:pgSz w:w="11906" w:h="16838"/>
          <w:pgMar w:top="1418" w:right="851" w:bottom="851" w:left="1418" w:header="851" w:footer="992" w:gutter="0"/>
          <w:cols w:space="720" w:num="1"/>
          <w:titlePg/>
          <w:docGrid w:type="lines" w:linePitch="312" w:charSpace="0"/>
        </w:sectPr>
      </w:pPr>
      <w:r>
        <w:rPr>
          <w:rFonts w:hint="eastAsia" w:ascii="宋体" w:hAnsi="宋体" w:cs="宋体"/>
          <w:b/>
          <w:bCs/>
          <w:color w:val="auto"/>
          <w:sz w:val="52"/>
          <w:szCs w:val="52"/>
          <w:highlight w:val="none"/>
        </w:rPr>
        <w:t>附：成交通知书</w:t>
      </w:r>
    </w:p>
    <w:p w14:paraId="3EFD4BE1">
      <w:pPr>
        <w:pStyle w:val="4"/>
        <w:spacing w:before="120" w:after="120" w:line="360" w:lineRule="exact"/>
        <w:outlineLvl w:val="2"/>
        <w:rPr>
          <w:rFonts w:hint="eastAsia" w:ascii="宋体" w:hAnsi="宋体" w:cs="宋体"/>
          <w:color w:val="auto"/>
          <w:sz w:val="28"/>
          <w:szCs w:val="28"/>
          <w:highlight w:val="none"/>
        </w:rPr>
      </w:pPr>
      <w:r>
        <w:rPr>
          <w:rFonts w:hint="eastAsia" w:ascii="宋体" w:hAnsi="宋体" w:cs="宋体"/>
          <w:color w:val="auto"/>
          <w:sz w:val="28"/>
          <w:szCs w:val="28"/>
          <w:highlight w:val="none"/>
        </w:rPr>
        <w:t>一、专用合同条款</w:t>
      </w:r>
      <w:bookmarkEnd w:id="268"/>
      <w:bookmarkEnd w:id="269"/>
      <w:bookmarkEnd w:id="270"/>
    </w:p>
    <w:p w14:paraId="2B833C3A">
      <w:pPr>
        <w:pStyle w:val="6"/>
        <w:spacing w:before="156" w:after="156" w:line="360" w:lineRule="exact"/>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1．一般约定</w:t>
      </w:r>
    </w:p>
    <w:p w14:paraId="4E0FE223">
      <w:pPr>
        <w:pStyle w:val="6"/>
        <w:spacing w:before="156" w:after="156" w:line="360" w:lineRule="exact"/>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  词语定义</w:t>
      </w:r>
    </w:p>
    <w:p w14:paraId="461236D0">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1.1.1  合同当事人和人员</w:t>
      </w:r>
    </w:p>
    <w:p w14:paraId="43653B9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1.1.1.1  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贵港市覃塘区农业农村局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D9615E">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1.1.1.2  承包人：</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516AE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1.1.1.3  分包人：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E24629F">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1.1.1.4  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00FD61">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1.1.2  日期</w:t>
      </w:r>
    </w:p>
    <w:p w14:paraId="4CFD7275">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1.1.2.1  缺陷责任期（工程质量保修期）：</w:t>
      </w:r>
      <w:r>
        <w:rPr>
          <w:rFonts w:hint="eastAsia" w:ascii="宋体" w:hAnsi="宋体" w:cs="宋体"/>
          <w:color w:val="auto"/>
          <w:sz w:val="24"/>
          <w:highlight w:val="none"/>
          <w:u w:val="single"/>
        </w:rPr>
        <w:t xml:space="preserve"> 双方约定本项目的质量保修期为保修期的起算日至通过竣工验收后一年 </w:t>
      </w:r>
      <w:r>
        <w:rPr>
          <w:rFonts w:hint="eastAsia" w:ascii="宋体" w:hAnsi="宋体" w:cs="宋体"/>
          <w:color w:val="auto"/>
          <w:sz w:val="24"/>
          <w:highlight w:val="none"/>
        </w:rPr>
        <w:t>。</w:t>
      </w:r>
    </w:p>
    <w:bookmarkEnd w:id="271"/>
    <w:p w14:paraId="0BC9189F">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  合同文件的优先顺序</w:t>
      </w:r>
    </w:p>
    <w:p w14:paraId="676272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进入合同的各项文件及其优先顺序如下：</w:t>
      </w:r>
    </w:p>
    <w:p w14:paraId="4ED7EC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741C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（2）政府采购计划书；</w:t>
      </w:r>
    </w:p>
    <w:p w14:paraId="44079E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6DC40A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53EB6A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20385B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726EA0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72D72A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610073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642DDA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611194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346D3E3E">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1.3合同签订</w:t>
      </w:r>
    </w:p>
    <w:p w14:paraId="35F4378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中标单位在签订合同时，必须由本单位法定代表人和项目经理到场签订合同和承诺书，承诺书须承诺按磋商文件施工工期完成并通过完工验收；因施工单位的原因未能按期完工的，按有关约定计处罚金。</w:t>
      </w:r>
    </w:p>
    <w:p w14:paraId="1EC4237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  联络</w:t>
      </w:r>
    </w:p>
    <w:p w14:paraId="498981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来往函件均应按技术标准和要求（合同技术条款）约定的期限送达</w:t>
      </w:r>
      <w:r>
        <w:rPr>
          <w:rFonts w:hint="eastAsia" w:ascii="宋体" w:hAnsi="宋体" w:cs="宋体"/>
          <w:color w:val="auto"/>
          <w:sz w:val="24"/>
          <w:highlight w:val="none"/>
          <w:u w:val="single"/>
          <w:lang w:eastAsia="zh-CN"/>
        </w:rPr>
        <w:t>贵港市覃塘区农业农村局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7A05A">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  发包人义务</w:t>
      </w:r>
    </w:p>
    <w:p w14:paraId="56550050">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  提供施工场地</w:t>
      </w:r>
    </w:p>
    <w:p w14:paraId="65000EB5">
      <w:pPr>
        <w:spacing w:line="360" w:lineRule="auto"/>
        <w:ind w:right="248" w:firstLine="480"/>
        <w:rPr>
          <w:rFonts w:hint="eastAsia" w:ascii="宋体" w:hAnsi="宋体" w:cs="宋体"/>
          <w:b/>
          <w:bCs/>
          <w:color w:val="auto"/>
          <w:sz w:val="24"/>
          <w:highlight w:val="none"/>
        </w:rPr>
      </w:pPr>
      <w:r>
        <w:rPr>
          <w:rFonts w:hint="eastAsia" w:ascii="宋体" w:hAnsi="宋体" w:cs="宋体"/>
          <w:color w:val="auto"/>
          <w:sz w:val="24"/>
          <w:highlight w:val="none"/>
        </w:rPr>
        <w:t>2.1.1发包人提供的施工场地范围为：</w:t>
      </w:r>
      <w:r>
        <w:rPr>
          <w:rFonts w:hint="eastAsia" w:ascii="宋体" w:hAnsi="宋体" w:cs="宋体"/>
          <w:color w:val="auto"/>
          <w:sz w:val="24"/>
          <w:highlight w:val="none"/>
          <w:u w:val="single"/>
        </w:rPr>
        <w:t xml:space="preserve">  发包人负责办理工地范围内的征地、拆迁和移民等有关手续，向承包人提供施工用地。提供的用地范围和期限在签订协议书时商定  </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p>
    <w:p w14:paraId="6A20BFA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2.1.2承包人自行勘察的施工场地范围为：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E26BBFD">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其它义务  </w:t>
      </w:r>
    </w:p>
    <w:p w14:paraId="40DFA2A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其他未尽事宜待签订施工合同时双方再协商。</w:t>
      </w:r>
    </w:p>
    <w:p w14:paraId="5CB934FB">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3  监理人</w:t>
      </w:r>
    </w:p>
    <w:p w14:paraId="4FC85E9A">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3.1  监理人的职责和权力</w:t>
      </w:r>
    </w:p>
    <w:p w14:paraId="2E0684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监理人须根据发包人事先批准的权力范围行使权力，发包人批准的权力范围：按本工程委托监理合同。</w:t>
      </w:r>
    </w:p>
    <w:p w14:paraId="0DCE1772">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4  承包人</w:t>
      </w:r>
    </w:p>
    <w:p w14:paraId="2B7FAF65">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4.1  承包人的一般义务</w:t>
      </w:r>
    </w:p>
    <w:p w14:paraId="71404D24">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4.1.1  其他义务</w:t>
      </w:r>
    </w:p>
    <w:p w14:paraId="6523C5D8">
      <w:pPr>
        <w:pStyle w:val="28"/>
        <w:spacing w:line="360" w:lineRule="auto"/>
        <w:ind w:left="420" w:leftChars="200" w:firstLine="482" w:firstLineChars="200"/>
        <w:outlineLvl w:val="4"/>
        <w:rPr>
          <w:rFonts w:hint="eastAsia" w:ascii="宋体" w:hAnsi="宋体" w:cs="宋体"/>
          <w:color w:val="auto"/>
          <w:highlight w:val="none"/>
        </w:rPr>
      </w:pPr>
      <w:r>
        <w:rPr>
          <w:rFonts w:hint="eastAsia" w:ascii="宋体" w:hAnsi="宋体" w:cs="宋体"/>
          <w:b/>
          <w:color w:val="auto"/>
          <w:highlight w:val="none"/>
        </w:rPr>
        <w:t>（一）</w:t>
      </w:r>
      <w:r>
        <w:rPr>
          <w:rFonts w:hint="eastAsia" w:ascii="宋体" w:hAnsi="宋体" w:cs="宋体"/>
          <w:b/>
          <w:bCs/>
          <w:color w:val="auto"/>
          <w:highlight w:val="none"/>
        </w:rPr>
        <w:t>办理建筑意外伤害保险。</w:t>
      </w:r>
    </w:p>
    <w:p w14:paraId="402E2F43">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承包人要严格按照国务院《工伤保险条例》规定，及时为农民工办理参加工伤保险手续，并按时足额缴纳工伤保险费。同时，按照《</w:t>
      </w:r>
      <w:r>
        <w:rPr>
          <w:rFonts w:hint="eastAsia" w:ascii="宋体" w:hAnsi="宋体" w:cs="宋体"/>
          <w:color w:val="auto"/>
          <w:highlight w:val="none"/>
          <w:lang w:eastAsia="zh-CN"/>
        </w:rPr>
        <w:t>中华人民共和国建筑法</w:t>
      </w:r>
      <w:r>
        <w:rPr>
          <w:rFonts w:hint="eastAsia" w:ascii="宋体" w:hAnsi="宋体" w:cs="宋体"/>
          <w:color w:val="auto"/>
          <w:highlight w:val="none"/>
        </w:rPr>
        <w:t>》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 3‰～6‰，由承包人承担，发包人在办理开工手续前督促承包人缴纳）。保险期限自投保之日（工程开工之日）起至工程竣工（或投入使用）验收时止，时间上涵盖施工全过程的任一时段。</w:t>
      </w:r>
    </w:p>
    <w:p w14:paraId="3B8FBBE9">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保险期限自投保之日（工程开工之日）起至工程竣工验收时止，时间上涵盖施工全过程的任一时段。</w:t>
      </w:r>
    </w:p>
    <w:p w14:paraId="528603A5">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50C4608B">
      <w:pPr>
        <w:pStyle w:val="28"/>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（二）执行农民工工资保证金制度</w:t>
      </w:r>
      <w:r>
        <w:rPr>
          <w:rFonts w:hint="eastAsia" w:ascii="宋体" w:hAnsi="宋体" w:cs="宋体"/>
          <w:color w:val="auto"/>
          <w:highlight w:val="none"/>
        </w:rPr>
        <w:t>，</w:t>
      </w:r>
      <w:r>
        <w:rPr>
          <w:rFonts w:hint="eastAsia" w:ascii="宋体" w:hAnsi="宋体" w:cs="宋体"/>
          <w:b/>
          <w:color w:val="auto"/>
          <w:highlight w:val="none"/>
        </w:rPr>
        <w:t>缴纳农民工工资保证金</w:t>
      </w:r>
      <w:r>
        <w:rPr>
          <w:rFonts w:hint="eastAsia" w:ascii="宋体" w:hAnsi="宋体" w:cs="宋体"/>
          <w:b/>
          <w:bCs/>
          <w:color w:val="auto"/>
          <w:highlight w:val="none"/>
        </w:rPr>
        <w:t>（适用于在本自治区行政区域内施工的所有水利水电工程项目）。</w:t>
      </w:r>
    </w:p>
    <w:p w14:paraId="1C6634A3">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根据《广西壮族自治区工程建设领域农民工工资保证金规定实施办法》（桂人社规〔2021〕16号）精神，在办理工程项目开工手续前，住所地在广西境内的（或住所地不在广西境内的）承包人必须向其住所地（或工程项目实际用工地的）相关劳动保障部门履行</w:t>
      </w:r>
      <w:r>
        <w:rPr>
          <w:rFonts w:hint="eastAsia" w:ascii="宋体" w:hAnsi="宋体" w:cs="宋体"/>
          <w:color w:val="auto"/>
          <w:highlight w:val="none"/>
          <w:lang w:eastAsia="zh-CN"/>
        </w:rPr>
        <w:t>相关</w:t>
      </w:r>
      <w:r>
        <w:rPr>
          <w:rFonts w:hint="eastAsia" w:ascii="宋体" w:hAnsi="宋体" w:cs="宋体"/>
          <w:color w:val="auto"/>
          <w:highlight w:val="none"/>
        </w:rPr>
        <w:t>义务。</w:t>
      </w:r>
    </w:p>
    <w:p w14:paraId="51AAD8A8">
      <w:pPr>
        <w:pStyle w:val="28"/>
        <w:spacing w:line="360" w:lineRule="auto"/>
        <w:ind w:left="420" w:leftChars="200" w:firstLine="482" w:firstLineChars="200"/>
        <w:outlineLvl w:val="4"/>
        <w:rPr>
          <w:rFonts w:hint="eastAsia" w:ascii="宋体" w:hAnsi="宋体" w:cs="宋体"/>
          <w:b/>
          <w:color w:val="auto"/>
          <w:highlight w:val="none"/>
        </w:rPr>
      </w:pPr>
      <w:r>
        <w:rPr>
          <w:rFonts w:hint="eastAsia" w:ascii="宋体" w:hAnsi="宋体" w:cs="宋体"/>
          <w:b/>
          <w:color w:val="auto"/>
          <w:highlight w:val="none"/>
        </w:rPr>
        <w:t>（三）工程施工的义务和责任</w:t>
      </w:r>
    </w:p>
    <w:p w14:paraId="14A75C23">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323E00A7">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（2）除民房外、承包人应按监理人的指示负责拆除、清理已征用土地上的杂物、灌木、树木、树根、杂草等。</w:t>
      </w:r>
    </w:p>
    <w:p w14:paraId="0B9D29A7">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（3）承包人应充分理解有一些设施（如施工道路、桥梁）可能会有其它人和单位使用通行，在使用过程中发生干扰时，应立即通知监理人并服从监理人的决定。</w:t>
      </w:r>
    </w:p>
    <w:p w14:paraId="3D082A4C">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（4）承包人应为监理人、发包人现场代表对施工现场的检查监督提供必要的配合，并对这种配合对施工的影响应有充分的考虑。</w:t>
      </w:r>
    </w:p>
    <w:p w14:paraId="0B39DF9B">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（5）工程竣工后，承包人应按监理人的指示清理施工现场直至监理人、发包人满意为止。</w:t>
      </w:r>
    </w:p>
    <w:p w14:paraId="389B9228">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（6）对上述（1）～（5）项工作,费用已包括在有关单价和总价中，发包人不再另行支付由此所发生的一切费用。</w:t>
      </w:r>
    </w:p>
    <w:p w14:paraId="57C680D9">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2959DE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（8）承包人必须文明、安全施工，在施工期间发生的一切人员伤亡和财产损失等责任事故和所发生的一切费用概由承包人承担。</w:t>
      </w:r>
    </w:p>
    <w:p w14:paraId="207C15C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（9）按照发包人的要求作好安全文明宣传、领导检查宣传等工作，相关费用由承包人承担。</w:t>
      </w:r>
    </w:p>
    <w:p w14:paraId="784BB2BE">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（10）承包人应按约定时间和要求，完成以下工作：</w:t>
      </w:r>
    </w:p>
    <w:p w14:paraId="38DF378C">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①按时提交施工组织设计、单位工程的施工方案。</w:t>
      </w:r>
    </w:p>
    <w:p w14:paraId="49BB1F0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②每月 25 日向监理人提交当月工程进度报表及下月进度计划。</w:t>
      </w:r>
    </w:p>
    <w:p w14:paraId="426325D5">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③承包人自行负责施工安全保卫工作及夜间施工照明。</w:t>
      </w:r>
    </w:p>
    <w:p w14:paraId="73DDBA05">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④需承包人办理的有关施工场地交通、环卫和施工噪音管理等手续：遵守有关部门对施工现场交通、环卫和施工噪音管理规定，如有发生，费用由承包人承担。</w:t>
      </w:r>
    </w:p>
    <w:p w14:paraId="68AC7891">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⑤已完工程成品保护的特殊要求及费用承担：已竣工工程未交付发包人之前，承包人按协议条款约定负责已完成工程的成品保护工作，保护期间发生损坏，承包人自费予以修复。</w:t>
      </w:r>
    </w:p>
    <w:p w14:paraId="2667F079">
      <w:pPr>
        <w:pStyle w:val="28"/>
        <w:spacing w:line="360" w:lineRule="auto"/>
        <w:ind w:firstLine="480" w:firstLineChars="200"/>
        <w:rPr>
          <w:rFonts w:hint="eastAsia" w:ascii="宋体" w:hAnsi="宋体" w:cs="宋体"/>
          <w:color w:val="auto"/>
          <w:highlight w:val="none"/>
        </w:rPr>
      </w:pPr>
      <w:r>
        <w:rPr>
          <w:rFonts w:hint="eastAsia" w:ascii="宋体" w:hAnsi="宋体" w:cs="宋体"/>
          <w:bCs/>
          <w:color w:val="auto"/>
          <w:highlight w:val="none"/>
        </w:rPr>
        <w:t>⑥承包人有义务对施工场地周围管线（含地上及地下）和邻近建筑物、构筑物(含文物保护建筑)、</w:t>
      </w:r>
      <w:r>
        <w:rPr>
          <w:rFonts w:hint="eastAsia" w:ascii="宋体" w:hAnsi="宋体" w:cs="宋体"/>
          <w:color w:val="auto"/>
          <w:highlight w:val="none"/>
        </w:rPr>
        <w:t>古树名木等进行探明并负责保护。</w:t>
      </w:r>
    </w:p>
    <w:p w14:paraId="05117C00">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⑦施工场地清洁卫生的要求：按城建卫生有关规定执行，由承包人负责，费用由承包人承担。</w:t>
      </w:r>
    </w:p>
    <w:p w14:paraId="267DA44B">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⑧承包人承担施工场地、水电及运输通道的修建和维护、清场等费用。</w:t>
      </w:r>
    </w:p>
    <w:p w14:paraId="1C2423D5">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（11）双方约定承包人应做的其他工作：</w:t>
      </w:r>
    </w:p>
    <w:p w14:paraId="324BEC51">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81E4BC2">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②工程完工后，承包人应按监理人的指示清理施工现场。并在工程完工后 6 个月内完成并提交工程竣工资料和工程结算资料。承包人逾期提交，发包人将对承包人的拖延行为视为违约，并按 500 元/天计算违约金，违约金从承包人应得的工程款中扣除，但其最终的累计总金额与各项逾期完工违约金合计不超过合同价格的 5％。</w:t>
      </w:r>
    </w:p>
    <w:p w14:paraId="26030198">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（12）其他未尽事宜待签订施工合同时双方再协商。</w:t>
      </w:r>
    </w:p>
    <w:p w14:paraId="6B21B903">
      <w:pPr>
        <w:pStyle w:val="28"/>
        <w:spacing w:line="360" w:lineRule="auto"/>
        <w:ind w:left="420" w:leftChars="200" w:firstLine="482" w:firstLineChars="200"/>
        <w:outlineLvl w:val="2"/>
        <w:rPr>
          <w:rFonts w:hint="eastAsia" w:ascii="宋体" w:hAnsi="宋体" w:cs="宋体"/>
          <w:b/>
          <w:color w:val="auto"/>
          <w:highlight w:val="none"/>
        </w:rPr>
      </w:pPr>
      <w:r>
        <w:rPr>
          <w:rFonts w:hint="eastAsia" w:ascii="宋体" w:hAnsi="宋体" w:cs="宋体"/>
          <w:b/>
          <w:color w:val="auto"/>
          <w:highlight w:val="none"/>
        </w:rPr>
        <w:t>4.2  分包</w:t>
      </w:r>
    </w:p>
    <w:p w14:paraId="203F7C98">
      <w:pPr>
        <w:pStyle w:val="28"/>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4.2.1 承包人分包的工程项目、工作与分包金额限额：</w:t>
      </w:r>
    </w:p>
    <w:p w14:paraId="445012E2">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（1）工程项目：</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241D6F9A">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（2）工作内容：</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75D2E5D">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（3）分包金额限额：</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423571EB">
      <w:pPr>
        <w:pStyle w:val="28"/>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4.2.2 分包人项目管理机构的设立：</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66427DF0">
      <w:pPr>
        <w:pStyle w:val="28"/>
        <w:spacing w:line="360" w:lineRule="auto"/>
        <w:ind w:left="420" w:leftChars="200" w:firstLine="482" w:firstLineChars="200"/>
        <w:outlineLvl w:val="2"/>
        <w:rPr>
          <w:rFonts w:hint="eastAsia" w:ascii="宋体" w:hAnsi="宋体" w:cs="宋体"/>
          <w:b/>
          <w:color w:val="auto"/>
          <w:highlight w:val="none"/>
        </w:rPr>
      </w:pPr>
      <w:r>
        <w:rPr>
          <w:rFonts w:hint="eastAsia" w:ascii="宋体" w:hAnsi="宋体" w:cs="宋体"/>
          <w:b/>
          <w:color w:val="auto"/>
          <w:highlight w:val="none"/>
        </w:rPr>
        <w:t>4.3  撤换承包人项目经理和其他人员</w:t>
      </w:r>
    </w:p>
    <w:p w14:paraId="215912AB">
      <w:pPr>
        <w:spacing w:line="360" w:lineRule="auto"/>
        <w:ind w:right="248" w:firstLine="480" w:firstLineChars="200"/>
        <w:rPr>
          <w:rFonts w:hint="eastAsia" w:ascii="宋体" w:hAnsi="宋体" w:cs="宋体"/>
          <w:bCs/>
          <w:color w:val="auto"/>
          <w:sz w:val="24"/>
          <w:highlight w:val="none"/>
        </w:rPr>
      </w:pPr>
      <w:r>
        <w:rPr>
          <w:rFonts w:hint="eastAsia" w:ascii="宋体" w:hAnsi="宋体" w:cs="宋体"/>
          <w:color w:val="auto"/>
          <w:sz w:val="24"/>
          <w:highlight w:val="none"/>
        </w:rPr>
        <w:t>4.3.1 中标人根据磋商文件的承诺，投入本项目的项目经理、技术负责人、质量员、安全员等主要管理人员中标后不得更换（除因故去世、调离本单位外），不能按工期完成的，报告水行政</w:t>
      </w:r>
      <w:r>
        <w:rPr>
          <w:rFonts w:hint="eastAsia" w:ascii="宋体" w:hAnsi="宋体" w:cs="宋体"/>
          <w:bCs/>
          <w:color w:val="auto"/>
          <w:sz w:val="24"/>
          <w:highlight w:val="none"/>
        </w:rPr>
        <w:t>主管部门，将其列入不守信誉名单。</w:t>
      </w:r>
    </w:p>
    <w:p w14:paraId="2F48C430">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4.3.2投入本项目的项目经理、技术负责人、质量员、</w:t>
      </w:r>
      <w:r>
        <w:rPr>
          <w:rFonts w:hint="eastAsia" w:ascii="宋体" w:hAnsi="宋体" w:cs="宋体"/>
          <w:color w:val="auto"/>
          <w:highlight w:val="none"/>
          <w:lang w:val="en-US" w:eastAsia="zh-CN"/>
        </w:rPr>
        <w:t>安全</w:t>
      </w:r>
      <w:r>
        <w:rPr>
          <w:rFonts w:hint="eastAsia" w:ascii="宋体" w:hAnsi="宋体" w:cs="宋体"/>
          <w:color w:val="auto"/>
          <w:highlight w:val="none"/>
        </w:rPr>
        <w:t xml:space="preserve">员等主要管理人员中标后，经中标人申请、监理机构审核允许、招标人同意后方可变更为不低于同等条件的人员。  </w:t>
      </w:r>
    </w:p>
    <w:p w14:paraId="35C18470">
      <w:pPr>
        <w:pStyle w:val="28"/>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4.3.3承包人应按投标时承诺的投入本项目项目经理、技术负责人、</w:t>
      </w:r>
      <w:r>
        <w:rPr>
          <w:rFonts w:hint="eastAsia" w:ascii="宋体" w:hAnsi="宋体" w:cs="宋体"/>
          <w:color w:val="auto"/>
          <w:highlight w:val="none"/>
          <w:lang w:eastAsia="zh-CN"/>
        </w:rPr>
        <w:t>质量员</w:t>
      </w:r>
      <w:r>
        <w:rPr>
          <w:rFonts w:hint="eastAsia" w:ascii="宋体" w:hAnsi="宋体" w:cs="宋体"/>
          <w:color w:val="auto"/>
          <w:highlight w:val="none"/>
        </w:rPr>
        <w:t>、</w:t>
      </w:r>
      <w:r>
        <w:rPr>
          <w:rFonts w:hint="eastAsia" w:ascii="宋体" w:hAnsi="宋体" w:cs="宋体"/>
          <w:color w:val="auto"/>
          <w:highlight w:val="none"/>
          <w:lang w:val="en-US" w:eastAsia="zh-CN"/>
        </w:rPr>
        <w:t>安全员</w:t>
      </w:r>
      <w:r>
        <w:rPr>
          <w:rFonts w:hint="eastAsia" w:ascii="宋体" w:hAnsi="宋体" w:cs="宋体"/>
          <w:color w:val="auto"/>
          <w:highlight w:val="none"/>
        </w:rPr>
        <w:t>等主要管理人员，如相关人员未到位，且未经招标人同意的，按未履职处理，由有关行政监督部门处理后报请自治区有关行政监督部门将结果记入市场主体信用档案，公布不良行为记录。</w:t>
      </w:r>
    </w:p>
    <w:p w14:paraId="53CCBE86">
      <w:pPr>
        <w:pStyle w:val="6"/>
        <w:spacing w:before="156" w:after="156"/>
        <w:ind w:firstLine="472"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4.4  不利物质条件</w:t>
      </w:r>
    </w:p>
    <w:p w14:paraId="038542A3">
      <w:pPr>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4.4.1不利物质条件的范围：</w:t>
      </w:r>
      <w:r>
        <w:rPr>
          <w:rFonts w:hint="eastAsia" w:ascii="宋体" w:hAnsi="宋体" w:cs="宋体"/>
          <w:color w:val="auto"/>
          <w:sz w:val="24"/>
          <w:highlight w:val="none"/>
          <w:u w:val="single"/>
        </w:rPr>
        <w:t xml:space="preserve">  无  。</w:t>
      </w:r>
    </w:p>
    <w:p w14:paraId="3AA6B037">
      <w:pPr>
        <w:pStyle w:val="6"/>
        <w:spacing w:before="156" w:after="156"/>
        <w:ind w:firstLine="472"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5  材料和工程设备</w:t>
      </w:r>
    </w:p>
    <w:p w14:paraId="29BCEF61">
      <w:pPr>
        <w:pStyle w:val="6"/>
        <w:spacing w:before="156" w:after="156"/>
        <w:ind w:firstLine="472"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5.1  发包人提供的材料和工程设备： 无  。</w:t>
      </w:r>
    </w:p>
    <w:p w14:paraId="77EEDD8A">
      <w:pPr>
        <w:pStyle w:val="6"/>
        <w:spacing w:before="156" w:after="156"/>
        <w:ind w:firstLine="472"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6  施工设备和临时设施</w:t>
      </w:r>
    </w:p>
    <w:p w14:paraId="249180F0">
      <w:pPr>
        <w:pStyle w:val="6"/>
        <w:keepNext w:val="0"/>
        <w:keepLines w:val="0"/>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6.1 承包人提供的施工设备和临时设施</w:t>
      </w:r>
    </w:p>
    <w:p w14:paraId="7712BC1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6.1.1 承包人自行承担修建临时设施的费用，需要临时占地的，由承包人办理相关申请手续，发包人予以协助，发生的相关费用由承包人承担。</w:t>
      </w:r>
    </w:p>
    <w:p w14:paraId="64C17B0E">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6.2  发包人提供的施工设备和临时设施</w:t>
      </w:r>
    </w:p>
    <w:p w14:paraId="1A7E04E5">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（1）发包人提供的施工设备：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794C031">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（2）发包人提供的临时设施：</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5425BAF">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7交通运输</w:t>
      </w:r>
    </w:p>
    <w:p w14:paraId="7884D72F">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7.1道路通行权和场外设施</w:t>
      </w:r>
    </w:p>
    <w:p w14:paraId="01257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道路通行权和场外设施的约定：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80B3AA">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8 测量放线</w:t>
      </w:r>
    </w:p>
    <w:p w14:paraId="5B715788">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8.1施工控制网</w:t>
      </w:r>
    </w:p>
    <w:p w14:paraId="0AF7FA2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kern w:val="0"/>
          <w:sz w:val="24"/>
          <w:highlight w:val="none"/>
        </w:rPr>
        <w:t>8.1.1</w:t>
      </w:r>
      <w:r>
        <w:rPr>
          <w:rFonts w:hint="eastAsia" w:ascii="宋体" w:hAnsi="宋体" w:cs="宋体"/>
          <w:color w:val="auto"/>
          <w:sz w:val="24"/>
          <w:highlight w:val="none"/>
        </w:rPr>
        <w:t>施工控制网的约定</w:t>
      </w:r>
      <w:r>
        <w:rPr>
          <w:rFonts w:hint="eastAsia" w:ascii="宋体" w:hAnsi="宋体" w:cs="宋体"/>
          <w:color w:val="auto"/>
          <w:kern w:val="0"/>
          <w:sz w:val="24"/>
          <w:highlight w:val="none"/>
        </w:rPr>
        <w:t>：</w:t>
      </w:r>
      <w:r>
        <w:rPr>
          <w:rFonts w:hint="eastAsia" w:ascii="宋体" w:hAnsi="宋体" w:cs="宋体"/>
          <w:color w:val="auto"/>
          <w:sz w:val="24"/>
          <w:highlight w:val="none"/>
          <w:u w:val="single"/>
        </w:rPr>
        <w:t xml:space="preserve">  由承包人负责测设  </w:t>
      </w:r>
      <w:r>
        <w:rPr>
          <w:rFonts w:hint="eastAsia" w:ascii="宋体" w:hAnsi="宋体" w:cs="宋体"/>
          <w:color w:val="auto"/>
          <w:sz w:val="24"/>
          <w:highlight w:val="none"/>
        </w:rPr>
        <w:t>。</w:t>
      </w:r>
    </w:p>
    <w:p w14:paraId="67822757">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9 施工安全、治安保卫和环境保护</w:t>
      </w:r>
    </w:p>
    <w:p w14:paraId="24CFD181">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9.1承包人的施工安全责任</w:t>
      </w:r>
    </w:p>
    <w:p w14:paraId="5BC08818">
      <w:pPr>
        <w:spacing w:line="360" w:lineRule="auto"/>
        <w:ind w:right="248"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9.1.1下列工程应编制专项施工方案：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。其中应组织专家论证和审查的专项施工方案：</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无    </w:t>
      </w:r>
      <w:r>
        <w:rPr>
          <w:rFonts w:hint="eastAsia" w:ascii="宋体" w:hAnsi="宋体" w:cs="宋体"/>
          <w:color w:val="auto"/>
          <w:kern w:val="0"/>
          <w:sz w:val="24"/>
          <w:highlight w:val="none"/>
        </w:rPr>
        <w:t>。</w:t>
      </w:r>
    </w:p>
    <w:p w14:paraId="3FD8DF7F">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9.2文明工地</w:t>
      </w:r>
    </w:p>
    <w:p w14:paraId="6E0D79C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9.2.1 本合同文明工地的约定：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按水利部《全国水利文明单位创建管理办法》创建文明建设工地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9B3A86">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10  开工和竣工（完工）</w:t>
      </w:r>
    </w:p>
    <w:p w14:paraId="0D4443E5">
      <w:pPr>
        <w:pStyle w:val="6"/>
        <w:spacing w:before="156" w:beforeLines="50" w:after="156" w:afterLines="50"/>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10.1  本工程预计开工时间为：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日，具体开工时间以开工令为准。</w:t>
      </w:r>
    </w:p>
    <w:p w14:paraId="534D183A">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10.2  本工程计划完工时间为：</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5ECCB6">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10.3 异常恶劣的气候条件 </w:t>
      </w:r>
    </w:p>
    <w:p w14:paraId="1B55AD3E">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10.3.1 本合同工程界定异常恶劣气候条件的范围为：</w:t>
      </w:r>
    </w:p>
    <w:p w14:paraId="35B3D0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（1）日降雨量大于</w:t>
      </w:r>
      <w:r>
        <w:rPr>
          <w:rFonts w:hint="eastAsia" w:ascii="宋体" w:hAnsi="宋体" w:cs="宋体"/>
          <w:color w:val="auto"/>
          <w:sz w:val="24"/>
          <w:highlight w:val="none"/>
          <w:u w:val="single"/>
        </w:rPr>
        <w:t xml:space="preserve"> 150 </w:t>
      </w:r>
      <w:r>
        <w:rPr>
          <w:rFonts w:hint="eastAsia" w:ascii="宋体" w:hAnsi="宋体" w:cs="宋体"/>
          <w:color w:val="auto"/>
          <w:sz w:val="24"/>
          <w:highlight w:val="none"/>
        </w:rPr>
        <w:t>㎜的雨日超过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天；</w:t>
      </w:r>
    </w:p>
    <w:p w14:paraId="48D8F5D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级以上的持续</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日的大风（以气象部门鉴定为准））</w:t>
      </w:r>
    </w:p>
    <w:p w14:paraId="0BE7250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（3）日气温超过 </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 xml:space="preserve"> ℃的高温大于 2 天；</w:t>
      </w:r>
    </w:p>
    <w:p w14:paraId="73A8630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（4）日气温低于 -10 ℃的严寒大于 2 天。</w:t>
      </w:r>
    </w:p>
    <w:p w14:paraId="16F89A0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（5）造成工程损坏的冰雹和大雪灾害；</w:t>
      </w:r>
    </w:p>
    <w:p w14:paraId="68C7E26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级以上的地震；</w:t>
      </w:r>
    </w:p>
    <w:p w14:paraId="11CE7CA8">
      <w:pPr>
        <w:spacing w:line="360" w:lineRule="auto"/>
        <w:ind w:right="248" w:firstLine="480"/>
        <w:rPr>
          <w:rFonts w:hint="eastAsia" w:ascii="宋体" w:hAnsi="宋体" w:cs="宋体"/>
          <w:color w:val="auto"/>
          <w:sz w:val="24"/>
          <w:highlight w:val="none"/>
          <w:u w:val="singl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年一遇及以上的洪水；</w:t>
      </w:r>
    </w:p>
    <w:p w14:paraId="1BC48B0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（8）其他异常恶劣气候灾害。</w:t>
      </w:r>
    </w:p>
    <w:p w14:paraId="3308D9AE">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10.4  承包人工期延误 </w:t>
      </w:r>
    </w:p>
    <w:p w14:paraId="17731C8A">
      <w:pPr>
        <w:spacing w:line="360" w:lineRule="auto"/>
        <w:ind w:right="248" w:rightChars="0" w:firstLine="480" w:firstLineChars="200"/>
        <w:outlineLvl w:val="3"/>
        <w:rPr>
          <w:rFonts w:hint="eastAsia" w:ascii="宋体" w:hAnsi="宋体" w:cs="宋体"/>
          <w:bCs/>
          <w:color w:val="auto"/>
          <w:sz w:val="24"/>
          <w:highlight w:val="none"/>
        </w:rPr>
      </w:pPr>
      <w:r>
        <w:rPr>
          <w:rFonts w:hint="eastAsia" w:ascii="宋体" w:hAnsi="宋体" w:cs="宋体"/>
          <w:bCs/>
          <w:color w:val="auto"/>
          <w:sz w:val="24"/>
          <w:highlight w:val="none"/>
        </w:rPr>
        <w:t>（1）逾期完工违约金表(参考格式)</w:t>
      </w:r>
    </w:p>
    <w:tbl>
      <w:tblPr>
        <w:tblStyle w:val="45"/>
        <w:tblW w:w="0" w:type="auto"/>
        <w:tblInd w:w="2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3600"/>
        <w:gridCol w:w="2340"/>
        <w:gridCol w:w="2160"/>
      </w:tblGrid>
      <w:tr w14:paraId="61D16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3A13A58A">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600" w:type="dxa"/>
            <w:vAlign w:val="center"/>
          </w:tcPr>
          <w:p w14:paraId="61A68B3E">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项目及其说明</w:t>
            </w:r>
          </w:p>
        </w:tc>
        <w:tc>
          <w:tcPr>
            <w:tcW w:w="2340" w:type="dxa"/>
            <w:vAlign w:val="center"/>
          </w:tcPr>
          <w:p w14:paraId="3CDD62C5">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要求完工日期</w:t>
            </w:r>
          </w:p>
        </w:tc>
        <w:tc>
          <w:tcPr>
            <w:tcW w:w="2160" w:type="dxa"/>
          </w:tcPr>
          <w:p w14:paraId="003BEAD1">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违约金(元/天)</w:t>
            </w:r>
          </w:p>
        </w:tc>
      </w:tr>
      <w:tr w14:paraId="3CA8E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7FBCA3D">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vAlign w:val="center"/>
          </w:tcPr>
          <w:p w14:paraId="2F2361DA">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工程完工</w:t>
            </w:r>
          </w:p>
        </w:tc>
        <w:tc>
          <w:tcPr>
            <w:tcW w:w="2340" w:type="dxa"/>
            <w:vAlign w:val="center"/>
          </w:tcPr>
          <w:p w14:paraId="1ABCFF3D">
            <w:pPr>
              <w:spacing w:line="360" w:lineRule="auto"/>
              <w:ind w:right="3"/>
              <w:jc w:val="center"/>
              <w:rPr>
                <w:rFonts w:hint="default" w:ascii="宋体" w:hAnsi="宋体" w:eastAsia="宋体" w:cs="宋体"/>
                <w:color w:val="auto"/>
                <w:sz w:val="24"/>
                <w:highlight w:val="none"/>
                <w:lang w:val="en-US" w:eastAsia="zh-CN"/>
              </w:rPr>
            </w:pPr>
            <w:r>
              <w:rPr>
                <w:rFonts w:hint="eastAsia" w:ascii="宋体" w:hAnsi="宋体"/>
                <w:color w:val="auto"/>
                <w:szCs w:val="21"/>
                <w:highlight w:val="none"/>
                <w:lang w:val="en-US" w:eastAsia="zh-CN"/>
              </w:rPr>
              <w:t>90日历天</w:t>
            </w:r>
          </w:p>
        </w:tc>
        <w:tc>
          <w:tcPr>
            <w:tcW w:w="2160" w:type="dxa"/>
          </w:tcPr>
          <w:p w14:paraId="01BC0EE2">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500</w:t>
            </w:r>
          </w:p>
        </w:tc>
      </w:tr>
      <w:tr w14:paraId="3EABB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D3DF2CB">
            <w:pPr>
              <w:spacing w:line="360" w:lineRule="auto"/>
              <w:ind w:right="248"/>
              <w:jc w:val="center"/>
              <w:rPr>
                <w:rFonts w:hint="eastAsia" w:ascii="宋体" w:hAnsi="宋体" w:cs="宋体"/>
                <w:color w:val="auto"/>
                <w:sz w:val="24"/>
                <w:highlight w:val="none"/>
              </w:rPr>
            </w:pPr>
          </w:p>
        </w:tc>
        <w:tc>
          <w:tcPr>
            <w:tcW w:w="3600" w:type="dxa"/>
            <w:vAlign w:val="center"/>
          </w:tcPr>
          <w:p w14:paraId="2BBBCE05">
            <w:pPr>
              <w:spacing w:line="360" w:lineRule="auto"/>
              <w:ind w:right="248"/>
              <w:jc w:val="center"/>
              <w:rPr>
                <w:rFonts w:hint="eastAsia" w:ascii="宋体" w:hAnsi="宋体" w:cs="宋体"/>
                <w:color w:val="auto"/>
                <w:sz w:val="24"/>
                <w:highlight w:val="none"/>
              </w:rPr>
            </w:pPr>
          </w:p>
        </w:tc>
        <w:tc>
          <w:tcPr>
            <w:tcW w:w="2340" w:type="dxa"/>
            <w:vAlign w:val="center"/>
          </w:tcPr>
          <w:p w14:paraId="68D8FF3F">
            <w:pPr>
              <w:spacing w:line="360" w:lineRule="auto"/>
              <w:ind w:right="248"/>
              <w:jc w:val="center"/>
              <w:rPr>
                <w:rFonts w:hint="eastAsia" w:ascii="宋体" w:hAnsi="宋体" w:cs="宋体"/>
                <w:color w:val="auto"/>
                <w:sz w:val="24"/>
                <w:highlight w:val="none"/>
              </w:rPr>
            </w:pPr>
          </w:p>
        </w:tc>
        <w:tc>
          <w:tcPr>
            <w:tcW w:w="2160" w:type="dxa"/>
          </w:tcPr>
          <w:p w14:paraId="35032459">
            <w:pPr>
              <w:spacing w:line="360" w:lineRule="auto"/>
              <w:ind w:right="248"/>
              <w:jc w:val="center"/>
              <w:rPr>
                <w:rFonts w:hint="eastAsia" w:ascii="宋体" w:hAnsi="宋体" w:cs="宋体"/>
                <w:color w:val="auto"/>
                <w:sz w:val="24"/>
                <w:highlight w:val="none"/>
              </w:rPr>
            </w:pPr>
          </w:p>
        </w:tc>
      </w:tr>
      <w:tr w14:paraId="1CD60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1AC81319">
            <w:pPr>
              <w:spacing w:line="360" w:lineRule="auto"/>
              <w:ind w:right="248"/>
              <w:jc w:val="center"/>
              <w:rPr>
                <w:rFonts w:hint="eastAsia" w:ascii="宋体" w:hAnsi="宋体" w:cs="宋体"/>
                <w:color w:val="auto"/>
                <w:sz w:val="24"/>
                <w:highlight w:val="none"/>
              </w:rPr>
            </w:pPr>
          </w:p>
        </w:tc>
        <w:tc>
          <w:tcPr>
            <w:tcW w:w="3600" w:type="dxa"/>
            <w:vAlign w:val="center"/>
          </w:tcPr>
          <w:p w14:paraId="32D2EB5B">
            <w:pPr>
              <w:spacing w:line="360" w:lineRule="auto"/>
              <w:ind w:right="248"/>
              <w:jc w:val="center"/>
              <w:rPr>
                <w:rFonts w:hint="eastAsia" w:ascii="宋体" w:hAnsi="宋体" w:cs="宋体"/>
                <w:color w:val="auto"/>
                <w:sz w:val="24"/>
                <w:highlight w:val="none"/>
              </w:rPr>
            </w:pPr>
          </w:p>
        </w:tc>
        <w:tc>
          <w:tcPr>
            <w:tcW w:w="2340" w:type="dxa"/>
            <w:vAlign w:val="center"/>
          </w:tcPr>
          <w:p w14:paraId="75DF111E">
            <w:pPr>
              <w:spacing w:line="360" w:lineRule="auto"/>
              <w:ind w:right="248"/>
              <w:jc w:val="center"/>
              <w:rPr>
                <w:rFonts w:hint="eastAsia" w:ascii="宋体" w:hAnsi="宋体" w:cs="宋体"/>
                <w:color w:val="auto"/>
                <w:sz w:val="24"/>
                <w:highlight w:val="none"/>
              </w:rPr>
            </w:pPr>
          </w:p>
        </w:tc>
        <w:tc>
          <w:tcPr>
            <w:tcW w:w="2160" w:type="dxa"/>
          </w:tcPr>
          <w:p w14:paraId="0AA93A32">
            <w:pPr>
              <w:spacing w:line="360" w:lineRule="auto"/>
              <w:ind w:right="248"/>
              <w:jc w:val="center"/>
              <w:rPr>
                <w:rFonts w:hint="eastAsia" w:ascii="宋体" w:hAnsi="宋体" w:cs="宋体"/>
                <w:color w:val="auto"/>
                <w:sz w:val="24"/>
                <w:highlight w:val="none"/>
              </w:rPr>
            </w:pPr>
          </w:p>
        </w:tc>
      </w:tr>
    </w:tbl>
    <w:p w14:paraId="60C0BB6C">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承包人如未能按上表各节点要求的完工日期前完工，逾期完工违约金按  500  元/天”计算。</w:t>
      </w:r>
    </w:p>
    <w:p w14:paraId="36511D48">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（2）全部逾期完工违约金的总限额不超过合同总价的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%，发包人可从应向承包人支付的任何金额中扣除此项违约金或以其他方式收回此款，此违约金的支付并不能解除承包人应完成工程的责任或合同规定的其他责任 。</w:t>
      </w:r>
    </w:p>
    <w:p w14:paraId="74B5D9AE">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10.5工期提前</w:t>
      </w:r>
    </w:p>
    <w:p w14:paraId="70CC23C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工期提前的资金约定：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在保证工程质量的前提下，发包人鼓励承包人提前完工，但本合同工程无提前工期奖金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636202">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11  暂停施工</w:t>
      </w:r>
    </w:p>
    <w:p w14:paraId="673F2F5C">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11.1  承包人暂停施工的责任</w:t>
      </w:r>
    </w:p>
    <w:p w14:paraId="6ACDD98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承包人承担暂停施工责任的其它情形：</w:t>
      </w:r>
      <w:r>
        <w:rPr>
          <w:rFonts w:hint="eastAsia" w:ascii="宋体" w:hAnsi="宋体" w:cs="宋体"/>
          <w:color w:val="auto"/>
          <w:sz w:val="24"/>
          <w:highlight w:val="none"/>
          <w:u w:val="single"/>
        </w:rPr>
        <w:t xml:space="preserve"> 在签订施工承包合同时商定 </w:t>
      </w:r>
      <w:r>
        <w:rPr>
          <w:rFonts w:hint="eastAsia" w:ascii="宋体" w:hAnsi="宋体" w:cs="宋体"/>
          <w:color w:val="auto"/>
          <w:sz w:val="24"/>
          <w:highlight w:val="none"/>
        </w:rPr>
        <w:t xml:space="preserve"> 。</w:t>
      </w:r>
    </w:p>
    <w:p w14:paraId="0919E1B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11.2  发包人暂停施工的责任</w:t>
      </w:r>
    </w:p>
    <w:p w14:paraId="52F11A6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发包人承担暂停施工责任的其它情形：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B267A1">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12  工程质量</w:t>
      </w:r>
    </w:p>
    <w:p w14:paraId="196842C3">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12.1质量评定</w:t>
      </w:r>
    </w:p>
    <w:p w14:paraId="6964AC66">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12.1.1重要隐蔽单元工程和关键部位单元工程质量评定的约定：</w:t>
      </w:r>
      <w:r>
        <w:rPr>
          <w:rFonts w:hint="eastAsia" w:ascii="宋体" w:hAnsi="宋体" w:cs="宋体"/>
          <w:color w:val="auto"/>
          <w:sz w:val="24"/>
          <w:highlight w:val="none"/>
          <w:u w:val="single"/>
        </w:rPr>
        <w:t>按项目划分结果确定</w:t>
      </w:r>
      <w:r>
        <w:rPr>
          <w:rFonts w:hint="eastAsia" w:ascii="宋体" w:hAnsi="宋体" w:cs="宋体"/>
          <w:color w:val="auto"/>
          <w:sz w:val="24"/>
          <w:highlight w:val="none"/>
        </w:rPr>
        <w:t>。</w:t>
      </w:r>
    </w:p>
    <w:p w14:paraId="4E1F201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12.1.2工程合格标准为：</w:t>
      </w:r>
      <w:r>
        <w:rPr>
          <w:rFonts w:hint="eastAsia" w:ascii="宋体" w:hAnsi="宋体" w:cs="宋体"/>
          <w:color w:val="auto"/>
          <w:sz w:val="24"/>
          <w:highlight w:val="none"/>
          <w:u w:val="single"/>
        </w:rPr>
        <w:t>达到设计要求及水利水电工程施工质量检验与评定规程要求的合格标准</w:t>
      </w:r>
      <w:r>
        <w:rPr>
          <w:rFonts w:hint="eastAsia" w:ascii="宋体" w:hAnsi="宋体" w:cs="宋体"/>
          <w:color w:val="auto"/>
          <w:sz w:val="24"/>
          <w:highlight w:val="none"/>
        </w:rPr>
        <w:t>；优良标准为：</w:t>
      </w:r>
      <w:r>
        <w:rPr>
          <w:rFonts w:hint="eastAsia" w:ascii="宋体" w:hAnsi="宋体" w:cs="宋体"/>
          <w:color w:val="auto"/>
          <w:sz w:val="24"/>
          <w:highlight w:val="none"/>
          <w:u w:val="single"/>
        </w:rPr>
        <w:t>达到设计要求及水利水电工程施工质量检验与评定规程要求的优良标准</w:t>
      </w:r>
      <w:r>
        <w:rPr>
          <w:rFonts w:hint="eastAsia" w:ascii="宋体" w:hAnsi="宋体" w:cs="宋体"/>
          <w:color w:val="auto"/>
          <w:sz w:val="24"/>
          <w:highlight w:val="none"/>
        </w:rPr>
        <w:t>。达到优良的奖金为：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DAA3753">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12.2  质量事故处理</w:t>
      </w:r>
    </w:p>
    <w:p w14:paraId="2261E5E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12.2.1工程竣工验收时，承包人向竣工验收委员会汇报并提交历次质量缺陷处理的备案资料。</w:t>
      </w:r>
    </w:p>
    <w:p w14:paraId="082005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12.2.2 承包人必须按发包人提供的设计图纸、施工技术要求以及有关技术规范进行施工，承包人不履行的，所造成损失由承包人承担。</w:t>
      </w:r>
    </w:p>
    <w:p w14:paraId="350AF9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12.2.3发包人有权对施工质量进行监督、检查，对工程质量不合格的部分有权提出整改要求，如经发包人多次要求整改，承包人仍不整改到位或拒不整改的，发包人有权解除合同，所造成损失由承包人承担。</w:t>
      </w:r>
    </w:p>
    <w:p w14:paraId="768B896F">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13. 试验和检验</w:t>
      </w:r>
    </w:p>
    <w:p w14:paraId="1F8A7583">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13.1材料、工程设备和工程的试验和检验</w:t>
      </w:r>
    </w:p>
    <w:p w14:paraId="4CA195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水工金属结构、启闭机及机电产品进场后的交货检查和验收中，承包人负责。</w:t>
      </w:r>
    </w:p>
    <w:p w14:paraId="11E4C5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本工程实行见证取样的试块、试件及有关材料：</w:t>
      </w:r>
      <w:r>
        <w:rPr>
          <w:rFonts w:hint="eastAsia" w:ascii="宋体" w:hAnsi="宋体" w:cs="宋体"/>
          <w:color w:val="auto"/>
          <w:sz w:val="24"/>
          <w:highlight w:val="none"/>
          <w:u w:val="single"/>
        </w:rPr>
        <w:t xml:space="preserve">  由监理明确   </w:t>
      </w:r>
      <w:r>
        <w:rPr>
          <w:rFonts w:hint="eastAsia" w:ascii="宋体" w:hAnsi="宋体" w:cs="宋体"/>
          <w:color w:val="auto"/>
          <w:sz w:val="24"/>
          <w:highlight w:val="none"/>
        </w:rPr>
        <w:t>。</w:t>
      </w:r>
    </w:p>
    <w:p w14:paraId="5A423743">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14  变更</w:t>
      </w:r>
    </w:p>
    <w:p w14:paraId="5B52C3C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14.1  变更的范围和内容</w:t>
      </w:r>
    </w:p>
    <w:p w14:paraId="4AA67B8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增加或减少合同中关键项目的工程量不超过其项目工程总价的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％，关键项目：</w:t>
      </w:r>
      <w:r>
        <w:rPr>
          <w:rFonts w:hint="eastAsia" w:ascii="宋体" w:hAnsi="宋体" w:cs="宋体"/>
          <w:color w:val="auto"/>
          <w:sz w:val="24"/>
          <w:highlight w:val="none"/>
          <w:u w:val="single"/>
        </w:rPr>
        <w:t xml:space="preserve"> 主体工程 </w:t>
      </w:r>
      <w:r>
        <w:rPr>
          <w:rFonts w:hint="eastAsia" w:ascii="宋体" w:hAnsi="宋体" w:cs="宋体"/>
          <w:color w:val="auto"/>
          <w:sz w:val="24"/>
          <w:highlight w:val="none"/>
        </w:rPr>
        <w:t>，单价调整方式：</w:t>
      </w:r>
      <w:r>
        <w:rPr>
          <w:rFonts w:hint="eastAsia" w:ascii="宋体" w:hAnsi="宋体" w:cs="宋体"/>
          <w:color w:val="auto"/>
          <w:sz w:val="24"/>
          <w:highlight w:val="none"/>
          <w:u w:val="single"/>
        </w:rPr>
        <w:t>参照本工程的其他中标单价</w:t>
      </w:r>
      <w:r>
        <w:rPr>
          <w:rFonts w:hint="eastAsia" w:ascii="宋体" w:hAnsi="宋体" w:cs="宋体"/>
          <w:color w:val="auto"/>
          <w:sz w:val="24"/>
          <w:highlight w:val="none"/>
        </w:rPr>
        <w:t>。</w:t>
      </w:r>
    </w:p>
    <w:p w14:paraId="362FCA60">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14.2 变更的估价原则</w:t>
      </w:r>
    </w:p>
    <w:p w14:paraId="1B02615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14.2.1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578AD292">
      <w:pPr>
        <w:spacing w:line="360" w:lineRule="auto"/>
        <w:ind w:right="248" w:firstLine="480"/>
        <w:rPr>
          <w:rFonts w:hint="eastAsia" w:ascii="宋体" w:hAnsi="宋体" w:cs="宋体"/>
          <w:color w:val="auto"/>
          <w:sz w:val="24"/>
          <w:highlight w:val="none"/>
        </w:rPr>
      </w:pPr>
      <w:r>
        <w:rPr>
          <w:rFonts w:hint="eastAsia" w:ascii="宋体" w:hAnsi="宋体" w:cs="宋体"/>
          <w:b/>
          <w:bCs/>
          <w:color w:val="auto"/>
          <w:szCs w:val="21"/>
          <w:highlight w:val="none"/>
          <w:lang w:val="en-US" w:eastAsia="zh-CN"/>
        </w:rPr>
        <w:t>承包人</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力因素外承包人施工过程不能以不了解项目情况为由进行变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p w14:paraId="6593A4DC">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14.3承包人的合理化建议</w:t>
      </w:r>
    </w:p>
    <w:p w14:paraId="3766345D">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14.3.1 承包人实现合理化建议的奖励金额为：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085D8DD">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15 价格调整</w:t>
      </w:r>
    </w:p>
    <w:p w14:paraId="49E9235F">
      <w:pPr>
        <w:pStyle w:val="6"/>
        <w:spacing w:before="156" w:after="156"/>
        <w:ind w:firstLine="480" w:firstLineChars="200"/>
        <w:outlineLvl w:val="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15.1 物价波动引起的价格调整方式： 本合同工程合同价格在合同实施期间，不因市场物价波动而进行调整，国家政策有明确规定的除外。</w:t>
      </w:r>
    </w:p>
    <w:p w14:paraId="45D910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15.2 因征地、拆迁、自然灾害等不可抗力因素造成合同工期延长的，合同工期外工程单价允许按以下方式进行调整：</w:t>
      </w:r>
    </w:p>
    <w:p w14:paraId="283B63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15.2.1 调整价格的主要材料：</w:t>
      </w:r>
      <w:r>
        <w:rPr>
          <w:rFonts w:hint="eastAsia" w:ascii="宋体" w:hAnsi="宋体" w:cs="宋体"/>
          <w:color w:val="auto"/>
          <w:sz w:val="24"/>
          <w:highlight w:val="none"/>
          <w:u w:val="single"/>
        </w:rPr>
        <w:t>本工程只对主要材料水泥、河砂、碎石、块石、钢材五个项目调整。</w:t>
      </w:r>
    </w:p>
    <w:p w14:paraId="147565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15.2.2 主要材料补差的计算方法：</w:t>
      </w:r>
      <w:r>
        <w:rPr>
          <w:rFonts w:hint="eastAsia" w:ascii="宋体" w:hAnsi="宋体" w:cs="宋体"/>
          <w:color w:val="auto"/>
          <w:sz w:val="24"/>
          <w:highlight w:val="none"/>
          <w:u w:val="single"/>
        </w:rPr>
        <w:t>本工程对材料单价进行调整，不对税费及其他费率等进行调整。</w:t>
      </w:r>
    </w:p>
    <w:p w14:paraId="025FD7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15.2.3 采用造价信息调整价格差额：</w:t>
      </w:r>
      <w:r>
        <w:rPr>
          <w:rFonts w:hint="eastAsia" w:ascii="宋体" w:hAnsi="宋体" w:cs="宋体"/>
          <w:color w:val="auto"/>
          <w:sz w:val="24"/>
          <w:highlight w:val="none"/>
          <w:u w:val="single"/>
        </w:rPr>
        <w:t xml:space="preserve">以采购预算审定日期的造价信息与施工期间的造价信息相比，只对物价波动超 10%的部分进行了调整价格差额，但对施工单位责任延误工期造成的物价波动价格差额不调整  </w:t>
      </w:r>
      <w:r>
        <w:rPr>
          <w:rFonts w:hint="eastAsia" w:ascii="宋体" w:hAnsi="宋体" w:cs="宋体"/>
          <w:color w:val="auto"/>
          <w:sz w:val="24"/>
          <w:highlight w:val="none"/>
        </w:rPr>
        <w:t>。</w:t>
      </w:r>
    </w:p>
    <w:p w14:paraId="7546BC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工程造价信息的来源：</w:t>
      </w:r>
      <w:r>
        <w:rPr>
          <w:rFonts w:hint="eastAsia" w:ascii="宋体" w:hAnsi="宋体" w:cs="宋体"/>
          <w:color w:val="auto"/>
          <w:sz w:val="24"/>
          <w:highlight w:val="none"/>
          <w:u w:val="single"/>
        </w:rPr>
        <w:t xml:space="preserve"> 《贵港市建设工程造价信息》 </w:t>
      </w:r>
      <w:r>
        <w:rPr>
          <w:rFonts w:hint="eastAsia" w:ascii="宋体" w:hAnsi="宋体" w:cs="宋体"/>
          <w:color w:val="auto"/>
          <w:sz w:val="24"/>
          <w:highlight w:val="none"/>
        </w:rPr>
        <w:t>。</w:t>
      </w:r>
    </w:p>
    <w:p w14:paraId="562AB63F">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16  计量与支付</w:t>
      </w:r>
    </w:p>
    <w:p w14:paraId="0D37B8DF">
      <w:pPr>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 xml:space="preserve">16.1  预付款    </w:t>
      </w:r>
    </w:p>
    <w:p w14:paraId="340F83D3">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16.1.1预付款 </w:t>
      </w:r>
    </w:p>
    <w:p w14:paraId="09561A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预付款总金额为签约合同价的30%，在工程具备开工条件进场施工后一次性支付，为了确保工程预付款的安全，采用银行预付款担保或第三方托管（采用三方共管模式）。采用第三方托管的，乙方使用上述账户的资金，须事先向甲方申请，提供甲方要求审核的资料，经甲方同意后方能使用。</w:t>
      </w:r>
    </w:p>
    <w:p w14:paraId="1C932EC0">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16.1.2 预付款的扣回与还清</w:t>
      </w:r>
    </w:p>
    <w:p w14:paraId="1CD6E8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（1）工程预付款按项目进度扣回工程预付款，直至合同累计完成金额达到与付款总额相等时全部扣清，扣清工程预付款后再拨付工程进度款。</w:t>
      </w:r>
    </w:p>
    <w:p w14:paraId="0F92F257">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（2）工程材料预付款的扣回与还清约定为</w:t>
      </w:r>
      <w:r>
        <w:rPr>
          <w:rFonts w:hint="eastAsia" w:ascii="宋体" w:hAnsi="宋体" w:cs="宋体"/>
          <w:color w:val="auto"/>
          <w:sz w:val="24"/>
          <w:highlight w:val="none"/>
          <w:u w:val="single"/>
        </w:rPr>
        <w:t>：  无  。</w:t>
      </w:r>
    </w:p>
    <w:p w14:paraId="72984035">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16.1.3进度付款申请单</w:t>
      </w:r>
    </w:p>
    <w:p w14:paraId="7B0405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承包人提交进度付款申请单的份数：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2C7A1219">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进度付款证书和支付时间</w:t>
      </w:r>
    </w:p>
    <w:p w14:paraId="7E8771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本款“专用合同条款的约定支付逾期付款违约金”为按中国人民银行规定的同期贷款利率计算的逾期付款金额的利息。</w:t>
      </w:r>
    </w:p>
    <w:p w14:paraId="0B91E5AB">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16.1.5 工程进度付款的支付比例   </w:t>
      </w:r>
    </w:p>
    <w:p w14:paraId="376F67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项目进度拨付工程款，拨付资金比例按实际完成并已计量的工作量90%拨付（扣除3%质保金），其余的10%工程尾款待工程竣工验收后且经工程结算审核，甲方获得有关部门出具审核结果且施工单位按照合同价款的3%</w:t>
      </w:r>
      <w:r>
        <w:rPr>
          <w:rFonts w:hint="eastAsia" w:ascii="宋体" w:hAnsi="宋体" w:cs="宋体"/>
          <w:color w:val="auto"/>
          <w:sz w:val="24"/>
          <w:highlight w:val="none"/>
          <w:lang w:eastAsia="zh-CN"/>
        </w:rPr>
        <w:t>缴纳</w:t>
      </w:r>
      <w:r>
        <w:rPr>
          <w:rFonts w:hint="eastAsia" w:ascii="宋体" w:hAnsi="宋体" w:cs="宋体"/>
          <w:color w:val="auto"/>
          <w:sz w:val="24"/>
          <w:highlight w:val="none"/>
        </w:rPr>
        <w:t>质量保证金到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指定的账户后（指定的账户为：账户名：</w:t>
      </w:r>
      <w:r>
        <w:rPr>
          <w:rFonts w:hint="eastAsia" w:ascii="宋体" w:hAnsi="宋体" w:cs="宋体"/>
          <w:color w:val="auto"/>
          <w:sz w:val="24"/>
          <w:highlight w:val="none"/>
          <w:lang w:eastAsia="zh-CN"/>
        </w:rPr>
        <w:t>贵港市覃塘区农业农村局</w:t>
      </w:r>
      <w:r>
        <w:rPr>
          <w:rFonts w:hint="eastAsia" w:ascii="宋体" w:hAnsi="宋体" w:cs="宋体"/>
          <w:color w:val="auto"/>
          <w:sz w:val="24"/>
          <w:highlight w:val="none"/>
        </w:rPr>
        <w:t>，账号：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，开户行：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乙方</w:t>
      </w:r>
      <w:r>
        <w:rPr>
          <w:rFonts w:hint="eastAsia" w:ascii="宋体" w:hAnsi="宋体" w:cs="宋体"/>
          <w:color w:val="auto"/>
          <w:sz w:val="24"/>
          <w:highlight w:val="none"/>
        </w:rPr>
        <w:t>可以申请支付至审核结算价的100%。如因征地、拆迁、自然灾害等不可抗力因素造成结算价格超出合同价的，超出合同价的工程造价按《</w:t>
      </w:r>
      <w:r>
        <w:rPr>
          <w:rFonts w:hint="eastAsia" w:ascii="宋体" w:hAnsi="宋体" w:cs="宋体"/>
          <w:color w:val="auto"/>
          <w:sz w:val="24"/>
          <w:highlight w:val="none"/>
          <w:lang w:eastAsia="zh-CN"/>
        </w:rPr>
        <w:t>贵港</w:t>
      </w:r>
      <w:r>
        <w:rPr>
          <w:rFonts w:hint="eastAsia" w:ascii="宋体" w:hAnsi="宋体" w:cs="宋体"/>
          <w:color w:val="auto"/>
          <w:sz w:val="24"/>
          <w:highlight w:val="none"/>
        </w:rPr>
        <w:t>市政府投资项目管理暂行办法》完成报审手续后，按财政预算评审结果拨付50%的工程进度款，其余待工程竣工结算审核完成后按有关规定拨付。</w:t>
      </w:r>
    </w:p>
    <w:p w14:paraId="6A867D1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16.1.5质量保证金</w:t>
      </w:r>
    </w:p>
    <w:p w14:paraId="699C62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质量保证金为签约合同价款的3%，待质保期（自工程竣工验收之日起）满一年且无质量问题一个月内退回质量保证金给施工单位。</w:t>
      </w:r>
    </w:p>
    <w:p w14:paraId="1962473D">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竣工（完工）结算</w:t>
      </w:r>
    </w:p>
    <w:p w14:paraId="7FC53B22">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 xml:space="preserve">16.2.1  竣工（完工）付款申请单 </w:t>
      </w:r>
    </w:p>
    <w:p w14:paraId="7CABE5D8">
      <w:pPr>
        <w:spacing w:line="360" w:lineRule="auto"/>
        <w:ind w:right="248" w:rightChars="0" w:firstLine="480" w:firstLineChars="0"/>
        <w:outlineLvl w:val="4"/>
        <w:rPr>
          <w:rFonts w:hint="eastAsia" w:ascii="宋体" w:hAnsi="宋体" w:cs="宋体"/>
          <w:color w:val="auto"/>
          <w:sz w:val="24"/>
          <w:highlight w:val="none"/>
        </w:rPr>
      </w:pPr>
      <w:r>
        <w:rPr>
          <w:rFonts w:hint="eastAsia" w:ascii="宋体" w:hAnsi="宋体" w:cs="宋体"/>
          <w:color w:val="auto"/>
          <w:sz w:val="24"/>
          <w:highlight w:val="none"/>
        </w:rPr>
        <w:t>（1）承包人应提交竣工付款申请单份数：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661136A0">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最终结清</w:t>
      </w:r>
    </w:p>
    <w:p w14:paraId="5AF8A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1  最终结清申请单</w:t>
      </w:r>
    </w:p>
    <w:p w14:paraId="44C6BAEF">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（1）承包人应提交最终结清申请单份数：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9B2168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竣工财务决算</w:t>
      </w:r>
    </w:p>
    <w:p w14:paraId="3591C5E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承包人应为竣工财务决算编制提供的资料：</w:t>
      </w:r>
      <w:r>
        <w:rPr>
          <w:rFonts w:hint="eastAsia" w:ascii="宋体" w:hAnsi="宋体" w:cs="宋体"/>
          <w:color w:val="auto"/>
          <w:sz w:val="24"/>
          <w:highlight w:val="none"/>
          <w:u w:val="single"/>
        </w:rPr>
        <w:t xml:space="preserve">财务决算所需的一切资料  </w:t>
      </w:r>
      <w:r>
        <w:rPr>
          <w:rFonts w:hint="eastAsia" w:ascii="宋体" w:hAnsi="宋体" w:cs="宋体"/>
          <w:color w:val="auto"/>
          <w:sz w:val="24"/>
          <w:highlight w:val="none"/>
        </w:rPr>
        <w:t>。</w:t>
      </w:r>
    </w:p>
    <w:p w14:paraId="3EE5881A">
      <w:pPr>
        <w:pStyle w:val="65"/>
        <w:rPr>
          <w:rFonts w:hint="default" w:eastAsia="宋体正文"/>
          <w:color w:val="auto"/>
          <w:highlight w:val="none"/>
          <w:lang w:val="en-US" w:eastAsia="zh-CN"/>
        </w:rPr>
      </w:pPr>
      <w:r>
        <w:rPr>
          <w:rFonts w:hint="eastAsia" w:ascii="宋体" w:hAnsi="宋体" w:cs="宋体"/>
          <w:b/>
          <w:bCs/>
          <w:color w:val="auto"/>
          <w:sz w:val="24"/>
          <w:highlight w:val="none"/>
          <w:lang w:val="en-US" w:eastAsia="zh-CN"/>
        </w:rPr>
        <w:t xml:space="preserve">16.5  </w:t>
      </w:r>
      <w:r>
        <w:rPr>
          <w:rFonts w:hint="eastAsia" w:ascii="宋体" w:hAnsi="宋体" w:cs="宋体"/>
          <w:color w:val="auto"/>
          <w:sz w:val="24"/>
          <w:highlight w:val="none"/>
          <w:lang w:val="en-US" w:eastAsia="zh-CN"/>
        </w:rPr>
        <w:t>本合同资金来源为政府财政性资金，款项支付按贵港市覃塘区财政局相关规定办理付款手续。如因资金拨付不及时导致支付延误，发包人应尽快协调解决，承包人对此予以充分理解，发包人不承担违约责任。承包人不得因进度款未及时拨付而暂停施工，承包人在投标时应充分考虑这一风险。</w:t>
      </w:r>
    </w:p>
    <w:p w14:paraId="502BE94B">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17  竣工验收（验收）</w:t>
      </w:r>
    </w:p>
    <w:p w14:paraId="555C88B2">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17.1 验收工作分类</w:t>
      </w:r>
    </w:p>
    <w:p w14:paraId="6964EB9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根据《水利工程建设项目验收管理规定》(</w:t>
      </w:r>
      <w:r>
        <w:rPr>
          <w:rFonts w:hint="eastAsia" w:ascii="宋体" w:hAnsi="宋体" w:cs="宋体"/>
          <w:color w:val="auto"/>
          <w:sz w:val="24"/>
          <w:highlight w:val="none"/>
          <w:lang w:eastAsia="zh-CN"/>
        </w:rPr>
        <w:t>水利部令第49号</w:t>
      </w:r>
      <w:r>
        <w:rPr>
          <w:rFonts w:hint="eastAsia" w:ascii="宋体" w:hAnsi="宋体" w:cs="宋体"/>
          <w:color w:val="auto"/>
          <w:sz w:val="24"/>
          <w:highlight w:val="none"/>
        </w:rPr>
        <w:t>)和《水利水电建设工程验收规程》（</w:t>
      </w:r>
      <w:r>
        <w:rPr>
          <w:rFonts w:hint="eastAsia" w:ascii="宋体" w:hAnsi="宋体" w:cs="宋体"/>
          <w:color w:val="auto"/>
          <w:sz w:val="24"/>
          <w:highlight w:val="none"/>
          <w:lang w:eastAsia="zh-CN"/>
        </w:rPr>
        <w:t>SL/T 223-2025</w:t>
      </w:r>
      <w:r>
        <w:rPr>
          <w:rFonts w:hint="eastAsia" w:ascii="宋体" w:hAnsi="宋体" w:cs="宋体"/>
          <w:color w:val="auto"/>
          <w:sz w:val="24"/>
          <w:highlight w:val="none"/>
        </w:rPr>
        <w:t>）的相关规定执行。</w:t>
      </w:r>
    </w:p>
    <w:p w14:paraId="3BF1C712">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17.2  分部工程验收</w:t>
      </w:r>
    </w:p>
    <w:p w14:paraId="057CD4C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17.2.1本工程由发包人主持的分部工程验收为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，其余由监理主持。</w:t>
      </w:r>
    </w:p>
    <w:p w14:paraId="1A652074">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17.3  单位工程验收</w:t>
      </w:r>
    </w:p>
    <w:p w14:paraId="320E8DB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17.3.1  提前投入使用的单位工程包括：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4F26D1D">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17.4  阶段验收</w:t>
      </w:r>
    </w:p>
    <w:p w14:paraId="3D692A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17.4.1 本合同工程阶段验收类别包括：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0D42537">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17.5  专项验收   </w:t>
      </w:r>
    </w:p>
    <w:p w14:paraId="3A81C39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17.5.1 本合同工程专项验收类别包括：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AE6B042">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17.6 竣工验收</w:t>
      </w:r>
    </w:p>
    <w:p w14:paraId="15E620E9">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17.6.1本工程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竣工验收技术鉴定（蓄水安全鉴定）。</w:t>
      </w:r>
    </w:p>
    <w:p w14:paraId="4A403656">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17.7 施工期运行</w:t>
      </w:r>
    </w:p>
    <w:p w14:paraId="29C45ACB">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17.7.1需要在施工期运行的单位工程或工程设备为：</w:t>
      </w:r>
      <w:r>
        <w:rPr>
          <w:rFonts w:hint="eastAsia" w:ascii="宋体" w:hAnsi="宋体" w:cs="宋体"/>
          <w:color w:val="auto"/>
          <w:sz w:val="24"/>
          <w:highlight w:val="none"/>
          <w:u w:val="single"/>
        </w:rPr>
        <w:t>在签订施工承包合同时明确</w:t>
      </w:r>
      <w:r>
        <w:rPr>
          <w:rFonts w:hint="eastAsia" w:ascii="宋体" w:hAnsi="宋体" w:cs="宋体"/>
          <w:color w:val="auto"/>
          <w:sz w:val="24"/>
          <w:highlight w:val="none"/>
        </w:rPr>
        <w:t>。</w:t>
      </w:r>
    </w:p>
    <w:p w14:paraId="5F0F5B71">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17.8试运行</w:t>
      </w:r>
    </w:p>
    <w:p w14:paraId="3250F95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17.8.1试运行的组织：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；费用承担：</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9692FE0">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18  缺陷责任与保修责任</w:t>
      </w:r>
    </w:p>
    <w:p w14:paraId="66E6E978">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18.1 缺陷责任期（工程质量保修期）的起算时间</w:t>
      </w:r>
    </w:p>
    <w:p w14:paraId="0FAD1846">
      <w:pPr>
        <w:pStyle w:val="6"/>
        <w:spacing w:before="156" w:after="156"/>
        <w:ind w:firstLine="480" w:firstLineChars="200"/>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本工程缺陷责任期（工程质量保修）计算如下：起算日 按通用条款 19.1 和 19.7 的约定，终止日按专用条款1.1.2.1 约定。</w:t>
      </w:r>
    </w:p>
    <w:p w14:paraId="165BFE92">
      <w:pPr>
        <w:pStyle w:val="6"/>
        <w:spacing w:before="156" w:after="156"/>
        <w:ind w:firstLine="482" w:firstLineChars="200"/>
        <w:outlineLvl w:val="1"/>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19  保险</w:t>
      </w:r>
    </w:p>
    <w:p w14:paraId="460AA30B">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19.1  工程保险</w:t>
      </w:r>
    </w:p>
    <w:p w14:paraId="1991F71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建筑工程一切险和（或）安装工程一切险投保人：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991C1B">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投保内容：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15C062E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4625FB9">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19.2  第三者责任险</w:t>
      </w:r>
    </w:p>
    <w:p w14:paraId="148F7CC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第三者责任险保险费率：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B2002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51564D">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19.3  其他保险</w:t>
      </w:r>
    </w:p>
    <w:p w14:paraId="2BB328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需要投保的其他内容：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60AF27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0A883C">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19.4  对各项保险的一般要求</w:t>
      </w:r>
    </w:p>
    <w:p w14:paraId="2FC51848">
      <w:pPr>
        <w:spacing w:line="360" w:lineRule="auto"/>
        <w:ind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19.4.1  保险凭证</w:t>
      </w:r>
    </w:p>
    <w:p w14:paraId="7E7157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承包人提交保险凭证的期限：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D270D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保险条件：</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E4605CF">
      <w:pPr>
        <w:spacing w:line="360" w:lineRule="auto"/>
        <w:ind w:right="248" w:rightChars="0"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19.4.2  保险金不足的补偿</w:t>
      </w:r>
    </w:p>
    <w:p w14:paraId="73FE6921">
      <w:pPr>
        <w:spacing w:line="360" w:lineRule="auto"/>
        <w:ind w:left="959"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承包人负责补偿的范围与金额：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4C4242E">
      <w:pPr>
        <w:spacing w:line="360" w:lineRule="auto"/>
        <w:ind w:left="959"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发包人负责补偿的范围与金额：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F0C706C">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20. 不可抗力</w:t>
      </w:r>
    </w:p>
    <w:p w14:paraId="1820E95F">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20.1 不可抗力的确认</w:t>
      </w:r>
    </w:p>
    <w:p w14:paraId="1B7FBB8E">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20.1.1 不可抗力是指承包人和发包人在订立合同时不可预见，在工程施工过程中不可避免发生并不能克服的自然灾害和社会性突发事件，如地震、海啸、瘟疫、水灾、骚乱、暴动、战争和本合同专用合同条款第10.3款的约定。</w:t>
      </w:r>
    </w:p>
    <w:p w14:paraId="05EC6E6B">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21. 争议的解决</w:t>
      </w:r>
    </w:p>
    <w:p w14:paraId="1F16A947">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21.1 争议的解决方式</w:t>
      </w:r>
    </w:p>
    <w:p w14:paraId="1F11AA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合同当事人友好协商解决不成、不愿提请争议评审或不接受争议评审组意见的，约定的合同争议解决方式 ：</w:t>
      </w:r>
      <w:r>
        <w:rPr>
          <w:rFonts w:hint="eastAsia" w:ascii="宋体" w:hAnsi="宋体" w:cs="宋体"/>
          <w:color w:val="auto"/>
          <w:sz w:val="24"/>
          <w:highlight w:val="none"/>
          <w:u w:val="single"/>
        </w:rPr>
        <w:t>向约定的仲裁委员会申请仲裁或向有管辖权的人民法院提起诉讼</w:t>
      </w:r>
      <w:r>
        <w:rPr>
          <w:rFonts w:hint="eastAsia" w:ascii="宋体" w:hAnsi="宋体" w:cs="宋体"/>
          <w:color w:val="auto"/>
          <w:sz w:val="24"/>
          <w:highlight w:val="none"/>
        </w:rPr>
        <w:t xml:space="preserve">。 </w:t>
      </w:r>
    </w:p>
    <w:p w14:paraId="1DA516E8">
      <w:pPr>
        <w:pStyle w:val="6"/>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22.附加条款</w:t>
      </w:r>
    </w:p>
    <w:p w14:paraId="4012FC1A">
      <w:pPr>
        <w:pStyle w:val="6"/>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22.1对承包人的要求</w:t>
      </w:r>
    </w:p>
    <w:p w14:paraId="6DE1AB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6D430D4">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遵守国务院《建设工程质量管理条例》，根据水利部、自治区水利厅的有关质量管理规定，建立健全质量管理机构，结合工程实际制定完善的可操作性强的质量管理制度，施工质量等级达到合同约定等级。</w:t>
      </w:r>
    </w:p>
    <w:p w14:paraId="21B44D4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kern w:val="0"/>
          <w:sz w:val="24"/>
          <w:highlight w:val="none"/>
        </w:rPr>
        <w:t>按国家《</w:t>
      </w:r>
      <w:r>
        <w:rPr>
          <w:rFonts w:hint="eastAsia" w:ascii="宋体" w:hAnsi="宋体" w:cs="宋体"/>
          <w:bCs/>
          <w:color w:val="auto"/>
          <w:kern w:val="0"/>
          <w:sz w:val="24"/>
          <w:highlight w:val="none"/>
          <w:lang w:eastAsia="zh-CN"/>
        </w:rPr>
        <w:t>中华人民共和国</w:t>
      </w:r>
      <w:r>
        <w:rPr>
          <w:rFonts w:hint="eastAsia" w:ascii="宋体" w:hAnsi="宋体" w:cs="宋体"/>
          <w:bCs/>
          <w:color w:val="auto"/>
          <w:kern w:val="0"/>
          <w:sz w:val="24"/>
          <w:highlight w:val="none"/>
        </w:rPr>
        <w:t>安全</w:t>
      </w:r>
      <w:r>
        <w:rPr>
          <w:rFonts w:hint="eastAsia" w:ascii="宋体" w:hAnsi="宋体" w:cs="宋体"/>
          <w:bCs/>
          <w:color w:val="auto"/>
          <w:kern w:val="0"/>
          <w:sz w:val="24"/>
          <w:highlight w:val="none"/>
          <w:lang w:eastAsia="zh-CN"/>
        </w:rPr>
        <w:t>生产</w:t>
      </w:r>
      <w:r>
        <w:rPr>
          <w:rFonts w:hint="eastAsia" w:ascii="宋体" w:hAnsi="宋体" w:cs="宋体"/>
          <w:bCs/>
          <w:color w:val="auto"/>
          <w:kern w:val="0"/>
          <w:sz w:val="24"/>
          <w:highlight w:val="none"/>
        </w:rPr>
        <w:t>法》、《建设工程安全生产管理条例》、自治区安全生产法规和水利水电工程施工安全操作规程的规定建立健全安全管理机构和安全管理制度，采取安全施工保障措施保障工程施工安全。</w:t>
      </w:r>
    </w:p>
    <w:p w14:paraId="776E430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4、</w:t>
      </w:r>
      <w:r>
        <w:rPr>
          <w:rFonts w:hint="eastAsia" w:ascii="宋体" w:hAnsi="宋体" w:cs="宋体"/>
          <w:bCs/>
          <w:color w:val="auto"/>
          <w:kern w:val="0"/>
          <w:sz w:val="24"/>
          <w:highlight w:val="none"/>
        </w:rPr>
        <w:t>按有关施工规程规范及本采购文件技术条款进行组织施工并实施施工过程和移交前工程保护措施。</w:t>
      </w:r>
    </w:p>
    <w:p w14:paraId="1BF307BD">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5、</w:t>
      </w:r>
      <w:r>
        <w:rPr>
          <w:rFonts w:hint="eastAsia" w:ascii="宋体" w:hAnsi="宋体" w:cs="宋体"/>
          <w:bCs/>
          <w:color w:val="auto"/>
          <w:kern w:val="0"/>
          <w:sz w:val="24"/>
          <w:highlight w:val="none"/>
        </w:rPr>
        <w:t>按水利部《水利系统文明建设工地评审管理办法》创建文明建设工地。</w:t>
      </w:r>
    </w:p>
    <w:p w14:paraId="434BF36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6、</w:t>
      </w:r>
      <w:r>
        <w:rPr>
          <w:rFonts w:hint="eastAsia" w:ascii="宋体" w:hAnsi="宋体" w:cs="宋体"/>
          <w:bCs/>
          <w:color w:val="auto"/>
          <w:kern w:val="0"/>
          <w:sz w:val="24"/>
          <w:highlight w:val="none"/>
        </w:rPr>
        <w:t>承包人违约有以下情况之一者，发包人有权采取合同规定的以下措施处理，并视情节轻重处予违约金。</w:t>
      </w:r>
    </w:p>
    <w:p w14:paraId="7336E30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（1）未经发包人批准，施工期内承包人调走主要施工技术人员（包括建造师、专业工程师），经发现不及时调回的，违约金额为履约保证金金额的5%～20%（视情节严重而定）。</w:t>
      </w:r>
    </w:p>
    <w:p w14:paraId="34D4631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（2）未经发包人批准，施工期内自行调走主要施工机械，经发现不及时调回的，违约金额为履约保证金金额的</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5%～20%</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（视情节严重而定）。</w:t>
      </w:r>
    </w:p>
    <w:p w14:paraId="6231962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（3）所有以上违约金额均在承包人的履约保证金（包括银行利息）及计量支付款内扣除，承包人履约保证金被扣除后，由发包人从最后一次计量支付时扣相应金额补足履约保证金。</w:t>
      </w:r>
    </w:p>
    <w:p w14:paraId="20608D9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（4）承包人的人员</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87C65D9">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（5）合同签订之日起15日内，承包人无法按合同规定进场全部人员和机械时，作为承包人违约，发包人可解除合同，没收其全部履约保证金，另行发包工程。</w:t>
      </w:r>
    </w:p>
    <w:p w14:paraId="0620F6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7、</w:t>
      </w:r>
      <w:r>
        <w:rPr>
          <w:rFonts w:hint="eastAsia" w:ascii="宋体" w:hAnsi="宋体" w:cs="宋体"/>
          <w:bCs/>
          <w:color w:val="auto"/>
          <w:kern w:val="0"/>
          <w:sz w:val="24"/>
          <w:highlight w:val="none"/>
        </w:rPr>
        <w:t>承包人生活设施及施工场地，应自费配备消防设备，防止火灾发生。</w:t>
      </w:r>
    </w:p>
    <w:p w14:paraId="347C070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8、</w:t>
      </w:r>
      <w:r>
        <w:rPr>
          <w:rFonts w:hint="eastAsia" w:ascii="宋体" w:hAnsi="宋体" w:cs="宋体"/>
          <w:bCs/>
          <w:color w:val="auto"/>
          <w:kern w:val="0"/>
          <w:sz w:val="24"/>
          <w:highlight w:val="none"/>
        </w:rPr>
        <w:t>承包人使用的劳动力均应进行保险，否则不准安排工作，禁止使用童工。</w:t>
      </w:r>
    </w:p>
    <w:p w14:paraId="4C2FA47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9、</w:t>
      </w:r>
      <w:r>
        <w:rPr>
          <w:rFonts w:hint="eastAsia" w:ascii="宋体" w:hAnsi="宋体" w:cs="宋体"/>
          <w:bCs/>
          <w:color w:val="auto"/>
          <w:kern w:val="0"/>
          <w:sz w:val="24"/>
          <w:highlight w:val="none"/>
        </w:rPr>
        <w:t>凡采购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6C8955E">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10、承包人未能按时完成当月合同进度计划70%工程量的，发包人有权自行组织施工，以不超过磋商报价的2倍单价扣减承包人的进度款，支付自行组织施工完成的工程款。也有权终止本合同并清退承包人，承包人须在10天内离场，否则发包人将强行撤出所有施工设备，所造成的全部损失由承包人承担。</w:t>
      </w:r>
    </w:p>
    <w:p w14:paraId="264933B1">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7ECAAAF2">
      <w:pPr>
        <w:spacing w:line="360" w:lineRule="auto"/>
        <w:ind w:firstLine="354" w:firstLineChars="147"/>
        <w:rPr>
          <w:rFonts w:hint="eastAsia" w:ascii="宋体" w:hAnsi="宋体" w:cs="宋体"/>
          <w:color w:val="auto"/>
          <w:sz w:val="24"/>
          <w:highlight w:val="none"/>
        </w:rPr>
      </w:pPr>
      <w:r>
        <w:rPr>
          <w:rFonts w:hint="eastAsia" w:ascii="宋体" w:hAnsi="宋体" w:cs="宋体"/>
          <w:b/>
          <w:bCs/>
          <w:color w:val="auto"/>
          <w:kern w:val="0"/>
          <w:sz w:val="24"/>
          <w:highlight w:val="none"/>
        </w:rPr>
        <w:t>22.2</w:t>
      </w:r>
      <w:r>
        <w:rPr>
          <w:rFonts w:hint="eastAsia" w:ascii="宋体" w:hAnsi="宋体" w:cs="宋体"/>
          <w:bCs/>
          <w:color w:val="auto"/>
          <w:kern w:val="0"/>
          <w:sz w:val="24"/>
          <w:highlight w:val="none"/>
        </w:rPr>
        <w:t xml:space="preserve"> 发包人所有进度款均转入如下承包人单位基本账户，开户名：</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r>
        <w:rPr>
          <w:rFonts w:hint="eastAsia" w:ascii="宋体" w:hAnsi="宋体" w:cs="宋体"/>
          <w:color w:val="auto"/>
          <w:sz w:val="24"/>
          <w:highlight w:val="none"/>
        </w:rPr>
        <w:t>预付款转入</w:t>
      </w:r>
      <w:r>
        <w:rPr>
          <w:rFonts w:hint="eastAsia" w:ascii="宋体" w:hAnsi="宋体" w:cs="宋体"/>
          <w:bCs/>
          <w:color w:val="auto"/>
          <w:kern w:val="0"/>
          <w:sz w:val="24"/>
          <w:highlight w:val="none"/>
        </w:rPr>
        <w:t>如下承包人单位三方托管账户，开户名：</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kern w:val="0"/>
          <w:sz w:val="24"/>
          <w:highlight w:val="none"/>
        </w:rPr>
        <w:t>承包人单位基本账户发生改变时, 承包人应书面通知（法定代表人签名并加盖单位公章）发包人。</w:t>
      </w:r>
    </w:p>
    <w:p w14:paraId="6FF340F7">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22.3</w:t>
      </w:r>
      <w:r>
        <w:rPr>
          <w:rFonts w:hint="eastAsia" w:ascii="宋体" w:hAnsi="宋体" w:cs="宋体"/>
          <w:color w:val="auto"/>
          <w:kern w:val="0"/>
          <w:sz w:val="24"/>
          <w:highlight w:val="none"/>
        </w:rPr>
        <w:t xml:space="preserve"> 专用合同条款中未尽事宜，在签订施工合同时双方再商定。</w:t>
      </w:r>
    </w:p>
    <w:p w14:paraId="2BCDEA71">
      <w:pPr>
        <w:pStyle w:val="4"/>
        <w:spacing w:line="360" w:lineRule="auto"/>
        <w:outlineLvl w:val="3"/>
        <w:rPr>
          <w:rFonts w:hint="eastAsia" w:ascii="宋体" w:hAnsi="宋体" w:cs="宋体"/>
          <w:color w:val="auto"/>
          <w:sz w:val="28"/>
          <w:szCs w:val="28"/>
          <w:highlight w:val="none"/>
        </w:rPr>
      </w:pPr>
      <w:r>
        <w:rPr>
          <w:rFonts w:hint="eastAsia" w:ascii="宋体" w:hAnsi="宋体" w:cs="宋体"/>
          <w:color w:val="auto"/>
          <w:sz w:val="28"/>
          <w:szCs w:val="28"/>
          <w:highlight w:val="none"/>
        </w:rPr>
        <w:t>二、通用合同条款</w:t>
      </w:r>
    </w:p>
    <w:p w14:paraId="0B562D03">
      <w:pPr>
        <w:pStyle w:val="97"/>
        <w:tabs>
          <w:tab w:val="left" w:pos="801"/>
        </w:tabs>
        <w:ind w:firstLine="480" w:firstLineChars="200"/>
        <w:jc w:val="left"/>
        <w:rPr>
          <w:rFonts w:hint="eastAsia"/>
          <w:color w:val="auto"/>
          <w:sz w:val="24"/>
          <w:highlight w:val="none"/>
        </w:rPr>
      </w:pPr>
      <w:r>
        <w:rPr>
          <w:rFonts w:hint="eastAsia"/>
          <w:color w:val="auto"/>
          <w:sz w:val="24"/>
          <w:highlight w:val="none"/>
        </w:rPr>
        <w:t xml:space="preserve"> 本文全文应用水利部、国家电力公司和国家工商行政管理局于2000年2月联合颁布的《水利水电土建工程施工合同条件》（GF-2000-0208）的通用合同条款（本文略）</w:t>
      </w:r>
      <w:r>
        <w:rPr>
          <w:rFonts w:hint="eastAsia"/>
          <w:color w:val="auto"/>
          <w:sz w:val="24"/>
          <w:highlight w:val="none"/>
          <w:lang w:eastAsia="zh-CN"/>
        </w:rPr>
        <w:t>，专用合同条款与</w:t>
      </w:r>
      <w:r>
        <w:rPr>
          <w:rFonts w:hint="eastAsia"/>
          <w:color w:val="auto"/>
          <w:sz w:val="24"/>
          <w:highlight w:val="none"/>
        </w:rPr>
        <w:t>通用合同条款</w:t>
      </w:r>
      <w:r>
        <w:rPr>
          <w:rFonts w:hint="eastAsia"/>
          <w:color w:val="auto"/>
          <w:sz w:val="24"/>
          <w:highlight w:val="none"/>
          <w:lang w:eastAsia="zh-CN"/>
        </w:rPr>
        <w:t>序号不一致的，按照实际对应内容执行</w:t>
      </w:r>
      <w:r>
        <w:rPr>
          <w:rFonts w:hint="eastAsia"/>
          <w:color w:val="auto"/>
          <w:sz w:val="24"/>
          <w:highlight w:val="none"/>
        </w:rPr>
        <w:t>。</w:t>
      </w:r>
    </w:p>
    <w:sectPr>
      <w:footerReference r:id="rId34" w:type="first"/>
      <w:headerReference r:id="rId32" w:type="default"/>
      <w:footerReference r:id="rId33"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28A4">
    <w:pPr>
      <w:pStyle w:val="2"/>
      <w:tabs>
        <w:tab w:val="center" w:pos="4439"/>
        <w:tab w:val="clear" w:pos="4153"/>
      </w:tabs>
      <w:jc w:val="both"/>
    </w:pPr>
  </w:p>
  <w:p w14:paraId="2FC01DDD">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E901">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posOffset>9999345</wp:posOffset>
              </wp:positionV>
              <wp:extent cx="304800" cy="793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4B5558AD">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6432;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F3p3mzQEAAJoDAAAOAAAAAAAAAAEAIAAAACMBAABk&#10;cnMvZTJvRG9jLnhtbFBLBQYAAAAABgAGAFkBAABiBQAAAAA=&#10;">
              <v:fill on="f" focussize="0,0"/>
              <v:stroke on="f"/>
              <v:imagedata o:title=""/>
              <o:lock v:ext="edit" aspectratio="f"/>
              <v:textbox inset="0mm,0mm,0mm,0mm" style="mso-fit-shape-to-text:t;">
                <w:txbxContent>
                  <w:p w14:paraId="4B5558AD">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5D42">
    <w:pPr>
      <w:spacing w:line="1" w:lineRule="exact"/>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FFC7C">
                          <w:pPr>
                            <w:pStyle w:val="2"/>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14:paraId="485FFC7C">
                    <w:pPr>
                      <w:pStyle w:val="2"/>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B5A9">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9999345</wp:posOffset>
              </wp:positionV>
              <wp:extent cx="304800" cy="79375"/>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16F04C37">
                          <w:pPr>
                            <w:pStyle w:val="19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438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T1gY4zQEAAJwDAAAOAAAAAAAAAAEAIAAAACMBAABk&#10;cnMvZTJvRG9jLnhtbFBLBQYAAAAABgAGAFkBAABiBQAAAAA=&#10;">
              <v:fill on="f" focussize="0,0"/>
              <v:stroke on="f"/>
              <v:imagedata o:title=""/>
              <o:lock v:ext="edit" aspectratio="f"/>
              <v:textbox inset="0mm,0mm,0mm,0mm" style="mso-fit-shape-to-text:t;">
                <w:txbxContent>
                  <w:p w14:paraId="16F04C37">
                    <w:pPr>
                      <w:pStyle w:val="19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7CEB">
    <w:pPr>
      <w:pStyle w:val="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41625">
                          <w:pPr>
                            <w:pStyle w:val="2"/>
                            <w:rPr>
                              <w:rStyle w:val="50"/>
                            </w:rPr>
                          </w:pPr>
                          <w:r>
                            <w:fldChar w:fldCharType="begin"/>
                          </w:r>
                          <w:r>
                            <w:rPr>
                              <w:rStyle w:val="50"/>
                            </w:rPr>
                            <w:instrText xml:space="preserve">PAGE  </w:instrText>
                          </w:r>
                          <w:r>
                            <w:fldChar w:fldCharType="separate"/>
                          </w:r>
                          <w:r>
                            <w:rPr>
                              <w:rStyle w:val="50"/>
                            </w:rPr>
                            <w:t>45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AC41625">
                    <w:pPr>
                      <w:pStyle w:val="2"/>
                      <w:rPr>
                        <w:rStyle w:val="50"/>
                      </w:rPr>
                    </w:pPr>
                    <w:r>
                      <w:fldChar w:fldCharType="begin"/>
                    </w:r>
                    <w:r>
                      <w:rPr>
                        <w:rStyle w:val="50"/>
                      </w:rPr>
                      <w:instrText xml:space="preserve">PAGE  </w:instrText>
                    </w:r>
                    <w:r>
                      <w:fldChar w:fldCharType="separate"/>
                    </w:r>
                    <w:r>
                      <w:rPr>
                        <w:rStyle w:val="50"/>
                      </w:rP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6CD">
    <w:pPr>
      <w:pStyle w:val="2"/>
      <w:framePr w:wrap="around" w:vAnchor="text" w:hAnchor="margin" w:xAlign="center" w:y="1"/>
      <w:rPr>
        <w:rStyle w:val="50"/>
      </w:rPr>
    </w:pPr>
    <w:r>
      <w:fldChar w:fldCharType="begin"/>
    </w:r>
    <w:r>
      <w:rPr>
        <w:rStyle w:val="50"/>
      </w:rPr>
      <w:instrText xml:space="preserve">PAGE  </w:instrText>
    </w:r>
    <w:r>
      <w:fldChar w:fldCharType="end"/>
    </w:r>
  </w:p>
  <w:p w14:paraId="7FDFCD9A">
    <w:pPr>
      <w:pStyle w:val="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7FA1">
    <w:pPr>
      <w:pStyle w:val="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BB4CC">
                          <w:pPr>
                            <w:pStyle w:val="2"/>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ABB4CC">
                    <w:pPr>
                      <w:pStyle w:val="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0148">
    <w:pPr>
      <w:pStyle w:val="2"/>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A1516">
                          <w:pPr>
                            <w:pStyle w:val="2"/>
                            <w:jc w:val="center"/>
                          </w:pPr>
                          <w:r>
                            <w:fldChar w:fldCharType="begin"/>
                          </w:r>
                          <w:r>
                            <w:instrText xml:space="preserve"> PAGE   \* MERGEFORMAT </w:instrText>
                          </w:r>
                          <w:r>
                            <w:fldChar w:fldCharType="separate"/>
                          </w:r>
                          <w:r>
                            <w:rPr>
                              <w:lang w:val="zh-CN"/>
                            </w:rPr>
                            <w:t>47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AEA1516">
                    <w:pPr>
                      <w:pStyle w:val="2"/>
                      <w:jc w:val="center"/>
                    </w:pPr>
                    <w:r>
                      <w:fldChar w:fldCharType="begin"/>
                    </w:r>
                    <w:r>
                      <w:instrText xml:space="preserve"> PAGE   \* MERGEFORMAT </w:instrText>
                    </w:r>
                    <w:r>
                      <w:fldChar w:fldCharType="separate"/>
                    </w:r>
                    <w:r>
                      <w:rPr>
                        <w:lang w:val="zh-CN"/>
                      </w:rPr>
                      <w:t>47</w:t>
                    </w:r>
                    <w:r>
                      <w:fldChar w:fldCharType="end"/>
                    </w:r>
                  </w:p>
                </w:txbxContent>
              </v:textbox>
            </v:shape>
          </w:pict>
        </mc:Fallback>
      </mc:AlternateContent>
    </w:r>
  </w:p>
  <w:p w14:paraId="1646F5B6">
    <w:pPr>
      <w:pStyle w:val="2"/>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9EBD">
    <w:pPr>
      <w:pStyle w:val="2"/>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25A6E">
                          <w:pPr>
                            <w:pStyle w:val="2"/>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1325A6E">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0FFE">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9620B">
                          <w:pPr>
                            <w:pStyle w:val="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2F9620B">
                    <w:pPr>
                      <w:pStyle w:val="2"/>
                    </w:pPr>
                    <w:r>
                      <w:fldChar w:fldCharType="begin"/>
                    </w:r>
                    <w:r>
                      <w:instrText xml:space="preserve"> PAGE  \* MERGEFORMAT </w:instrText>
                    </w:r>
                    <w:r>
                      <w:fldChar w:fldCharType="separate"/>
                    </w:r>
                    <w:r>
                      <w:t>71</w:t>
                    </w:r>
                    <w:r>
                      <w:fldChar w:fldCharType="end"/>
                    </w:r>
                  </w:p>
                </w:txbxContent>
              </v:textbox>
            </v:shape>
          </w:pict>
        </mc:Fallback>
      </mc:AlternateContent>
    </w:r>
  </w:p>
  <w:p w14:paraId="6253848B">
    <w:pPr>
      <w:pStyle w:val="2"/>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6EA0">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C9CD1">
                          <w:pPr>
                            <w:pStyle w:val="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28C9CD1">
                    <w:pPr>
                      <w:pStyle w:val="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4534">
    <w:pPr>
      <w:pStyle w:val="2"/>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C8446"/>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lOorLAQAAnAMAAA4AAAAAAAAAAQAgAAAAHgEAAGRycy9lMm9E&#10;b2MueG1sUEsFBgAAAAAGAAYAWQEAAFsFAAAAAA==&#10;">
              <v:fill on="f" focussize="0,0"/>
              <v:stroke on="f"/>
              <v:imagedata o:title=""/>
              <o:lock v:ext="edit" aspectratio="f"/>
              <v:textbox inset="0mm,0mm,0mm,0mm" style="mso-fit-shape-to-text:t;">
                <w:txbxContent>
                  <w:p w14:paraId="1BFC844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5AF0">
    <w:pPr>
      <w:pStyle w:val="2"/>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9650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496504">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640DC52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CA87">
    <w:pPr>
      <w:pStyle w:val="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89A0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989A0C">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795ECCD4">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DBA4">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0ABCE">
                          <w:pPr>
                            <w:pStyle w:val="2"/>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2scI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xcA8Kb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479rHCAQAAjwMAAA4AAAAAAAAAAQAgAAAAHgEAAGRycy9lMm9Eb2MueG1sUEsF&#10;BgAAAAAGAAYAWQEAAFIFAAAAAA==&#10;">
              <v:fill on="f" focussize="0,0"/>
              <v:stroke on="f"/>
              <v:imagedata o:title=""/>
              <o:lock v:ext="edit" aspectratio="f"/>
              <v:textbox inset="0mm,0mm,0mm,0mm" style="mso-fit-shape-to-text:t;">
                <w:txbxContent>
                  <w:p w14:paraId="2300ABCE">
                    <w:pPr>
                      <w:pStyle w:val="2"/>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38F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ge">
                <wp:posOffset>9999345</wp:posOffset>
              </wp:positionV>
              <wp:extent cx="304800" cy="7937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70C092F9">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950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FS+/cXMAQAAmgMAAA4AAAAAAAAAAQAgAAAAIwEAAGRy&#10;cy9lMm9Eb2MueG1sUEsFBgAAAAAGAAYAWQEAAGEFAAAAAA==&#10;">
              <v:fill on="f" focussize="0,0"/>
              <v:stroke on="f"/>
              <v:imagedata o:title=""/>
              <o:lock v:ext="edit" aspectratio="f"/>
              <v:textbox inset="0mm,0mm,0mm,0mm" style="mso-fit-shape-to-text:t;">
                <w:txbxContent>
                  <w:p w14:paraId="70C092F9">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C1D1">
    <w:pPr>
      <w:spacing w:line="1" w:lineRule="exact"/>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BCC8E">
                          <w:pPr>
                            <w:pStyle w:val="2"/>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4D6BCC8E">
                    <w:pPr>
                      <w:pStyle w:val="2"/>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7199">
    <w:pPr>
      <w:spacing w:line="1" w:lineRule="exac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9999345</wp:posOffset>
              </wp:positionV>
              <wp:extent cx="304800" cy="7937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24F83324">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7456;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BwN9TnMAQAAmgMAAA4AAAAAAAAAAQAgAAAAIwEAAGRy&#10;cy9lMm9Eb2MueG1sUEsFBgAAAAAGAAYAWQEAAGEFAAAAAA==&#10;">
              <v:fill on="f" focussize="0,0"/>
              <v:stroke on="f"/>
              <v:imagedata o:title=""/>
              <o:lock v:ext="edit" aspectratio="f"/>
              <v:textbox inset="0mm,0mm,0mm,0mm" style="mso-fit-shape-to-text:t;">
                <w:txbxContent>
                  <w:p w14:paraId="24F83324">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D92B">
    <w:pPr>
      <w:spacing w:line="1" w:lineRule="exact"/>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F5030">
                          <w:pPr>
                            <w:pStyle w:val="2"/>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0GZ8M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3lDhuceLnp8fzj1/nn98J&#10;+lCgPkCNeQ8BM9Pwzg+4NrMf0Jl5Dyra/EVGBOMo7+kirxwSEfnRarlaVRgSGJsviM+en4cI6b30&#10;lmSjoRHnV2Tlx4+QxtQ5JVdz/l4bU2Zo3F8OxMwelnsfe8xWGnbDRGjn2xPy6XH0DXW46ZSYDw6V&#10;zVsyG3E2dpORa0B4e0hYuPSTUUeoqRjOqTCadiovwp/3kvX8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yDQZnwwEAAI8DAAAOAAAAAAAAAAEAIAAAAB4BAABkcnMvZTJvRG9jLnhtbFBL&#10;BQYAAAAABgAGAFkBAABTBQAAAAA=&#10;">
              <v:fill on="f" focussize="0,0"/>
              <v:stroke on="f"/>
              <v:imagedata o:title=""/>
              <o:lock v:ext="edit" aspectratio="f"/>
              <v:textbox inset="0mm,0mm,0mm,0mm" style="mso-fit-shape-to-text:t;">
                <w:txbxContent>
                  <w:p w14:paraId="159F5030">
                    <w:pPr>
                      <w:pStyle w:val="2"/>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0616">
    <w:pPr>
      <w:pStyle w:val="31"/>
    </w:pPr>
  </w:p>
  <w:p w14:paraId="58CC6B18">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C2C9">
    <w:pPr>
      <w:pStyle w:val="31"/>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B6E2">
    <w:pPr>
      <w:pStyle w:val="3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0433">
    <w:pPr>
      <w:pStyle w:val="31"/>
      <w:rPr>
        <w:rFonts w:hint="eastAsia" w:ascii="宋体" w:hAnsi="宋体" w:cs="宋体"/>
        <w:bCs/>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C8C1">
    <w:pPr>
      <w:pStyle w:val="31"/>
      <w:pBdr>
        <w:bottom w:val="single" w:color="auto" w:sz="4" w:space="1"/>
      </w:pBdr>
      <w:ind w:right="-514" w:rightChars="-245"/>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8A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329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3FA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8E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F7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AD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2A0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A0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2U2ZDZiZGE4ZjQ2YjFkZTAwM2I5NTlkOTUwMjg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3BBA"/>
    <w:rsid w:val="0000474D"/>
    <w:rsid w:val="0000529E"/>
    <w:rsid w:val="000057F8"/>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4EFE"/>
    <w:rsid w:val="00015111"/>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B5E"/>
    <w:rsid w:val="000470CB"/>
    <w:rsid w:val="000506DE"/>
    <w:rsid w:val="000509D9"/>
    <w:rsid w:val="00051006"/>
    <w:rsid w:val="00051165"/>
    <w:rsid w:val="000512AF"/>
    <w:rsid w:val="00051ACB"/>
    <w:rsid w:val="000533E7"/>
    <w:rsid w:val="0005360A"/>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B48"/>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54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B9"/>
    <w:rsid w:val="00097183"/>
    <w:rsid w:val="000972CB"/>
    <w:rsid w:val="00097608"/>
    <w:rsid w:val="000A0556"/>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44E"/>
    <w:rsid w:val="000A7A12"/>
    <w:rsid w:val="000A7A72"/>
    <w:rsid w:val="000B0FE0"/>
    <w:rsid w:val="000B1202"/>
    <w:rsid w:val="000B12FF"/>
    <w:rsid w:val="000B1801"/>
    <w:rsid w:val="000B1A08"/>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144E"/>
    <w:rsid w:val="000C1679"/>
    <w:rsid w:val="000C190E"/>
    <w:rsid w:val="000C1953"/>
    <w:rsid w:val="000C1BFE"/>
    <w:rsid w:val="000C1EE3"/>
    <w:rsid w:val="000C3AE7"/>
    <w:rsid w:val="000C3CC9"/>
    <w:rsid w:val="000C3DBC"/>
    <w:rsid w:val="000C47F7"/>
    <w:rsid w:val="000C5823"/>
    <w:rsid w:val="000C59C6"/>
    <w:rsid w:val="000C6DE4"/>
    <w:rsid w:val="000C7202"/>
    <w:rsid w:val="000C7432"/>
    <w:rsid w:val="000C7926"/>
    <w:rsid w:val="000D0A89"/>
    <w:rsid w:val="000D10F1"/>
    <w:rsid w:val="000D1389"/>
    <w:rsid w:val="000D1798"/>
    <w:rsid w:val="000D2626"/>
    <w:rsid w:val="000D264F"/>
    <w:rsid w:val="000D2CD3"/>
    <w:rsid w:val="000D3C99"/>
    <w:rsid w:val="000D4016"/>
    <w:rsid w:val="000D411D"/>
    <w:rsid w:val="000D4589"/>
    <w:rsid w:val="000D4809"/>
    <w:rsid w:val="000D4FB6"/>
    <w:rsid w:val="000D5C29"/>
    <w:rsid w:val="000D6F6B"/>
    <w:rsid w:val="000D73DD"/>
    <w:rsid w:val="000E02E8"/>
    <w:rsid w:val="000E112F"/>
    <w:rsid w:val="000E1C38"/>
    <w:rsid w:val="000E1C51"/>
    <w:rsid w:val="000E1D3E"/>
    <w:rsid w:val="000E28AB"/>
    <w:rsid w:val="000E2E3E"/>
    <w:rsid w:val="000E3583"/>
    <w:rsid w:val="000E3AF0"/>
    <w:rsid w:val="000E3EBD"/>
    <w:rsid w:val="000E43EC"/>
    <w:rsid w:val="000E4DC7"/>
    <w:rsid w:val="000E4E04"/>
    <w:rsid w:val="000E592E"/>
    <w:rsid w:val="000E693B"/>
    <w:rsid w:val="000E6D5C"/>
    <w:rsid w:val="000E6EC9"/>
    <w:rsid w:val="000E70B4"/>
    <w:rsid w:val="000E7B62"/>
    <w:rsid w:val="000E7EDC"/>
    <w:rsid w:val="000F06E0"/>
    <w:rsid w:val="000F085D"/>
    <w:rsid w:val="000F0E1E"/>
    <w:rsid w:val="000F1129"/>
    <w:rsid w:val="000F1A1B"/>
    <w:rsid w:val="000F2A95"/>
    <w:rsid w:val="000F2BB7"/>
    <w:rsid w:val="000F3281"/>
    <w:rsid w:val="000F32FD"/>
    <w:rsid w:val="000F3733"/>
    <w:rsid w:val="000F5B2B"/>
    <w:rsid w:val="000F5F8B"/>
    <w:rsid w:val="000F6153"/>
    <w:rsid w:val="000F64AA"/>
    <w:rsid w:val="000F675E"/>
    <w:rsid w:val="000F6C7B"/>
    <w:rsid w:val="000F73AD"/>
    <w:rsid w:val="000F7AF4"/>
    <w:rsid w:val="000F7C33"/>
    <w:rsid w:val="000F7F0C"/>
    <w:rsid w:val="001004D6"/>
    <w:rsid w:val="00101D1B"/>
    <w:rsid w:val="00101E8E"/>
    <w:rsid w:val="00102676"/>
    <w:rsid w:val="00103646"/>
    <w:rsid w:val="00103918"/>
    <w:rsid w:val="00104897"/>
    <w:rsid w:val="00104E88"/>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2647A"/>
    <w:rsid w:val="00130217"/>
    <w:rsid w:val="00130641"/>
    <w:rsid w:val="00130783"/>
    <w:rsid w:val="00130A47"/>
    <w:rsid w:val="00130FB0"/>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150F"/>
    <w:rsid w:val="001525AA"/>
    <w:rsid w:val="00152A87"/>
    <w:rsid w:val="00152AC1"/>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EED"/>
    <w:rsid w:val="00184111"/>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5C56"/>
    <w:rsid w:val="001C6081"/>
    <w:rsid w:val="001C6B56"/>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2C2D"/>
    <w:rsid w:val="001E308A"/>
    <w:rsid w:val="001E38EC"/>
    <w:rsid w:val="001E3B63"/>
    <w:rsid w:val="001E57B2"/>
    <w:rsid w:val="001E5A94"/>
    <w:rsid w:val="001E5CBB"/>
    <w:rsid w:val="001E5CDC"/>
    <w:rsid w:val="001E6CE9"/>
    <w:rsid w:val="001F05D4"/>
    <w:rsid w:val="001F13FD"/>
    <w:rsid w:val="001F2A2E"/>
    <w:rsid w:val="001F3180"/>
    <w:rsid w:val="001F3356"/>
    <w:rsid w:val="001F3A99"/>
    <w:rsid w:val="001F3C63"/>
    <w:rsid w:val="001F4141"/>
    <w:rsid w:val="001F4460"/>
    <w:rsid w:val="001F4833"/>
    <w:rsid w:val="001F608E"/>
    <w:rsid w:val="001F6C96"/>
    <w:rsid w:val="001F711A"/>
    <w:rsid w:val="001F75B0"/>
    <w:rsid w:val="001F7CBE"/>
    <w:rsid w:val="0020057C"/>
    <w:rsid w:val="0020083C"/>
    <w:rsid w:val="00200CE5"/>
    <w:rsid w:val="00200F7C"/>
    <w:rsid w:val="002014DB"/>
    <w:rsid w:val="0020150B"/>
    <w:rsid w:val="00201E12"/>
    <w:rsid w:val="00202295"/>
    <w:rsid w:val="002033B5"/>
    <w:rsid w:val="0020382C"/>
    <w:rsid w:val="002042E9"/>
    <w:rsid w:val="0020437A"/>
    <w:rsid w:val="0020454C"/>
    <w:rsid w:val="00204740"/>
    <w:rsid w:val="00205129"/>
    <w:rsid w:val="002051C5"/>
    <w:rsid w:val="0020521F"/>
    <w:rsid w:val="0020532C"/>
    <w:rsid w:val="00206AE8"/>
    <w:rsid w:val="002114C7"/>
    <w:rsid w:val="00211A7B"/>
    <w:rsid w:val="0021302C"/>
    <w:rsid w:val="002139F1"/>
    <w:rsid w:val="00213B1C"/>
    <w:rsid w:val="00213F1E"/>
    <w:rsid w:val="00214202"/>
    <w:rsid w:val="002148E3"/>
    <w:rsid w:val="00214C1A"/>
    <w:rsid w:val="0021515F"/>
    <w:rsid w:val="0021552D"/>
    <w:rsid w:val="002156AE"/>
    <w:rsid w:val="0021577B"/>
    <w:rsid w:val="00215DC7"/>
    <w:rsid w:val="00215E99"/>
    <w:rsid w:val="00216BB8"/>
    <w:rsid w:val="00217B07"/>
    <w:rsid w:val="00217C26"/>
    <w:rsid w:val="00220043"/>
    <w:rsid w:val="0022054D"/>
    <w:rsid w:val="00220578"/>
    <w:rsid w:val="0022107B"/>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6C6"/>
    <w:rsid w:val="002346B4"/>
    <w:rsid w:val="00234F6E"/>
    <w:rsid w:val="002351FA"/>
    <w:rsid w:val="002355BE"/>
    <w:rsid w:val="002358EA"/>
    <w:rsid w:val="0023609B"/>
    <w:rsid w:val="00236578"/>
    <w:rsid w:val="00236A10"/>
    <w:rsid w:val="00236DE9"/>
    <w:rsid w:val="00237342"/>
    <w:rsid w:val="00237D5A"/>
    <w:rsid w:val="002407BA"/>
    <w:rsid w:val="00240922"/>
    <w:rsid w:val="00240D75"/>
    <w:rsid w:val="00240F92"/>
    <w:rsid w:val="00241288"/>
    <w:rsid w:val="002412E4"/>
    <w:rsid w:val="002415AE"/>
    <w:rsid w:val="00241B38"/>
    <w:rsid w:val="00241BC7"/>
    <w:rsid w:val="00241D3C"/>
    <w:rsid w:val="00242109"/>
    <w:rsid w:val="00242B6B"/>
    <w:rsid w:val="00242D96"/>
    <w:rsid w:val="00243189"/>
    <w:rsid w:val="002439AB"/>
    <w:rsid w:val="00243AF3"/>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32A7"/>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54B2"/>
    <w:rsid w:val="0028592F"/>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AC6"/>
    <w:rsid w:val="002D4F21"/>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BFA"/>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5CE1"/>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569"/>
    <w:rsid w:val="00315A0F"/>
    <w:rsid w:val="00315A65"/>
    <w:rsid w:val="003165D7"/>
    <w:rsid w:val="0031666B"/>
    <w:rsid w:val="00316ABE"/>
    <w:rsid w:val="00317601"/>
    <w:rsid w:val="00317BA7"/>
    <w:rsid w:val="00317EB1"/>
    <w:rsid w:val="00320BE2"/>
    <w:rsid w:val="00321886"/>
    <w:rsid w:val="00321EDC"/>
    <w:rsid w:val="003222CC"/>
    <w:rsid w:val="003226AC"/>
    <w:rsid w:val="0032273E"/>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64C"/>
    <w:rsid w:val="00334415"/>
    <w:rsid w:val="00334E31"/>
    <w:rsid w:val="00335EA1"/>
    <w:rsid w:val="0033691E"/>
    <w:rsid w:val="00336A6A"/>
    <w:rsid w:val="00336CCB"/>
    <w:rsid w:val="003411D1"/>
    <w:rsid w:val="003416BA"/>
    <w:rsid w:val="003418E8"/>
    <w:rsid w:val="00342148"/>
    <w:rsid w:val="00342658"/>
    <w:rsid w:val="003427BE"/>
    <w:rsid w:val="00342F55"/>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6DEB"/>
    <w:rsid w:val="003570BB"/>
    <w:rsid w:val="00357128"/>
    <w:rsid w:val="0035755E"/>
    <w:rsid w:val="00357A80"/>
    <w:rsid w:val="00360116"/>
    <w:rsid w:val="00361441"/>
    <w:rsid w:val="00361B8B"/>
    <w:rsid w:val="00363F39"/>
    <w:rsid w:val="003640FC"/>
    <w:rsid w:val="0036445C"/>
    <w:rsid w:val="00364627"/>
    <w:rsid w:val="00364AB0"/>
    <w:rsid w:val="00364D71"/>
    <w:rsid w:val="003651E5"/>
    <w:rsid w:val="003667B0"/>
    <w:rsid w:val="003667DD"/>
    <w:rsid w:val="00366B48"/>
    <w:rsid w:val="00366D71"/>
    <w:rsid w:val="003674FB"/>
    <w:rsid w:val="00367764"/>
    <w:rsid w:val="00370316"/>
    <w:rsid w:val="00370DC7"/>
    <w:rsid w:val="003713D7"/>
    <w:rsid w:val="003714AC"/>
    <w:rsid w:val="00371CBD"/>
    <w:rsid w:val="00371F20"/>
    <w:rsid w:val="003721E3"/>
    <w:rsid w:val="00372B98"/>
    <w:rsid w:val="00372D93"/>
    <w:rsid w:val="003737B7"/>
    <w:rsid w:val="003740A0"/>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D1B"/>
    <w:rsid w:val="003D307D"/>
    <w:rsid w:val="003D3558"/>
    <w:rsid w:val="003D36C0"/>
    <w:rsid w:val="003D40E5"/>
    <w:rsid w:val="003D48C7"/>
    <w:rsid w:val="003D4C27"/>
    <w:rsid w:val="003D7109"/>
    <w:rsid w:val="003D7CE8"/>
    <w:rsid w:val="003E04C3"/>
    <w:rsid w:val="003E0514"/>
    <w:rsid w:val="003E0BAA"/>
    <w:rsid w:val="003E1032"/>
    <w:rsid w:val="003E1904"/>
    <w:rsid w:val="003E285E"/>
    <w:rsid w:val="003E2BD8"/>
    <w:rsid w:val="003E3124"/>
    <w:rsid w:val="003E3300"/>
    <w:rsid w:val="003E3BC7"/>
    <w:rsid w:val="003E43D3"/>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793"/>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298D"/>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A18"/>
    <w:rsid w:val="00417AE0"/>
    <w:rsid w:val="00417BAA"/>
    <w:rsid w:val="0042042B"/>
    <w:rsid w:val="00420B45"/>
    <w:rsid w:val="00420D7A"/>
    <w:rsid w:val="00421257"/>
    <w:rsid w:val="004219E9"/>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BFE"/>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4FA9"/>
    <w:rsid w:val="00485406"/>
    <w:rsid w:val="0048590F"/>
    <w:rsid w:val="004864D4"/>
    <w:rsid w:val="00486D60"/>
    <w:rsid w:val="00486DBC"/>
    <w:rsid w:val="00491FA1"/>
    <w:rsid w:val="004920B4"/>
    <w:rsid w:val="00492A25"/>
    <w:rsid w:val="004938A3"/>
    <w:rsid w:val="004950A6"/>
    <w:rsid w:val="0049558B"/>
    <w:rsid w:val="00496350"/>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141"/>
    <w:rsid w:val="004B6E54"/>
    <w:rsid w:val="004B722E"/>
    <w:rsid w:val="004B72E8"/>
    <w:rsid w:val="004B771A"/>
    <w:rsid w:val="004C01A5"/>
    <w:rsid w:val="004C0412"/>
    <w:rsid w:val="004C0882"/>
    <w:rsid w:val="004C16CC"/>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4F7D84"/>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521"/>
    <w:rsid w:val="00546B96"/>
    <w:rsid w:val="00546F90"/>
    <w:rsid w:val="005477F7"/>
    <w:rsid w:val="00547EFB"/>
    <w:rsid w:val="00550186"/>
    <w:rsid w:val="00550192"/>
    <w:rsid w:val="00550BD9"/>
    <w:rsid w:val="0055175F"/>
    <w:rsid w:val="005522F2"/>
    <w:rsid w:val="005531DF"/>
    <w:rsid w:val="00553874"/>
    <w:rsid w:val="00553DCE"/>
    <w:rsid w:val="005541E0"/>
    <w:rsid w:val="005543B3"/>
    <w:rsid w:val="00554577"/>
    <w:rsid w:val="005545A1"/>
    <w:rsid w:val="00554AD8"/>
    <w:rsid w:val="00554F78"/>
    <w:rsid w:val="00555DA1"/>
    <w:rsid w:val="005562FB"/>
    <w:rsid w:val="00556731"/>
    <w:rsid w:val="00556BF7"/>
    <w:rsid w:val="00556E53"/>
    <w:rsid w:val="00557F60"/>
    <w:rsid w:val="00560D81"/>
    <w:rsid w:val="00561730"/>
    <w:rsid w:val="00561B97"/>
    <w:rsid w:val="00562149"/>
    <w:rsid w:val="0056248C"/>
    <w:rsid w:val="005640EB"/>
    <w:rsid w:val="0056530C"/>
    <w:rsid w:val="00565559"/>
    <w:rsid w:val="005662E1"/>
    <w:rsid w:val="005666A4"/>
    <w:rsid w:val="00567B5D"/>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B"/>
    <w:rsid w:val="0059580E"/>
    <w:rsid w:val="00595D90"/>
    <w:rsid w:val="00596A6F"/>
    <w:rsid w:val="00596D11"/>
    <w:rsid w:val="00596FCE"/>
    <w:rsid w:val="005A0300"/>
    <w:rsid w:val="005A11BC"/>
    <w:rsid w:val="005A1525"/>
    <w:rsid w:val="005A183A"/>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D02E3"/>
    <w:rsid w:val="005D1F34"/>
    <w:rsid w:val="005D2679"/>
    <w:rsid w:val="005D2C1F"/>
    <w:rsid w:val="005D34B2"/>
    <w:rsid w:val="005D3B54"/>
    <w:rsid w:val="005D3E28"/>
    <w:rsid w:val="005D40CD"/>
    <w:rsid w:val="005D6B59"/>
    <w:rsid w:val="005D6C52"/>
    <w:rsid w:val="005D71C3"/>
    <w:rsid w:val="005D74D2"/>
    <w:rsid w:val="005D784B"/>
    <w:rsid w:val="005D7B90"/>
    <w:rsid w:val="005E00AF"/>
    <w:rsid w:val="005E0298"/>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5D6D"/>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D6D"/>
    <w:rsid w:val="00641FAC"/>
    <w:rsid w:val="00643664"/>
    <w:rsid w:val="00643CAA"/>
    <w:rsid w:val="00644F16"/>
    <w:rsid w:val="006455EB"/>
    <w:rsid w:val="006456C2"/>
    <w:rsid w:val="00645A65"/>
    <w:rsid w:val="00645D2E"/>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47"/>
    <w:rsid w:val="006911B7"/>
    <w:rsid w:val="00691387"/>
    <w:rsid w:val="006915C2"/>
    <w:rsid w:val="0069188E"/>
    <w:rsid w:val="00691974"/>
    <w:rsid w:val="00691F98"/>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6FAA"/>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8F3"/>
    <w:rsid w:val="006D2E9D"/>
    <w:rsid w:val="006D3AE2"/>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E7ED6"/>
    <w:rsid w:val="006F018A"/>
    <w:rsid w:val="006F0760"/>
    <w:rsid w:val="006F0D30"/>
    <w:rsid w:val="006F11E2"/>
    <w:rsid w:val="006F1A50"/>
    <w:rsid w:val="006F1A67"/>
    <w:rsid w:val="006F2574"/>
    <w:rsid w:val="006F3231"/>
    <w:rsid w:val="006F3DE3"/>
    <w:rsid w:val="006F4787"/>
    <w:rsid w:val="006F57E6"/>
    <w:rsid w:val="006F61D8"/>
    <w:rsid w:val="006F62B7"/>
    <w:rsid w:val="006F63E7"/>
    <w:rsid w:val="006F6716"/>
    <w:rsid w:val="006F70BC"/>
    <w:rsid w:val="006F726C"/>
    <w:rsid w:val="006F7A22"/>
    <w:rsid w:val="006F7E7C"/>
    <w:rsid w:val="0070174E"/>
    <w:rsid w:val="007018DB"/>
    <w:rsid w:val="00701DE6"/>
    <w:rsid w:val="00702740"/>
    <w:rsid w:val="007028E3"/>
    <w:rsid w:val="00703407"/>
    <w:rsid w:val="0070381B"/>
    <w:rsid w:val="00706759"/>
    <w:rsid w:val="007076B6"/>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C8B"/>
    <w:rsid w:val="00716E54"/>
    <w:rsid w:val="00717280"/>
    <w:rsid w:val="0072033C"/>
    <w:rsid w:val="00720B1B"/>
    <w:rsid w:val="00721062"/>
    <w:rsid w:val="00721D3D"/>
    <w:rsid w:val="00721E5D"/>
    <w:rsid w:val="007229D4"/>
    <w:rsid w:val="00722C8F"/>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916"/>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25"/>
    <w:rsid w:val="007A27DD"/>
    <w:rsid w:val="007A3B68"/>
    <w:rsid w:val="007A41BF"/>
    <w:rsid w:val="007A490A"/>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867"/>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E9"/>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623B"/>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CFB"/>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15B"/>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146E"/>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D63"/>
    <w:rsid w:val="0086358C"/>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911"/>
    <w:rsid w:val="008754E4"/>
    <w:rsid w:val="00875AAD"/>
    <w:rsid w:val="00876EAE"/>
    <w:rsid w:val="00877305"/>
    <w:rsid w:val="00877983"/>
    <w:rsid w:val="00880106"/>
    <w:rsid w:val="00880F95"/>
    <w:rsid w:val="00881EE2"/>
    <w:rsid w:val="00882910"/>
    <w:rsid w:val="00882B44"/>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BB1"/>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138C"/>
    <w:rsid w:val="008D2050"/>
    <w:rsid w:val="008D2D79"/>
    <w:rsid w:val="008D35CA"/>
    <w:rsid w:val="008D3B2D"/>
    <w:rsid w:val="008D45E9"/>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FB9"/>
    <w:rsid w:val="008E6540"/>
    <w:rsid w:val="008E6A1C"/>
    <w:rsid w:val="008E6FBE"/>
    <w:rsid w:val="008E77D4"/>
    <w:rsid w:val="008E7ADD"/>
    <w:rsid w:val="008F091F"/>
    <w:rsid w:val="008F1548"/>
    <w:rsid w:val="008F17B2"/>
    <w:rsid w:val="008F22B3"/>
    <w:rsid w:val="008F2335"/>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323"/>
    <w:rsid w:val="00902623"/>
    <w:rsid w:val="00902A67"/>
    <w:rsid w:val="00902C5E"/>
    <w:rsid w:val="00904BE4"/>
    <w:rsid w:val="0090504A"/>
    <w:rsid w:val="009051F5"/>
    <w:rsid w:val="00905221"/>
    <w:rsid w:val="0090530B"/>
    <w:rsid w:val="00905664"/>
    <w:rsid w:val="00905A7C"/>
    <w:rsid w:val="00905D7E"/>
    <w:rsid w:val="00906080"/>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5A90"/>
    <w:rsid w:val="00916BC5"/>
    <w:rsid w:val="0091726A"/>
    <w:rsid w:val="00917C01"/>
    <w:rsid w:val="00920184"/>
    <w:rsid w:val="00920421"/>
    <w:rsid w:val="00920EA4"/>
    <w:rsid w:val="00921792"/>
    <w:rsid w:val="00921B8E"/>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86B"/>
    <w:rsid w:val="009432E2"/>
    <w:rsid w:val="00944668"/>
    <w:rsid w:val="00944DC6"/>
    <w:rsid w:val="00945829"/>
    <w:rsid w:val="009458B0"/>
    <w:rsid w:val="00945B52"/>
    <w:rsid w:val="00945B7A"/>
    <w:rsid w:val="00945F05"/>
    <w:rsid w:val="00945FE0"/>
    <w:rsid w:val="00946348"/>
    <w:rsid w:val="00946B10"/>
    <w:rsid w:val="00947224"/>
    <w:rsid w:val="00947797"/>
    <w:rsid w:val="009478A2"/>
    <w:rsid w:val="00947942"/>
    <w:rsid w:val="00950181"/>
    <w:rsid w:val="00950865"/>
    <w:rsid w:val="00952190"/>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3429"/>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560A"/>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87AF7"/>
    <w:rsid w:val="00990225"/>
    <w:rsid w:val="00991307"/>
    <w:rsid w:val="00991FAA"/>
    <w:rsid w:val="00992A13"/>
    <w:rsid w:val="00993DB1"/>
    <w:rsid w:val="00994AAD"/>
    <w:rsid w:val="00995150"/>
    <w:rsid w:val="00995D67"/>
    <w:rsid w:val="00997613"/>
    <w:rsid w:val="009978D7"/>
    <w:rsid w:val="009A013B"/>
    <w:rsid w:val="009A02F4"/>
    <w:rsid w:val="009A06BF"/>
    <w:rsid w:val="009A0D17"/>
    <w:rsid w:val="009A2494"/>
    <w:rsid w:val="009A32B1"/>
    <w:rsid w:val="009A33A3"/>
    <w:rsid w:val="009A36F2"/>
    <w:rsid w:val="009A40C3"/>
    <w:rsid w:val="009A40D5"/>
    <w:rsid w:val="009A5155"/>
    <w:rsid w:val="009A5268"/>
    <w:rsid w:val="009A57D0"/>
    <w:rsid w:val="009A6559"/>
    <w:rsid w:val="009A68FC"/>
    <w:rsid w:val="009A6CE4"/>
    <w:rsid w:val="009A7514"/>
    <w:rsid w:val="009A7665"/>
    <w:rsid w:val="009A7E7A"/>
    <w:rsid w:val="009B0925"/>
    <w:rsid w:val="009B0A9C"/>
    <w:rsid w:val="009B1584"/>
    <w:rsid w:val="009B18F0"/>
    <w:rsid w:val="009B1F4C"/>
    <w:rsid w:val="009B2203"/>
    <w:rsid w:val="009B2471"/>
    <w:rsid w:val="009B314F"/>
    <w:rsid w:val="009B3F1D"/>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278"/>
    <w:rsid w:val="009C72B2"/>
    <w:rsid w:val="009C7547"/>
    <w:rsid w:val="009C7862"/>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104"/>
    <w:rsid w:val="009E322A"/>
    <w:rsid w:val="009E3483"/>
    <w:rsid w:val="009E393E"/>
    <w:rsid w:val="009E444E"/>
    <w:rsid w:val="009E454D"/>
    <w:rsid w:val="009E4968"/>
    <w:rsid w:val="009E496A"/>
    <w:rsid w:val="009E663C"/>
    <w:rsid w:val="009E684A"/>
    <w:rsid w:val="009E6BB1"/>
    <w:rsid w:val="009E6E14"/>
    <w:rsid w:val="009E794A"/>
    <w:rsid w:val="009E7C14"/>
    <w:rsid w:val="009F0261"/>
    <w:rsid w:val="009F0494"/>
    <w:rsid w:val="009F0CD9"/>
    <w:rsid w:val="009F110A"/>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382"/>
    <w:rsid w:val="00A14754"/>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5A"/>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8B0"/>
    <w:rsid w:val="00A559D8"/>
    <w:rsid w:val="00A56671"/>
    <w:rsid w:val="00A575B8"/>
    <w:rsid w:val="00A6020A"/>
    <w:rsid w:val="00A60CE7"/>
    <w:rsid w:val="00A60CF8"/>
    <w:rsid w:val="00A619BB"/>
    <w:rsid w:val="00A61C60"/>
    <w:rsid w:val="00A61ECB"/>
    <w:rsid w:val="00A63FE9"/>
    <w:rsid w:val="00A6410C"/>
    <w:rsid w:val="00A64337"/>
    <w:rsid w:val="00A647B1"/>
    <w:rsid w:val="00A64DEF"/>
    <w:rsid w:val="00A65311"/>
    <w:rsid w:val="00A654D2"/>
    <w:rsid w:val="00A665DF"/>
    <w:rsid w:val="00A673F1"/>
    <w:rsid w:val="00A674DB"/>
    <w:rsid w:val="00A675A4"/>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5D"/>
    <w:rsid w:val="00A81D86"/>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3F6"/>
    <w:rsid w:val="00AB199F"/>
    <w:rsid w:val="00AB1C40"/>
    <w:rsid w:val="00AB2000"/>
    <w:rsid w:val="00AB21CC"/>
    <w:rsid w:val="00AB2C06"/>
    <w:rsid w:val="00AB38CB"/>
    <w:rsid w:val="00AB3BEC"/>
    <w:rsid w:val="00AB4080"/>
    <w:rsid w:val="00AB44E4"/>
    <w:rsid w:val="00AB4AEB"/>
    <w:rsid w:val="00AB4E5F"/>
    <w:rsid w:val="00AB5352"/>
    <w:rsid w:val="00AB544D"/>
    <w:rsid w:val="00AB56AE"/>
    <w:rsid w:val="00AB62D5"/>
    <w:rsid w:val="00AB65B5"/>
    <w:rsid w:val="00AB6DCD"/>
    <w:rsid w:val="00AB6EE0"/>
    <w:rsid w:val="00AB7D43"/>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3CB9"/>
    <w:rsid w:val="00AD4014"/>
    <w:rsid w:val="00AD41B3"/>
    <w:rsid w:val="00AD5721"/>
    <w:rsid w:val="00AD69F0"/>
    <w:rsid w:val="00AD7127"/>
    <w:rsid w:val="00AD730C"/>
    <w:rsid w:val="00AD7A01"/>
    <w:rsid w:val="00AE0F90"/>
    <w:rsid w:val="00AE123A"/>
    <w:rsid w:val="00AE1539"/>
    <w:rsid w:val="00AE1EC8"/>
    <w:rsid w:val="00AE28A7"/>
    <w:rsid w:val="00AE2A98"/>
    <w:rsid w:val="00AE2CF2"/>
    <w:rsid w:val="00AE2F19"/>
    <w:rsid w:val="00AE3012"/>
    <w:rsid w:val="00AE3297"/>
    <w:rsid w:val="00AE33A6"/>
    <w:rsid w:val="00AE3513"/>
    <w:rsid w:val="00AE3729"/>
    <w:rsid w:val="00AE3C81"/>
    <w:rsid w:val="00AE4A3E"/>
    <w:rsid w:val="00AE4CCE"/>
    <w:rsid w:val="00AE5C6A"/>
    <w:rsid w:val="00AE7058"/>
    <w:rsid w:val="00AE7280"/>
    <w:rsid w:val="00AE7B5F"/>
    <w:rsid w:val="00AF01FA"/>
    <w:rsid w:val="00AF033A"/>
    <w:rsid w:val="00AF118E"/>
    <w:rsid w:val="00AF1658"/>
    <w:rsid w:val="00AF1699"/>
    <w:rsid w:val="00AF18D1"/>
    <w:rsid w:val="00AF1BA4"/>
    <w:rsid w:val="00AF1FD3"/>
    <w:rsid w:val="00AF20F1"/>
    <w:rsid w:val="00AF2910"/>
    <w:rsid w:val="00AF34B8"/>
    <w:rsid w:val="00AF3896"/>
    <w:rsid w:val="00AF39C9"/>
    <w:rsid w:val="00AF3F97"/>
    <w:rsid w:val="00AF3FC2"/>
    <w:rsid w:val="00AF4DEC"/>
    <w:rsid w:val="00AF6454"/>
    <w:rsid w:val="00AF6B57"/>
    <w:rsid w:val="00B003FF"/>
    <w:rsid w:val="00B0098A"/>
    <w:rsid w:val="00B00A5F"/>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2264"/>
    <w:rsid w:val="00B434B2"/>
    <w:rsid w:val="00B43B9E"/>
    <w:rsid w:val="00B43D45"/>
    <w:rsid w:val="00B459AF"/>
    <w:rsid w:val="00B468F2"/>
    <w:rsid w:val="00B469DE"/>
    <w:rsid w:val="00B47286"/>
    <w:rsid w:val="00B47EB4"/>
    <w:rsid w:val="00B50234"/>
    <w:rsid w:val="00B5052F"/>
    <w:rsid w:val="00B510C1"/>
    <w:rsid w:val="00B51641"/>
    <w:rsid w:val="00B51BF4"/>
    <w:rsid w:val="00B52279"/>
    <w:rsid w:val="00B522D7"/>
    <w:rsid w:val="00B527AD"/>
    <w:rsid w:val="00B52C68"/>
    <w:rsid w:val="00B5372B"/>
    <w:rsid w:val="00B542FE"/>
    <w:rsid w:val="00B54360"/>
    <w:rsid w:val="00B5546D"/>
    <w:rsid w:val="00B55A1B"/>
    <w:rsid w:val="00B561DB"/>
    <w:rsid w:val="00B5645C"/>
    <w:rsid w:val="00B56DF9"/>
    <w:rsid w:val="00B56E80"/>
    <w:rsid w:val="00B571F1"/>
    <w:rsid w:val="00B600BD"/>
    <w:rsid w:val="00B6085B"/>
    <w:rsid w:val="00B60E4E"/>
    <w:rsid w:val="00B61274"/>
    <w:rsid w:val="00B61DCE"/>
    <w:rsid w:val="00B62172"/>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07BE"/>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11B"/>
    <w:rsid w:val="00B87575"/>
    <w:rsid w:val="00B902A5"/>
    <w:rsid w:val="00B90420"/>
    <w:rsid w:val="00B90848"/>
    <w:rsid w:val="00B91146"/>
    <w:rsid w:val="00B913E4"/>
    <w:rsid w:val="00B91DB9"/>
    <w:rsid w:val="00B91FF3"/>
    <w:rsid w:val="00B925F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786"/>
    <w:rsid w:val="00BC1B7A"/>
    <w:rsid w:val="00BC2C17"/>
    <w:rsid w:val="00BC3149"/>
    <w:rsid w:val="00BC3ACD"/>
    <w:rsid w:val="00BC3B20"/>
    <w:rsid w:val="00BC3EE4"/>
    <w:rsid w:val="00BC577D"/>
    <w:rsid w:val="00BC588C"/>
    <w:rsid w:val="00BC6E73"/>
    <w:rsid w:val="00BC74D3"/>
    <w:rsid w:val="00BD0014"/>
    <w:rsid w:val="00BD01D8"/>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D71A6"/>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C00366"/>
    <w:rsid w:val="00C01427"/>
    <w:rsid w:val="00C014C7"/>
    <w:rsid w:val="00C031CF"/>
    <w:rsid w:val="00C047AB"/>
    <w:rsid w:val="00C058AF"/>
    <w:rsid w:val="00C075B6"/>
    <w:rsid w:val="00C07F6F"/>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6B11"/>
    <w:rsid w:val="00C37027"/>
    <w:rsid w:val="00C373BF"/>
    <w:rsid w:val="00C37B15"/>
    <w:rsid w:val="00C37B19"/>
    <w:rsid w:val="00C41349"/>
    <w:rsid w:val="00C413CB"/>
    <w:rsid w:val="00C41558"/>
    <w:rsid w:val="00C42752"/>
    <w:rsid w:val="00C42973"/>
    <w:rsid w:val="00C43426"/>
    <w:rsid w:val="00C46124"/>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C20"/>
    <w:rsid w:val="00C55E1C"/>
    <w:rsid w:val="00C56076"/>
    <w:rsid w:val="00C56384"/>
    <w:rsid w:val="00C567E9"/>
    <w:rsid w:val="00C57B6E"/>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4035"/>
    <w:rsid w:val="00C748EA"/>
    <w:rsid w:val="00C76FB0"/>
    <w:rsid w:val="00C77818"/>
    <w:rsid w:val="00C77F7D"/>
    <w:rsid w:val="00C8063F"/>
    <w:rsid w:val="00C81282"/>
    <w:rsid w:val="00C8155F"/>
    <w:rsid w:val="00C8198D"/>
    <w:rsid w:val="00C81F1D"/>
    <w:rsid w:val="00C82167"/>
    <w:rsid w:val="00C827B4"/>
    <w:rsid w:val="00C83214"/>
    <w:rsid w:val="00C8329F"/>
    <w:rsid w:val="00C84E65"/>
    <w:rsid w:val="00C84F8A"/>
    <w:rsid w:val="00C85BA4"/>
    <w:rsid w:val="00C8618F"/>
    <w:rsid w:val="00C8625D"/>
    <w:rsid w:val="00C865AD"/>
    <w:rsid w:val="00C86612"/>
    <w:rsid w:val="00C86E4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808"/>
    <w:rsid w:val="00CB6979"/>
    <w:rsid w:val="00CB7A04"/>
    <w:rsid w:val="00CB7DDE"/>
    <w:rsid w:val="00CC0A3D"/>
    <w:rsid w:val="00CC2FF0"/>
    <w:rsid w:val="00CC33E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34F"/>
    <w:rsid w:val="00CD5DAD"/>
    <w:rsid w:val="00CD5FFB"/>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52D"/>
    <w:rsid w:val="00CE68AD"/>
    <w:rsid w:val="00CE6BA5"/>
    <w:rsid w:val="00CE6F15"/>
    <w:rsid w:val="00CE6F9F"/>
    <w:rsid w:val="00CE781A"/>
    <w:rsid w:val="00CE7B08"/>
    <w:rsid w:val="00CE7B7A"/>
    <w:rsid w:val="00CE7D52"/>
    <w:rsid w:val="00CF0AAA"/>
    <w:rsid w:val="00CF0AB7"/>
    <w:rsid w:val="00CF1D74"/>
    <w:rsid w:val="00CF2A26"/>
    <w:rsid w:val="00CF2BE2"/>
    <w:rsid w:val="00CF34B5"/>
    <w:rsid w:val="00CF371A"/>
    <w:rsid w:val="00CF37C2"/>
    <w:rsid w:val="00CF3DE4"/>
    <w:rsid w:val="00CF3DEB"/>
    <w:rsid w:val="00CF55F9"/>
    <w:rsid w:val="00CF578D"/>
    <w:rsid w:val="00CF7074"/>
    <w:rsid w:val="00CF7495"/>
    <w:rsid w:val="00CF76D6"/>
    <w:rsid w:val="00D0110B"/>
    <w:rsid w:val="00D01CF9"/>
    <w:rsid w:val="00D021E8"/>
    <w:rsid w:val="00D0334D"/>
    <w:rsid w:val="00D0374D"/>
    <w:rsid w:val="00D06312"/>
    <w:rsid w:val="00D06D7B"/>
    <w:rsid w:val="00D06DA5"/>
    <w:rsid w:val="00D07191"/>
    <w:rsid w:val="00D07319"/>
    <w:rsid w:val="00D07B2C"/>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585A"/>
    <w:rsid w:val="00D2586F"/>
    <w:rsid w:val="00D25920"/>
    <w:rsid w:val="00D259B0"/>
    <w:rsid w:val="00D259C2"/>
    <w:rsid w:val="00D26C3F"/>
    <w:rsid w:val="00D27185"/>
    <w:rsid w:val="00D27DD3"/>
    <w:rsid w:val="00D27FF3"/>
    <w:rsid w:val="00D3028A"/>
    <w:rsid w:val="00D30E98"/>
    <w:rsid w:val="00D3125C"/>
    <w:rsid w:val="00D33488"/>
    <w:rsid w:val="00D33AB3"/>
    <w:rsid w:val="00D33F24"/>
    <w:rsid w:val="00D34160"/>
    <w:rsid w:val="00D346B8"/>
    <w:rsid w:val="00D34DCA"/>
    <w:rsid w:val="00D35AC8"/>
    <w:rsid w:val="00D36F87"/>
    <w:rsid w:val="00D37DF9"/>
    <w:rsid w:val="00D37E4E"/>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0AA9"/>
    <w:rsid w:val="00D51195"/>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487F"/>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1A3A"/>
    <w:rsid w:val="00DA1FC3"/>
    <w:rsid w:val="00DA2351"/>
    <w:rsid w:val="00DA249E"/>
    <w:rsid w:val="00DA2B9F"/>
    <w:rsid w:val="00DA2D3D"/>
    <w:rsid w:val="00DA35D9"/>
    <w:rsid w:val="00DA3855"/>
    <w:rsid w:val="00DA39BA"/>
    <w:rsid w:val="00DA4C30"/>
    <w:rsid w:val="00DA538E"/>
    <w:rsid w:val="00DA5FB3"/>
    <w:rsid w:val="00DA6980"/>
    <w:rsid w:val="00DA6A44"/>
    <w:rsid w:val="00DA7A3C"/>
    <w:rsid w:val="00DB145E"/>
    <w:rsid w:val="00DB1A94"/>
    <w:rsid w:val="00DB1D52"/>
    <w:rsid w:val="00DB1E2B"/>
    <w:rsid w:val="00DB1F62"/>
    <w:rsid w:val="00DB21E7"/>
    <w:rsid w:val="00DB2C83"/>
    <w:rsid w:val="00DB2E03"/>
    <w:rsid w:val="00DB3742"/>
    <w:rsid w:val="00DB3C5A"/>
    <w:rsid w:val="00DB3E9B"/>
    <w:rsid w:val="00DB3F4B"/>
    <w:rsid w:val="00DB5375"/>
    <w:rsid w:val="00DB6003"/>
    <w:rsid w:val="00DB63AC"/>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E0302"/>
    <w:rsid w:val="00DE0784"/>
    <w:rsid w:val="00DE0A1D"/>
    <w:rsid w:val="00DE15B2"/>
    <w:rsid w:val="00DE1A9A"/>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527"/>
    <w:rsid w:val="00DF2EE1"/>
    <w:rsid w:val="00DF2F27"/>
    <w:rsid w:val="00DF36B6"/>
    <w:rsid w:val="00DF4296"/>
    <w:rsid w:val="00DF5267"/>
    <w:rsid w:val="00DF53F0"/>
    <w:rsid w:val="00DF5700"/>
    <w:rsid w:val="00DF5F38"/>
    <w:rsid w:val="00DF604C"/>
    <w:rsid w:val="00DF6608"/>
    <w:rsid w:val="00DF6CCC"/>
    <w:rsid w:val="00DF6D0C"/>
    <w:rsid w:val="00DF6F64"/>
    <w:rsid w:val="00DF721E"/>
    <w:rsid w:val="00DF729B"/>
    <w:rsid w:val="00DF72F3"/>
    <w:rsid w:val="00DF7549"/>
    <w:rsid w:val="00DF78D0"/>
    <w:rsid w:val="00DF7B8A"/>
    <w:rsid w:val="00DF7C87"/>
    <w:rsid w:val="00E009B0"/>
    <w:rsid w:val="00E00A12"/>
    <w:rsid w:val="00E00B39"/>
    <w:rsid w:val="00E00C49"/>
    <w:rsid w:val="00E01C9C"/>
    <w:rsid w:val="00E01FF4"/>
    <w:rsid w:val="00E0219D"/>
    <w:rsid w:val="00E032D9"/>
    <w:rsid w:val="00E041B8"/>
    <w:rsid w:val="00E04482"/>
    <w:rsid w:val="00E04C0F"/>
    <w:rsid w:val="00E05510"/>
    <w:rsid w:val="00E0570B"/>
    <w:rsid w:val="00E05B1D"/>
    <w:rsid w:val="00E069C5"/>
    <w:rsid w:val="00E077D0"/>
    <w:rsid w:val="00E1065D"/>
    <w:rsid w:val="00E10913"/>
    <w:rsid w:val="00E10B87"/>
    <w:rsid w:val="00E121CE"/>
    <w:rsid w:val="00E12209"/>
    <w:rsid w:val="00E144C4"/>
    <w:rsid w:val="00E14585"/>
    <w:rsid w:val="00E1478B"/>
    <w:rsid w:val="00E14FAC"/>
    <w:rsid w:val="00E15007"/>
    <w:rsid w:val="00E15DC6"/>
    <w:rsid w:val="00E16277"/>
    <w:rsid w:val="00E16EC7"/>
    <w:rsid w:val="00E17A7C"/>
    <w:rsid w:val="00E17DCC"/>
    <w:rsid w:val="00E219CE"/>
    <w:rsid w:val="00E21D93"/>
    <w:rsid w:val="00E22A86"/>
    <w:rsid w:val="00E22D2A"/>
    <w:rsid w:val="00E24071"/>
    <w:rsid w:val="00E24142"/>
    <w:rsid w:val="00E24DCA"/>
    <w:rsid w:val="00E24EBC"/>
    <w:rsid w:val="00E2522C"/>
    <w:rsid w:val="00E2552F"/>
    <w:rsid w:val="00E2599B"/>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0C89"/>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8751D"/>
    <w:rsid w:val="00E900DA"/>
    <w:rsid w:val="00E91044"/>
    <w:rsid w:val="00E910D3"/>
    <w:rsid w:val="00E91B06"/>
    <w:rsid w:val="00E91CBA"/>
    <w:rsid w:val="00E92097"/>
    <w:rsid w:val="00E92154"/>
    <w:rsid w:val="00E923CF"/>
    <w:rsid w:val="00E93685"/>
    <w:rsid w:val="00E93B65"/>
    <w:rsid w:val="00E93C8C"/>
    <w:rsid w:val="00E94F37"/>
    <w:rsid w:val="00E95111"/>
    <w:rsid w:val="00E95FDF"/>
    <w:rsid w:val="00E960AD"/>
    <w:rsid w:val="00E9677F"/>
    <w:rsid w:val="00E96898"/>
    <w:rsid w:val="00E97043"/>
    <w:rsid w:val="00E97F4C"/>
    <w:rsid w:val="00EA0185"/>
    <w:rsid w:val="00EA0F4C"/>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0317"/>
    <w:rsid w:val="00EC0C6A"/>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41B"/>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D33"/>
    <w:rsid w:val="00EE4E57"/>
    <w:rsid w:val="00EE5738"/>
    <w:rsid w:val="00EE58BD"/>
    <w:rsid w:val="00EE5DDB"/>
    <w:rsid w:val="00EE5E59"/>
    <w:rsid w:val="00EE73D0"/>
    <w:rsid w:val="00EE7CB0"/>
    <w:rsid w:val="00EE7CD1"/>
    <w:rsid w:val="00EF08A8"/>
    <w:rsid w:val="00EF167B"/>
    <w:rsid w:val="00EF1C90"/>
    <w:rsid w:val="00EF2496"/>
    <w:rsid w:val="00EF41A8"/>
    <w:rsid w:val="00EF44FB"/>
    <w:rsid w:val="00EF5122"/>
    <w:rsid w:val="00EF5554"/>
    <w:rsid w:val="00EF5A18"/>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57B"/>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EDF"/>
    <w:rsid w:val="00F32507"/>
    <w:rsid w:val="00F32CDE"/>
    <w:rsid w:val="00F32D4C"/>
    <w:rsid w:val="00F3327E"/>
    <w:rsid w:val="00F338C3"/>
    <w:rsid w:val="00F340F2"/>
    <w:rsid w:val="00F34B14"/>
    <w:rsid w:val="00F34CF1"/>
    <w:rsid w:val="00F34E35"/>
    <w:rsid w:val="00F34F58"/>
    <w:rsid w:val="00F3572F"/>
    <w:rsid w:val="00F35DA7"/>
    <w:rsid w:val="00F36A6A"/>
    <w:rsid w:val="00F40101"/>
    <w:rsid w:val="00F404F7"/>
    <w:rsid w:val="00F40CCA"/>
    <w:rsid w:val="00F40E06"/>
    <w:rsid w:val="00F41E02"/>
    <w:rsid w:val="00F41FE0"/>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965"/>
    <w:rsid w:val="00FA5A92"/>
    <w:rsid w:val="00FA681F"/>
    <w:rsid w:val="00FB0261"/>
    <w:rsid w:val="00FB0303"/>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7B9"/>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74D"/>
    <w:rsid w:val="00FD4D2A"/>
    <w:rsid w:val="00FD6071"/>
    <w:rsid w:val="00FD633B"/>
    <w:rsid w:val="00FD66ED"/>
    <w:rsid w:val="00FD6ABA"/>
    <w:rsid w:val="00FE0794"/>
    <w:rsid w:val="00FE1041"/>
    <w:rsid w:val="00FE1614"/>
    <w:rsid w:val="00FE24CB"/>
    <w:rsid w:val="00FE2584"/>
    <w:rsid w:val="00FE2E48"/>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019"/>
    <w:rsid w:val="00FF67D1"/>
    <w:rsid w:val="00FF78E5"/>
    <w:rsid w:val="01253372"/>
    <w:rsid w:val="012C5FAF"/>
    <w:rsid w:val="01527EDF"/>
    <w:rsid w:val="01921A76"/>
    <w:rsid w:val="01AF3D99"/>
    <w:rsid w:val="01D93688"/>
    <w:rsid w:val="02511F9D"/>
    <w:rsid w:val="027D0C06"/>
    <w:rsid w:val="0284231A"/>
    <w:rsid w:val="03251080"/>
    <w:rsid w:val="03345AEF"/>
    <w:rsid w:val="0373610F"/>
    <w:rsid w:val="03A10CAA"/>
    <w:rsid w:val="03A314B8"/>
    <w:rsid w:val="03B6703D"/>
    <w:rsid w:val="03CA6453"/>
    <w:rsid w:val="03D82B98"/>
    <w:rsid w:val="03F83E8B"/>
    <w:rsid w:val="04090D29"/>
    <w:rsid w:val="04365896"/>
    <w:rsid w:val="049E39E7"/>
    <w:rsid w:val="04A823EC"/>
    <w:rsid w:val="04B70785"/>
    <w:rsid w:val="052676B9"/>
    <w:rsid w:val="0586725E"/>
    <w:rsid w:val="05C56868"/>
    <w:rsid w:val="05D62E2B"/>
    <w:rsid w:val="0615060C"/>
    <w:rsid w:val="06212099"/>
    <w:rsid w:val="06404AD2"/>
    <w:rsid w:val="064321EB"/>
    <w:rsid w:val="06461D64"/>
    <w:rsid w:val="06530982"/>
    <w:rsid w:val="06997BF8"/>
    <w:rsid w:val="070432E8"/>
    <w:rsid w:val="071179C1"/>
    <w:rsid w:val="074736EE"/>
    <w:rsid w:val="07610E7C"/>
    <w:rsid w:val="07707311"/>
    <w:rsid w:val="077829C3"/>
    <w:rsid w:val="07A22F09"/>
    <w:rsid w:val="07A539BD"/>
    <w:rsid w:val="07B72767"/>
    <w:rsid w:val="08077E72"/>
    <w:rsid w:val="08882DD0"/>
    <w:rsid w:val="088A4403"/>
    <w:rsid w:val="08AC162E"/>
    <w:rsid w:val="08BE3F93"/>
    <w:rsid w:val="08DC3A7E"/>
    <w:rsid w:val="08FD32B2"/>
    <w:rsid w:val="096E2876"/>
    <w:rsid w:val="09CC04F1"/>
    <w:rsid w:val="09CC2AAC"/>
    <w:rsid w:val="0A3E4216"/>
    <w:rsid w:val="0A652D3E"/>
    <w:rsid w:val="0A9A7155"/>
    <w:rsid w:val="0AB80F9F"/>
    <w:rsid w:val="0AD33E3F"/>
    <w:rsid w:val="0ADF27E4"/>
    <w:rsid w:val="0B21239F"/>
    <w:rsid w:val="0B326F2A"/>
    <w:rsid w:val="0B394A48"/>
    <w:rsid w:val="0BA04D77"/>
    <w:rsid w:val="0BE678A2"/>
    <w:rsid w:val="0C1E2888"/>
    <w:rsid w:val="0C2D4328"/>
    <w:rsid w:val="0C5B0590"/>
    <w:rsid w:val="0C92213C"/>
    <w:rsid w:val="0CC2027E"/>
    <w:rsid w:val="0D1C7D1F"/>
    <w:rsid w:val="0D84032B"/>
    <w:rsid w:val="0DFE0C47"/>
    <w:rsid w:val="0DFF63C6"/>
    <w:rsid w:val="0E2F2E06"/>
    <w:rsid w:val="0E527771"/>
    <w:rsid w:val="0E85037E"/>
    <w:rsid w:val="0EE44A84"/>
    <w:rsid w:val="0F1F00BE"/>
    <w:rsid w:val="0F2A74C4"/>
    <w:rsid w:val="0F4975F7"/>
    <w:rsid w:val="0F562296"/>
    <w:rsid w:val="0F916077"/>
    <w:rsid w:val="0F957CD4"/>
    <w:rsid w:val="0F961698"/>
    <w:rsid w:val="0F9D4A1B"/>
    <w:rsid w:val="0FA4224E"/>
    <w:rsid w:val="10086339"/>
    <w:rsid w:val="10A27F31"/>
    <w:rsid w:val="11576D6C"/>
    <w:rsid w:val="119117F9"/>
    <w:rsid w:val="11927058"/>
    <w:rsid w:val="11965BC6"/>
    <w:rsid w:val="11E3489C"/>
    <w:rsid w:val="120E171E"/>
    <w:rsid w:val="121865DB"/>
    <w:rsid w:val="12616D44"/>
    <w:rsid w:val="127C4803"/>
    <w:rsid w:val="12D71EE1"/>
    <w:rsid w:val="12F75976"/>
    <w:rsid w:val="13103E92"/>
    <w:rsid w:val="133631BD"/>
    <w:rsid w:val="1362612D"/>
    <w:rsid w:val="138B7C90"/>
    <w:rsid w:val="139A3EF6"/>
    <w:rsid w:val="13AF4F03"/>
    <w:rsid w:val="13C54541"/>
    <w:rsid w:val="141B23B3"/>
    <w:rsid w:val="141C177E"/>
    <w:rsid w:val="142257E9"/>
    <w:rsid w:val="142B0848"/>
    <w:rsid w:val="1433594E"/>
    <w:rsid w:val="145C0174"/>
    <w:rsid w:val="14715CB5"/>
    <w:rsid w:val="14736E66"/>
    <w:rsid w:val="147815B3"/>
    <w:rsid w:val="147F458F"/>
    <w:rsid w:val="14954907"/>
    <w:rsid w:val="14D47131"/>
    <w:rsid w:val="1534169A"/>
    <w:rsid w:val="159468C1"/>
    <w:rsid w:val="15B50D11"/>
    <w:rsid w:val="15C03E03"/>
    <w:rsid w:val="15F624C7"/>
    <w:rsid w:val="16176ECF"/>
    <w:rsid w:val="162A25EB"/>
    <w:rsid w:val="164E7166"/>
    <w:rsid w:val="16735895"/>
    <w:rsid w:val="16AE1F94"/>
    <w:rsid w:val="16FD2A55"/>
    <w:rsid w:val="1703785A"/>
    <w:rsid w:val="17067C1A"/>
    <w:rsid w:val="17092996"/>
    <w:rsid w:val="17366761"/>
    <w:rsid w:val="1752258F"/>
    <w:rsid w:val="175B4252"/>
    <w:rsid w:val="177C01F0"/>
    <w:rsid w:val="179E3EFA"/>
    <w:rsid w:val="17A10E21"/>
    <w:rsid w:val="17AA389A"/>
    <w:rsid w:val="17CE6630"/>
    <w:rsid w:val="17DC7382"/>
    <w:rsid w:val="17EF24A4"/>
    <w:rsid w:val="17F02CDB"/>
    <w:rsid w:val="185365BF"/>
    <w:rsid w:val="185D72BD"/>
    <w:rsid w:val="18786026"/>
    <w:rsid w:val="187C14BE"/>
    <w:rsid w:val="18A4506D"/>
    <w:rsid w:val="190777B7"/>
    <w:rsid w:val="190B07B0"/>
    <w:rsid w:val="191353FE"/>
    <w:rsid w:val="19306900"/>
    <w:rsid w:val="193F6E91"/>
    <w:rsid w:val="195B5233"/>
    <w:rsid w:val="196A30D4"/>
    <w:rsid w:val="196B7938"/>
    <w:rsid w:val="198C6C00"/>
    <w:rsid w:val="198F1553"/>
    <w:rsid w:val="19C86C13"/>
    <w:rsid w:val="19D454DE"/>
    <w:rsid w:val="1A564145"/>
    <w:rsid w:val="1A924029"/>
    <w:rsid w:val="1AB57D6F"/>
    <w:rsid w:val="1AD07D54"/>
    <w:rsid w:val="1AD64605"/>
    <w:rsid w:val="1AEF06B7"/>
    <w:rsid w:val="1AFF0AFE"/>
    <w:rsid w:val="1B1A645A"/>
    <w:rsid w:val="1B261D69"/>
    <w:rsid w:val="1B30372A"/>
    <w:rsid w:val="1B4F19F8"/>
    <w:rsid w:val="1B4F7007"/>
    <w:rsid w:val="1B9118D8"/>
    <w:rsid w:val="1BC44D83"/>
    <w:rsid w:val="1C080078"/>
    <w:rsid w:val="1C790312"/>
    <w:rsid w:val="1C8F11A8"/>
    <w:rsid w:val="1CBA156A"/>
    <w:rsid w:val="1CCA0983"/>
    <w:rsid w:val="1CDA105D"/>
    <w:rsid w:val="1D2D3883"/>
    <w:rsid w:val="1D43465E"/>
    <w:rsid w:val="1D434E54"/>
    <w:rsid w:val="1D4568CB"/>
    <w:rsid w:val="1D5E60B4"/>
    <w:rsid w:val="1D743260"/>
    <w:rsid w:val="1D75594E"/>
    <w:rsid w:val="1E0740D4"/>
    <w:rsid w:val="1E2F53D8"/>
    <w:rsid w:val="1E392382"/>
    <w:rsid w:val="1E437ED7"/>
    <w:rsid w:val="1E7A1067"/>
    <w:rsid w:val="1E7B47A2"/>
    <w:rsid w:val="1E897EB4"/>
    <w:rsid w:val="1E9B1AE1"/>
    <w:rsid w:val="1EB92499"/>
    <w:rsid w:val="1EC80E24"/>
    <w:rsid w:val="1ECC44FA"/>
    <w:rsid w:val="1EF53CB6"/>
    <w:rsid w:val="1F063325"/>
    <w:rsid w:val="1F080C7B"/>
    <w:rsid w:val="1F2B3DF2"/>
    <w:rsid w:val="1F3802BD"/>
    <w:rsid w:val="1F856829"/>
    <w:rsid w:val="1FB77434"/>
    <w:rsid w:val="1FBC5DF5"/>
    <w:rsid w:val="1FF90588"/>
    <w:rsid w:val="204F1D62"/>
    <w:rsid w:val="208A4646"/>
    <w:rsid w:val="20926A3B"/>
    <w:rsid w:val="20C3623F"/>
    <w:rsid w:val="21781212"/>
    <w:rsid w:val="217F336D"/>
    <w:rsid w:val="21B83F86"/>
    <w:rsid w:val="21F148EF"/>
    <w:rsid w:val="2203567D"/>
    <w:rsid w:val="220A24B9"/>
    <w:rsid w:val="221178A8"/>
    <w:rsid w:val="221213CF"/>
    <w:rsid w:val="22327A92"/>
    <w:rsid w:val="225937B9"/>
    <w:rsid w:val="22703B3F"/>
    <w:rsid w:val="22714212"/>
    <w:rsid w:val="229C6999"/>
    <w:rsid w:val="22BA326F"/>
    <w:rsid w:val="22BD676D"/>
    <w:rsid w:val="22EF6448"/>
    <w:rsid w:val="230C5CE8"/>
    <w:rsid w:val="231D53A2"/>
    <w:rsid w:val="23573A4D"/>
    <w:rsid w:val="236D5383"/>
    <w:rsid w:val="23706EEF"/>
    <w:rsid w:val="23B7504C"/>
    <w:rsid w:val="23D028DE"/>
    <w:rsid w:val="23E67DD4"/>
    <w:rsid w:val="24264B88"/>
    <w:rsid w:val="244020ED"/>
    <w:rsid w:val="24571307"/>
    <w:rsid w:val="246456B0"/>
    <w:rsid w:val="248542E6"/>
    <w:rsid w:val="24AA2DC5"/>
    <w:rsid w:val="24CE4E7D"/>
    <w:rsid w:val="25110A2A"/>
    <w:rsid w:val="252465B1"/>
    <w:rsid w:val="256C0944"/>
    <w:rsid w:val="25D37C2D"/>
    <w:rsid w:val="26446DE3"/>
    <w:rsid w:val="264C6BA1"/>
    <w:rsid w:val="26877DFE"/>
    <w:rsid w:val="269328FD"/>
    <w:rsid w:val="269669E7"/>
    <w:rsid w:val="26A270C1"/>
    <w:rsid w:val="26A3201C"/>
    <w:rsid w:val="26D7699F"/>
    <w:rsid w:val="26E52AD8"/>
    <w:rsid w:val="2702681B"/>
    <w:rsid w:val="270A5AA2"/>
    <w:rsid w:val="272775DB"/>
    <w:rsid w:val="2738525A"/>
    <w:rsid w:val="27501C12"/>
    <w:rsid w:val="27716FB7"/>
    <w:rsid w:val="279347EA"/>
    <w:rsid w:val="27954FE9"/>
    <w:rsid w:val="27D72414"/>
    <w:rsid w:val="28026D4D"/>
    <w:rsid w:val="283F26BC"/>
    <w:rsid w:val="285D08F3"/>
    <w:rsid w:val="28661E64"/>
    <w:rsid w:val="286C3CA5"/>
    <w:rsid w:val="28B37BA6"/>
    <w:rsid w:val="28C36E49"/>
    <w:rsid w:val="28C87B9B"/>
    <w:rsid w:val="28E167C3"/>
    <w:rsid w:val="28E374EB"/>
    <w:rsid w:val="28E82D54"/>
    <w:rsid w:val="2916264F"/>
    <w:rsid w:val="291C53EC"/>
    <w:rsid w:val="29477A7A"/>
    <w:rsid w:val="29D75F7F"/>
    <w:rsid w:val="2A1F5601"/>
    <w:rsid w:val="2A293624"/>
    <w:rsid w:val="2A3B0904"/>
    <w:rsid w:val="2A510485"/>
    <w:rsid w:val="2A9071FF"/>
    <w:rsid w:val="2ADB3451"/>
    <w:rsid w:val="2ADC3722"/>
    <w:rsid w:val="2AF23A16"/>
    <w:rsid w:val="2AF8736F"/>
    <w:rsid w:val="2B5D065D"/>
    <w:rsid w:val="2B774624"/>
    <w:rsid w:val="2B9C7B85"/>
    <w:rsid w:val="2BCF2927"/>
    <w:rsid w:val="2C7A72BE"/>
    <w:rsid w:val="2C931216"/>
    <w:rsid w:val="2C9A7D75"/>
    <w:rsid w:val="2C9D0974"/>
    <w:rsid w:val="2CBF201D"/>
    <w:rsid w:val="2CC17412"/>
    <w:rsid w:val="2CCA4197"/>
    <w:rsid w:val="2D3B4E80"/>
    <w:rsid w:val="2D766499"/>
    <w:rsid w:val="2D7C1E99"/>
    <w:rsid w:val="2D8E211C"/>
    <w:rsid w:val="2DD85145"/>
    <w:rsid w:val="2DEA3CCA"/>
    <w:rsid w:val="2E1633DC"/>
    <w:rsid w:val="2E473F65"/>
    <w:rsid w:val="2E4E573A"/>
    <w:rsid w:val="2E9976CE"/>
    <w:rsid w:val="2EB21E3A"/>
    <w:rsid w:val="2EC41B6D"/>
    <w:rsid w:val="2EC61441"/>
    <w:rsid w:val="2EE67D35"/>
    <w:rsid w:val="2EF01DEE"/>
    <w:rsid w:val="2F2B5748"/>
    <w:rsid w:val="2F401D3C"/>
    <w:rsid w:val="2F476AC2"/>
    <w:rsid w:val="2F53762B"/>
    <w:rsid w:val="2F5B24E1"/>
    <w:rsid w:val="2F6B1FE9"/>
    <w:rsid w:val="2F8530AA"/>
    <w:rsid w:val="2FA10EA4"/>
    <w:rsid w:val="2FA95C88"/>
    <w:rsid w:val="2FB90AB6"/>
    <w:rsid w:val="2FF504FF"/>
    <w:rsid w:val="2FFC301C"/>
    <w:rsid w:val="3031382E"/>
    <w:rsid w:val="3041370F"/>
    <w:rsid w:val="30B87FED"/>
    <w:rsid w:val="31097D0B"/>
    <w:rsid w:val="311961A0"/>
    <w:rsid w:val="312B50A3"/>
    <w:rsid w:val="312D2B36"/>
    <w:rsid w:val="31344D88"/>
    <w:rsid w:val="31800A61"/>
    <w:rsid w:val="31894FD2"/>
    <w:rsid w:val="31916063"/>
    <w:rsid w:val="31927700"/>
    <w:rsid w:val="31A87524"/>
    <w:rsid w:val="31EC7411"/>
    <w:rsid w:val="31FE7144"/>
    <w:rsid w:val="32453A27"/>
    <w:rsid w:val="3263064A"/>
    <w:rsid w:val="32A43132"/>
    <w:rsid w:val="32AC0C06"/>
    <w:rsid w:val="33072028"/>
    <w:rsid w:val="33344EF5"/>
    <w:rsid w:val="333A0650"/>
    <w:rsid w:val="333D5A4A"/>
    <w:rsid w:val="335477EE"/>
    <w:rsid w:val="339C6C14"/>
    <w:rsid w:val="33AE099F"/>
    <w:rsid w:val="33C51D10"/>
    <w:rsid w:val="33CB35C9"/>
    <w:rsid w:val="33DC368A"/>
    <w:rsid w:val="33DC7F8D"/>
    <w:rsid w:val="343422EF"/>
    <w:rsid w:val="344109D7"/>
    <w:rsid w:val="34767593"/>
    <w:rsid w:val="34D0301A"/>
    <w:rsid w:val="34DA3DEB"/>
    <w:rsid w:val="351433FA"/>
    <w:rsid w:val="351E0299"/>
    <w:rsid w:val="3537750C"/>
    <w:rsid w:val="3537798C"/>
    <w:rsid w:val="35505A02"/>
    <w:rsid w:val="355C249B"/>
    <w:rsid w:val="357969B8"/>
    <w:rsid w:val="35C13FC9"/>
    <w:rsid w:val="35C93186"/>
    <w:rsid w:val="36372B05"/>
    <w:rsid w:val="364257B6"/>
    <w:rsid w:val="369B483D"/>
    <w:rsid w:val="36BA5D2F"/>
    <w:rsid w:val="36E0506A"/>
    <w:rsid w:val="3754697A"/>
    <w:rsid w:val="377A5D72"/>
    <w:rsid w:val="37B23804"/>
    <w:rsid w:val="37EA5922"/>
    <w:rsid w:val="380B4369"/>
    <w:rsid w:val="38276B93"/>
    <w:rsid w:val="382E58B8"/>
    <w:rsid w:val="38427FCC"/>
    <w:rsid w:val="387B504A"/>
    <w:rsid w:val="38AC3431"/>
    <w:rsid w:val="38F97DC2"/>
    <w:rsid w:val="391B0B6E"/>
    <w:rsid w:val="392F2E16"/>
    <w:rsid w:val="39776B33"/>
    <w:rsid w:val="399651CC"/>
    <w:rsid w:val="39AE31FE"/>
    <w:rsid w:val="39B319E7"/>
    <w:rsid w:val="39E00529"/>
    <w:rsid w:val="39F01A68"/>
    <w:rsid w:val="3A0B64A7"/>
    <w:rsid w:val="3A21020A"/>
    <w:rsid w:val="3A4F795A"/>
    <w:rsid w:val="3A574DDA"/>
    <w:rsid w:val="3A691A14"/>
    <w:rsid w:val="3A9643BE"/>
    <w:rsid w:val="3AA36274"/>
    <w:rsid w:val="3AD3075A"/>
    <w:rsid w:val="3AF74C02"/>
    <w:rsid w:val="3B36697E"/>
    <w:rsid w:val="3B747215"/>
    <w:rsid w:val="3BA11DBC"/>
    <w:rsid w:val="3BF7159B"/>
    <w:rsid w:val="3BF71846"/>
    <w:rsid w:val="3C0059A5"/>
    <w:rsid w:val="3C134E78"/>
    <w:rsid w:val="3C1557B6"/>
    <w:rsid w:val="3C2F4ACA"/>
    <w:rsid w:val="3C306E2F"/>
    <w:rsid w:val="3C6031EF"/>
    <w:rsid w:val="3CB82D5E"/>
    <w:rsid w:val="3CC45CCC"/>
    <w:rsid w:val="3D0221DE"/>
    <w:rsid w:val="3D117BEE"/>
    <w:rsid w:val="3D767023"/>
    <w:rsid w:val="3D8E0AAA"/>
    <w:rsid w:val="3DBA0FF8"/>
    <w:rsid w:val="3DF6345D"/>
    <w:rsid w:val="3E23065E"/>
    <w:rsid w:val="3E2B5515"/>
    <w:rsid w:val="3E353EED"/>
    <w:rsid w:val="3E4D4F28"/>
    <w:rsid w:val="3E6E56EE"/>
    <w:rsid w:val="3ED92EC4"/>
    <w:rsid w:val="3EE13701"/>
    <w:rsid w:val="3EE431D2"/>
    <w:rsid w:val="3EF379A5"/>
    <w:rsid w:val="3F012468"/>
    <w:rsid w:val="3F081005"/>
    <w:rsid w:val="3F1A4BB3"/>
    <w:rsid w:val="3F2C52F0"/>
    <w:rsid w:val="3F52287D"/>
    <w:rsid w:val="3F5B7984"/>
    <w:rsid w:val="3F641CD6"/>
    <w:rsid w:val="3F7D5B4C"/>
    <w:rsid w:val="3FAA090B"/>
    <w:rsid w:val="3FAC6431"/>
    <w:rsid w:val="3FB157F6"/>
    <w:rsid w:val="40120821"/>
    <w:rsid w:val="40192BA6"/>
    <w:rsid w:val="407A02DD"/>
    <w:rsid w:val="41175B2C"/>
    <w:rsid w:val="413D1A37"/>
    <w:rsid w:val="414F0EFF"/>
    <w:rsid w:val="416F3BBA"/>
    <w:rsid w:val="41766EA9"/>
    <w:rsid w:val="418A2312"/>
    <w:rsid w:val="418A544A"/>
    <w:rsid w:val="41AF5517"/>
    <w:rsid w:val="41BE244C"/>
    <w:rsid w:val="41FB3A05"/>
    <w:rsid w:val="42044F45"/>
    <w:rsid w:val="42550A18"/>
    <w:rsid w:val="427B200A"/>
    <w:rsid w:val="427F2F2E"/>
    <w:rsid w:val="42872973"/>
    <w:rsid w:val="429D496A"/>
    <w:rsid w:val="42C7283F"/>
    <w:rsid w:val="42F37619"/>
    <w:rsid w:val="42F473A1"/>
    <w:rsid w:val="431E0EC1"/>
    <w:rsid w:val="433429C6"/>
    <w:rsid w:val="435E7A42"/>
    <w:rsid w:val="437217EA"/>
    <w:rsid w:val="43810F7D"/>
    <w:rsid w:val="438139DF"/>
    <w:rsid w:val="43AB7156"/>
    <w:rsid w:val="441E62C0"/>
    <w:rsid w:val="44753296"/>
    <w:rsid w:val="44827761"/>
    <w:rsid w:val="44947EA5"/>
    <w:rsid w:val="449B0822"/>
    <w:rsid w:val="44C166F5"/>
    <w:rsid w:val="44E346A3"/>
    <w:rsid w:val="44EB3558"/>
    <w:rsid w:val="450E5498"/>
    <w:rsid w:val="45132CAE"/>
    <w:rsid w:val="45236D4F"/>
    <w:rsid w:val="45325D14"/>
    <w:rsid w:val="454E51D1"/>
    <w:rsid w:val="45554E75"/>
    <w:rsid w:val="456C0C58"/>
    <w:rsid w:val="45811C7C"/>
    <w:rsid w:val="45906116"/>
    <w:rsid w:val="45931B8C"/>
    <w:rsid w:val="459B6D2C"/>
    <w:rsid w:val="45DB6EC6"/>
    <w:rsid w:val="45EF2552"/>
    <w:rsid w:val="45FB4075"/>
    <w:rsid w:val="468B3EFB"/>
    <w:rsid w:val="46E82445"/>
    <w:rsid w:val="470A6193"/>
    <w:rsid w:val="47385210"/>
    <w:rsid w:val="475510F8"/>
    <w:rsid w:val="476F1BC4"/>
    <w:rsid w:val="477E3008"/>
    <w:rsid w:val="47935219"/>
    <w:rsid w:val="47C552A1"/>
    <w:rsid w:val="47DC4F5C"/>
    <w:rsid w:val="47F47CB7"/>
    <w:rsid w:val="4803505C"/>
    <w:rsid w:val="48A21EA8"/>
    <w:rsid w:val="48B40671"/>
    <w:rsid w:val="48B46ED2"/>
    <w:rsid w:val="48B5324B"/>
    <w:rsid w:val="48DA23DA"/>
    <w:rsid w:val="48E629B4"/>
    <w:rsid w:val="49971F00"/>
    <w:rsid w:val="499B5738"/>
    <w:rsid w:val="499F244D"/>
    <w:rsid w:val="49DD2BB0"/>
    <w:rsid w:val="49EF3AEA"/>
    <w:rsid w:val="4A4060F4"/>
    <w:rsid w:val="4A4076FC"/>
    <w:rsid w:val="4A4409DD"/>
    <w:rsid w:val="4A784F64"/>
    <w:rsid w:val="4A82495E"/>
    <w:rsid w:val="4A9014FC"/>
    <w:rsid w:val="4A973F3F"/>
    <w:rsid w:val="4AF96BC7"/>
    <w:rsid w:val="4B272E10"/>
    <w:rsid w:val="4B50165A"/>
    <w:rsid w:val="4B577B99"/>
    <w:rsid w:val="4B5A6DED"/>
    <w:rsid w:val="4B862A85"/>
    <w:rsid w:val="4B9344A3"/>
    <w:rsid w:val="4B9C5BA7"/>
    <w:rsid w:val="4C0C3D6B"/>
    <w:rsid w:val="4C1415E6"/>
    <w:rsid w:val="4C453E95"/>
    <w:rsid w:val="4CC52811"/>
    <w:rsid w:val="4CEF36E2"/>
    <w:rsid w:val="4CEF4DC5"/>
    <w:rsid w:val="4D4C5F59"/>
    <w:rsid w:val="4D913CE0"/>
    <w:rsid w:val="4DAC6E9C"/>
    <w:rsid w:val="4E0062C6"/>
    <w:rsid w:val="4E217FEA"/>
    <w:rsid w:val="4E257655"/>
    <w:rsid w:val="4E321BC5"/>
    <w:rsid w:val="4E3D561C"/>
    <w:rsid w:val="4E455429"/>
    <w:rsid w:val="4E791BD4"/>
    <w:rsid w:val="4EB40E5E"/>
    <w:rsid w:val="4EC70B92"/>
    <w:rsid w:val="4EE7316A"/>
    <w:rsid w:val="4F0E056F"/>
    <w:rsid w:val="4F147B4F"/>
    <w:rsid w:val="4F372380"/>
    <w:rsid w:val="4F372FFB"/>
    <w:rsid w:val="4F5B1872"/>
    <w:rsid w:val="4F5F701C"/>
    <w:rsid w:val="4F6C06CE"/>
    <w:rsid w:val="4F797D29"/>
    <w:rsid w:val="4FB84E80"/>
    <w:rsid w:val="4FC82E13"/>
    <w:rsid w:val="4FD03A76"/>
    <w:rsid w:val="500E27F0"/>
    <w:rsid w:val="5025116D"/>
    <w:rsid w:val="504C5E65"/>
    <w:rsid w:val="5052092F"/>
    <w:rsid w:val="506B19F1"/>
    <w:rsid w:val="50862720"/>
    <w:rsid w:val="508C05FE"/>
    <w:rsid w:val="508D5E04"/>
    <w:rsid w:val="510A1C5F"/>
    <w:rsid w:val="511B51C5"/>
    <w:rsid w:val="52344790"/>
    <w:rsid w:val="52395ECD"/>
    <w:rsid w:val="524D7600"/>
    <w:rsid w:val="52AC1A23"/>
    <w:rsid w:val="52C10D75"/>
    <w:rsid w:val="52DB29CF"/>
    <w:rsid w:val="52F639DC"/>
    <w:rsid w:val="52F96CB5"/>
    <w:rsid w:val="5303580E"/>
    <w:rsid w:val="53740C0D"/>
    <w:rsid w:val="53BB67EB"/>
    <w:rsid w:val="53C00770"/>
    <w:rsid w:val="53C27FF8"/>
    <w:rsid w:val="53C70524"/>
    <w:rsid w:val="53D37FD9"/>
    <w:rsid w:val="540C7F3B"/>
    <w:rsid w:val="5437467A"/>
    <w:rsid w:val="54482775"/>
    <w:rsid w:val="54501629"/>
    <w:rsid w:val="54806794"/>
    <w:rsid w:val="549E1A80"/>
    <w:rsid w:val="54C658F4"/>
    <w:rsid w:val="54CB0CB0"/>
    <w:rsid w:val="54FD0164"/>
    <w:rsid w:val="550C4BD7"/>
    <w:rsid w:val="55243C65"/>
    <w:rsid w:val="552C79A0"/>
    <w:rsid w:val="553B6A47"/>
    <w:rsid w:val="554C1D56"/>
    <w:rsid w:val="55572986"/>
    <w:rsid w:val="557430F6"/>
    <w:rsid w:val="55C24889"/>
    <w:rsid w:val="55EB1088"/>
    <w:rsid w:val="55EB5419"/>
    <w:rsid w:val="560863F7"/>
    <w:rsid w:val="56352FE5"/>
    <w:rsid w:val="564502F6"/>
    <w:rsid w:val="565340FA"/>
    <w:rsid w:val="566211A3"/>
    <w:rsid w:val="56644F18"/>
    <w:rsid w:val="567D422C"/>
    <w:rsid w:val="56AD5F59"/>
    <w:rsid w:val="56BF4844"/>
    <w:rsid w:val="56C60774"/>
    <w:rsid w:val="56C8194B"/>
    <w:rsid w:val="56D73191"/>
    <w:rsid w:val="56F93226"/>
    <w:rsid w:val="572D72BD"/>
    <w:rsid w:val="575907F5"/>
    <w:rsid w:val="577613A7"/>
    <w:rsid w:val="578D3B9E"/>
    <w:rsid w:val="579104A4"/>
    <w:rsid w:val="579E445A"/>
    <w:rsid w:val="57B12A52"/>
    <w:rsid w:val="58B32187"/>
    <w:rsid w:val="58B91699"/>
    <w:rsid w:val="58F746F3"/>
    <w:rsid w:val="590D5972"/>
    <w:rsid w:val="59103135"/>
    <w:rsid w:val="5930156B"/>
    <w:rsid w:val="594F1EAF"/>
    <w:rsid w:val="59721EF2"/>
    <w:rsid w:val="59814033"/>
    <w:rsid w:val="59A44AEC"/>
    <w:rsid w:val="59B60181"/>
    <w:rsid w:val="59C40151"/>
    <w:rsid w:val="59DE6956"/>
    <w:rsid w:val="5A1E6660"/>
    <w:rsid w:val="5A2F2CC8"/>
    <w:rsid w:val="5A2F3A8F"/>
    <w:rsid w:val="5A391297"/>
    <w:rsid w:val="5A4E2551"/>
    <w:rsid w:val="5A785D7F"/>
    <w:rsid w:val="5AC468CD"/>
    <w:rsid w:val="5AF94C91"/>
    <w:rsid w:val="5B206502"/>
    <w:rsid w:val="5B345801"/>
    <w:rsid w:val="5B7640C6"/>
    <w:rsid w:val="5B77749C"/>
    <w:rsid w:val="5B7E4CCE"/>
    <w:rsid w:val="5B8B4214"/>
    <w:rsid w:val="5BF5103B"/>
    <w:rsid w:val="5C10702D"/>
    <w:rsid w:val="5C152601"/>
    <w:rsid w:val="5C591F03"/>
    <w:rsid w:val="5C622513"/>
    <w:rsid w:val="5C7B120D"/>
    <w:rsid w:val="5C7F3B53"/>
    <w:rsid w:val="5C8A1B2F"/>
    <w:rsid w:val="5D2B1ACF"/>
    <w:rsid w:val="5D5B7E02"/>
    <w:rsid w:val="5D9B1AB0"/>
    <w:rsid w:val="5E706EF3"/>
    <w:rsid w:val="5EBE53E1"/>
    <w:rsid w:val="5F1A2F60"/>
    <w:rsid w:val="5F390526"/>
    <w:rsid w:val="5F4B136B"/>
    <w:rsid w:val="5F4E13FA"/>
    <w:rsid w:val="5F561B72"/>
    <w:rsid w:val="5F897FD2"/>
    <w:rsid w:val="5FD274EE"/>
    <w:rsid w:val="5FE40A36"/>
    <w:rsid w:val="60003F04"/>
    <w:rsid w:val="602D4171"/>
    <w:rsid w:val="60336BFF"/>
    <w:rsid w:val="60365B77"/>
    <w:rsid w:val="606007BB"/>
    <w:rsid w:val="606964BC"/>
    <w:rsid w:val="60AC7F66"/>
    <w:rsid w:val="60B71ECD"/>
    <w:rsid w:val="60BA0556"/>
    <w:rsid w:val="6126799A"/>
    <w:rsid w:val="61446072"/>
    <w:rsid w:val="61891CD7"/>
    <w:rsid w:val="61BF10D9"/>
    <w:rsid w:val="61D163E7"/>
    <w:rsid w:val="623B1325"/>
    <w:rsid w:val="627B1F67"/>
    <w:rsid w:val="62877E0E"/>
    <w:rsid w:val="628B3669"/>
    <w:rsid w:val="62944DD7"/>
    <w:rsid w:val="62AC22DC"/>
    <w:rsid w:val="62B6148B"/>
    <w:rsid w:val="6333639E"/>
    <w:rsid w:val="639130C5"/>
    <w:rsid w:val="63A22BFD"/>
    <w:rsid w:val="63F01427"/>
    <w:rsid w:val="63FE5307"/>
    <w:rsid w:val="64B65F0B"/>
    <w:rsid w:val="64B95EFB"/>
    <w:rsid w:val="64E45EF7"/>
    <w:rsid w:val="64F16511"/>
    <w:rsid w:val="65127138"/>
    <w:rsid w:val="65197310"/>
    <w:rsid w:val="65303354"/>
    <w:rsid w:val="65562818"/>
    <w:rsid w:val="659550EE"/>
    <w:rsid w:val="65960684"/>
    <w:rsid w:val="65E97CB7"/>
    <w:rsid w:val="66142FC1"/>
    <w:rsid w:val="66561DAB"/>
    <w:rsid w:val="667C57A3"/>
    <w:rsid w:val="667F27D9"/>
    <w:rsid w:val="66803B32"/>
    <w:rsid w:val="6691014E"/>
    <w:rsid w:val="66C87CCE"/>
    <w:rsid w:val="66CA526B"/>
    <w:rsid w:val="66F83B86"/>
    <w:rsid w:val="677435B2"/>
    <w:rsid w:val="677C0FFD"/>
    <w:rsid w:val="67AD049F"/>
    <w:rsid w:val="67D5211A"/>
    <w:rsid w:val="67EF75F1"/>
    <w:rsid w:val="684B418A"/>
    <w:rsid w:val="684F4F11"/>
    <w:rsid w:val="688C5948"/>
    <w:rsid w:val="688E38F9"/>
    <w:rsid w:val="68B275FB"/>
    <w:rsid w:val="69124F16"/>
    <w:rsid w:val="691E364C"/>
    <w:rsid w:val="694D7A8E"/>
    <w:rsid w:val="695F613F"/>
    <w:rsid w:val="696F0988"/>
    <w:rsid w:val="697B479A"/>
    <w:rsid w:val="69B44071"/>
    <w:rsid w:val="69CD5C14"/>
    <w:rsid w:val="69CF0D33"/>
    <w:rsid w:val="69DD7064"/>
    <w:rsid w:val="6A1E73CB"/>
    <w:rsid w:val="6A704DC2"/>
    <w:rsid w:val="6A75729C"/>
    <w:rsid w:val="6AAF2E61"/>
    <w:rsid w:val="6AF503DD"/>
    <w:rsid w:val="6B147755"/>
    <w:rsid w:val="6B93191F"/>
    <w:rsid w:val="6B951962"/>
    <w:rsid w:val="6B9946B3"/>
    <w:rsid w:val="6BE518DA"/>
    <w:rsid w:val="6BE65440"/>
    <w:rsid w:val="6C044D7B"/>
    <w:rsid w:val="6C157E95"/>
    <w:rsid w:val="6C276F3A"/>
    <w:rsid w:val="6C4371D7"/>
    <w:rsid w:val="6C7007C7"/>
    <w:rsid w:val="6CA1081C"/>
    <w:rsid w:val="6CC60283"/>
    <w:rsid w:val="6CE32CAB"/>
    <w:rsid w:val="6D626A28"/>
    <w:rsid w:val="6DE76850"/>
    <w:rsid w:val="6DFB0400"/>
    <w:rsid w:val="6E3F209B"/>
    <w:rsid w:val="6E443B55"/>
    <w:rsid w:val="6E89335C"/>
    <w:rsid w:val="6EB67355"/>
    <w:rsid w:val="6EE9074D"/>
    <w:rsid w:val="6EEB5DBA"/>
    <w:rsid w:val="6EF976BC"/>
    <w:rsid w:val="6F1F6AC8"/>
    <w:rsid w:val="6F4656AB"/>
    <w:rsid w:val="6F4905E7"/>
    <w:rsid w:val="6F6A75EB"/>
    <w:rsid w:val="6FB20BD4"/>
    <w:rsid w:val="6FBA59BE"/>
    <w:rsid w:val="70296B3E"/>
    <w:rsid w:val="70374F0A"/>
    <w:rsid w:val="704F233D"/>
    <w:rsid w:val="70611204"/>
    <w:rsid w:val="70721977"/>
    <w:rsid w:val="70910BA8"/>
    <w:rsid w:val="70A4007D"/>
    <w:rsid w:val="711256BC"/>
    <w:rsid w:val="7121017E"/>
    <w:rsid w:val="71364DA7"/>
    <w:rsid w:val="715D51AE"/>
    <w:rsid w:val="7165620F"/>
    <w:rsid w:val="717039F8"/>
    <w:rsid w:val="7189529F"/>
    <w:rsid w:val="71B47D1E"/>
    <w:rsid w:val="71DE1BEE"/>
    <w:rsid w:val="7231619E"/>
    <w:rsid w:val="72621C7E"/>
    <w:rsid w:val="72C2329A"/>
    <w:rsid w:val="72DF209E"/>
    <w:rsid w:val="73B52DFF"/>
    <w:rsid w:val="73CF27DB"/>
    <w:rsid w:val="73D2575F"/>
    <w:rsid w:val="740A1C05"/>
    <w:rsid w:val="74B8460D"/>
    <w:rsid w:val="74D13AD5"/>
    <w:rsid w:val="74EE2CB5"/>
    <w:rsid w:val="74FA2C30"/>
    <w:rsid w:val="74FA6E10"/>
    <w:rsid w:val="75037606"/>
    <w:rsid w:val="75297184"/>
    <w:rsid w:val="754D5C4B"/>
    <w:rsid w:val="75AD3D8E"/>
    <w:rsid w:val="75F362BA"/>
    <w:rsid w:val="76261D92"/>
    <w:rsid w:val="767E572A"/>
    <w:rsid w:val="768C49F9"/>
    <w:rsid w:val="76C240A7"/>
    <w:rsid w:val="76DA416A"/>
    <w:rsid w:val="76E57222"/>
    <w:rsid w:val="77080E21"/>
    <w:rsid w:val="771816DB"/>
    <w:rsid w:val="77185B7F"/>
    <w:rsid w:val="774424D0"/>
    <w:rsid w:val="775246B7"/>
    <w:rsid w:val="776C0FF7"/>
    <w:rsid w:val="77AC2772"/>
    <w:rsid w:val="77BF249E"/>
    <w:rsid w:val="781E69D1"/>
    <w:rsid w:val="783F3D26"/>
    <w:rsid w:val="785E75C1"/>
    <w:rsid w:val="78760DAF"/>
    <w:rsid w:val="7883171E"/>
    <w:rsid w:val="78AB3E3D"/>
    <w:rsid w:val="78F96A24"/>
    <w:rsid w:val="7901747F"/>
    <w:rsid w:val="790A14F7"/>
    <w:rsid w:val="796C0DB6"/>
    <w:rsid w:val="79A60876"/>
    <w:rsid w:val="79FF3E5B"/>
    <w:rsid w:val="7A1219CD"/>
    <w:rsid w:val="7A263B6B"/>
    <w:rsid w:val="7A50520C"/>
    <w:rsid w:val="7A634A83"/>
    <w:rsid w:val="7A662E7E"/>
    <w:rsid w:val="7ACA53E2"/>
    <w:rsid w:val="7AE83ABA"/>
    <w:rsid w:val="7AEA1CF5"/>
    <w:rsid w:val="7AF46346"/>
    <w:rsid w:val="7B0F5EBF"/>
    <w:rsid w:val="7B130FB9"/>
    <w:rsid w:val="7B2D7249"/>
    <w:rsid w:val="7BCA5775"/>
    <w:rsid w:val="7BD71E38"/>
    <w:rsid w:val="7BDB0530"/>
    <w:rsid w:val="7BDF7F33"/>
    <w:rsid w:val="7BF64EDE"/>
    <w:rsid w:val="7BFF2E69"/>
    <w:rsid w:val="7C036DFE"/>
    <w:rsid w:val="7C1A01F7"/>
    <w:rsid w:val="7C400C1E"/>
    <w:rsid w:val="7C6158D2"/>
    <w:rsid w:val="7CB63E70"/>
    <w:rsid w:val="7CD56525"/>
    <w:rsid w:val="7D136827"/>
    <w:rsid w:val="7DD11708"/>
    <w:rsid w:val="7DD73EBB"/>
    <w:rsid w:val="7DEE4A4F"/>
    <w:rsid w:val="7E0062A3"/>
    <w:rsid w:val="7E2067E3"/>
    <w:rsid w:val="7E2807F3"/>
    <w:rsid w:val="7E9D7975"/>
    <w:rsid w:val="7EAE6230"/>
    <w:rsid w:val="7EB3006D"/>
    <w:rsid w:val="7EBD579E"/>
    <w:rsid w:val="7EC167BD"/>
    <w:rsid w:val="7ECF60DF"/>
    <w:rsid w:val="7F272D9E"/>
    <w:rsid w:val="7F775A00"/>
    <w:rsid w:val="7F8F09A8"/>
    <w:rsid w:val="7F9F194E"/>
    <w:rsid w:val="7FAC3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semiHidden="0"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47"/>
    <w:qFormat/>
    <w:uiPriority w:val="99"/>
    <w:pPr>
      <w:keepNext/>
      <w:keepLines/>
      <w:spacing w:before="260" w:after="260" w:line="416" w:lineRule="auto"/>
      <w:outlineLvl w:val="2"/>
    </w:pPr>
    <w:rPr>
      <w:b/>
      <w:bCs/>
      <w:sz w:val="32"/>
      <w:szCs w:val="32"/>
    </w:rPr>
  </w:style>
  <w:style w:type="paragraph" w:styleId="6">
    <w:name w:val="heading 4"/>
    <w:basedOn w:val="1"/>
    <w:next w:val="1"/>
    <w:link w:val="248"/>
    <w:qFormat/>
    <w:uiPriority w:val="0"/>
    <w:pPr>
      <w:keepNext/>
      <w:keepLines/>
      <w:spacing w:line="360" w:lineRule="auto"/>
      <w:outlineLvl w:val="3"/>
    </w:pPr>
    <w:rPr>
      <w:rFonts w:ascii="Arial" w:hAnsi="Arial"/>
      <w:b/>
      <w:bCs/>
      <w:sz w:val="28"/>
      <w:szCs w:val="28"/>
    </w:rPr>
  </w:style>
  <w:style w:type="paragraph" w:styleId="7">
    <w:name w:val="heading 5"/>
    <w:basedOn w:val="1"/>
    <w:next w:val="8"/>
    <w:link w:val="71"/>
    <w:qFormat/>
    <w:uiPriority w:val="9"/>
    <w:pPr>
      <w:keepNext/>
      <w:keepLines/>
      <w:spacing w:before="280" w:after="290" w:line="376" w:lineRule="auto"/>
      <w:outlineLvl w:val="4"/>
    </w:pPr>
    <w:rPr>
      <w:b/>
      <w:bCs/>
      <w:sz w:val="28"/>
      <w:szCs w:val="28"/>
    </w:rPr>
  </w:style>
  <w:style w:type="paragraph" w:styleId="9">
    <w:name w:val="heading 6"/>
    <w:basedOn w:val="1"/>
    <w:next w:val="1"/>
    <w:link w:val="73"/>
    <w:qFormat/>
    <w:uiPriority w:val="9"/>
    <w:pPr>
      <w:keepNext/>
      <w:keepLines/>
      <w:spacing w:before="240" w:after="64" w:line="317" w:lineRule="auto"/>
      <w:outlineLvl w:val="5"/>
    </w:pPr>
    <w:rPr>
      <w:rFonts w:ascii="Cambria" w:hAnsi="Cambria"/>
      <w:b/>
      <w:bCs/>
      <w:kern w:val="0"/>
      <w:sz w:val="24"/>
    </w:rPr>
  </w:style>
  <w:style w:type="paragraph" w:styleId="10">
    <w:name w:val="heading 7"/>
    <w:basedOn w:val="1"/>
    <w:next w:val="1"/>
    <w:link w:val="246"/>
    <w:qFormat/>
    <w:uiPriority w:val="0"/>
    <w:pPr>
      <w:keepNext/>
      <w:keepLines/>
      <w:spacing w:before="240" w:after="64" w:line="317" w:lineRule="auto"/>
      <w:outlineLvl w:val="6"/>
    </w:pPr>
    <w:rPr>
      <w:b/>
      <w:bCs/>
      <w:kern w:val="0"/>
      <w:sz w:val="24"/>
    </w:rPr>
  </w:style>
  <w:style w:type="paragraph" w:styleId="11">
    <w:name w:val="heading 8"/>
    <w:basedOn w:val="1"/>
    <w:next w:val="1"/>
    <w:link w:val="75"/>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76"/>
    <w:qFormat/>
    <w:uiPriority w:val="0"/>
    <w:pPr>
      <w:keepNext/>
      <w:keepLines/>
      <w:spacing w:before="240" w:after="64" w:line="317" w:lineRule="auto"/>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6"/>
    <w:unhideWhenUsed/>
    <w:qFormat/>
    <w:uiPriority w:val="99"/>
    <w:pPr>
      <w:tabs>
        <w:tab w:val="center" w:pos="4153"/>
        <w:tab w:val="right" w:pos="8306"/>
      </w:tabs>
      <w:snapToGrid w:val="0"/>
      <w:jc w:val="left"/>
    </w:pPr>
    <w:rPr>
      <w:kern w:val="0"/>
      <w:sz w:val="18"/>
      <w:szCs w:val="18"/>
    </w:rPr>
  </w:style>
  <w:style w:type="paragraph" w:styleId="8">
    <w:name w:val="Normal Indent"/>
    <w:basedOn w:val="1"/>
    <w:link w:val="72"/>
    <w:qFormat/>
    <w:uiPriority w:val="99"/>
    <w:pPr>
      <w:ind w:firstLine="420"/>
    </w:pPr>
    <w:rPr>
      <w:szCs w:val="20"/>
    </w:rPr>
  </w:style>
  <w:style w:type="paragraph" w:styleId="13">
    <w:name w:val="toc 7"/>
    <w:basedOn w:val="1"/>
    <w:next w:val="1"/>
    <w:qFormat/>
    <w:uiPriority w:val="39"/>
    <w:pPr>
      <w:ind w:left="2520" w:leftChars="1200"/>
    </w:pPr>
    <w:rPr>
      <w:rFonts w:ascii="Calibri" w:hAnsi="Calibri" w:cs="Calibri"/>
      <w:szCs w:val="21"/>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77"/>
    <w:qFormat/>
    <w:uiPriority w:val="0"/>
    <w:pPr>
      <w:shd w:val="clear" w:color="auto" w:fill="000080"/>
    </w:pPr>
    <w:rPr>
      <w:sz w:val="24"/>
      <w:shd w:val="clear" w:color="auto" w:fill="000080"/>
    </w:rPr>
  </w:style>
  <w:style w:type="paragraph" w:styleId="17">
    <w:name w:val="annotation text"/>
    <w:basedOn w:val="1"/>
    <w:link w:val="78"/>
    <w:qFormat/>
    <w:uiPriority w:val="0"/>
    <w:pPr>
      <w:jc w:val="left"/>
    </w:pPr>
  </w:style>
  <w:style w:type="paragraph" w:styleId="18">
    <w:name w:val="Body Text 3"/>
    <w:basedOn w:val="1"/>
    <w:link w:val="79"/>
    <w:unhideWhenUsed/>
    <w:qFormat/>
    <w:uiPriority w:val="99"/>
    <w:pPr>
      <w:spacing w:after="120"/>
    </w:pPr>
    <w:rPr>
      <w:sz w:val="16"/>
      <w:szCs w:val="16"/>
    </w:rPr>
  </w:style>
  <w:style w:type="paragraph" w:styleId="19">
    <w:name w:val="Body Text"/>
    <w:basedOn w:val="1"/>
    <w:link w:val="80"/>
    <w:unhideWhenUsed/>
    <w:qFormat/>
    <w:uiPriority w:val="0"/>
    <w:pPr>
      <w:spacing w:after="120"/>
    </w:pPr>
  </w:style>
  <w:style w:type="paragraph" w:styleId="20">
    <w:name w:val="Body Text Indent"/>
    <w:basedOn w:val="1"/>
    <w:link w:val="81"/>
    <w:qFormat/>
    <w:uiPriority w:val="0"/>
    <w:pPr>
      <w:ind w:firstLine="830" w:firstLineChars="352"/>
    </w:pPr>
    <w:rPr>
      <w:rFonts w:ascii="仿宋_GB2312" w:eastAsia="仿宋_GB2312"/>
      <w:kern w:val="0"/>
      <w:sz w:val="32"/>
      <w:szCs w:val="20"/>
    </w:rPr>
  </w:style>
  <w:style w:type="paragraph" w:styleId="21">
    <w:name w:val="List 2"/>
    <w:basedOn w:val="1"/>
    <w:unhideWhenUsed/>
    <w:qFormat/>
    <w:uiPriority w:val="99"/>
    <w:pPr>
      <w:ind w:left="100" w:leftChars="200" w:hanging="200" w:hangingChars="200"/>
      <w:contextualSpacing/>
    </w:pPr>
  </w:style>
  <w:style w:type="paragraph" w:styleId="22">
    <w:name w:val="index 4"/>
    <w:basedOn w:val="1"/>
    <w:next w:val="1"/>
    <w:semiHidden/>
    <w:qFormat/>
    <w:uiPriority w:val="99"/>
    <w:pPr>
      <w:ind w:left="600" w:leftChars="600"/>
    </w:pPr>
    <w:rPr>
      <w:szCs w:val="21"/>
    </w:rPr>
  </w:style>
  <w:style w:type="paragraph" w:styleId="23">
    <w:name w:val="toc 5"/>
    <w:basedOn w:val="1"/>
    <w:next w:val="1"/>
    <w:qFormat/>
    <w:uiPriority w:val="39"/>
    <w:pPr>
      <w:ind w:left="1680" w:leftChars="800"/>
    </w:pPr>
    <w:rPr>
      <w:rFonts w:ascii="Calibri" w:hAnsi="Calibri" w:cs="Calibri"/>
      <w:szCs w:val="21"/>
    </w:rPr>
  </w:style>
  <w:style w:type="paragraph" w:styleId="24">
    <w:name w:val="toc 3"/>
    <w:basedOn w:val="1"/>
    <w:next w:val="1"/>
    <w:qFormat/>
    <w:uiPriority w:val="39"/>
    <w:pPr>
      <w:ind w:left="840" w:leftChars="400"/>
    </w:pPr>
    <w:rPr>
      <w:szCs w:val="21"/>
    </w:rPr>
  </w:style>
  <w:style w:type="paragraph" w:styleId="25">
    <w:name w:val="Plain Text"/>
    <w:basedOn w:val="1"/>
    <w:next w:val="6"/>
    <w:link w:val="82"/>
    <w:qFormat/>
    <w:uiPriority w:val="0"/>
    <w:rPr>
      <w:rFonts w:ascii="宋体" w:hAnsi="Courier New"/>
      <w:kern w:val="0"/>
      <w:sz w:val="20"/>
      <w:szCs w:val="21"/>
    </w:rPr>
  </w:style>
  <w:style w:type="paragraph" w:styleId="26">
    <w:name w:val="toc 8"/>
    <w:basedOn w:val="1"/>
    <w:next w:val="1"/>
    <w:qFormat/>
    <w:uiPriority w:val="39"/>
    <w:pPr>
      <w:ind w:left="2940" w:leftChars="1400"/>
    </w:pPr>
    <w:rPr>
      <w:rFonts w:ascii="Calibri" w:hAnsi="Calibri" w:cs="Calibri"/>
      <w:szCs w:val="21"/>
    </w:rPr>
  </w:style>
  <w:style w:type="paragraph" w:styleId="27">
    <w:name w:val="Date"/>
    <w:basedOn w:val="1"/>
    <w:next w:val="1"/>
    <w:link w:val="83"/>
    <w:unhideWhenUsed/>
    <w:qFormat/>
    <w:uiPriority w:val="99"/>
    <w:pPr>
      <w:ind w:left="100" w:leftChars="2500"/>
    </w:pPr>
  </w:style>
  <w:style w:type="paragraph" w:styleId="28">
    <w:name w:val="Body Text Indent 2"/>
    <w:basedOn w:val="1"/>
    <w:link w:val="84"/>
    <w:qFormat/>
    <w:uiPriority w:val="99"/>
    <w:pPr>
      <w:spacing w:after="120" w:line="480" w:lineRule="auto"/>
      <w:ind w:left="420" w:leftChars="200"/>
    </w:pPr>
    <w:rPr>
      <w:sz w:val="24"/>
    </w:rPr>
  </w:style>
  <w:style w:type="paragraph" w:styleId="29">
    <w:name w:val="Balloon Text"/>
    <w:basedOn w:val="1"/>
    <w:link w:val="85"/>
    <w:qFormat/>
    <w:uiPriority w:val="0"/>
    <w:rPr>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link w:val="8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leftChars="600"/>
    </w:pPr>
    <w:rPr>
      <w:rFonts w:ascii="Calibri" w:hAnsi="Calibri" w:cs="Calibri"/>
      <w:szCs w:val="21"/>
    </w:rPr>
  </w:style>
  <w:style w:type="paragraph" w:styleId="34">
    <w:name w:val="Subtitle"/>
    <w:basedOn w:val="1"/>
    <w:next w:val="1"/>
    <w:link w:val="88"/>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89"/>
    <w:qFormat/>
    <w:uiPriority w:val="0"/>
    <w:pPr>
      <w:adjustRightInd w:val="0"/>
      <w:spacing w:line="312" w:lineRule="atLeast"/>
      <w:jc w:val="left"/>
      <w:textAlignment w:val="baseline"/>
    </w:pPr>
    <w:rPr>
      <w:kern w:val="0"/>
      <w:sz w:val="18"/>
      <w:szCs w:val="18"/>
    </w:rPr>
  </w:style>
  <w:style w:type="paragraph" w:styleId="36">
    <w:name w:val="toc 6"/>
    <w:basedOn w:val="1"/>
    <w:next w:val="1"/>
    <w:qFormat/>
    <w:uiPriority w:val="39"/>
    <w:pPr>
      <w:ind w:left="2100" w:leftChars="1000"/>
    </w:pPr>
    <w:rPr>
      <w:rFonts w:ascii="Calibri" w:hAnsi="Calibri" w:cs="Calibri"/>
      <w:szCs w:val="21"/>
    </w:rPr>
  </w:style>
  <w:style w:type="paragraph" w:styleId="37">
    <w:name w:val="toc 2"/>
    <w:basedOn w:val="1"/>
    <w:next w:val="1"/>
    <w:unhideWhenUsed/>
    <w:qFormat/>
    <w:uiPriority w:val="39"/>
    <w:pPr>
      <w:tabs>
        <w:tab w:val="right" w:leader="dot" w:pos="8296"/>
      </w:tabs>
      <w:ind w:left="420" w:leftChars="200"/>
    </w:pPr>
  </w:style>
  <w:style w:type="paragraph" w:styleId="38">
    <w:name w:val="toc 9"/>
    <w:basedOn w:val="1"/>
    <w:next w:val="1"/>
    <w:qFormat/>
    <w:uiPriority w:val="39"/>
    <w:pPr>
      <w:ind w:left="3360" w:leftChars="1600"/>
    </w:pPr>
    <w:rPr>
      <w:rFonts w:ascii="Calibri" w:hAnsi="Calibri" w:cs="Calibri"/>
      <w:szCs w:val="21"/>
    </w:rPr>
  </w:style>
  <w:style w:type="paragraph" w:styleId="39">
    <w:name w:val="HTML Preformatted"/>
    <w:basedOn w:val="1"/>
    <w:link w:val="9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0">
    <w:name w:val="Normal (Web)"/>
    <w:basedOn w:val="1"/>
    <w:unhideWhenUsed/>
    <w:qFormat/>
    <w:uiPriority w:val="99"/>
    <w:rPr>
      <w:rFonts w:ascii="Calibri" w:hAnsi="Calibri"/>
      <w:kern w:val="0"/>
      <w:sz w:val="24"/>
    </w:rPr>
  </w:style>
  <w:style w:type="paragraph" w:styleId="41">
    <w:name w:val="Title"/>
    <w:basedOn w:val="1"/>
    <w:next w:val="1"/>
    <w:link w:val="91"/>
    <w:qFormat/>
    <w:uiPriority w:val="0"/>
    <w:pPr>
      <w:spacing w:before="240" w:after="60"/>
      <w:jc w:val="center"/>
      <w:outlineLvl w:val="0"/>
    </w:pPr>
    <w:rPr>
      <w:rFonts w:ascii="Cambria" w:hAnsi="Cambria"/>
      <w:b/>
      <w:bCs/>
      <w:sz w:val="32"/>
      <w:szCs w:val="32"/>
    </w:rPr>
  </w:style>
  <w:style w:type="paragraph" w:styleId="42">
    <w:name w:val="annotation subject"/>
    <w:basedOn w:val="17"/>
    <w:next w:val="17"/>
    <w:link w:val="92"/>
    <w:qFormat/>
    <w:uiPriority w:val="99"/>
    <w:rPr>
      <w:b/>
      <w:bCs/>
    </w:rPr>
  </w:style>
  <w:style w:type="paragraph" w:styleId="43">
    <w:name w:val="Body Text First Indent"/>
    <w:basedOn w:val="19"/>
    <w:unhideWhenUsed/>
    <w:qFormat/>
    <w:uiPriority w:val="0"/>
    <w:pPr>
      <w:ind w:firstLine="420" w:firstLineChars="100"/>
    </w:pPr>
    <w:rPr>
      <w:rFonts w:eastAsia="Times New Roman"/>
      <w:kern w:val="0"/>
      <w:szCs w:val="20"/>
    </w:rPr>
  </w:style>
  <w:style w:type="paragraph" w:styleId="44">
    <w:name w:val="Body Text First Indent 2"/>
    <w:basedOn w:val="20"/>
    <w:qFormat/>
    <w:uiPriority w:val="0"/>
    <w:pPr>
      <w:ind w:firstLine="420" w:firstLineChars="200"/>
    </w:pPr>
    <w:rPr>
      <w:rFonts w:ascii="Calibri" w:hAnsi="Calibri"/>
      <w:kern w:val="2"/>
    </w:r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22"/>
    <w:rPr>
      <w:b/>
      <w:bCs/>
    </w:rPr>
  </w:style>
  <w:style w:type="character" w:styleId="49">
    <w:name w:val="endnote reference"/>
    <w:unhideWhenUsed/>
    <w:qFormat/>
    <w:uiPriority w:val="99"/>
    <w:rPr>
      <w:vertAlign w:val="superscript"/>
    </w:rPr>
  </w:style>
  <w:style w:type="character" w:styleId="50">
    <w:name w:val="page number"/>
    <w:basedOn w:val="47"/>
    <w:qFormat/>
    <w:uiPriority w:val="99"/>
  </w:style>
  <w:style w:type="character" w:styleId="51">
    <w:name w:val="FollowedHyperlink"/>
    <w:qFormat/>
    <w:uiPriority w:val="99"/>
    <w:rPr>
      <w:color w:val="800080"/>
      <w:u w:val="single"/>
    </w:rPr>
  </w:style>
  <w:style w:type="character" w:styleId="52">
    <w:name w:val="Emphasis"/>
    <w:qFormat/>
    <w:uiPriority w:val="99"/>
    <w:rPr>
      <w:i/>
      <w:iCs/>
    </w:rPr>
  </w:style>
  <w:style w:type="character" w:styleId="53">
    <w:name w:val="HTML Definition"/>
    <w:basedOn w:val="47"/>
    <w:semiHidden/>
    <w:unhideWhenUsed/>
    <w:qFormat/>
    <w:uiPriority w:val="99"/>
  </w:style>
  <w:style w:type="character" w:styleId="54">
    <w:name w:val="HTML Typewriter"/>
    <w:basedOn w:val="47"/>
    <w:semiHidden/>
    <w:unhideWhenUsed/>
    <w:qFormat/>
    <w:uiPriority w:val="99"/>
    <w:rPr>
      <w:rFonts w:hint="default" w:ascii="monospace" w:hAnsi="monospace" w:eastAsia="monospace" w:cs="monospace"/>
      <w:sz w:val="20"/>
    </w:rPr>
  </w:style>
  <w:style w:type="character" w:styleId="55">
    <w:name w:val="HTML Acronym"/>
    <w:basedOn w:val="47"/>
    <w:semiHidden/>
    <w:unhideWhenUsed/>
    <w:qFormat/>
    <w:uiPriority w:val="99"/>
  </w:style>
  <w:style w:type="character" w:styleId="56">
    <w:name w:val="HTML Variable"/>
    <w:basedOn w:val="47"/>
    <w:semiHidden/>
    <w:unhideWhenUsed/>
    <w:qFormat/>
    <w:uiPriority w:val="99"/>
  </w:style>
  <w:style w:type="character" w:styleId="57">
    <w:name w:val="Hyperlink"/>
    <w:unhideWhenUsed/>
    <w:qFormat/>
    <w:uiPriority w:val="99"/>
    <w:rPr>
      <w:color w:val="0000FF"/>
      <w:u w:val="single"/>
    </w:rPr>
  </w:style>
  <w:style w:type="character" w:styleId="58">
    <w:name w:val="HTML Code"/>
    <w:basedOn w:val="47"/>
    <w:semiHidden/>
    <w:unhideWhenUsed/>
    <w:qFormat/>
    <w:uiPriority w:val="99"/>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basedOn w:val="47"/>
    <w:semiHidden/>
    <w:unhideWhenUsed/>
    <w:qFormat/>
    <w:uiPriority w:val="99"/>
  </w:style>
  <w:style w:type="character" w:styleId="61">
    <w:name w:val="footnote reference"/>
    <w:basedOn w:val="47"/>
    <w:unhideWhenUsed/>
    <w:qFormat/>
    <w:uiPriority w:val="0"/>
    <w:rPr>
      <w:vertAlign w:val="superscript"/>
    </w:rPr>
  </w:style>
  <w:style w:type="character" w:styleId="62">
    <w:name w:val="HTML Keyboard"/>
    <w:basedOn w:val="47"/>
    <w:semiHidden/>
    <w:unhideWhenUsed/>
    <w:qFormat/>
    <w:uiPriority w:val="99"/>
    <w:rPr>
      <w:rFonts w:ascii="monospace" w:hAnsi="monospace" w:eastAsia="monospace" w:cs="monospace"/>
      <w:sz w:val="20"/>
    </w:rPr>
  </w:style>
  <w:style w:type="character" w:styleId="63">
    <w:name w:val="HTML Sample"/>
    <w:basedOn w:val="47"/>
    <w:unhideWhenUsed/>
    <w:qFormat/>
    <w:uiPriority w:val="99"/>
    <w:rPr>
      <w:rFonts w:hint="default" w:ascii="monospace" w:hAnsi="monospace" w:eastAsia="monospace" w:cs="monospace"/>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66">
    <w:name w:val="font5"/>
    <w:basedOn w:val="1"/>
    <w:next w:val="26"/>
    <w:qFormat/>
    <w:uiPriority w:val="0"/>
    <w:pPr>
      <w:widowControl/>
      <w:spacing w:before="280" w:after="280"/>
    </w:pPr>
    <w:rPr>
      <w:rFonts w:ascii="宋体"/>
      <w:sz w:val="18"/>
    </w:rPr>
  </w:style>
  <w:style w:type="character" w:customStyle="1" w:styleId="67">
    <w:name w:val="标题 1 字符"/>
    <w:link w:val="3"/>
    <w:qFormat/>
    <w:uiPriority w:val="0"/>
    <w:rPr>
      <w:b/>
      <w:bCs/>
      <w:kern w:val="44"/>
      <w:sz w:val="44"/>
      <w:szCs w:val="44"/>
    </w:rPr>
  </w:style>
  <w:style w:type="character" w:customStyle="1" w:styleId="68">
    <w:name w:val="标题 2 字符"/>
    <w:link w:val="4"/>
    <w:qFormat/>
    <w:uiPriority w:val="9"/>
    <w:rPr>
      <w:rFonts w:ascii="Cambria" w:hAnsi="Cambria" w:eastAsia="宋体" w:cs="Times New Roman"/>
      <w:b/>
      <w:bCs/>
      <w:kern w:val="2"/>
      <w:sz w:val="32"/>
      <w:szCs w:val="32"/>
    </w:rPr>
  </w:style>
  <w:style w:type="character" w:customStyle="1" w:styleId="69">
    <w:name w:val="标题 3 字符"/>
    <w:basedOn w:val="47"/>
    <w:qFormat/>
    <w:uiPriority w:val="0"/>
    <w:rPr>
      <w:b/>
      <w:bCs/>
      <w:kern w:val="2"/>
      <w:sz w:val="32"/>
      <w:szCs w:val="32"/>
    </w:rPr>
  </w:style>
  <w:style w:type="character" w:customStyle="1" w:styleId="70">
    <w:name w:val="标题 4 字符"/>
    <w:basedOn w:val="47"/>
    <w:qFormat/>
    <w:uiPriority w:val="9"/>
    <w:rPr>
      <w:rFonts w:ascii="Arial" w:hAnsi="Arial"/>
      <w:b/>
      <w:bCs/>
      <w:kern w:val="2"/>
      <w:sz w:val="28"/>
      <w:szCs w:val="28"/>
    </w:rPr>
  </w:style>
  <w:style w:type="character" w:customStyle="1" w:styleId="71">
    <w:name w:val="标题 5 字符"/>
    <w:link w:val="7"/>
    <w:qFormat/>
    <w:uiPriority w:val="9"/>
    <w:rPr>
      <w:rFonts w:ascii="Times New Roman" w:hAnsi="Times New Roman"/>
      <w:b/>
      <w:bCs/>
      <w:kern w:val="2"/>
      <w:sz w:val="28"/>
      <w:szCs w:val="28"/>
    </w:rPr>
  </w:style>
  <w:style w:type="character" w:customStyle="1" w:styleId="72">
    <w:name w:val="正文缩进 字符"/>
    <w:link w:val="8"/>
    <w:qFormat/>
    <w:uiPriority w:val="99"/>
    <w:rPr>
      <w:kern w:val="2"/>
      <w:sz w:val="21"/>
    </w:rPr>
  </w:style>
  <w:style w:type="character" w:customStyle="1" w:styleId="73">
    <w:name w:val="标题 6 字符"/>
    <w:basedOn w:val="47"/>
    <w:link w:val="9"/>
    <w:qFormat/>
    <w:uiPriority w:val="9"/>
    <w:rPr>
      <w:rFonts w:ascii="Cambria" w:hAnsi="Cambria"/>
      <w:b/>
      <w:bCs/>
      <w:sz w:val="24"/>
      <w:szCs w:val="24"/>
    </w:rPr>
  </w:style>
  <w:style w:type="character" w:customStyle="1" w:styleId="74">
    <w:name w:val="标题 7 字符"/>
    <w:basedOn w:val="47"/>
    <w:qFormat/>
    <w:uiPriority w:val="0"/>
    <w:rPr>
      <w:b/>
      <w:bCs/>
      <w:sz w:val="24"/>
      <w:szCs w:val="24"/>
    </w:rPr>
  </w:style>
  <w:style w:type="character" w:customStyle="1" w:styleId="75">
    <w:name w:val="标题 8 字符"/>
    <w:link w:val="11"/>
    <w:semiHidden/>
    <w:qFormat/>
    <w:uiPriority w:val="9"/>
    <w:rPr>
      <w:rFonts w:ascii="等线 Light" w:hAnsi="等线 Light" w:eastAsia="等线 Light" w:cs="Times New Roman"/>
      <w:kern w:val="2"/>
      <w:sz w:val="24"/>
      <w:szCs w:val="24"/>
    </w:rPr>
  </w:style>
  <w:style w:type="character" w:customStyle="1" w:styleId="76">
    <w:name w:val="标题 9 字符"/>
    <w:basedOn w:val="47"/>
    <w:link w:val="12"/>
    <w:qFormat/>
    <w:uiPriority w:val="0"/>
    <w:rPr>
      <w:rFonts w:ascii="Cambria" w:hAnsi="Cambria"/>
      <w:szCs w:val="21"/>
    </w:rPr>
  </w:style>
  <w:style w:type="character" w:customStyle="1" w:styleId="77">
    <w:name w:val="文档结构图 字符"/>
    <w:basedOn w:val="47"/>
    <w:link w:val="16"/>
    <w:qFormat/>
    <w:uiPriority w:val="0"/>
    <w:rPr>
      <w:kern w:val="2"/>
      <w:sz w:val="24"/>
      <w:szCs w:val="24"/>
      <w:shd w:val="clear" w:color="auto" w:fill="000080"/>
    </w:rPr>
  </w:style>
  <w:style w:type="character" w:customStyle="1" w:styleId="78">
    <w:name w:val="批注文字 字符2"/>
    <w:link w:val="17"/>
    <w:qFormat/>
    <w:uiPriority w:val="0"/>
    <w:rPr>
      <w:rFonts w:ascii="Times New Roman" w:hAnsi="Times New Roman"/>
      <w:kern w:val="2"/>
      <w:sz w:val="21"/>
      <w:szCs w:val="24"/>
    </w:rPr>
  </w:style>
  <w:style w:type="character" w:customStyle="1" w:styleId="79">
    <w:name w:val="正文文本 3 字符"/>
    <w:link w:val="18"/>
    <w:semiHidden/>
    <w:qFormat/>
    <w:uiPriority w:val="99"/>
    <w:rPr>
      <w:kern w:val="2"/>
      <w:sz w:val="16"/>
      <w:szCs w:val="16"/>
    </w:rPr>
  </w:style>
  <w:style w:type="character" w:customStyle="1" w:styleId="80">
    <w:name w:val="正文文本 字符1"/>
    <w:link w:val="19"/>
    <w:qFormat/>
    <w:uiPriority w:val="0"/>
    <w:rPr>
      <w:rFonts w:ascii="Times New Roman" w:hAnsi="Times New Roman"/>
      <w:kern w:val="2"/>
      <w:sz w:val="21"/>
      <w:szCs w:val="24"/>
    </w:rPr>
  </w:style>
  <w:style w:type="character" w:customStyle="1" w:styleId="81">
    <w:name w:val="正文文本缩进 字符"/>
    <w:link w:val="20"/>
    <w:qFormat/>
    <w:uiPriority w:val="0"/>
    <w:rPr>
      <w:rFonts w:ascii="仿宋_GB2312" w:hAnsi="Times New Roman" w:eastAsia="仿宋_GB2312" w:cs="Times New Roman"/>
      <w:sz w:val="32"/>
      <w:szCs w:val="20"/>
    </w:rPr>
  </w:style>
  <w:style w:type="character" w:customStyle="1" w:styleId="82">
    <w:name w:val="纯文本 字符3"/>
    <w:link w:val="25"/>
    <w:qFormat/>
    <w:uiPriority w:val="0"/>
    <w:rPr>
      <w:rFonts w:ascii="宋体" w:hAnsi="Courier New" w:eastAsia="宋体" w:cs="Courier New"/>
      <w:szCs w:val="21"/>
    </w:rPr>
  </w:style>
  <w:style w:type="character" w:customStyle="1" w:styleId="83">
    <w:name w:val="日期 字符"/>
    <w:link w:val="27"/>
    <w:qFormat/>
    <w:uiPriority w:val="99"/>
    <w:rPr>
      <w:rFonts w:ascii="Times New Roman" w:hAnsi="Times New Roman"/>
      <w:kern w:val="2"/>
      <w:sz w:val="21"/>
      <w:szCs w:val="24"/>
    </w:rPr>
  </w:style>
  <w:style w:type="character" w:customStyle="1" w:styleId="84">
    <w:name w:val="正文文本缩进 2 字符"/>
    <w:basedOn w:val="47"/>
    <w:link w:val="28"/>
    <w:qFormat/>
    <w:uiPriority w:val="99"/>
    <w:rPr>
      <w:kern w:val="2"/>
      <w:sz w:val="24"/>
      <w:szCs w:val="24"/>
    </w:rPr>
  </w:style>
  <w:style w:type="character" w:customStyle="1" w:styleId="85">
    <w:name w:val="批注框文本 字符"/>
    <w:link w:val="29"/>
    <w:qFormat/>
    <w:locked/>
    <w:uiPriority w:val="0"/>
    <w:rPr>
      <w:kern w:val="2"/>
      <w:sz w:val="18"/>
      <w:szCs w:val="18"/>
    </w:rPr>
  </w:style>
  <w:style w:type="character" w:customStyle="1" w:styleId="86">
    <w:name w:val="页脚 字符"/>
    <w:link w:val="2"/>
    <w:qFormat/>
    <w:uiPriority w:val="99"/>
    <w:rPr>
      <w:sz w:val="18"/>
      <w:szCs w:val="18"/>
    </w:rPr>
  </w:style>
  <w:style w:type="character" w:customStyle="1" w:styleId="87">
    <w:name w:val="页眉 字符"/>
    <w:link w:val="31"/>
    <w:qFormat/>
    <w:uiPriority w:val="99"/>
    <w:rPr>
      <w:sz w:val="18"/>
      <w:szCs w:val="18"/>
    </w:rPr>
  </w:style>
  <w:style w:type="character" w:customStyle="1" w:styleId="88">
    <w:name w:val="副标题 字符"/>
    <w:basedOn w:val="47"/>
    <w:link w:val="34"/>
    <w:qFormat/>
    <w:uiPriority w:val="11"/>
    <w:rPr>
      <w:rFonts w:ascii="Cambria" w:hAnsi="Cambria"/>
      <w:b/>
      <w:bCs/>
      <w:kern w:val="28"/>
      <w:sz w:val="32"/>
      <w:szCs w:val="32"/>
    </w:rPr>
  </w:style>
  <w:style w:type="character" w:customStyle="1" w:styleId="89">
    <w:name w:val="脚注文本 字符"/>
    <w:basedOn w:val="47"/>
    <w:link w:val="35"/>
    <w:semiHidden/>
    <w:qFormat/>
    <w:uiPriority w:val="0"/>
    <w:rPr>
      <w:sz w:val="18"/>
      <w:szCs w:val="18"/>
    </w:rPr>
  </w:style>
  <w:style w:type="character" w:customStyle="1" w:styleId="90">
    <w:name w:val="HTML 预设格式 字符"/>
    <w:basedOn w:val="47"/>
    <w:link w:val="39"/>
    <w:qFormat/>
    <w:uiPriority w:val="99"/>
    <w:rPr>
      <w:rFonts w:ascii="宋体" w:hAnsi="宋体"/>
      <w:sz w:val="24"/>
      <w:szCs w:val="24"/>
    </w:rPr>
  </w:style>
  <w:style w:type="character" w:customStyle="1" w:styleId="91">
    <w:name w:val="标题 字符"/>
    <w:basedOn w:val="47"/>
    <w:link w:val="41"/>
    <w:qFormat/>
    <w:uiPriority w:val="0"/>
    <w:rPr>
      <w:rFonts w:ascii="Cambria" w:hAnsi="Cambria"/>
      <w:b/>
      <w:bCs/>
      <w:kern w:val="2"/>
      <w:sz w:val="32"/>
      <w:szCs w:val="32"/>
    </w:rPr>
  </w:style>
  <w:style w:type="character" w:customStyle="1" w:styleId="92">
    <w:name w:val="批注主题 字符"/>
    <w:link w:val="42"/>
    <w:qFormat/>
    <w:uiPriority w:val="99"/>
    <w:rPr>
      <w:rFonts w:ascii="Times New Roman" w:hAnsi="Times New Roman"/>
      <w:b/>
      <w:bCs/>
      <w:kern w:val="2"/>
      <w:sz w:val="21"/>
      <w:szCs w:val="24"/>
    </w:rPr>
  </w:style>
  <w:style w:type="character" w:customStyle="1" w:styleId="93">
    <w:name w:val="书籍标题1"/>
    <w:qFormat/>
    <w:uiPriority w:val="99"/>
    <w:rPr>
      <w:b/>
      <w:bCs/>
      <w:smallCaps/>
      <w:spacing w:val="5"/>
    </w:rPr>
  </w:style>
  <w:style w:type="character" w:customStyle="1" w:styleId="94">
    <w:name w:val="Body text|5_"/>
    <w:link w:val="95"/>
    <w:qFormat/>
    <w:uiPriority w:val="0"/>
    <w:rPr>
      <w:rFonts w:ascii="宋体" w:hAnsi="宋体" w:cs="宋体"/>
      <w:sz w:val="52"/>
      <w:szCs w:val="52"/>
      <w:lang w:val="zh-CN" w:bidi="zh-CN"/>
    </w:rPr>
  </w:style>
  <w:style w:type="paragraph" w:customStyle="1" w:styleId="95">
    <w:name w:val="Body text|5"/>
    <w:basedOn w:val="1"/>
    <w:link w:val="94"/>
    <w:qFormat/>
    <w:uiPriority w:val="0"/>
    <w:pPr>
      <w:jc w:val="center"/>
    </w:pPr>
    <w:rPr>
      <w:rFonts w:ascii="宋体" w:hAnsi="宋体" w:cs="宋体"/>
      <w:kern w:val="0"/>
      <w:sz w:val="52"/>
      <w:szCs w:val="52"/>
      <w:lang w:val="zh-CN" w:bidi="zh-CN"/>
    </w:rPr>
  </w:style>
  <w:style w:type="character" w:customStyle="1" w:styleId="96">
    <w:name w:val="Body text|1_"/>
    <w:link w:val="97"/>
    <w:qFormat/>
    <w:uiPriority w:val="0"/>
    <w:rPr>
      <w:rFonts w:ascii="宋体" w:hAnsi="宋体" w:cs="宋体"/>
      <w:kern w:val="2"/>
      <w:sz w:val="21"/>
      <w:lang w:val="zh-CN" w:bidi="zh-CN"/>
    </w:rPr>
  </w:style>
  <w:style w:type="paragraph" w:customStyle="1" w:styleId="97">
    <w:name w:val="Body text|1"/>
    <w:basedOn w:val="1"/>
    <w:link w:val="96"/>
    <w:qFormat/>
    <w:uiPriority w:val="0"/>
    <w:pPr>
      <w:spacing w:line="360" w:lineRule="auto"/>
      <w:ind w:firstLine="400"/>
    </w:pPr>
    <w:rPr>
      <w:rFonts w:ascii="宋体" w:hAnsi="宋体" w:cs="宋体"/>
      <w:szCs w:val="20"/>
      <w:lang w:val="zh-CN" w:bidi="zh-CN"/>
    </w:rPr>
  </w:style>
  <w:style w:type="character" w:customStyle="1" w:styleId="98">
    <w:name w:val="Table caption|1_"/>
    <w:link w:val="99"/>
    <w:qFormat/>
    <w:uiPriority w:val="0"/>
    <w:rPr>
      <w:rFonts w:ascii="宋体" w:hAnsi="宋体" w:cs="宋体"/>
      <w:lang w:val="zh-CN" w:bidi="zh-CN"/>
    </w:rPr>
  </w:style>
  <w:style w:type="paragraph" w:customStyle="1" w:styleId="99">
    <w:name w:val="Table caption|1"/>
    <w:basedOn w:val="1"/>
    <w:link w:val="98"/>
    <w:qFormat/>
    <w:uiPriority w:val="0"/>
    <w:pPr>
      <w:jc w:val="left"/>
    </w:pPr>
    <w:rPr>
      <w:rFonts w:ascii="宋体" w:hAnsi="宋体" w:cs="宋体"/>
      <w:kern w:val="0"/>
      <w:sz w:val="20"/>
      <w:szCs w:val="20"/>
      <w:lang w:val="zh-CN" w:bidi="zh-CN"/>
    </w:rPr>
  </w:style>
  <w:style w:type="character" w:customStyle="1" w:styleId="100">
    <w:name w:val="Heading #4|1_"/>
    <w:link w:val="101"/>
    <w:qFormat/>
    <w:uiPriority w:val="0"/>
    <w:rPr>
      <w:rFonts w:ascii="宋体" w:hAnsi="宋体" w:cs="宋体"/>
      <w:lang w:val="zh-CN" w:bidi="zh-CN"/>
    </w:rPr>
  </w:style>
  <w:style w:type="paragraph" w:customStyle="1" w:styleId="101">
    <w:name w:val="Heading #4|1"/>
    <w:basedOn w:val="1"/>
    <w:link w:val="100"/>
    <w:qFormat/>
    <w:uiPriority w:val="0"/>
    <w:pPr>
      <w:spacing w:after="120"/>
      <w:jc w:val="left"/>
      <w:outlineLvl w:val="3"/>
    </w:pPr>
    <w:rPr>
      <w:rFonts w:ascii="宋体" w:hAnsi="宋体" w:cs="宋体"/>
      <w:kern w:val="0"/>
      <w:sz w:val="20"/>
      <w:szCs w:val="20"/>
      <w:lang w:val="zh-CN" w:bidi="zh-CN"/>
    </w:rPr>
  </w:style>
  <w:style w:type="character" w:customStyle="1" w:styleId="102">
    <w:name w:val="Body text|2_"/>
    <w:link w:val="103"/>
    <w:qFormat/>
    <w:uiPriority w:val="0"/>
    <w:rPr>
      <w:sz w:val="21"/>
    </w:rPr>
  </w:style>
  <w:style w:type="paragraph" w:customStyle="1" w:styleId="103">
    <w:name w:val="Body text|2"/>
    <w:basedOn w:val="1"/>
    <w:link w:val="102"/>
    <w:qFormat/>
    <w:uiPriority w:val="0"/>
    <w:pPr>
      <w:spacing w:after="30"/>
      <w:ind w:firstLine="420"/>
      <w:jc w:val="left"/>
    </w:pPr>
    <w:rPr>
      <w:kern w:val="0"/>
      <w:szCs w:val="20"/>
    </w:rPr>
  </w:style>
  <w:style w:type="character" w:customStyle="1" w:styleId="104">
    <w:name w:val="Heading #1|1_"/>
    <w:link w:val="105"/>
    <w:qFormat/>
    <w:uiPriority w:val="0"/>
    <w:rPr>
      <w:rFonts w:ascii="宋体" w:hAnsi="宋体" w:cs="宋体"/>
      <w:sz w:val="38"/>
      <w:szCs w:val="38"/>
      <w:lang w:val="zh-CN" w:bidi="zh-CN"/>
    </w:rPr>
  </w:style>
  <w:style w:type="paragraph" w:customStyle="1" w:styleId="105">
    <w:name w:val="Heading #1|1"/>
    <w:basedOn w:val="1"/>
    <w:link w:val="104"/>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6">
    <w:name w:val="Header or footer|2_"/>
    <w:link w:val="107"/>
    <w:qFormat/>
    <w:uiPriority w:val="0"/>
    <w:rPr>
      <w:lang w:val="zh-CN" w:bidi="zh-CN"/>
    </w:rPr>
  </w:style>
  <w:style w:type="paragraph" w:customStyle="1" w:styleId="107">
    <w:name w:val="Header or footer|2"/>
    <w:basedOn w:val="1"/>
    <w:link w:val="106"/>
    <w:qFormat/>
    <w:uiPriority w:val="0"/>
    <w:pPr>
      <w:jc w:val="left"/>
    </w:pPr>
    <w:rPr>
      <w:kern w:val="0"/>
      <w:sz w:val="20"/>
      <w:szCs w:val="20"/>
      <w:lang w:val="zh-CN" w:bidi="zh-CN"/>
    </w:rPr>
  </w:style>
  <w:style w:type="character" w:customStyle="1" w:styleId="108">
    <w:name w:val="Title Char"/>
    <w:qFormat/>
    <w:uiPriority w:val="99"/>
    <w:rPr>
      <w:rFonts w:ascii="Cambria" w:hAnsi="Cambria" w:cs="Cambria"/>
      <w:b/>
      <w:bCs/>
      <w:sz w:val="32"/>
      <w:szCs w:val="32"/>
    </w:rPr>
  </w:style>
  <w:style w:type="character" w:customStyle="1" w:styleId="109">
    <w:name w:val="Body text|3_"/>
    <w:link w:val="110"/>
    <w:qFormat/>
    <w:uiPriority w:val="0"/>
    <w:rPr>
      <w:rFonts w:ascii="宋体" w:hAnsi="宋体" w:cs="宋体"/>
      <w:lang w:val="zh-CN" w:bidi="zh-CN"/>
    </w:rPr>
  </w:style>
  <w:style w:type="paragraph" w:customStyle="1" w:styleId="110">
    <w:name w:val="Body text|3"/>
    <w:basedOn w:val="1"/>
    <w:link w:val="109"/>
    <w:qFormat/>
    <w:uiPriority w:val="0"/>
    <w:pPr>
      <w:spacing w:after="340"/>
      <w:jc w:val="left"/>
    </w:pPr>
    <w:rPr>
      <w:rFonts w:ascii="宋体" w:hAnsi="宋体" w:cs="宋体"/>
      <w:kern w:val="0"/>
      <w:sz w:val="20"/>
      <w:szCs w:val="20"/>
      <w:lang w:val="zh-CN" w:bidi="zh-CN"/>
    </w:rPr>
  </w:style>
  <w:style w:type="character" w:customStyle="1" w:styleId="111">
    <w:name w:val="Table of contents|1_"/>
    <w:link w:val="112"/>
    <w:qFormat/>
    <w:uiPriority w:val="0"/>
    <w:rPr>
      <w:rFonts w:ascii="宋体" w:hAnsi="宋体" w:cs="宋体"/>
      <w:lang w:val="zh-CN" w:bidi="zh-CN"/>
    </w:rPr>
  </w:style>
  <w:style w:type="paragraph" w:customStyle="1" w:styleId="112">
    <w:name w:val="Table of contents|1"/>
    <w:basedOn w:val="1"/>
    <w:link w:val="111"/>
    <w:qFormat/>
    <w:uiPriority w:val="0"/>
    <w:pPr>
      <w:spacing w:after="100"/>
      <w:ind w:firstLine="600"/>
      <w:jc w:val="left"/>
    </w:pPr>
    <w:rPr>
      <w:rFonts w:ascii="宋体" w:hAnsi="宋体" w:cs="宋体"/>
      <w:kern w:val="0"/>
      <w:sz w:val="20"/>
      <w:szCs w:val="20"/>
      <w:lang w:val="zh-CN" w:bidi="zh-CN"/>
    </w:rPr>
  </w:style>
  <w:style w:type="character" w:customStyle="1" w:styleId="113">
    <w:name w:val="Date Char"/>
    <w:qFormat/>
    <w:uiPriority w:val="99"/>
    <w:rPr>
      <w:rFonts w:eastAsia="宋体"/>
      <w:kern w:val="2"/>
      <w:sz w:val="24"/>
      <w:szCs w:val="24"/>
      <w:lang w:val="en-US" w:eastAsia="zh-CN"/>
    </w:rPr>
  </w:style>
  <w:style w:type="character" w:customStyle="1" w:styleId="114">
    <w:name w:val="Char Char9"/>
    <w:qFormat/>
    <w:uiPriority w:val="99"/>
    <w:rPr>
      <w:rFonts w:eastAsia="宋体"/>
      <w:b/>
      <w:bCs/>
      <w:kern w:val="44"/>
      <w:sz w:val="44"/>
      <w:szCs w:val="44"/>
      <w:lang w:val="en-US" w:eastAsia="zh-CN"/>
    </w:rPr>
  </w:style>
  <w:style w:type="character" w:customStyle="1" w:styleId="115">
    <w:name w:val="Document Map Char"/>
    <w:qFormat/>
    <w:uiPriority w:val="99"/>
    <w:rPr>
      <w:rFonts w:eastAsia="宋体"/>
      <w:kern w:val="2"/>
      <w:sz w:val="24"/>
      <w:szCs w:val="24"/>
      <w:lang w:val="en-US" w:eastAsia="zh-CN"/>
    </w:rPr>
  </w:style>
  <w:style w:type="character" w:customStyle="1" w:styleId="116">
    <w:name w:val="Header Char"/>
    <w:qFormat/>
    <w:uiPriority w:val="99"/>
    <w:rPr>
      <w:rFonts w:eastAsia="宋体"/>
      <w:kern w:val="2"/>
      <w:sz w:val="18"/>
      <w:szCs w:val="18"/>
      <w:lang w:val="en-US" w:eastAsia="zh-CN"/>
    </w:rPr>
  </w:style>
  <w:style w:type="character" w:customStyle="1" w:styleId="117">
    <w:name w:val="明显参考1"/>
    <w:qFormat/>
    <w:uiPriority w:val="99"/>
    <w:rPr>
      <w:b/>
      <w:bCs/>
      <w:smallCaps/>
      <w:color w:val="auto"/>
      <w:spacing w:val="5"/>
      <w:u w:val="single"/>
    </w:rPr>
  </w:style>
  <w:style w:type="character" w:customStyle="1" w:styleId="118">
    <w:name w:val="Heading 1 Char"/>
    <w:qFormat/>
    <w:uiPriority w:val="99"/>
    <w:rPr>
      <w:rFonts w:eastAsia="宋体"/>
      <w:b/>
      <w:bCs/>
      <w:kern w:val="44"/>
      <w:sz w:val="44"/>
      <w:szCs w:val="44"/>
      <w:lang w:val="en-US" w:eastAsia="zh-CN"/>
    </w:rPr>
  </w:style>
  <w:style w:type="character" w:customStyle="1" w:styleId="119">
    <w:name w:val="Comment Text Char"/>
    <w:qFormat/>
    <w:uiPriority w:val="99"/>
    <w:rPr>
      <w:sz w:val="24"/>
      <w:szCs w:val="24"/>
    </w:rPr>
  </w:style>
  <w:style w:type="character" w:customStyle="1" w:styleId="120">
    <w:name w:val="Char Char23"/>
    <w:qFormat/>
    <w:uiPriority w:val="99"/>
    <w:rPr>
      <w:rFonts w:eastAsia="宋体"/>
      <w:b/>
      <w:bCs/>
      <w:kern w:val="44"/>
      <w:sz w:val="44"/>
      <w:szCs w:val="44"/>
      <w:lang w:val="en-US" w:eastAsia="zh-CN"/>
    </w:rPr>
  </w:style>
  <w:style w:type="character" w:customStyle="1" w:styleId="121">
    <w:name w:val="Char Char181"/>
    <w:qFormat/>
    <w:uiPriority w:val="99"/>
    <w:rPr>
      <w:b/>
      <w:bCs/>
      <w:kern w:val="44"/>
      <w:sz w:val="44"/>
      <w:szCs w:val="44"/>
    </w:rPr>
  </w:style>
  <w:style w:type="character" w:customStyle="1" w:styleId="122">
    <w:name w:val="Char Char22"/>
    <w:qFormat/>
    <w:uiPriority w:val="99"/>
    <w:rPr>
      <w:rFonts w:ascii="Times New Roman" w:hAnsi="Times New Roman" w:eastAsia="宋体" w:cs="Times New Roman"/>
      <w:b/>
      <w:bCs/>
      <w:kern w:val="44"/>
      <w:sz w:val="44"/>
      <w:szCs w:val="44"/>
    </w:rPr>
  </w:style>
  <w:style w:type="character" w:customStyle="1" w:styleId="123">
    <w:name w:val="引用 Char1"/>
    <w:qFormat/>
    <w:uiPriority w:val="99"/>
    <w:rPr>
      <w:rFonts w:ascii="Times New Roman" w:hAnsi="Times New Roman" w:eastAsia="宋体" w:cs="Times New Roman"/>
      <w:i/>
      <w:iCs/>
      <w:color w:val="000000"/>
      <w:sz w:val="24"/>
      <w:szCs w:val="24"/>
    </w:rPr>
  </w:style>
  <w:style w:type="character" w:customStyle="1" w:styleId="124">
    <w:name w:val="Heading 3 Char1"/>
    <w:qFormat/>
    <w:uiPriority w:val="99"/>
    <w:rPr>
      <w:rFonts w:eastAsia="宋体"/>
      <w:b/>
      <w:bCs/>
      <w:kern w:val="2"/>
      <w:sz w:val="32"/>
      <w:szCs w:val="32"/>
      <w:lang w:val="en-US" w:eastAsia="zh-CN"/>
    </w:rPr>
  </w:style>
  <w:style w:type="character" w:customStyle="1" w:styleId="125">
    <w:name w:val="明显强调1"/>
    <w:qFormat/>
    <w:uiPriority w:val="99"/>
    <w:rPr>
      <w:b/>
      <w:bCs/>
      <w:i/>
      <w:iCs/>
      <w:color w:val="4F81BD"/>
    </w:rPr>
  </w:style>
  <w:style w:type="character" w:customStyle="1" w:styleId="126">
    <w:name w:val="明显引用 Char1"/>
    <w:qFormat/>
    <w:uiPriority w:val="99"/>
    <w:rPr>
      <w:rFonts w:ascii="Times New Roman" w:hAnsi="Times New Roman" w:eastAsia="宋体" w:cs="Times New Roman"/>
      <w:b/>
      <w:bCs/>
      <w:i/>
      <w:iCs/>
      <w:color w:val="4F81BD"/>
      <w:sz w:val="24"/>
      <w:szCs w:val="24"/>
    </w:rPr>
  </w:style>
  <w:style w:type="character" w:customStyle="1" w:styleId="127">
    <w:name w:val="标题 Char2"/>
    <w:qFormat/>
    <w:uiPriority w:val="99"/>
    <w:rPr>
      <w:rFonts w:ascii="Cambria" w:hAnsi="Cambria" w:eastAsia="宋体" w:cs="Cambria"/>
      <w:b/>
      <w:bCs/>
      <w:sz w:val="32"/>
      <w:szCs w:val="32"/>
    </w:rPr>
  </w:style>
  <w:style w:type="character" w:customStyle="1" w:styleId="128">
    <w:name w:val="标题 Char1"/>
    <w:qFormat/>
    <w:uiPriority w:val="99"/>
    <w:rPr>
      <w:rFonts w:ascii="Cambria" w:hAnsi="Cambria" w:eastAsia="宋体" w:cs="Cambria"/>
      <w:b/>
      <w:bCs/>
      <w:sz w:val="32"/>
      <w:szCs w:val="32"/>
    </w:rPr>
  </w:style>
  <w:style w:type="character" w:customStyle="1" w:styleId="129">
    <w:name w:val="Heading 5 Char"/>
    <w:qFormat/>
    <w:uiPriority w:val="99"/>
    <w:rPr>
      <w:rFonts w:eastAsia="宋体"/>
      <w:b/>
      <w:bCs/>
      <w:kern w:val="2"/>
      <w:sz w:val="28"/>
      <w:szCs w:val="28"/>
      <w:lang w:val="en-US" w:eastAsia="zh-CN"/>
    </w:rPr>
  </w:style>
  <w:style w:type="character" w:customStyle="1" w:styleId="130">
    <w:name w:val="标题 1 字符1"/>
    <w:qFormat/>
    <w:uiPriority w:val="0"/>
    <w:rPr>
      <w:b/>
      <w:bCs/>
      <w:kern w:val="44"/>
      <w:sz w:val="44"/>
      <w:szCs w:val="44"/>
    </w:rPr>
  </w:style>
  <w:style w:type="character" w:customStyle="1" w:styleId="131">
    <w:name w:val="明显引用 Char"/>
    <w:link w:val="132"/>
    <w:qFormat/>
    <w:locked/>
    <w:uiPriority w:val="99"/>
    <w:rPr>
      <w:b/>
      <w:bCs/>
      <w:i/>
      <w:iCs/>
      <w:color w:val="4F81BD"/>
    </w:rPr>
  </w:style>
  <w:style w:type="paragraph" w:customStyle="1" w:styleId="132">
    <w:name w:val="明显引用1"/>
    <w:basedOn w:val="1"/>
    <w:next w:val="1"/>
    <w:link w:val="13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3">
    <w:name w:val="textcontents"/>
    <w:qFormat/>
    <w:uiPriority w:val="0"/>
  </w:style>
  <w:style w:type="character" w:customStyle="1" w:styleId="134">
    <w:name w:val="Char Char19"/>
    <w:qFormat/>
    <w:uiPriority w:val="99"/>
    <w:rPr>
      <w:rFonts w:ascii="Arial" w:hAnsi="Arial" w:eastAsia="宋体" w:cs="Arial"/>
      <w:b/>
      <w:bCs/>
      <w:sz w:val="28"/>
      <w:szCs w:val="28"/>
    </w:rPr>
  </w:style>
  <w:style w:type="character" w:customStyle="1" w:styleId="135">
    <w:name w:val="批注文字 Char"/>
    <w:qFormat/>
    <w:uiPriority w:val="0"/>
    <w:rPr>
      <w:rFonts w:ascii="Times New Roman" w:hAnsi="Times New Roman"/>
      <w:kern w:val="2"/>
      <w:sz w:val="21"/>
      <w:szCs w:val="24"/>
    </w:rPr>
  </w:style>
  <w:style w:type="character" w:customStyle="1" w:styleId="136">
    <w:name w:val="标题5 Char Char"/>
    <w:link w:val="137"/>
    <w:qFormat/>
    <w:locked/>
    <w:uiPriority w:val="99"/>
    <w:rPr>
      <w:rFonts w:ascii="Arial" w:hAnsi="Arial" w:cs="Arial"/>
      <w:b/>
      <w:bCs/>
      <w:sz w:val="32"/>
      <w:szCs w:val="32"/>
    </w:rPr>
  </w:style>
  <w:style w:type="paragraph" w:customStyle="1" w:styleId="137">
    <w:name w:val="标题5"/>
    <w:basedOn w:val="5"/>
    <w:link w:val="136"/>
    <w:qFormat/>
    <w:uiPriority w:val="99"/>
    <w:pPr>
      <w:spacing w:line="413" w:lineRule="auto"/>
    </w:pPr>
    <w:rPr>
      <w:rFonts w:ascii="Arial" w:hAnsi="Arial"/>
      <w:kern w:val="0"/>
    </w:rPr>
  </w:style>
  <w:style w:type="character" w:customStyle="1" w:styleId="138">
    <w:name w:val="纯文本 字符"/>
    <w:qFormat/>
    <w:uiPriority w:val="0"/>
    <w:rPr>
      <w:rFonts w:ascii="宋体" w:hAnsi="Courier New" w:eastAsia="宋体" w:cs="Courier New"/>
      <w:szCs w:val="21"/>
    </w:rPr>
  </w:style>
  <w:style w:type="character" w:customStyle="1" w:styleId="139">
    <w:name w:val="引用 Char"/>
    <w:link w:val="140"/>
    <w:qFormat/>
    <w:locked/>
    <w:uiPriority w:val="99"/>
    <w:rPr>
      <w:i/>
      <w:iCs/>
      <w:color w:val="000000"/>
    </w:rPr>
  </w:style>
  <w:style w:type="paragraph" w:customStyle="1" w:styleId="140">
    <w:name w:val="引用1"/>
    <w:basedOn w:val="1"/>
    <w:next w:val="1"/>
    <w:link w:val="139"/>
    <w:qFormat/>
    <w:uiPriority w:val="99"/>
    <w:rPr>
      <w:i/>
      <w:iCs/>
      <w:color w:val="000000"/>
      <w:kern w:val="0"/>
      <w:sz w:val="20"/>
      <w:szCs w:val="20"/>
    </w:rPr>
  </w:style>
  <w:style w:type="character" w:customStyle="1" w:styleId="141">
    <w:name w:val="纯文本 Char"/>
    <w:qFormat/>
    <w:uiPriority w:val="0"/>
    <w:rPr>
      <w:rFonts w:ascii="宋体" w:hAnsi="Courier New" w:eastAsia="宋体" w:cs="Courier New"/>
      <w:szCs w:val="21"/>
    </w:rPr>
  </w:style>
  <w:style w:type="character" w:customStyle="1" w:styleId="142">
    <w:name w:val="日期 Char1"/>
    <w:qFormat/>
    <w:uiPriority w:val="99"/>
    <w:rPr>
      <w:rFonts w:ascii="Times New Roman" w:hAnsi="Times New Roman" w:eastAsia="宋体" w:cs="Times New Roman"/>
      <w:sz w:val="24"/>
      <w:szCs w:val="24"/>
    </w:rPr>
  </w:style>
  <w:style w:type="character" w:customStyle="1" w:styleId="143">
    <w:name w:val="纯文本 字符2"/>
    <w:qFormat/>
    <w:uiPriority w:val="0"/>
    <w:rPr>
      <w:rFonts w:ascii="宋体" w:hAnsi="Courier New" w:eastAsia="宋体" w:cs="Courier New"/>
      <w:szCs w:val="21"/>
    </w:rPr>
  </w:style>
  <w:style w:type="character" w:customStyle="1" w:styleId="144">
    <w:name w:val="Char Char91"/>
    <w:qFormat/>
    <w:uiPriority w:val="99"/>
    <w:rPr>
      <w:rFonts w:eastAsia="宋体"/>
      <w:b/>
      <w:bCs/>
      <w:kern w:val="44"/>
      <w:sz w:val="44"/>
      <w:szCs w:val="44"/>
      <w:lang w:val="en-US" w:eastAsia="zh-CN"/>
    </w:rPr>
  </w:style>
  <w:style w:type="character" w:customStyle="1" w:styleId="145">
    <w:name w:val="批注文字 字符1"/>
    <w:qFormat/>
    <w:uiPriority w:val="0"/>
    <w:rPr>
      <w:rFonts w:ascii="Times New Roman" w:hAnsi="Times New Roman"/>
      <w:kern w:val="2"/>
      <w:sz w:val="21"/>
      <w:szCs w:val="24"/>
    </w:rPr>
  </w:style>
  <w:style w:type="character" w:customStyle="1" w:styleId="146">
    <w:name w:val="Char Char6"/>
    <w:qFormat/>
    <w:uiPriority w:val="99"/>
    <w:rPr>
      <w:rFonts w:eastAsia="宋体"/>
      <w:b/>
      <w:bCs/>
      <w:kern w:val="44"/>
      <w:sz w:val="44"/>
      <w:szCs w:val="44"/>
      <w:lang w:val="en-US" w:eastAsia="zh-CN"/>
    </w:rPr>
  </w:style>
  <w:style w:type="character" w:customStyle="1" w:styleId="14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8">
    <w:name w:val="Comment Text Char1"/>
    <w:qFormat/>
    <w:uiPriority w:val="99"/>
    <w:rPr>
      <w:sz w:val="24"/>
      <w:szCs w:val="24"/>
    </w:rPr>
  </w:style>
  <w:style w:type="character" w:customStyle="1" w:styleId="149">
    <w:name w:val="纯文本 字符1"/>
    <w:qFormat/>
    <w:uiPriority w:val="0"/>
    <w:rPr>
      <w:rFonts w:ascii="宋体" w:hAnsi="Courier New"/>
    </w:rPr>
  </w:style>
  <w:style w:type="character" w:customStyle="1" w:styleId="150">
    <w:name w:val="Footer Char"/>
    <w:qFormat/>
    <w:uiPriority w:val="99"/>
    <w:rPr>
      <w:rFonts w:eastAsia="宋体"/>
      <w:kern w:val="2"/>
      <w:sz w:val="18"/>
      <w:szCs w:val="18"/>
      <w:lang w:val="en-US" w:eastAsia="zh-CN"/>
    </w:rPr>
  </w:style>
  <w:style w:type="character" w:customStyle="1" w:styleId="151">
    <w:name w:val="正文文本 Char"/>
    <w:qFormat/>
    <w:uiPriority w:val="0"/>
    <w:rPr>
      <w:rFonts w:ascii="Times New Roman" w:hAnsi="Times New Roman"/>
      <w:kern w:val="2"/>
      <w:sz w:val="21"/>
      <w:szCs w:val="24"/>
    </w:rPr>
  </w:style>
  <w:style w:type="character" w:customStyle="1" w:styleId="152">
    <w:name w:val="Body Text Indent 2 Char"/>
    <w:qFormat/>
    <w:uiPriority w:val="99"/>
    <w:rPr>
      <w:rFonts w:eastAsia="宋体"/>
      <w:kern w:val="2"/>
      <w:sz w:val="24"/>
      <w:szCs w:val="24"/>
      <w:lang w:val="en-US" w:eastAsia="zh-CN"/>
    </w:rPr>
  </w:style>
  <w:style w:type="character" w:customStyle="1" w:styleId="153">
    <w:name w:val="批注文字 字符"/>
    <w:qFormat/>
    <w:uiPriority w:val="0"/>
    <w:rPr>
      <w:rFonts w:ascii="Times New Roman" w:hAnsi="Times New Roman"/>
      <w:kern w:val="2"/>
      <w:sz w:val="21"/>
      <w:szCs w:val="24"/>
    </w:rPr>
  </w:style>
  <w:style w:type="character" w:customStyle="1" w:styleId="154">
    <w:name w:val="标题 2 Char"/>
    <w:qFormat/>
    <w:uiPriority w:val="9"/>
    <w:rPr>
      <w:rFonts w:ascii="Cambria" w:hAnsi="Cambria" w:eastAsia="宋体" w:cs="Times New Roman"/>
      <w:b/>
      <w:bCs/>
      <w:kern w:val="2"/>
      <w:sz w:val="32"/>
      <w:szCs w:val="32"/>
    </w:rPr>
  </w:style>
  <w:style w:type="character" w:customStyle="1" w:styleId="155">
    <w:name w:val="标题 8 Char"/>
    <w:qFormat/>
    <w:uiPriority w:val="0"/>
    <w:rPr>
      <w:rFonts w:ascii="Arial" w:hAnsi="Arial" w:eastAsia="黑体"/>
      <w:kern w:val="2"/>
      <w:sz w:val="24"/>
      <w:szCs w:val="24"/>
    </w:rPr>
  </w:style>
  <w:style w:type="character" w:customStyle="1" w:styleId="156">
    <w:name w:val="apple-style-span"/>
    <w:qFormat/>
    <w:uiPriority w:val="0"/>
  </w:style>
  <w:style w:type="character" w:customStyle="1" w:styleId="157">
    <w:name w:val="正文文本 字符"/>
    <w:qFormat/>
    <w:uiPriority w:val="0"/>
    <w:rPr>
      <w:rFonts w:ascii="Times New Roman" w:hAnsi="Times New Roman"/>
      <w:kern w:val="2"/>
      <w:sz w:val="21"/>
      <w:szCs w:val="24"/>
    </w:rPr>
  </w:style>
  <w:style w:type="character" w:customStyle="1" w:styleId="158">
    <w:name w:val="批注文字 Char2"/>
    <w:qFormat/>
    <w:uiPriority w:val="0"/>
    <w:rPr>
      <w:rFonts w:ascii="Times New Roman" w:hAnsi="Times New Roman"/>
      <w:kern w:val="2"/>
      <w:sz w:val="21"/>
      <w:szCs w:val="24"/>
    </w:rPr>
  </w:style>
  <w:style w:type="character" w:customStyle="1" w:styleId="159">
    <w:name w:val="正文2 Char Char"/>
    <w:link w:val="160"/>
    <w:qFormat/>
    <w:uiPriority w:val="0"/>
    <w:rPr>
      <w:kern w:val="2"/>
      <w:sz w:val="24"/>
    </w:rPr>
  </w:style>
  <w:style w:type="paragraph" w:customStyle="1" w:styleId="160">
    <w:name w:val="正文2"/>
    <w:basedOn w:val="1"/>
    <w:link w:val="159"/>
    <w:qFormat/>
    <w:uiPriority w:val="0"/>
    <w:pPr>
      <w:adjustRightInd w:val="0"/>
      <w:spacing w:before="156" w:line="360" w:lineRule="auto"/>
      <w:ind w:firstLine="510" w:firstLineChars="200"/>
    </w:pPr>
    <w:rPr>
      <w:sz w:val="24"/>
      <w:szCs w:val="20"/>
    </w:rPr>
  </w:style>
  <w:style w:type="character" w:customStyle="1" w:styleId="161">
    <w:name w:val="不明显强调1"/>
    <w:qFormat/>
    <w:uiPriority w:val="99"/>
    <w:rPr>
      <w:i/>
      <w:iCs/>
      <w:color w:val="808080"/>
    </w:rPr>
  </w:style>
  <w:style w:type="character" w:customStyle="1" w:styleId="162">
    <w:name w:val="Body text|6_"/>
    <w:link w:val="163"/>
    <w:qFormat/>
    <w:uiPriority w:val="0"/>
    <w:rPr>
      <w:rFonts w:ascii="Arial" w:hAnsi="Arial" w:eastAsia="Arial" w:cs="Arial"/>
      <w:lang w:val="zh-CN"/>
    </w:rPr>
  </w:style>
  <w:style w:type="paragraph" w:customStyle="1" w:styleId="163">
    <w:name w:val="Body text|6"/>
    <w:basedOn w:val="1"/>
    <w:link w:val="162"/>
    <w:qFormat/>
    <w:uiPriority w:val="0"/>
    <w:pPr>
      <w:ind w:hanging="2220"/>
      <w:jc w:val="left"/>
    </w:pPr>
    <w:rPr>
      <w:rFonts w:ascii="Arial" w:hAnsi="Arial" w:eastAsia="Arial"/>
      <w:kern w:val="0"/>
      <w:sz w:val="20"/>
      <w:szCs w:val="20"/>
      <w:lang w:val="zh-CN"/>
    </w:rPr>
  </w:style>
  <w:style w:type="character" w:customStyle="1" w:styleId="164">
    <w:name w:val="批注文字 Char Char"/>
    <w:qFormat/>
    <w:uiPriority w:val="99"/>
    <w:rPr>
      <w:rFonts w:ascii="宋体" w:hAnsi="Times New Roman" w:eastAsia="宋体" w:cs="宋体"/>
      <w:sz w:val="20"/>
      <w:szCs w:val="20"/>
    </w:rPr>
  </w:style>
  <w:style w:type="character" w:customStyle="1" w:styleId="165">
    <w:name w:val="Heading 3 Char"/>
    <w:qFormat/>
    <w:uiPriority w:val="99"/>
    <w:rPr>
      <w:b/>
      <w:bCs/>
      <w:kern w:val="2"/>
      <w:sz w:val="32"/>
      <w:szCs w:val="32"/>
    </w:rPr>
  </w:style>
  <w:style w:type="character" w:customStyle="1" w:styleId="166">
    <w:name w:val="Heading 2 Char"/>
    <w:qFormat/>
    <w:uiPriority w:val="99"/>
    <w:rPr>
      <w:rFonts w:ascii="Arial" w:hAnsi="Arial" w:eastAsia="黑体" w:cs="Arial"/>
      <w:b/>
      <w:bCs/>
      <w:kern w:val="2"/>
      <w:sz w:val="32"/>
      <w:szCs w:val="32"/>
      <w:lang w:val="en-US" w:eastAsia="zh-CN"/>
    </w:rPr>
  </w:style>
  <w:style w:type="character" w:customStyle="1" w:styleId="167">
    <w:name w:val="Balloon Text Char"/>
    <w:qFormat/>
    <w:uiPriority w:val="99"/>
    <w:rPr>
      <w:sz w:val="18"/>
      <w:szCs w:val="18"/>
    </w:rPr>
  </w:style>
  <w:style w:type="character" w:customStyle="1" w:styleId="168">
    <w:name w:val="文档结构图 Char1"/>
    <w:qFormat/>
    <w:uiPriority w:val="99"/>
    <w:rPr>
      <w:rFonts w:ascii="宋体" w:hAnsi="Times New Roman" w:eastAsia="宋体" w:cs="宋体"/>
      <w:sz w:val="18"/>
      <w:szCs w:val="18"/>
    </w:rPr>
  </w:style>
  <w:style w:type="character" w:customStyle="1" w:styleId="169">
    <w:name w:val="Footnote Text Char"/>
    <w:qFormat/>
    <w:uiPriority w:val="99"/>
    <w:rPr>
      <w:rFonts w:eastAsia="宋体"/>
      <w:sz w:val="18"/>
      <w:szCs w:val="18"/>
      <w:lang w:val="en-US" w:eastAsia="zh-CN"/>
    </w:rPr>
  </w:style>
  <w:style w:type="character" w:customStyle="1" w:styleId="170">
    <w:name w:val="Char Char21"/>
    <w:qFormat/>
    <w:uiPriority w:val="99"/>
    <w:rPr>
      <w:rFonts w:ascii="Arial" w:hAnsi="Arial" w:eastAsia="黑体" w:cs="Arial"/>
      <w:b/>
      <w:bCs/>
      <w:sz w:val="32"/>
      <w:szCs w:val="32"/>
    </w:rPr>
  </w:style>
  <w:style w:type="character" w:customStyle="1" w:styleId="171">
    <w:name w:val="Other|1_"/>
    <w:link w:val="172"/>
    <w:qFormat/>
    <w:uiPriority w:val="0"/>
    <w:rPr>
      <w:rFonts w:ascii="宋体" w:hAnsi="宋体" w:cs="宋体"/>
      <w:lang w:val="zh-CN" w:bidi="zh-CN"/>
    </w:rPr>
  </w:style>
  <w:style w:type="paragraph" w:customStyle="1" w:styleId="172">
    <w:name w:val="Other|1"/>
    <w:basedOn w:val="1"/>
    <w:link w:val="171"/>
    <w:qFormat/>
    <w:uiPriority w:val="0"/>
    <w:pPr>
      <w:spacing w:line="360" w:lineRule="auto"/>
      <w:ind w:firstLine="400"/>
      <w:jc w:val="left"/>
    </w:pPr>
    <w:rPr>
      <w:rFonts w:ascii="宋体" w:hAnsi="宋体" w:cs="宋体"/>
      <w:kern w:val="0"/>
      <w:sz w:val="20"/>
      <w:szCs w:val="20"/>
      <w:lang w:val="zh-CN" w:bidi="zh-CN"/>
    </w:rPr>
  </w:style>
  <w:style w:type="character" w:customStyle="1" w:styleId="173">
    <w:name w:val="Body Text Indent Char"/>
    <w:qFormat/>
    <w:uiPriority w:val="99"/>
    <w:rPr>
      <w:rFonts w:ascii="宋体" w:hAnsi="宋体" w:eastAsia="宋体" w:cs="宋体"/>
      <w:kern w:val="2"/>
      <w:sz w:val="21"/>
      <w:szCs w:val="21"/>
      <w:lang w:val="en-US" w:eastAsia="zh-CN"/>
    </w:rPr>
  </w:style>
  <w:style w:type="character" w:customStyle="1" w:styleId="174">
    <w:name w:val="不明显参考1"/>
    <w:qFormat/>
    <w:uiPriority w:val="99"/>
    <w:rPr>
      <w:smallCaps/>
      <w:color w:val="auto"/>
      <w:u w:val="single"/>
    </w:rPr>
  </w:style>
  <w:style w:type="character" w:customStyle="1" w:styleId="175">
    <w:name w:val="Heading 4 Char"/>
    <w:qFormat/>
    <w:uiPriority w:val="99"/>
    <w:rPr>
      <w:rFonts w:ascii="Arial" w:hAnsi="Arial" w:eastAsia="宋体" w:cs="Arial"/>
      <w:b/>
      <w:bCs/>
      <w:kern w:val="2"/>
      <w:sz w:val="28"/>
      <w:szCs w:val="28"/>
      <w:lang w:val="en-US" w:eastAsia="zh-CN"/>
    </w:rPr>
  </w:style>
  <w:style w:type="character" w:customStyle="1" w:styleId="176">
    <w:name w:val="Body text|7_"/>
    <w:link w:val="177"/>
    <w:qFormat/>
    <w:uiPriority w:val="0"/>
    <w:rPr>
      <w:rFonts w:ascii="Courier New" w:hAnsi="Courier New" w:eastAsia="Courier New" w:cs="Courier New"/>
      <w:b/>
      <w:bCs/>
      <w:sz w:val="8"/>
      <w:szCs w:val="8"/>
      <w:lang w:val="zh-CN"/>
    </w:rPr>
  </w:style>
  <w:style w:type="paragraph" w:customStyle="1" w:styleId="177">
    <w:name w:val="Body text|7"/>
    <w:basedOn w:val="1"/>
    <w:link w:val="176"/>
    <w:qFormat/>
    <w:uiPriority w:val="0"/>
    <w:pPr>
      <w:ind w:hanging="1760"/>
      <w:jc w:val="left"/>
    </w:pPr>
    <w:rPr>
      <w:rFonts w:ascii="Courier New" w:hAnsi="Courier New" w:eastAsia="Courier New"/>
      <w:b/>
      <w:bCs/>
      <w:kern w:val="0"/>
      <w:sz w:val="8"/>
      <w:szCs w:val="8"/>
      <w:lang w:val="zh-CN"/>
    </w:rPr>
  </w:style>
  <w:style w:type="character" w:customStyle="1" w:styleId="178">
    <w:name w:val="Char Char20"/>
    <w:qFormat/>
    <w:uiPriority w:val="99"/>
    <w:rPr>
      <w:rFonts w:ascii="Times New Roman" w:hAnsi="Times New Roman" w:eastAsia="宋体" w:cs="Times New Roman"/>
      <w:b/>
      <w:bCs/>
      <w:sz w:val="32"/>
      <w:szCs w:val="32"/>
    </w:rPr>
  </w:style>
  <w:style w:type="character" w:customStyle="1" w:styleId="179">
    <w:name w:val="Body text|4_"/>
    <w:link w:val="180"/>
    <w:qFormat/>
    <w:uiPriority w:val="0"/>
    <w:rPr>
      <w:rFonts w:ascii="宋体" w:hAnsi="宋体" w:cs="宋体"/>
      <w:b/>
      <w:bCs/>
      <w:sz w:val="17"/>
      <w:szCs w:val="17"/>
      <w:lang w:val="zh-CN" w:bidi="zh-CN"/>
    </w:rPr>
  </w:style>
  <w:style w:type="paragraph" w:customStyle="1" w:styleId="180">
    <w:name w:val="Body text|4"/>
    <w:basedOn w:val="1"/>
    <w:link w:val="179"/>
    <w:qFormat/>
    <w:uiPriority w:val="0"/>
    <w:pPr>
      <w:spacing w:line="281" w:lineRule="exact"/>
      <w:jc w:val="center"/>
    </w:pPr>
    <w:rPr>
      <w:rFonts w:ascii="宋体" w:hAnsi="宋体" w:cs="宋体"/>
      <w:b/>
      <w:bCs/>
      <w:kern w:val="0"/>
      <w:sz w:val="17"/>
      <w:szCs w:val="17"/>
      <w:lang w:val="zh-CN" w:bidi="zh-CN"/>
    </w:rPr>
  </w:style>
  <w:style w:type="character" w:customStyle="1" w:styleId="181">
    <w:name w:val="Comment Subject Char"/>
    <w:qFormat/>
    <w:uiPriority w:val="99"/>
    <w:rPr>
      <w:b/>
      <w:bCs/>
      <w:sz w:val="24"/>
      <w:szCs w:val="24"/>
    </w:rPr>
  </w:style>
  <w:style w:type="character" w:customStyle="1" w:styleId="182">
    <w:name w:val="Heading #2|1_"/>
    <w:link w:val="183"/>
    <w:qFormat/>
    <w:uiPriority w:val="0"/>
    <w:rPr>
      <w:rFonts w:ascii="宋体" w:hAnsi="宋体" w:cs="宋体"/>
      <w:sz w:val="34"/>
      <w:szCs w:val="34"/>
      <w:lang w:val="zh-CN" w:bidi="zh-CN"/>
    </w:rPr>
  </w:style>
  <w:style w:type="paragraph" w:customStyle="1" w:styleId="183">
    <w:name w:val="Heading #2|1"/>
    <w:basedOn w:val="1"/>
    <w:link w:val="182"/>
    <w:qFormat/>
    <w:uiPriority w:val="0"/>
    <w:pPr>
      <w:spacing w:after="900"/>
      <w:jc w:val="center"/>
      <w:outlineLvl w:val="1"/>
    </w:pPr>
    <w:rPr>
      <w:rFonts w:ascii="宋体" w:hAnsi="宋体" w:cs="宋体"/>
      <w:kern w:val="0"/>
      <w:sz w:val="34"/>
      <w:szCs w:val="34"/>
      <w:lang w:val="zh-CN" w:bidi="zh-CN"/>
    </w:rPr>
  </w:style>
  <w:style w:type="character" w:customStyle="1" w:styleId="184">
    <w:name w:val="批注框文本 Char1"/>
    <w:qFormat/>
    <w:uiPriority w:val="99"/>
    <w:rPr>
      <w:rFonts w:ascii="Times New Roman" w:hAnsi="Times New Roman" w:eastAsia="宋体" w:cs="Times New Roman"/>
      <w:sz w:val="18"/>
      <w:szCs w:val="18"/>
    </w:rPr>
  </w:style>
  <w:style w:type="character" w:customStyle="1" w:styleId="185">
    <w:name w:val="Char Char18"/>
    <w:qFormat/>
    <w:uiPriority w:val="99"/>
    <w:rPr>
      <w:rFonts w:ascii="Times New Roman" w:hAnsi="Times New Roman" w:eastAsia="宋体" w:cs="Times New Roman"/>
      <w:b/>
      <w:bCs/>
      <w:sz w:val="28"/>
      <w:szCs w:val="28"/>
    </w:rPr>
  </w:style>
  <w:style w:type="character" w:customStyle="1" w:styleId="186">
    <w:name w:val="批注主题 Char1"/>
    <w:qFormat/>
    <w:uiPriority w:val="99"/>
    <w:rPr>
      <w:rFonts w:ascii="Times New Roman" w:hAnsi="Times New Roman" w:eastAsia="宋体" w:cs="Times New Roman"/>
      <w:b/>
      <w:bCs/>
      <w:sz w:val="24"/>
      <w:szCs w:val="24"/>
    </w:rPr>
  </w:style>
  <w:style w:type="character" w:customStyle="1" w:styleId="187">
    <w:name w:val="Char Char24"/>
    <w:qFormat/>
    <w:uiPriority w:val="99"/>
    <w:rPr>
      <w:rFonts w:eastAsia="宋体"/>
      <w:b/>
      <w:bCs/>
      <w:kern w:val="44"/>
      <w:sz w:val="44"/>
      <w:szCs w:val="44"/>
      <w:lang w:val="en-US" w:eastAsia="zh-CN"/>
    </w:rPr>
  </w:style>
  <w:style w:type="character" w:customStyle="1" w:styleId="188">
    <w:name w:val="标题4 Char Char"/>
    <w:link w:val="189"/>
    <w:qFormat/>
    <w:locked/>
    <w:uiPriority w:val="99"/>
    <w:rPr>
      <w:rFonts w:ascii="Arial" w:hAnsi="Arial" w:cs="Arial"/>
      <w:b/>
      <w:bCs/>
      <w:sz w:val="32"/>
      <w:szCs w:val="32"/>
    </w:rPr>
  </w:style>
  <w:style w:type="paragraph" w:customStyle="1" w:styleId="189">
    <w:name w:val="标题4"/>
    <w:basedOn w:val="4"/>
    <w:next w:val="22"/>
    <w:link w:val="188"/>
    <w:qFormat/>
    <w:uiPriority w:val="99"/>
    <w:pPr>
      <w:spacing w:before="60" w:after="60" w:line="413" w:lineRule="auto"/>
    </w:pPr>
    <w:rPr>
      <w:rFonts w:ascii="Arial" w:hAnsi="Arial"/>
      <w:kern w:val="0"/>
    </w:rPr>
  </w:style>
  <w:style w:type="character" w:customStyle="1" w:styleId="190">
    <w:name w:val="Plain Text Char"/>
    <w:qFormat/>
    <w:uiPriority w:val="99"/>
    <w:rPr>
      <w:rFonts w:ascii="宋体" w:hAnsi="Courier New" w:eastAsia="宋体" w:cs="宋体"/>
      <w:sz w:val="24"/>
      <w:szCs w:val="24"/>
    </w:rPr>
  </w:style>
  <w:style w:type="character" w:customStyle="1" w:styleId="191">
    <w:name w:val="Header or footer|1_"/>
    <w:link w:val="192"/>
    <w:qFormat/>
    <w:uiPriority w:val="0"/>
    <w:rPr>
      <w:sz w:val="17"/>
      <w:szCs w:val="17"/>
      <w:lang w:val="zh-CN" w:bidi="zh-CN"/>
    </w:rPr>
  </w:style>
  <w:style w:type="paragraph" w:customStyle="1" w:styleId="192">
    <w:name w:val="Header or footer|1"/>
    <w:basedOn w:val="1"/>
    <w:link w:val="191"/>
    <w:qFormat/>
    <w:uiPriority w:val="0"/>
    <w:pPr>
      <w:jc w:val="center"/>
    </w:pPr>
    <w:rPr>
      <w:kern w:val="0"/>
      <w:sz w:val="17"/>
      <w:szCs w:val="17"/>
      <w:lang w:val="zh-CN" w:bidi="zh-CN"/>
    </w:rPr>
  </w:style>
  <w:style w:type="character" w:customStyle="1" w:styleId="193">
    <w:name w:val="Heading #3|1_"/>
    <w:link w:val="194"/>
    <w:qFormat/>
    <w:uiPriority w:val="0"/>
    <w:rPr>
      <w:rFonts w:ascii="宋体" w:hAnsi="宋体" w:cs="宋体"/>
      <w:sz w:val="28"/>
      <w:szCs w:val="28"/>
      <w:lang w:val="zh-CN" w:bidi="zh-CN"/>
    </w:rPr>
  </w:style>
  <w:style w:type="paragraph" w:customStyle="1" w:styleId="194">
    <w:name w:val="Heading #3|1"/>
    <w:basedOn w:val="1"/>
    <w:link w:val="193"/>
    <w:qFormat/>
    <w:uiPriority w:val="0"/>
    <w:pPr>
      <w:spacing w:after="570"/>
      <w:jc w:val="center"/>
      <w:outlineLvl w:val="2"/>
    </w:pPr>
    <w:rPr>
      <w:rFonts w:ascii="宋体" w:hAnsi="宋体" w:cs="宋体"/>
      <w:kern w:val="0"/>
      <w:sz w:val="28"/>
      <w:szCs w:val="28"/>
      <w:lang w:val="zh-CN" w:bidi="zh-CN"/>
    </w:rPr>
  </w:style>
  <w:style w:type="character" w:styleId="195">
    <w:name w:val="Placeholder Text"/>
    <w:unhideWhenUsed/>
    <w:qFormat/>
    <w:uiPriority w:val="99"/>
    <w:rPr>
      <w:color w:val="808080"/>
    </w:rPr>
  </w:style>
  <w:style w:type="paragraph" w:customStyle="1" w:styleId="196">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7">
    <w:name w:val="List Paragraph"/>
    <w:basedOn w:val="1"/>
    <w:qFormat/>
    <w:uiPriority w:val="99"/>
    <w:pPr>
      <w:ind w:firstLine="420" w:firstLineChars="200"/>
    </w:pPr>
  </w:style>
  <w:style w:type="paragraph" w:customStyle="1" w:styleId="198">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0">
    <w:name w:val="Char Char Char Char Char Char Char"/>
    <w:basedOn w:val="1"/>
    <w:qFormat/>
    <w:uiPriority w:val="99"/>
    <w:pPr>
      <w:widowControl/>
      <w:spacing w:after="160" w:line="240" w:lineRule="exact"/>
      <w:jc w:val="left"/>
    </w:pPr>
    <w:rPr>
      <w:szCs w:val="21"/>
    </w:rPr>
  </w:style>
  <w:style w:type="paragraph" w:customStyle="1" w:styleId="201">
    <w:name w:val="Char"/>
    <w:basedOn w:val="1"/>
    <w:qFormat/>
    <w:uiPriority w:val="99"/>
    <w:pPr>
      <w:widowControl/>
      <w:spacing w:after="160" w:line="240" w:lineRule="exact"/>
      <w:jc w:val="left"/>
    </w:pPr>
    <w:rPr>
      <w:szCs w:val="21"/>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Table Paragraph"/>
    <w:basedOn w:val="1"/>
    <w:qFormat/>
    <w:uiPriority w:val="1"/>
    <w:pPr>
      <w:jc w:val="left"/>
    </w:pPr>
    <w:rPr>
      <w:rFonts w:ascii="Calibri" w:hAnsi="Calibri"/>
      <w:kern w:val="0"/>
      <w:sz w:val="22"/>
      <w:szCs w:val="22"/>
      <w:lang w:eastAsia="en-US"/>
    </w:rPr>
  </w:style>
  <w:style w:type="paragraph" w:customStyle="1" w:styleId="2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1"/>
    <w:basedOn w:val="1"/>
    <w:next w:val="6"/>
    <w:qFormat/>
    <w:uiPriority w:val="99"/>
    <w:pPr>
      <w:spacing w:line="360" w:lineRule="auto"/>
      <w:ind w:firstLine="420" w:firstLineChars="200"/>
    </w:pPr>
    <w:rPr>
      <w:rFonts w:ascii="宋体" w:hAnsi="宋体" w:cs="宋体"/>
      <w:szCs w:val="21"/>
    </w:rPr>
  </w:style>
  <w:style w:type="paragraph" w:customStyle="1" w:styleId="206">
    <w:name w:val="列出段落1"/>
    <w:basedOn w:val="1"/>
    <w:qFormat/>
    <w:uiPriority w:val="99"/>
    <w:pPr>
      <w:ind w:firstLine="420" w:firstLineChars="200"/>
    </w:pPr>
    <w:rPr>
      <w:rFonts w:ascii="Calibri" w:hAnsi="Calibri" w:cs="Calibri"/>
      <w:szCs w:val="21"/>
    </w:rPr>
  </w:style>
  <w:style w:type="paragraph" w:customStyle="1" w:styleId="207">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TOC 标题1"/>
    <w:basedOn w:val="3"/>
    <w:next w:val="1"/>
    <w:qFormat/>
    <w:uiPriority w:val="99"/>
    <w:pPr>
      <w:spacing w:line="576" w:lineRule="auto"/>
      <w:outlineLvl w:val="9"/>
    </w:pPr>
    <w:rPr>
      <w:rFonts w:ascii="Calibri" w:hAnsi="Calibri" w:eastAsia="黑体" w:cs="Calibri"/>
      <w:lang w:val="zh-CN"/>
    </w:rPr>
  </w:style>
  <w:style w:type="paragraph" w:customStyle="1" w:styleId="21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11">
    <w:name w:val="p0"/>
    <w:basedOn w:val="1"/>
    <w:qFormat/>
    <w:uiPriority w:val="0"/>
    <w:pPr>
      <w:widowControl/>
    </w:pPr>
    <w:rPr>
      <w:rFonts w:ascii="Calibri" w:hAnsi="Calibri" w:cs="Calibri"/>
      <w:kern w:val="0"/>
      <w:szCs w:val="21"/>
    </w:rPr>
  </w:style>
  <w:style w:type="paragraph" w:customStyle="1" w:styleId="212">
    <w:name w:val="1"/>
    <w:basedOn w:val="1"/>
    <w:next w:val="1"/>
    <w:qFormat/>
    <w:uiPriority w:val="99"/>
    <w:rPr>
      <w:szCs w:val="21"/>
    </w:rPr>
  </w:style>
  <w:style w:type="paragraph" w:customStyle="1" w:styleId="213">
    <w:name w:val="列出段落2"/>
    <w:basedOn w:val="1"/>
    <w:qFormat/>
    <w:uiPriority w:val="99"/>
    <w:pPr>
      <w:ind w:firstLine="420" w:firstLineChars="200"/>
    </w:pPr>
    <w:rPr>
      <w:rFonts w:ascii="Calibri" w:hAnsi="Calibri" w:cs="Calibri"/>
      <w:szCs w:val="21"/>
    </w:rPr>
  </w:style>
  <w:style w:type="paragraph" w:customStyle="1" w:styleId="214">
    <w:name w:val="修订1"/>
    <w:qFormat/>
    <w:uiPriority w:val="99"/>
    <w:rPr>
      <w:rFonts w:ascii="Times New Roman" w:hAnsi="Times New Roman" w:eastAsia="宋体" w:cs="Times New Roman"/>
      <w:kern w:val="2"/>
      <w:sz w:val="21"/>
      <w:szCs w:val="21"/>
      <w:lang w:val="en-US" w:eastAsia="zh-CN" w:bidi="ar-SA"/>
    </w:rPr>
  </w:style>
  <w:style w:type="paragraph" w:customStyle="1" w:styleId="21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修订11"/>
    <w:qFormat/>
    <w:uiPriority w:val="99"/>
    <w:rPr>
      <w:rFonts w:ascii="Times New Roman" w:hAnsi="Times New Roman" w:eastAsia="宋体" w:cs="Times New Roman"/>
      <w:kern w:val="2"/>
      <w:sz w:val="21"/>
      <w:szCs w:val="21"/>
      <w:lang w:val="en-US" w:eastAsia="zh-CN" w:bidi="ar-SA"/>
    </w:rPr>
  </w:style>
  <w:style w:type="paragraph" w:customStyle="1" w:styleId="217">
    <w:name w:val="2-2ji"/>
    <w:basedOn w:val="4"/>
    <w:qFormat/>
    <w:uiPriority w:val="99"/>
    <w:pPr>
      <w:spacing w:before="0" w:after="0" w:line="360" w:lineRule="auto"/>
      <w:jc w:val="center"/>
    </w:pPr>
    <w:rPr>
      <w:rFonts w:ascii="宋体" w:hAnsi="宋体" w:cs="宋体"/>
      <w:sz w:val="36"/>
      <w:szCs w:val="36"/>
      <w:lang w:val="zh-CN"/>
    </w:rPr>
  </w:style>
  <w:style w:type="paragraph" w:customStyle="1" w:styleId="21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0">
    <w:name w:val="Char1"/>
    <w:basedOn w:val="1"/>
    <w:qFormat/>
    <w:uiPriority w:val="99"/>
    <w:pPr>
      <w:widowControl/>
      <w:spacing w:after="160" w:line="240" w:lineRule="exact"/>
      <w:jc w:val="left"/>
    </w:pPr>
    <w:rPr>
      <w:szCs w:val="21"/>
    </w:rPr>
  </w:style>
  <w:style w:type="paragraph" w:customStyle="1" w:styleId="221">
    <w:name w:val="_Style 37"/>
    <w:basedOn w:val="1"/>
    <w:next w:val="1"/>
    <w:qFormat/>
    <w:uiPriority w:val="99"/>
    <w:rPr>
      <w:szCs w:val="21"/>
    </w:rPr>
  </w:style>
  <w:style w:type="paragraph" w:customStyle="1" w:styleId="222">
    <w:name w:val="样式 标题 3 + (中文) 黑体 小四 非加粗 段前: 7.8 磅 段后: 0 磅 行距: 固定值 20 磅"/>
    <w:basedOn w:val="5"/>
    <w:qFormat/>
    <w:uiPriority w:val="99"/>
    <w:pPr>
      <w:spacing w:before="0" w:after="0" w:line="400" w:lineRule="exact"/>
    </w:pPr>
    <w:rPr>
      <w:rFonts w:eastAsia="黑体"/>
      <w:b w:val="0"/>
      <w:bCs w:val="0"/>
      <w:lang w:val="zh-CN"/>
    </w:rPr>
  </w:style>
  <w:style w:type="paragraph"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正正正"/>
    <w:basedOn w:val="19"/>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5">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26">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227">
    <w:name w:val="Normal_17"/>
    <w:qFormat/>
    <w:uiPriority w:val="0"/>
    <w:pPr>
      <w:spacing w:before="120" w:after="240"/>
      <w:jc w:val="both"/>
    </w:pPr>
    <w:rPr>
      <w:rFonts w:ascii="Calibri" w:hAnsi="Calibri" w:eastAsia="Calibri" w:cs="Times New Roman"/>
      <w:sz w:val="22"/>
      <w:szCs w:val="22"/>
      <w:lang w:val="ru-RU" w:eastAsia="en-US" w:bidi="ar-SA"/>
    </w:rPr>
  </w:style>
  <w:style w:type="paragraph" w:customStyle="1" w:styleId="228">
    <w:name w:val="Normal_21"/>
    <w:qFormat/>
    <w:uiPriority w:val="0"/>
    <w:pPr>
      <w:spacing w:before="120" w:after="240"/>
      <w:jc w:val="both"/>
    </w:pPr>
    <w:rPr>
      <w:rFonts w:ascii="Calibri" w:hAnsi="Calibri" w:eastAsia="Calibri" w:cs="Times New Roman"/>
      <w:sz w:val="22"/>
      <w:szCs w:val="22"/>
      <w:lang w:val="ru-RU" w:eastAsia="en-US" w:bidi="ar-SA"/>
    </w:rPr>
  </w:style>
  <w:style w:type="paragraph" w:customStyle="1" w:styleId="2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2_0_0"/>
    <w:basedOn w:val="229"/>
    <w:qFormat/>
    <w:uiPriority w:val="0"/>
    <w:rPr>
      <w:szCs w:val="21"/>
    </w:rPr>
  </w:style>
  <w:style w:type="character" w:customStyle="1" w:styleId="231">
    <w:name w:val="NormalCharacter"/>
    <w:qFormat/>
    <w:uiPriority w:val="0"/>
  </w:style>
  <w:style w:type="paragraph" w:customStyle="1" w:styleId="2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标题 2 + 宋体"/>
    <w:basedOn w:val="4"/>
    <w:qFormat/>
    <w:uiPriority w:val="99"/>
    <w:pPr>
      <w:tabs>
        <w:tab w:val="left" w:pos="1021"/>
      </w:tabs>
    </w:pPr>
    <w:rPr>
      <w:rFonts w:ascii="宋体" w:hAnsi="宋体"/>
      <w:sz w:val="30"/>
    </w:rPr>
  </w:style>
  <w:style w:type="paragraph" w:customStyle="1" w:styleId="2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36">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37">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238">
    <w:name w:val="列表段落1"/>
    <w:basedOn w:val="1"/>
    <w:qFormat/>
    <w:uiPriority w:val="34"/>
    <w:pPr>
      <w:ind w:firstLine="420" w:firstLineChars="200"/>
    </w:pPr>
  </w:style>
  <w:style w:type="character" w:customStyle="1" w:styleId="239">
    <w:name w:val="标题 #4 + 间距 2 pt"/>
    <w:qFormat/>
    <w:uiPriority w:val="0"/>
    <w:rPr>
      <w:rFonts w:ascii="MingLiU" w:hAnsi="MingLiU" w:eastAsia="MingLiU"/>
      <w:color w:val="000000"/>
      <w:spacing w:val="50"/>
      <w:w w:val="100"/>
      <w:position w:val="0"/>
      <w:sz w:val="42"/>
      <w:szCs w:val="42"/>
      <w:lang w:val="zh-CN" w:eastAsia="zh-CN" w:bidi="ar-SA"/>
    </w:rPr>
  </w:style>
  <w:style w:type="paragraph" w:customStyle="1" w:styleId="240">
    <w:name w:val="正文文本 (38)"/>
    <w:basedOn w:val="1"/>
    <w:qFormat/>
    <w:uiPriority w:val="0"/>
    <w:pPr>
      <w:shd w:val="clear" w:color="auto" w:fill="FFFFFF"/>
      <w:spacing w:line="240" w:lineRule="atLeast"/>
      <w:jc w:val="left"/>
    </w:pPr>
    <w:rPr>
      <w:rFonts w:ascii="MingLiU" w:hAnsi="MingLiU" w:eastAsia="MingLiU"/>
      <w:kern w:val="0"/>
      <w:sz w:val="26"/>
      <w:szCs w:val="26"/>
    </w:rPr>
  </w:style>
  <w:style w:type="paragraph" w:customStyle="1" w:styleId="24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4">
    <w:name w:val="layui-layer-tabnow"/>
    <w:basedOn w:val="47"/>
    <w:qFormat/>
    <w:uiPriority w:val="0"/>
    <w:rPr>
      <w:bdr w:val="single" w:color="CCCCCC" w:sz="6" w:space="0"/>
      <w:shd w:val="clear" w:color="auto" w:fill="FFFFFF"/>
    </w:rPr>
  </w:style>
  <w:style w:type="character" w:customStyle="1" w:styleId="245">
    <w:name w:val="first-child"/>
    <w:basedOn w:val="47"/>
    <w:qFormat/>
    <w:uiPriority w:val="0"/>
  </w:style>
  <w:style w:type="character" w:customStyle="1" w:styleId="246">
    <w:name w:val="标题 7 字符1"/>
    <w:link w:val="10"/>
    <w:qFormat/>
    <w:uiPriority w:val="0"/>
    <w:rPr>
      <w:b/>
      <w:bCs/>
      <w:sz w:val="24"/>
      <w:szCs w:val="24"/>
    </w:rPr>
  </w:style>
  <w:style w:type="character" w:customStyle="1" w:styleId="247">
    <w:name w:val="标题 3 字符1"/>
    <w:link w:val="5"/>
    <w:qFormat/>
    <w:uiPriority w:val="0"/>
    <w:rPr>
      <w:b/>
      <w:bCs/>
      <w:kern w:val="2"/>
      <w:sz w:val="32"/>
      <w:szCs w:val="32"/>
    </w:rPr>
  </w:style>
  <w:style w:type="character" w:customStyle="1" w:styleId="248">
    <w:name w:val="标题 4 字符1"/>
    <w:link w:val="6"/>
    <w:qFormat/>
    <w:uiPriority w:val="9"/>
    <w:rPr>
      <w:rFonts w:ascii="Arial" w:hAnsi="Arial"/>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17312</Words>
  <Characters>18551</Characters>
  <Lines>398</Lines>
  <Paragraphs>112</Paragraphs>
  <TotalTime>18</TotalTime>
  <ScaleCrop>false</ScaleCrop>
  <LinksUpToDate>false</LinksUpToDate>
  <CharactersWithSpaces>18735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2023-09-20T03:00:00Z</dcterms:created>
  <dc:creator>唐冰</dc:creator>
  <cp:lastModifiedBy>甘建程</cp:lastModifiedBy>
  <cp:lastPrinted>2020-04-02T08:20:00Z</cp:lastPrinted>
  <dcterms:modified xsi:type="dcterms:W3CDTF">2025-11-28T04:41:59Z</dcterms:modified>
  <dc:title>竞争性谈判文件规范</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562B2F5039714B859570474AC5ECA511_13</vt:lpwstr>
  </property>
  <property fmtid="{D5CDD505-2E9C-101B-9397-08002B2CF9AE}" pid="4" name="KSOTemplateDocerSaveRecord">
    <vt:lpwstr>eyJoZGlkIjoiOWI0MWRiZTYyOWEzNjM2N2M3MDQzOTIzNTIzNDZmNTQiLCJ1c2VySWQiOiI1Mzk1MzQ5MTMifQ==</vt:lpwstr>
  </property>
</Properties>
</file>