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86A4A">
      <w:pPr>
        <w:spacing w:beforeLines="100" w:afterLines="50" w:line="600" w:lineRule="exact"/>
        <w:jc w:val="center"/>
        <w:rPr>
          <w:rFonts w:ascii="宋体" w:hAnsi="宋体"/>
          <w:b/>
          <w:color w:val="auto"/>
          <w:sz w:val="72"/>
          <w:szCs w:val="72"/>
          <w:highlight w:val="none"/>
        </w:rPr>
      </w:pPr>
      <w:bookmarkStart w:id="70" w:name="_GoBack"/>
      <w:r>
        <w:rPr>
          <w:rFonts w:hint="eastAsia" w:ascii="宋体" w:hAnsi="宋体"/>
          <w:b/>
          <w:color w:val="auto"/>
          <w:sz w:val="72"/>
          <w:szCs w:val="72"/>
          <w:highlight w:val="none"/>
        </w:rPr>
        <w:t>云之龙咨询集团有限公司</w:t>
      </w:r>
    </w:p>
    <w:p w14:paraId="31890864">
      <w:pPr>
        <w:spacing w:line="360" w:lineRule="auto"/>
        <w:rPr>
          <w:rFonts w:ascii="方正小标宋简体" w:hAnsi="方正小标宋简体" w:eastAsia="方正小标宋简体" w:cs="方正小标宋简体"/>
          <w:b/>
          <w:color w:val="auto"/>
          <w:sz w:val="44"/>
          <w:szCs w:val="44"/>
          <w:highlight w:val="none"/>
        </w:rPr>
      </w:pPr>
    </w:p>
    <w:p w14:paraId="725CD311">
      <w:pPr>
        <w:spacing w:line="360" w:lineRule="auto"/>
        <w:rPr>
          <w:rFonts w:ascii="方正小标宋简体" w:hAnsi="方正小标宋简体" w:eastAsia="方正小标宋简体" w:cs="方正小标宋简体"/>
          <w:b/>
          <w:color w:val="auto"/>
          <w:sz w:val="44"/>
          <w:szCs w:val="44"/>
          <w:highlight w:val="none"/>
        </w:rPr>
      </w:pPr>
    </w:p>
    <w:p w14:paraId="64A7363C">
      <w:pPr>
        <w:spacing w:line="360" w:lineRule="auto"/>
        <w:rPr>
          <w:rFonts w:ascii="方正小标宋简体" w:hAnsi="方正小标宋简体" w:eastAsia="方正小标宋简体" w:cs="方正小标宋简体"/>
          <w:b/>
          <w:color w:val="auto"/>
          <w:sz w:val="44"/>
          <w:szCs w:val="44"/>
          <w:highlight w:val="none"/>
        </w:rPr>
      </w:pPr>
    </w:p>
    <w:p w14:paraId="1789BA58">
      <w:pPr>
        <w:spacing w:beforeLines="100" w:afterLines="50" w:line="600" w:lineRule="exact"/>
        <w:jc w:val="center"/>
        <w:rPr>
          <w:rFonts w:ascii="宋体" w:hAnsi="宋体"/>
          <w:b/>
          <w:color w:val="auto"/>
          <w:sz w:val="84"/>
          <w:szCs w:val="84"/>
          <w:highlight w:val="none"/>
        </w:rPr>
      </w:pPr>
      <w:r>
        <w:rPr>
          <w:rFonts w:hint="eastAsia" w:ascii="宋体" w:hAnsi="宋体"/>
          <w:b/>
          <w:color w:val="auto"/>
          <w:sz w:val="84"/>
          <w:szCs w:val="84"/>
          <w:highlight w:val="none"/>
        </w:rPr>
        <w:t>竞争性谈判文件</w:t>
      </w:r>
    </w:p>
    <w:p w14:paraId="24AE5017">
      <w:pPr>
        <w:spacing w:beforeLines="100" w:afterLines="50" w:line="600" w:lineRule="exact"/>
        <w:jc w:val="center"/>
        <w:rPr>
          <w:rFonts w:ascii="宋体" w:hAnsi="宋体"/>
          <w:b/>
          <w:color w:val="auto"/>
          <w:sz w:val="84"/>
          <w:szCs w:val="84"/>
          <w:highlight w:val="none"/>
        </w:rPr>
      </w:pPr>
    </w:p>
    <w:p w14:paraId="1DEFD45C">
      <w:pPr>
        <w:snapToGrid w:val="0"/>
        <w:spacing w:beforeLines="50"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4849AED3">
      <w:pPr>
        <w:snapToGrid w:val="0"/>
        <w:spacing w:beforeLines="50" w:line="360" w:lineRule="auto"/>
        <w:jc w:val="center"/>
        <w:rPr>
          <w:rFonts w:ascii="宋体" w:hAnsi="宋体"/>
          <w:b/>
          <w:color w:val="auto"/>
          <w:sz w:val="48"/>
          <w:szCs w:val="48"/>
          <w:highlight w:val="none"/>
        </w:rPr>
      </w:pPr>
    </w:p>
    <w:p w14:paraId="688F306C">
      <w:pPr>
        <w:snapToGrid w:val="0"/>
        <w:spacing w:beforeLines="50" w:line="360" w:lineRule="auto"/>
        <w:rPr>
          <w:rFonts w:ascii="宋体" w:hAnsi="宋体"/>
          <w:b/>
          <w:color w:val="auto"/>
          <w:sz w:val="48"/>
          <w:szCs w:val="48"/>
          <w:highlight w:val="none"/>
        </w:rPr>
      </w:pPr>
    </w:p>
    <w:p w14:paraId="14FDAE38">
      <w:pPr>
        <w:pStyle w:val="16"/>
        <w:snapToGrid w:val="0"/>
        <w:spacing w:line="360" w:lineRule="auto"/>
        <w:rPr>
          <w:rFonts w:hAnsi="宋体"/>
          <w:b/>
          <w:bCs/>
          <w:color w:val="auto"/>
          <w:sz w:val="30"/>
          <w:szCs w:val="30"/>
          <w:highlight w:val="none"/>
        </w:rPr>
      </w:pPr>
    </w:p>
    <w:p w14:paraId="348A5EB6">
      <w:pPr>
        <w:pStyle w:val="16"/>
        <w:snapToGrid w:val="0"/>
        <w:spacing w:line="360" w:lineRule="auto"/>
        <w:ind w:firstLine="602" w:firstLineChars="200"/>
        <w:rPr>
          <w:rFonts w:hint="eastAsia" w:hAnsi="宋体" w:eastAsia="宋体"/>
          <w:b/>
          <w:bCs/>
          <w:color w:val="auto"/>
          <w:sz w:val="30"/>
          <w:szCs w:val="30"/>
          <w:highlight w:val="none"/>
          <w:lang w:eastAsia="zh-CN"/>
        </w:rPr>
      </w:pPr>
      <w:r>
        <w:rPr>
          <w:rFonts w:hint="eastAsia" w:hAnsi="宋体"/>
          <w:b/>
          <w:bCs/>
          <w:color w:val="auto"/>
          <w:sz w:val="30"/>
          <w:szCs w:val="30"/>
          <w:highlight w:val="none"/>
        </w:rPr>
        <w:t>项目名称：防城港市第一人民医院儿科医疗设备采购</w:t>
      </w:r>
    </w:p>
    <w:p w14:paraId="008A22C9">
      <w:pPr>
        <w:pStyle w:val="16"/>
        <w:snapToGrid w:val="0"/>
        <w:spacing w:line="360" w:lineRule="auto"/>
        <w:ind w:firstLine="602" w:firstLineChars="200"/>
        <w:rPr>
          <w:rFonts w:hint="eastAsia" w:hAnsi="宋体"/>
          <w:b/>
          <w:bCs/>
          <w:color w:val="auto"/>
          <w:sz w:val="30"/>
          <w:szCs w:val="30"/>
          <w:highlight w:val="none"/>
          <w:lang w:eastAsia="zh-CN"/>
        </w:rPr>
      </w:pPr>
      <w:r>
        <w:rPr>
          <w:rFonts w:hint="eastAsia" w:hAnsi="宋体"/>
          <w:b/>
          <w:bCs/>
          <w:color w:val="auto"/>
          <w:sz w:val="30"/>
          <w:szCs w:val="30"/>
          <w:highlight w:val="none"/>
        </w:rPr>
        <w:t>项目编号</w:t>
      </w:r>
      <w:r>
        <w:rPr>
          <w:rFonts w:hint="eastAsia" w:hAnsi="宋体"/>
          <w:b/>
          <w:bCs/>
          <w:color w:val="auto"/>
          <w:sz w:val="30"/>
          <w:szCs w:val="30"/>
          <w:highlight w:val="none"/>
          <w:lang w:eastAsia="zh-CN"/>
        </w:rPr>
        <w:t>：FCZC2025-J1-990166-YZLZ</w:t>
      </w:r>
    </w:p>
    <w:p w14:paraId="45102CD5">
      <w:pPr>
        <w:pStyle w:val="16"/>
        <w:snapToGrid w:val="0"/>
        <w:spacing w:line="360" w:lineRule="auto"/>
        <w:ind w:firstLine="602" w:firstLineChars="200"/>
        <w:rPr>
          <w:rFonts w:hint="eastAsia" w:hAnsi="宋体"/>
          <w:b/>
          <w:bCs/>
          <w:color w:val="auto"/>
          <w:sz w:val="30"/>
          <w:szCs w:val="30"/>
          <w:highlight w:val="none"/>
        </w:rPr>
      </w:pPr>
      <w:r>
        <w:rPr>
          <w:rFonts w:hint="eastAsia" w:hAnsi="宋体"/>
          <w:b/>
          <w:bCs/>
          <w:color w:val="auto"/>
          <w:sz w:val="30"/>
          <w:szCs w:val="30"/>
          <w:highlight w:val="none"/>
        </w:rPr>
        <w:t>采 购 人：防城港市第一人民医院</w:t>
      </w:r>
    </w:p>
    <w:p w14:paraId="5355B093">
      <w:pPr>
        <w:pStyle w:val="16"/>
        <w:snapToGrid w:val="0"/>
        <w:spacing w:line="360" w:lineRule="auto"/>
        <w:ind w:firstLine="602" w:firstLineChars="200"/>
        <w:rPr>
          <w:rFonts w:hAnsi="宋体"/>
          <w:b/>
          <w:bCs/>
          <w:color w:val="auto"/>
          <w:sz w:val="30"/>
          <w:szCs w:val="30"/>
          <w:highlight w:val="none"/>
        </w:rPr>
      </w:pPr>
      <w:r>
        <w:rPr>
          <w:rFonts w:hint="eastAsia" w:hAnsi="宋体"/>
          <w:b/>
          <w:bCs/>
          <w:color w:val="auto"/>
          <w:sz w:val="30"/>
          <w:szCs w:val="30"/>
          <w:highlight w:val="none"/>
        </w:rPr>
        <w:t>采购代理机构：云之龙咨询集团有限公司</w:t>
      </w:r>
    </w:p>
    <w:p w14:paraId="15DA49C8">
      <w:pPr>
        <w:pStyle w:val="16"/>
        <w:snapToGrid w:val="0"/>
        <w:spacing w:line="360" w:lineRule="auto"/>
        <w:ind w:firstLine="4828" w:firstLineChars="1093"/>
        <w:jc w:val="center"/>
        <w:rPr>
          <w:rFonts w:hAnsi="宋体"/>
          <w:b/>
          <w:color w:val="auto"/>
          <w:sz w:val="44"/>
          <w:szCs w:val="44"/>
          <w:highlight w:val="none"/>
        </w:rPr>
      </w:pPr>
    </w:p>
    <w:p w14:paraId="77083B36">
      <w:pPr>
        <w:pStyle w:val="16"/>
        <w:snapToGrid w:val="0"/>
        <w:spacing w:line="360" w:lineRule="auto"/>
        <w:ind w:firstLine="3292" w:firstLineChars="1093"/>
        <w:rPr>
          <w:rFonts w:hAnsi="宋体"/>
          <w:b/>
          <w:bCs/>
          <w:color w:val="auto"/>
          <w:sz w:val="30"/>
          <w:szCs w:val="30"/>
          <w:highlight w:val="none"/>
        </w:rPr>
      </w:pPr>
      <w:r>
        <w:rPr>
          <w:rFonts w:hint="eastAsia" w:hAnsi="宋体"/>
          <w:b/>
          <w:bCs/>
          <w:color w:val="auto"/>
          <w:sz w:val="30"/>
          <w:szCs w:val="30"/>
          <w:highlight w:val="none"/>
        </w:rPr>
        <w:t>2025年</w:t>
      </w:r>
      <w:r>
        <w:rPr>
          <w:rFonts w:hint="eastAsia" w:hAnsi="宋体"/>
          <w:b/>
          <w:bCs/>
          <w:color w:val="auto"/>
          <w:sz w:val="30"/>
          <w:szCs w:val="30"/>
          <w:highlight w:val="none"/>
          <w:lang w:val="en-US" w:eastAsia="zh-CN"/>
        </w:rPr>
        <w:t>11</w:t>
      </w:r>
      <w:r>
        <w:rPr>
          <w:rFonts w:hint="eastAsia" w:hAnsi="宋体"/>
          <w:b/>
          <w:bCs/>
          <w:color w:val="auto"/>
          <w:sz w:val="30"/>
          <w:szCs w:val="30"/>
          <w:highlight w:val="none"/>
        </w:rPr>
        <w:t>月</w:t>
      </w:r>
    </w:p>
    <w:p w14:paraId="054BC590">
      <w:pPr>
        <w:pStyle w:val="16"/>
        <w:snapToGrid w:val="0"/>
        <w:spacing w:line="360" w:lineRule="auto"/>
        <w:ind w:firstLine="3292" w:firstLineChars="1093"/>
        <w:jc w:val="center"/>
        <w:rPr>
          <w:rFonts w:hAnsi="宋体"/>
          <w:b/>
          <w:bCs/>
          <w:color w:val="auto"/>
          <w:sz w:val="30"/>
          <w:szCs w:val="30"/>
          <w:highlight w:val="none"/>
        </w:rPr>
      </w:pPr>
    </w:p>
    <w:p w14:paraId="0D336FF6">
      <w:pPr>
        <w:pStyle w:val="16"/>
        <w:snapToGrid w:val="0"/>
        <w:spacing w:line="360" w:lineRule="auto"/>
        <w:jc w:val="center"/>
        <w:rPr>
          <w:rFonts w:hAnsi="宋体"/>
          <w:b/>
          <w:color w:val="auto"/>
          <w:sz w:val="44"/>
          <w:szCs w:val="44"/>
          <w:highlight w:val="none"/>
        </w:rPr>
      </w:pPr>
      <w:r>
        <w:rPr>
          <w:rFonts w:hint="eastAsia" w:hAnsi="宋体"/>
          <w:b/>
          <w:color w:val="auto"/>
          <w:sz w:val="44"/>
          <w:szCs w:val="44"/>
          <w:highlight w:val="none"/>
        </w:rPr>
        <w:t>目  录</w:t>
      </w:r>
    </w:p>
    <w:p w14:paraId="1CE40EF0">
      <w:pPr>
        <w:spacing w:line="400" w:lineRule="exact"/>
        <w:jc w:val="center"/>
        <w:rPr>
          <w:rFonts w:ascii="宋体" w:hAnsi="宋体"/>
          <w:b/>
          <w:color w:val="auto"/>
          <w:sz w:val="44"/>
          <w:szCs w:val="44"/>
          <w:highlight w:val="none"/>
        </w:rPr>
      </w:pPr>
    </w:p>
    <w:p w14:paraId="4C7BEFB5">
      <w:pPr>
        <w:pStyle w:val="21"/>
        <w:tabs>
          <w:tab w:val="right" w:leader="dot" w:pos="8869"/>
        </w:tabs>
        <w:spacing w:line="480" w:lineRule="auto"/>
        <w:rPr>
          <w:rFonts w:ascii="Calibri" w:hAnsi="Calibri"/>
          <w:b/>
          <w:bCs/>
          <w:color w:val="auto"/>
          <w:sz w:val="28"/>
          <w:szCs w:val="32"/>
          <w:highlight w:val="none"/>
        </w:rPr>
      </w:pPr>
      <w:r>
        <w:rPr>
          <w:rFonts w:ascii="宋体" w:hAnsi="宋体"/>
          <w:b/>
          <w:bCs/>
          <w:color w:val="auto"/>
          <w:sz w:val="36"/>
          <w:szCs w:val="36"/>
          <w:highlight w:val="none"/>
        </w:rPr>
        <w:fldChar w:fldCharType="begin"/>
      </w:r>
      <w:r>
        <w:rPr>
          <w:rFonts w:ascii="宋体" w:hAnsi="宋体"/>
          <w:b/>
          <w:bCs/>
          <w:color w:val="auto"/>
          <w:sz w:val="36"/>
          <w:szCs w:val="36"/>
          <w:highlight w:val="none"/>
        </w:rPr>
        <w:instrText xml:space="preserve"> </w:instrText>
      </w:r>
      <w:r>
        <w:rPr>
          <w:rFonts w:hint="eastAsia" w:ascii="宋体" w:hAnsi="宋体"/>
          <w:b/>
          <w:bCs/>
          <w:color w:val="auto"/>
          <w:sz w:val="36"/>
          <w:szCs w:val="36"/>
          <w:highlight w:val="none"/>
        </w:rPr>
        <w:instrText xml:space="preserve">TOC \o "1-3" \h \z \u</w:instrText>
      </w:r>
      <w:r>
        <w:rPr>
          <w:rFonts w:ascii="宋体" w:hAnsi="宋体"/>
          <w:b/>
          <w:bCs/>
          <w:color w:val="auto"/>
          <w:sz w:val="36"/>
          <w:szCs w:val="36"/>
          <w:highlight w:val="none"/>
        </w:rPr>
        <w:instrText xml:space="preserve"> </w:instrText>
      </w:r>
      <w:r>
        <w:rPr>
          <w:rFonts w:ascii="宋体" w:hAnsi="宋体"/>
          <w:b/>
          <w:bCs/>
          <w:color w:val="auto"/>
          <w:sz w:val="36"/>
          <w:szCs w:val="36"/>
          <w:highlight w:val="none"/>
        </w:rPr>
        <w:fldChar w:fldCharType="separate"/>
      </w:r>
      <w:r>
        <w:rPr>
          <w:color w:val="auto"/>
          <w:highlight w:val="none"/>
        </w:rPr>
        <w:fldChar w:fldCharType="begin"/>
      </w:r>
      <w:r>
        <w:rPr>
          <w:color w:val="auto"/>
          <w:highlight w:val="none"/>
        </w:rPr>
        <w:instrText xml:space="preserve"> HYPERLINK \l "_Toc168674245" </w:instrText>
      </w:r>
      <w:r>
        <w:rPr>
          <w:color w:val="auto"/>
          <w:highlight w:val="none"/>
        </w:rPr>
        <w:fldChar w:fldCharType="separate"/>
      </w:r>
      <w:r>
        <w:rPr>
          <w:rStyle w:val="33"/>
          <w:rFonts w:hint="eastAsia"/>
          <w:b/>
          <w:bCs/>
          <w:color w:val="auto"/>
          <w:sz w:val="28"/>
          <w:szCs w:val="36"/>
          <w:highlight w:val="none"/>
        </w:rPr>
        <w:t>第一章</w:t>
      </w:r>
      <w:r>
        <w:rPr>
          <w:rStyle w:val="33"/>
          <w:b/>
          <w:bCs/>
          <w:color w:val="auto"/>
          <w:sz w:val="28"/>
          <w:szCs w:val="36"/>
          <w:highlight w:val="none"/>
        </w:rPr>
        <w:t xml:space="preserve"> </w:t>
      </w:r>
      <w:r>
        <w:rPr>
          <w:rStyle w:val="33"/>
          <w:rFonts w:hint="eastAsia"/>
          <w:b/>
          <w:bCs/>
          <w:color w:val="auto"/>
          <w:sz w:val="28"/>
          <w:szCs w:val="36"/>
          <w:highlight w:val="none"/>
        </w:rPr>
        <w:t>竞争性谈判公告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_Toc168674245 \h </w:instrText>
      </w:r>
      <w:r>
        <w:rPr>
          <w:b/>
          <w:bCs/>
          <w:color w:val="auto"/>
          <w:sz w:val="28"/>
          <w:szCs w:val="36"/>
          <w:highlight w:val="none"/>
        </w:rPr>
        <w:fldChar w:fldCharType="separate"/>
      </w:r>
      <w:r>
        <w:rPr>
          <w:b/>
          <w:bCs/>
          <w:color w:val="auto"/>
          <w:sz w:val="28"/>
          <w:szCs w:val="36"/>
          <w:highlight w:val="none"/>
        </w:rPr>
        <w:t>2</w:t>
      </w:r>
      <w:r>
        <w:rPr>
          <w:b/>
          <w:bCs/>
          <w:color w:val="auto"/>
          <w:sz w:val="28"/>
          <w:szCs w:val="36"/>
          <w:highlight w:val="none"/>
        </w:rPr>
        <w:fldChar w:fldCharType="end"/>
      </w:r>
      <w:r>
        <w:rPr>
          <w:b/>
          <w:bCs/>
          <w:color w:val="auto"/>
          <w:sz w:val="28"/>
          <w:szCs w:val="36"/>
          <w:highlight w:val="none"/>
        </w:rPr>
        <w:fldChar w:fldCharType="end"/>
      </w:r>
    </w:p>
    <w:p w14:paraId="5B49DA1A">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"_Toc168674246" </w:instrText>
      </w:r>
      <w:r>
        <w:rPr>
          <w:color w:val="auto"/>
          <w:highlight w:val="none"/>
        </w:rPr>
        <w:fldChar w:fldCharType="separate"/>
      </w:r>
      <w:r>
        <w:rPr>
          <w:rStyle w:val="33"/>
          <w:rFonts w:hint="eastAsia"/>
          <w:b/>
          <w:bCs/>
          <w:color w:val="auto"/>
          <w:sz w:val="28"/>
          <w:szCs w:val="36"/>
          <w:highlight w:val="none"/>
        </w:rPr>
        <w:t>第二章</w:t>
      </w:r>
      <w:r>
        <w:rPr>
          <w:rStyle w:val="33"/>
          <w:b/>
          <w:bCs/>
          <w:color w:val="auto"/>
          <w:sz w:val="28"/>
          <w:szCs w:val="36"/>
          <w:highlight w:val="none"/>
        </w:rPr>
        <w:t xml:space="preserve"> </w:t>
      </w:r>
      <w:r>
        <w:rPr>
          <w:rStyle w:val="33"/>
          <w:rFonts w:hint="eastAsia"/>
          <w:b/>
          <w:bCs/>
          <w:color w:val="auto"/>
          <w:sz w:val="28"/>
          <w:szCs w:val="36"/>
          <w:highlight w:val="none"/>
        </w:rPr>
        <w:t>供应商须知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_Toc168674246 \h </w:instrText>
      </w:r>
      <w:r>
        <w:rPr>
          <w:b/>
          <w:bCs/>
          <w:color w:val="auto"/>
          <w:sz w:val="28"/>
          <w:szCs w:val="36"/>
          <w:highlight w:val="none"/>
        </w:rPr>
        <w:fldChar w:fldCharType="separate"/>
      </w:r>
      <w:r>
        <w:rPr>
          <w:b/>
          <w:bCs/>
          <w:color w:val="auto"/>
          <w:sz w:val="28"/>
          <w:szCs w:val="36"/>
          <w:highlight w:val="none"/>
        </w:rPr>
        <w:t>5</w:t>
      </w:r>
      <w:r>
        <w:rPr>
          <w:b/>
          <w:bCs/>
          <w:color w:val="auto"/>
          <w:sz w:val="28"/>
          <w:szCs w:val="36"/>
          <w:highlight w:val="none"/>
        </w:rPr>
        <w:fldChar w:fldCharType="end"/>
      </w:r>
      <w:r>
        <w:rPr>
          <w:b/>
          <w:bCs/>
          <w:color w:val="auto"/>
          <w:sz w:val="28"/>
          <w:szCs w:val="36"/>
          <w:highlight w:val="none"/>
        </w:rPr>
        <w:fldChar w:fldCharType="end"/>
      </w:r>
    </w:p>
    <w:p w14:paraId="1A2034D4">
      <w:pPr>
        <w:pStyle w:val="21"/>
        <w:tabs>
          <w:tab w:val="right" w:leader="dot" w:pos="8869"/>
        </w:tabs>
        <w:spacing w:line="480" w:lineRule="auto"/>
        <w:rPr>
          <w:rFonts w:hint="eastAsia" w:ascii="Calibri" w:hAnsi="Calibri" w:eastAsia="宋体"/>
          <w:b/>
          <w:bCs/>
          <w:color w:val="auto"/>
          <w:sz w:val="28"/>
          <w:szCs w:val="32"/>
          <w:highlight w:val="none"/>
          <w:lang w:val="en-US" w:eastAsia="zh-CN"/>
        </w:rPr>
      </w:pPr>
      <w:r>
        <w:rPr>
          <w:color w:val="auto"/>
          <w:highlight w:val="none"/>
        </w:rPr>
        <w:fldChar w:fldCharType="begin"/>
      </w:r>
      <w:r>
        <w:rPr>
          <w:color w:val="auto"/>
          <w:highlight w:val="none"/>
        </w:rPr>
        <w:instrText xml:space="preserve"> HYPERLINK \l "_Toc168674247" </w:instrText>
      </w:r>
      <w:r>
        <w:rPr>
          <w:color w:val="auto"/>
          <w:highlight w:val="none"/>
        </w:rPr>
        <w:fldChar w:fldCharType="separate"/>
      </w:r>
      <w:r>
        <w:rPr>
          <w:rStyle w:val="33"/>
          <w:rFonts w:hint="eastAsia"/>
          <w:b/>
          <w:bCs/>
          <w:color w:val="auto"/>
          <w:sz w:val="28"/>
          <w:szCs w:val="36"/>
          <w:highlight w:val="none"/>
        </w:rPr>
        <w:t>第三章</w:t>
      </w:r>
      <w:r>
        <w:rPr>
          <w:rStyle w:val="33"/>
          <w:b/>
          <w:bCs/>
          <w:color w:val="auto"/>
          <w:sz w:val="28"/>
          <w:szCs w:val="36"/>
          <w:highlight w:val="none"/>
        </w:rPr>
        <w:t xml:space="preserve"> </w:t>
      </w:r>
      <w:r>
        <w:rPr>
          <w:rStyle w:val="33"/>
          <w:rFonts w:hint="eastAsia"/>
          <w:b/>
          <w:bCs/>
          <w:color w:val="auto"/>
          <w:sz w:val="28"/>
          <w:szCs w:val="36"/>
          <w:highlight w:val="none"/>
        </w:rPr>
        <w:t>采购需求</w:t>
      </w:r>
      <w:r>
        <w:rPr>
          <w:b/>
          <w:bCs/>
          <w:color w:val="auto"/>
          <w:sz w:val="28"/>
          <w:szCs w:val="36"/>
          <w:highlight w:val="none"/>
        </w:rPr>
        <w:tab/>
      </w:r>
      <w:r>
        <w:rPr>
          <w:rFonts w:hint="eastAsia"/>
          <w:b/>
          <w:bCs/>
          <w:color w:val="auto"/>
          <w:sz w:val="28"/>
          <w:szCs w:val="36"/>
          <w:highlight w:val="none"/>
          <w:lang w:val="en-US" w:eastAsia="zh-CN"/>
        </w:rPr>
        <w:t>2</w:t>
      </w:r>
      <w:r>
        <w:rPr>
          <w:b/>
          <w:bCs/>
          <w:color w:val="auto"/>
          <w:sz w:val="28"/>
          <w:szCs w:val="36"/>
          <w:highlight w:val="none"/>
        </w:rPr>
        <w:fldChar w:fldCharType="end"/>
      </w:r>
      <w:r>
        <w:rPr>
          <w:rFonts w:hint="eastAsia"/>
          <w:b/>
          <w:bCs/>
          <w:color w:val="auto"/>
          <w:sz w:val="28"/>
          <w:szCs w:val="36"/>
          <w:highlight w:val="none"/>
          <w:lang w:val="en-US" w:eastAsia="zh-CN"/>
        </w:rPr>
        <w:t>4</w:t>
      </w:r>
    </w:p>
    <w:p w14:paraId="468705D4">
      <w:pPr>
        <w:pStyle w:val="21"/>
        <w:tabs>
          <w:tab w:val="right" w:leader="dot" w:pos="8869"/>
        </w:tabs>
        <w:spacing w:line="480" w:lineRule="auto"/>
        <w:rPr>
          <w:rFonts w:hint="default" w:ascii="Calibri" w:hAnsi="Calibri" w:eastAsia="宋体"/>
          <w:b/>
          <w:bCs/>
          <w:color w:val="auto"/>
          <w:sz w:val="28"/>
          <w:szCs w:val="32"/>
          <w:highlight w:val="none"/>
          <w:lang w:val="en-US" w:eastAsia="zh-CN"/>
        </w:rPr>
      </w:pPr>
      <w:r>
        <w:rPr>
          <w:color w:val="auto"/>
          <w:highlight w:val="none"/>
        </w:rPr>
        <w:fldChar w:fldCharType="begin"/>
      </w:r>
      <w:r>
        <w:rPr>
          <w:color w:val="auto"/>
          <w:highlight w:val="none"/>
        </w:rPr>
        <w:instrText xml:space="preserve"> HYPERLINK \l "_Toc168674248" </w:instrText>
      </w:r>
      <w:r>
        <w:rPr>
          <w:color w:val="auto"/>
          <w:highlight w:val="none"/>
        </w:rPr>
        <w:fldChar w:fldCharType="separate"/>
      </w:r>
      <w:r>
        <w:rPr>
          <w:rStyle w:val="33"/>
          <w:rFonts w:hint="eastAsia"/>
          <w:b/>
          <w:bCs/>
          <w:color w:val="auto"/>
          <w:sz w:val="28"/>
          <w:szCs w:val="36"/>
          <w:highlight w:val="none"/>
        </w:rPr>
        <w:t>第四章</w:t>
      </w:r>
      <w:r>
        <w:rPr>
          <w:rStyle w:val="33"/>
          <w:b/>
          <w:bCs/>
          <w:color w:val="auto"/>
          <w:sz w:val="28"/>
          <w:szCs w:val="36"/>
          <w:highlight w:val="none"/>
        </w:rPr>
        <w:t xml:space="preserve"> </w:t>
      </w:r>
      <w:r>
        <w:rPr>
          <w:rStyle w:val="33"/>
          <w:rFonts w:hint="eastAsia"/>
          <w:b/>
          <w:bCs/>
          <w:color w:val="auto"/>
          <w:sz w:val="28"/>
          <w:szCs w:val="36"/>
          <w:highlight w:val="none"/>
        </w:rPr>
        <w:t>评审程序和评定成交的标准</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lang w:val="en-US" w:eastAsia="zh-CN"/>
        </w:rPr>
        <w:t>39</w:t>
      </w:r>
    </w:p>
    <w:p w14:paraId="6EE399D3">
      <w:pPr>
        <w:pStyle w:val="21"/>
        <w:tabs>
          <w:tab w:val="right" w:leader="dot" w:pos="8869"/>
        </w:tabs>
        <w:spacing w:line="480" w:lineRule="auto"/>
        <w:rPr>
          <w:rFonts w:hint="default" w:ascii="Calibri" w:hAnsi="Calibri" w:eastAsia="宋体"/>
          <w:b/>
          <w:bCs/>
          <w:color w:val="auto"/>
          <w:sz w:val="28"/>
          <w:szCs w:val="32"/>
          <w:highlight w:val="none"/>
          <w:lang w:val="en-US" w:eastAsia="zh-CN"/>
        </w:rPr>
      </w:pPr>
      <w:r>
        <w:rPr>
          <w:color w:val="auto"/>
          <w:highlight w:val="none"/>
        </w:rPr>
        <w:fldChar w:fldCharType="begin"/>
      </w:r>
      <w:r>
        <w:rPr>
          <w:color w:val="auto"/>
          <w:highlight w:val="none"/>
        </w:rPr>
        <w:instrText xml:space="preserve"> HYPERLINK \l "_Toc168674249" </w:instrText>
      </w:r>
      <w:r>
        <w:rPr>
          <w:color w:val="auto"/>
          <w:highlight w:val="none"/>
        </w:rPr>
        <w:fldChar w:fldCharType="separate"/>
      </w:r>
      <w:r>
        <w:rPr>
          <w:rStyle w:val="33"/>
          <w:rFonts w:hint="eastAsia"/>
          <w:b/>
          <w:bCs/>
          <w:color w:val="auto"/>
          <w:sz w:val="28"/>
          <w:szCs w:val="36"/>
          <w:highlight w:val="none"/>
        </w:rPr>
        <w:t>第五章</w:t>
      </w:r>
      <w:r>
        <w:rPr>
          <w:rStyle w:val="33"/>
          <w:b/>
          <w:bCs/>
          <w:color w:val="auto"/>
          <w:sz w:val="28"/>
          <w:szCs w:val="36"/>
          <w:highlight w:val="none"/>
        </w:rPr>
        <w:t xml:space="preserve"> </w:t>
      </w:r>
      <w:r>
        <w:rPr>
          <w:rStyle w:val="33"/>
          <w:rFonts w:hint="eastAsia"/>
          <w:b/>
          <w:bCs/>
          <w:color w:val="auto"/>
          <w:sz w:val="28"/>
          <w:szCs w:val="36"/>
          <w:highlight w:val="none"/>
        </w:rPr>
        <w:t>响应文件格式</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lang w:val="en-US" w:eastAsia="zh-CN"/>
        </w:rPr>
        <w:t>45</w:t>
      </w:r>
    </w:p>
    <w:p w14:paraId="53960FC9">
      <w:pPr>
        <w:pStyle w:val="21"/>
        <w:tabs>
          <w:tab w:val="right" w:leader="dot" w:pos="8869"/>
        </w:tabs>
        <w:spacing w:line="480" w:lineRule="auto"/>
        <w:rPr>
          <w:rFonts w:hint="default" w:ascii="Calibri" w:hAnsi="Calibri" w:eastAsia="宋体"/>
          <w:b/>
          <w:bCs/>
          <w:color w:val="auto"/>
          <w:sz w:val="28"/>
          <w:szCs w:val="32"/>
          <w:highlight w:val="none"/>
          <w:lang w:val="en-US" w:eastAsia="zh-CN"/>
        </w:rPr>
      </w:pPr>
      <w:r>
        <w:rPr>
          <w:color w:val="auto"/>
          <w:highlight w:val="none"/>
        </w:rPr>
        <w:fldChar w:fldCharType="begin"/>
      </w:r>
      <w:r>
        <w:rPr>
          <w:color w:val="auto"/>
          <w:highlight w:val="none"/>
        </w:rPr>
        <w:instrText xml:space="preserve"> HYPERLINK \l "_Toc168674250" </w:instrText>
      </w:r>
      <w:r>
        <w:rPr>
          <w:color w:val="auto"/>
          <w:highlight w:val="none"/>
        </w:rPr>
        <w:fldChar w:fldCharType="separate"/>
      </w:r>
      <w:r>
        <w:rPr>
          <w:rStyle w:val="33"/>
          <w:rFonts w:hint="eastAsia"/>
          <w:b/>
          <w:bCs/>
          <w:color w:val="auto"/>
          <w:sz w:val="28"/>
          <w:szCs w:val="36"/>
          <w:highlight w:val="none"/>
        </w:rPr>
        <w:t>第六章</w:t>
      </w:r>
      <w:r>
        <w:rPr>
          <w:rStyle w:val="33"/>
          <w:b/>
          <w:bCs/>
          <w:color w:val="auto"/>
          <w:sz w:val="28"/>
          <w:szCs w:val="36"/>
          <w:highlight w:val="none"/>
        </w:rPr>
        <w:t xml:space="preserve"> </w:t>
      </w:r>
      <w:r>
        <w:rPr>
          <w:rStyle w:val="33"/>
          <w:rFonts w:hint="eastAsia"/>
          <w:b/>
          <w:bCs/>
          <w:color w:val="auto"/>
          <w:sz w:val="28"/>
          <w:szCs w:val="36"/>
          <w:highlight w:val="none"/>
        </w:rPr>
        <w:t>拟签订的合同文本</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lang w:val="en-US" w:eastAsia="zh-CN"/>
        </w:rPr>
        <w:t>70</w:t>
      </w:r>
    </w:p>
    <w:p w14:paraId="17DAE630">
      <w:pPr>
        <w:pStyle w:val="22"/>
        <w:tabs>
          <w:tab w:val="right" w:leader="dot" w:pos="8931"/>
          <w:tab w:val="clear" w:pos="8296"/>
        </w:tabs>
        <w:snapToGrid w:val="0"/>
        <w:spacing w:line="480" w:lineRule="auto"/>
        <w:ind w:left="0" w:leftChars="0"/>
        <w:rPr>
          <w:rFonts w:ascii="宋体" w:hAnsi="宋体"/>
          <w:b/>
          <w:bCs/>
          <w:color w:val="auto"/>
          <w:sz w:val="24"/>
          <w:highlight w:val="none"/>
        </w:rPr>
      </w:pPr>
      <w:r>
        <w:rPr>
          <w:rFonts w:ascii="宋体" w:hAnsi="宋体"/>
          <w:b/>
          <w:bCs/>
          <w:color w:val="auto"/>
          <w:sz w:val="36"/>
          <w:szCs w:val="36"/>
          <w:highlight w:val="none"/>
        </w:rPr>
        <w:fldChar w:fldCharType="end"/>
      </w:r>
    </w:p>
    <w:p w14:paraId="63FC905D">
      <w:pPr>
        <w:spacing w:line="400" w:lineRule="exact"/>
        <w:jc w:val="left"/>
        <w:rPr>
          <w:rFonts w:ascii="宋体" w:hAnsi="宋体"/>
          <w:b/>
          <w:color w:val="auto"/>
          <w:sz w:val="32"/>
          <w:szCs w:val="32"/>
          <w:highlight w:val="none"/>
        </w:rPr>
      </w:pPr>
    </w:p>
    <w:p w14:paraId="5F959F8B">
      <w:pPr>
        <w:spacing w:line="400" w:lineRule="exact"/>
        <w:jc w:val="center"/>
        <w:rPr>
          <w:rFonts w:ascii="宋体" w:hAnsi="宋体"/>
          <w:b/>
          <w:color w:val="auto"/>
          <w:sz w:val="32"/>
          <w:szCs w:val="32"/>
          <w:highlight w:val="none"/>
        </w:rPr>
      </w:pPr>
    </w:p>
    <w:p w14:paraId="6503ECAA">
      <w:pPr>
        <w:spacing w:line="400" w:lineRule="exact"/>
        <w:jc w:val="center"/>
        <w:rPr>
          <w:rFonts w:ascii="宋体" w:hAnsi="宋体"/>
          <w:b/>
          <w:color w:val="auto"/>
          <w:sz w:val="32"/>
          <w:szCs w:val="32"/>
          <w:highlight w:val="none"/>
        </w:rPr>
      </w:pPr>
    </w:p>
    <w:p w14:paraId="2BDCC278">
      <w:pPr>
        <w:spacing w:line="400" w:lineRule="exact"/>
        <w:jc w:val="center"/>
        <w:rPr>
          <w:rFonts w:ascii="宋体" w:hAnsi="宋体"/>
          <w:b/>
          <w:color w:val="auto"/>
          <w:sz w:val="32"/>
          <w:szCs w:val="32"/>
          <w:highlight w:val="none"/>
        </w:rPr>
      </w:pPr>
    </w:p>
    <w:p w14:paraId="2A6E9CE8">
      <w:pPr>
        <w:spacing w:line="400" w:lineRule="exact"/>
        <w:jc w:val="center"/>
        <w:rPr>
          <w:rFonts w:ascii="宋体" w:hAnsi="宋体"/>
          <w:b/>
          <w:color w:val="auto"/>
          <w:sz w:val="32"/>
          <w:szCs w:val="32"/>
          <w:highlight w:val="none"/>
        </w:rPr>
      </w:pPr>
    </w:p>
    <w:p w14:paraId="0B6B5943">
      <w:pPr>
        <w:spacing w:line="400" w:lineRule="exact"/>
        <w:rPr>
          <w:rFonts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7BF16066">
      <w:pPr>
        <w:pStyle w:val="3"/>
        <w:spacing w:after="100" w:line="480" w:lineRule="auto"/>
        <w:jc w:val="center"/>
        <w:rPr>
          <w:color w:val="auto"/>
          <w:highlight w:val="none"/>
        </w:rPr>
      </w:pPr>
      <w:bookmarkStart w:id="0" w:name="_Toc168674245"/>
      <w:r>
        <w:rPr>
          <w:rFonts w:hint="eastAsia"/>
          <w:color w:val="auto"/>
          <w:highlight w:val="none"/>
        </w:rPr>
        <w:t>第一章 竞争性谈判公告</w:t>
      </w:r>
      <w:bookmarkEnd w:id="0"/>
    </w:p>
    <w:p w14:paraId="72128291">
      <w:pPr>
        <w:spacing w:line="400" w:lineRule="exact"/>
        <w:ind w:firstLine="301" w:firstLineChars="100"/>
        <w:jc w:val="center"/>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防城港市第一人民医院儿科医疗设备采购</w:t>
      </w:r>
    </w:p>
    <w:p w14:paraId="56EAB3BD">
      <w:pPr>
        <w:spacing w:line="400" w:lineRule="exact"/>
        <w:ind w:firstLine="301" w:firstLineChars="100"/>
        <w:jc w:val="center"/>
        <w:rPr>
          <w:rFonts w:ascii="宋体" w:hAnsi="宋体"/>
          <w:b/>
          <w:bCs/>
          <w:color w:val="auto"/>
          <w:sz w:val="30"/>
          <w:szCs w:val="30"/>
          <w:highlight w:val="none"/>
        </w:rPr>
      </w:pPr>
      <w:r>
        <w:rPr>
          <w:rFonts w:hint="eastAsia" w:ascii="宋体" w:hAnsi="宋体"/>
          <w:b/>
          <w:bCs/>
          <w:color w:val="auto"/>
          <w:sz w:val="30"/>
          <w:szCs w:val="30"/>
          <w:highlight w:val="none"/>
        </w:rPr>
        <w:t>竞争性谈判公告</w:t>
      </w:r>
    </w:p>
    <w:p w14:paraId="226C092B">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2263D33B">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b/>
          <w:bCs/>
          <w:color w:val="auto"/>
          <w:szCs w:val="21"/>
          <w:highlight w:val="none"/>
        </w:rPr>
      </w:pPr>
      <w:r>
        <w:rPr>
          <w:rFonts w:hint="eastAsia" w:ascii="宋体" w:hAnsi="宋体"/>
          <w:bCs/>
          <w:color w:val="auto"/>
          <w:szCs w:val="21"/>
          <w:highlight w:val="none"/>
          <w:lang w:eastAsia="zh-CN"/>
        </w:rPr>
        <w:t>防城港市第一人民医院儿科医疗设备采购项目</w:t>
      </w:r>
      <w:r>
        <w:rPr>
          <w:rFonts w:hint="eastAsia" w:ascii="宋体" w:hAnsi="宋体"/>
          <w:color w:val="auto"/>
          <w:szCs w:val="21"/>
          <w:highlight w:val="none"/>
        </w:rPr>
        <w:t>的潜在供应商应在广西政府采购云平台（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）获取（下载）竞争性谈判文件，并于2025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27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7A7D144B">
      <w:pPr>
        <w:spacing w:line="360" w:lineRule="exact"/>
        <w:ind w:firstLine="360" w:firstLineChars="150"/>
        <w:rPr>
          <w:rFonts w:ascii="黑体" w:hAnsi="黑体" w:eastAsia="黑体"/>
          <w:color w:val="auto"/>
          <w:sz w:val="24"/>
          <w:highlight w:val="none"/>
        </w:rPr>
      </w:pPr>
      <w:bookmarkStart w:id="2" w:name="_Toc28359089"/>
      <w:bookmarkStart w:id="3" w:name="_Toc71366040"/>
      <w:bookmarkStart w:id="4" w:name="_Toc35393798"/>
      <w:bookmarkStart w:id="5" w:name="_Toc28359012"/>
      <w:bookmarkStart w:id="6" w:name="_Toc71365362"/>
      <w:bookmarkStart w:id="7" w:name="_Toc35393629"/>
      <w:r>
        <w:rPr>
          <w:rFonts w:hint="eastAsia" w:ascii="黑体" w:hAnsi="黑体" w:eastAsia="黑体"/>
          <w:color w:val="auto"/>
          <w:sz w:val="24"/>
          <w:highlight w:val="none"/>
        </w:rPr>
        <w:t>一、项目基本情况</w:t>
      </w:r>
      <w:bookmarkEnd w:id="2"/>
      <w:bookmarkEnd w:id="3"/>
      <w:bookmarkEnd w:id="4"/>
      <w:bookmarkEnd w:id="5"/>
      <w:bookmarkEnd w:id="6"/>
      <w:bookmarkEnd w:id="7"/>
    </w:p>
    <w:p w14:paraId="57FEAFD5">
      <w:pPr>
        <w:spacing w:line="360" w:lineRule="exact"/>
        <w:ind w:firstLine="420" w:firstLineChars="200"/>
        <w:rPr>
          <w:rFonts w:hAnsi="宋体"/>
          <w:b/>
          <w:bCs/>
          <w:color w:val="auto"/>
          <w:highlight w:val="none"/>
        </w:rPr>
      </w:pPr>
      <w:r>
        <w:rPr>
          <w:rFonts w:hint="eastAsia" w:ascii="宋体" w:hAnsi="宋体"/>
          <w:color w:val="auto"/>
          <w:szCs w:val="21"/>
          <w:highlight w:val="none"/>
        </w:rPr>
        <w:t>项目编号：FCZC2025-J1-990166-YZLZ</w:t>
      </w:r>
    </w:p>
    <w:p w14:paraId="0B01D391">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项目名称：防城港市第一人民医院儿科医疗设备采购</w:t>
      </w:r>
    </w:p>
    <w:p w14:paraId="290DC11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566C444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壹佰柒拾万伍仟玖佰元整（</w:t>
      </w:r>
      <w:r>
        <w:rPr>
          <w:rFonts w:hint="eastAsia" w:ascii="宋体" w:hAnsi="宋体"/>
          <w:color w:val="auto"/>
          <w:szCs w:val="21"/>
          <w:highlight w:val="none"/>
        </w:rPr>
        <w:t>¥</w:t>
      </w:r>
      <w:r>
        <w:rPr>
          <w:rFonts w:hint="eastAsia" w:ascii="宋体" w:hAnsi="宋体"/>
          <w:color w:val="auto"/>
          <w:szCs w:val="21"/>
          <w:highlight w:val="none"/>
          <w:lang w:val="en-US" w:eastAsia="zh-CN"/>
        </w:rPr>
        <w:t>1,705,900.00</w:t>
      </w:r>
      <w:r>
        <w:rPr>
          <w:rFonts w:hint="eastAsia" w:ascii="宋体" w:hAnsi="宋体"/>
          <w:color w:val="auto"/>
          <w:szCs w:val="21"/>
          <w:highlight w:val="none"/>
        </w:rPr>
        <w:t>）</w:t>
      </w:r>
    </w:p>
    <w:p w14:paraId="2D1CEB7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最高限价：无</w:t>
      </w:r>
    </w:p>
    <w:p w14:paraId="07AB2A5B">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采购需求：</w:t>
      </w:r>
      <w:r>
        <w:rPr>
          <w:rFonts w:hint="eastAsia" w:ascii="宋体" w:hAnsi="宋体"/>
          <w:color w:val="auto"/>
          <w:sz w:val="21"/>
          <w:szCs w:val="21"/>
          <w:highlight w:val="none"/>
        </w:rPr>
        <w:t>有创呼吸机（高频／常频切换）</w:t>
      </w:r>
      <w:r>
        <w:rPr>
          <w:rFonts w:hint="eastAsia" w:ascii="宋体" w:hAnsi="宋体"/>
          <w:color w:val="auto"/>
          <w:sz w:val="21"/>
          <w:szCs w:val="21"/>
          <w:highlight w:val="none"/>
          <w:lang w:val="en-US" w:eastAsia="zh-CN"/>
        </w:rPr>
        <w:t>1台、</w:t>
      </w:r>
      <w:r>
        <w:rPr>
          <w:rFonts w:hint="eastAsia" w:ascii="宋体" w:hAnsi="宋体"/>
          <w:color w:val="auto"/>
          <w:sz w:val="21"/>
          <w:szCs w:val="21"/>
          <w:highlight w:val="none"/>
        </w:rPr>
        <w:t>无创呼吸机</w:t>
      </w:r>
      <w:r>
        <w:rPr>
          <w:rFonts w:hint="eastAsia" w:ascii="宋体" w:hAnsi="宋体"/>
          <w:color w:val="auto"/>
          <w:sz w:val="21"/>
          <w:szCs w:val="21"/>
          <w:highlight w:val="none"/>
          <w:lang w:val="en-US" w:eastAsia="zh-CN"/>
        </w:rPr>
        <w:t>2台、</w:t>
      </w:r>
      <w:r>
        <w:rPr>
          <w:rFonts w:hint="eastAsia" w:ascii="宋体" w:hAnsi="宋体"/>
          <w:color w:val="auto"/>
          <w:sz w:val="21"/>
          <w:szCs w:val="21"/>
          <w:highlight w:val="none"/>
        </w:rPr>
        <w:t>营养液净化台</w:t>
      </w:r>
      <w:r>
        <w:rPr>
          <w:rFonts w:hint="eastAsia" w:ascii="宋体" w:hAnsi="宋体"/>
          <w:color w:val="auto"/>
          <w:sz w:val="21"/>
          <w:szCs w:val="21"/>
          <w:highlight w:val="none"/>
          <w:lang w:val="en-US" w:eastAsia="zh-CN"/>
        </w:rPr>
        <w:t>1台、</w:t>
      </w:r>
      <w:r>
        <w:rPr>
          <w:rFonts w:hint="eastAsia" w:ascii="宋体" w:hAnsi="宋体"/>
          <w:color w:val="auto"/>
          <w:sz w:val="21"/>
          <w:szCs w:val="21"/>
          <w:highlight w:val="none"/>
        </w:rPr>
        <w:t>移动蓝光灯</w:t>
      </w:r>
      <w:r>
        <w:rPr>
          <w:rFonts w:hint="eastAsia" w:ascii="宋体" w:hAnsi="宋体"/>
          <w:color w:val="auto"/>
          <w:sz w:val="21"/>
          <w:szCs w:val="21"/>
          <w:highlight w:val="none"/>
          <w:lang w:val="en-US" w:eastAsia="zh-CN"/>
        </w:rPr>
        <w:t>4台、</w:t>
      </w:r>
      <w:r>
        <w:rPr>
          <w:rFonts w:hint="eastAsia" w:ascii="宋体" w:hAnsi="宋体"/>
          <w:color w:val="auto"/>
          <w:sz w:val="21"/>
          <w:szCs w:val="21"/>
          <w:highlight w:val="none"/>
        </w:rPr>
        <w:t>新生儿专用监护仪</w:t>
      </w:r>
      <w:r>
        <w:rPr>
          <w:rFonts w:hint="eastAsia" w:ascii="宋体" w:hAnsi="宋体"/>
          <w:color w:val="auto"/>
          <w:sz w:val="21"/>
          <w:szCs w:val="21"/>
          <w:highlight w:val="none"/>
          <w:lang w:eastAsia="zh-CN"/>
        </w:rPr>
        <w:t>（含血压测量）</w:t>
      </w:r>
      <w:r>
        <w:rPr>
          <w:rFonts w:hint="eastAsia" w:ascii="宋体" w:hAnsi="宋体"/>
          <w:color w:val="auto"/>
          <w:sz w:val="21"/>
          <w:szCs w:val="21"/>
          <w:highlight w:val="none"/>
          <w:lang w:val="en-US" w:eastAsia="zh-CN"/>
        </w:rPr>
        <w:t>9台、</w:t>
      </w:r>
      <w:r>
        <w:rPr>
          <w:rFonts w:hint="eastAsia" w:ascii="宋体" w:hAnsi="宋体"/>
          <w:color w:val="auto"/>
          <w:sz w:val="21"/>
          <w:szCs w:val="21"/>
          <w:highlight w:val="none"/>
        </w:rPr>
        <w:t>新生儿暖箱</w:t>
      </w:r>
      <w:r>
        <w:rPr>
          <w:rFonts w:hint="eastAsia" w:ascii="宋体" w:hAnsi="宋体"/>
          <w:color w:val="auto"/>
          <w:sz w:val="21"/>
          <w:szCs w:val="21"/>
          <w:highlight w:val="none"/>
          <w:lang w:eastAsia="zh-CN"/>
        </w:rPr>
        <w:t>（含蓝光功能）</w:t>
      </w:r>
      <w:r>
        <w:rPr>
          <w:rFonts w:hint="eastAsia" w:ascii="宋体" w:hAnsi="宋体"/>
          <w:color w:val="auto"/>
          <w:sz w:val="21"/>
          <w:szCs w:val="21"/>
          <w:highlight w:val="none"/>
          <w:lang w:val="en-US" w:eastAsia="zh-CN"/>
        </w:rPr>
        <w:t>9台、自动排痰仪2台</w:t>
      </w:r>
      <w:r>
        <w:rPr>
          <w:rFonts w:hint="eastAsia" w:ascii="宋体" w:hAnsi="宋体"/>
          <w:color w:val="auto"/>
          <w:szCs w:val="21"/>
          <w:highlight w:val="none"/>
        </w:rPr>
        <w:t>，详见附件采购需求。</w:t>
      </w:r>
    </w:p>
    <w:p w14:paraId="7644E9F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3277995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合同履行期限：自合同签订之日起</w:t>
      </w:r>
      <w:r>
        <w:rPr>
          <w:rFonts w:hint="eastAsia" w:ascii="宋体" w:hAnsi="宋体"/>
          <w:color w:val="auto"/>
          <w:szCs w:val="21"/>
          <w:highlight w:val="none"/>
          <w:lang w:val="en-US" w:eastAsia="zh-CN"/>
        </w:rPr>
        <w:t>15</w:t>
      </w:r>
      <w:r>
        <w:rPr>
          <w:rFonts w:hint="eastAsia" w:ascii="宋体" w:hAnsi="宋体"/>
          <w:color w:val="auto"/>
          <w:szCs w:val="21"/>
          <w:highlight w:val="none"/>
        </w:rPr>
        <w:t>天（日历日）内交货并安装调试完毕，并通过验收合格、交付正常使用。</w:t>
      </w:r>
    </w:p>
    <w:p w14:paraId="56A9143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61BFE5B3">
      <w:pPr>
        <w:spacing w:line="360" w:lineRule="exact"/>
        <w:ind w:firstLine="480" w:firstLineChars="200"/>
        <w:rPr>
          <w:rFonts w:ascii="黑体" w:hAnsi="黑体" w:eastAsia="黑体"/>
          <w:color w:val="auto"/>
          <w:sz w:val="24"/>
          <w:highlight w:val="none"/>
        </w:rPr>
      </w:pPr>
      <w:bookmarkStart w:id="8" w:name="_Toc35393799"/>
      <w:bookmarkStart w:id="9" w:name="_Toc71366041"/>
      <w:bookmarkStart w:id="10" w:name="_Toc71365363"/>
      <w:bookmarkStart w:id="11" w:name="_Toc28359090"/>
      <w:bookmarkStart w:id="12" w:name="_Toc28359013"/>
      <w:bookmarkStart w:id="13" w:name="_Toc35393630"/>
      <w:r>
        <w:rPr>
          <w:rFonts w:hint="eastAsia" w:ascii="黑体" w:hAnsi="黑体" w:eastAsia="黑体"/>
          <w:color w:val="auto"/>
          <w:sz w:val="24"/>
          <w:highlight w:val="none"/>
        </w:rPr>
        <w:t>二、供应商的资格条件：</w:t>
      </w:r>
      <w:bookmarkEnd w:id="8"/>
      <w:bookmarkEnd w:id="9"/>
      <w:bookmarkEnd w:id="10"/>
      <w:bookmarkEnd w:id="11"/>
      <w:bookmarkEnd w:id="12"/>
      <w:bookmarkEnd w:id="13"/>
    </w:p>
    <w:p w14:paraId="6B47AACF">
      <w:pPr>
        <w:spacing w:line="360" w:lineRule="exact"/>
        <w:ind w:firstLine="420" w:firstLineChars="200"/>
        <w:rPr>
          <w:rFonts w:ascii="宋体" w:hAnsi="宋体"/>
          <w:color w:val="auto"/>
          <w:szCs w:val="21"/>
          <w:highlight w:val="none"/>
        </w:rPr>
      </w:pPr>
      <w:bookmarkStart w:id="14" w:name="_Toc28359091"/>
      <w:bookmarkStart w:id="15" w:name="_Toc28359014"/>
      <w:r>
        <w:rPr>
          <w:rFonts w:hint="eastAsia" w:ascii="宋体" w:hAnsi="宋体"/>
          <w:color w:val="auto"/>
          <w:szCs w:val="21"/>
          <w:highlight w:val="none"/>
        </w:rPr>
        <w:t>1.满足《中华人民共和国政府采购法》第二十二条规定。</w:t>
      </w:r>
    </w:p>
    <w:p w14:paraId="120078FF">
      <w:pPr>
        <w:spacing w:line="36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29187A8D">
      <w:pPr>
        <w:snapToGrid w:val="0"/>
        <w:spacing w:line="400" w:lineRule="atLeast"/>
        <w:ind w:firstLine="420" w:firstLineChars="200"/>
        <w:rPr>
          <w:rFonts w:hint="eastAsia"/>
          <w:color w:val="auto"/>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本项目的特定资格要求：</w:t>
      </w:r>
      <w:r>
        <w:rPr>
          <w:rFonts w:hint="eastAsia" w:ascii="宋体" w:hAnsi="宋体"/>
          <w:b w:val="0"/>
          <w:bCs/>
          <w:color w:val="auto"/>
          <w:szCs w:val="21"/>
          <w:highlight w:val="none"/>
        </w:rPr>
        <w:t>供应商</w:t>
      </w:r>
      <w:r>
        <w:rPr>
          <w:rFonts w:hint="eastAsia" w:cs="Arial"/>
          <w:b w:val="0"/>
          <w:bCs/>
          <w:color w:val="auto"/>
          <w:szCs w:val="21"/>
          <w:highlight w:val="none"/>
        </w:rPr>
        <w:t>按《医疗器械监督管理条例》（国务院令第</w:t>
      </w:r>
      <w:r>
        <w:rPr>
          <w:rFonts w:cs="Arial"/>
          <w:b w:val="0"/>
          <w:bCs/>
          <w:color w:val="auto"/>
          <w:szCs w:val="21"/>
          <w:highlight w:val="none"/>
        </w:rPr>
        <w:t>739</w:t>
      </w:r>
      <w:r>
        <w:rPr>
          <w:rFonts w:hint="eastAsia" w:cs="Arial"/>
          <w:b w:val="0"/>
          <w:bCs/>
          <w:color w:val="auto"/>
          <w:szCs w:val="21"/>
          <w:highlight w:val="none"/>
        </w:rPr>
        <w:t>号）医疗器械分类管理要求具备有效的医疗器械经营备案凭证，且经营范围必须包含采购标的</w:t>
      </w:r>
      <w:r>
        <w:rPr>
          <w:rFonts w:cs="Arial"/>
          <w:b w:val="0"/>
          <w:bCs/>
          <w:color w:val="auto"/>
          <w:szCs w:val="21"/>
          <w:highlight w:val="none"/>
        </w:rPr>
        <w:t>[</w:t>
      </w:r>
      <w:r>
        <w:rPr>
          <w:rFonts w:hint="eastAsia" w:cs="Arial"/>
          <w:b w:val="0"/>
          <w:bCs/>
          <w:color w:val="auto"/>
          <w:szCs w:val="21"/>
          <w:highlight w:val="none"/>
        </w:rPr>
        <w:t>符合《医疗器械监督管理条例》第四十一条第二款规定的除外</w:t>
      </w:r>
      <w:r>
        <w:rPr>
          <w:rFonts w:cs="Arial"/>
          <w:b w:val="0"/>
          <w:bCs/>
          <w:color w:val="auto"/>
          <w:szCs w:val="21"/>
          <w:highlight w:val="none"/>
        </w:rPr>
        <w:t>]</w:t>
      </w:r>
      <w:r>
        <w:rPr>
          <w:rFonts w:hint="eastAsia" w:cs="Arial"/>
          <w:b w:val="0"/>
          <w:bCs/>
          <w:color w:val="auto"/>
          <w:szCs w:val="21"/>
          <w:highlight w:val="none"/>
        </w:rPr>
        <w:t>；或者供应商具有《医疗器械监督管理条例》第四十三条规定的注册人凭证。</w:t>
      </w:r>
    </w:p>
    <w:p w14:paraId="0E3F0235">
      <w:pPr>
        <w:spacing w:line="360" w:lineRule="exact"/>
        <w:ind w:firstLine="480" w:firstLineChars="200"/>
        <w:rPr>
          <w:rFonts w:ascii="黑体" w:hAnsi="黑体" w:eastAsia="黑体"/>
          <w:color w:val="auto"/>
          <w:sz w:val="24"/>
          <w:highlight w:val="none"/>
        </w:rPr>
      </w:pPr>
      <w:bookmarkStart w:id="16" w:name="_Toc35393631"/>
      <w:bookmarkStart w:id="17" w:name="_Toc35393800"/>
      <w:bookmarkStart w:id="18" w:name="_Toc71366042"/>
      <w:bookmarkStart w:id="19" w:name="_Toc71365364"/>
      <w:r>
        <w:rPr>
          <w:rFonts w:hint="eastAsia" w:ascii="黑体" w:hAnsi="黑体" w:eastAsia="黑体"/>
          <w:color w:val="auto"/>
          <w:sz w:val="24"/>
          <w:highlight w:val="none"/>
        </w:rPr>
        <w:t>三、获取竞争性谈判文件</w:t>
      </w:r>
      <w:bookmarkEnd w:id="14"/>
      <w:bookmarkEnd w:id="15"/>
      <w:bookmarkEnd w:id="16"/>
      <w:bookmarkEnd w:id="17"/>
      <w:bookmarkEnd w:id="18"/>
      <w:bookmarkEnd w:id="19"/>
    </w:p>
    <w:p w14:paraId="19749FCD">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rPr>
        <w:t>日，每天上午8时00分至12时00分，下午3时00分至6时00分（北京时间，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7394AEF3">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0AC0A733">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）-进入“项目采购”应用，在获取采购文件菜单中选择项目，获取竞争性谈判文件。电子响应文件制作需要基于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获取的竞争性谈判文件编制，通过其他方式获取竞争性谈判文件的，将有可能导致供应商无法在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3B0484F7">
      <w:pPr>
        <w:spacing w:line="360" w:lineRule="exact"/>
        <w:ind w:firstLine="54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12495386">
      <w:pPr>
        <w:spacing w:line="360" w:lineRule="exact"/>
        <w:ind w:firstLine="360" w:firstLineChars="150"/>
        <w:rPr>
          <w:rFonts w:ascii="黑体" w:hAnsi="黑体" w:eastAsia="黑体"/>
          <w:color w:val="auto"/>
          <w:sz w:val="24"/>
          <w:highlight w:val="none"/>
        </w:rPr>
      </w:pPr>
      <w:bookmarkStart w:id="20" w:name="_Toc71365365"/>
      <w:bookmarkStart w:id="21" w:name="_Toc28359092"/>
      <w:bookmarkStart w:id="22" w:name="_Toc35393632"/>
      <w:bookmarkStart w:id="23" w:name="_Toc71366043"/>
      <w:bookmarkStart w:id="24" w:name="_Toc35393801"/>
      <w:bookmarkStart w:id="25" w:name="_Toc28359015"/>
      <w:r>
        <w:rPr>
          <w:rFonts w:hint="eastAsia" w:ascii="黑体" w:hAnsi="黑体" w:eastAsia="黑体"/>
          <w:color w:val="auto"/>
          <w:sz w:val="24"/>
          <w:highlight w:val="none"/>
        </w:rPr>
        <w:t>四、响应文件提交</w:t>
      </w:r>
      <w:bookmarkEnd w:id="20"/>
      <w:bookmarkEnd w:id="21"/>
      <w:bookmarkEnd w:id="22"/>
      <w:bookmarkEnd w:id="23"/>
      <w:bookmarkEnd w:id="24"/>
      <w:bookmarkEnd w:id="25"/>
    </w:p>
    <w:p w14:paraId="3E108B51">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截止时间：2025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27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6298E490">
      <w:pPr>
        <w:spacing w:line="360" w:lineRule="exact"/>
        <w:ind w:left="422"/>
        <w:rPr>
          <w:rFonts w:ascii="宋体" w:hAnsi="宋体"/>
          <w:color w:val="auto"/>
          <w:szCs w:val="21"/>
          <w:highlight w:val="none"/>
        </w:rPr>
      </w:pPr>
      <w:r>
        <w:rPr>
          <w:rFonts w:hint="eastAsia" w:ascii="宋体" w:hAnsi="宋体"/>
          <w:color w:val="auto"/>
          <w:szCs w:val="21"/>
          <w:highlight w:val="none"/>
        </w:rPr>
        <w:t>地点：</w:t>
      </w:r>
      <w:bookmarkStart w:id="26" w:name="_Toc71365366"/>
      <w:bookmarkStart w:id="27" w:name="_Toc35393802"/>
      <w:bookmarkStart w:id="28" w:name="_Toc71366044"/>
      <w:bookmarkStart w:id="29" w:name="_Toc28359016"/>
      <w:bookmarkStart w:id="30" w:name="_Toc35393633"/>
      <w:bookmarkStart w:id="31" w:name="_Toc28359093"/>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55E20780">
      <w:pPr>
        <w:spacing w:line="360" w:lineRule="exact"/>
        <w:ind w:left="422"/>
        <w:rPr>
          <w:rFonts w:ascii="黑体" w:hAnsi="黑体" w:eastAsia="黑体"/>
          <w:color w:val="auto"/>
          <w:sz w:val="24"/>
          <w:highlight w:val="none"/>
        </w:rPr>
      </w:pPr>
      <w:r>
        <w:rPr>
          <w:rFonts w:hint="eastAsia" w:ascii="黑体" w:hAnsi="黑体" w:eastAsia="黑体"/>
          <w:color w:val="auto"/>
          <w:sz w:val="24"/>
          <w:highlight w:val="none"/>
        </w:rPr>
        <w:t>五、开启</w:t>
      </w:r>
      <w:bookmarkEnd w:id="26"/>
      <w:bookmarkEnd w:id="27"/>
      <w:bookmarkEnd w:id="28"/>
      <w:bookmarkEnd w:id="29"/>
      <w:bookmarkEnd w:id="30"/>
      <w:bookmarkEnd w:id="31"/>
    </w:p>
    <w:p w14:paraId="502B1786">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11</w:t>
      </w:r>
      <w:r>
        <w:rPr>
          <w:rFonts w:hint="eastAsia" w:ascii="宋体" w:hAnsi="宋体"/>
          <w:bCs/>
          <w:color w:val="auto"/>
          <w:szCs w:val="21"/>
          <w:highlight w:val="none"/>
        </w:rPr>
        <w:t>月</w:t>
      </w:r>
      <w:r>
        <w:rPr>
          <w:rFonts w:hint="eastAsia" w:ascii="宋体" w:hAnsi="宋体"/>
          <w:bCs/>
          <w:color w:val="auto"/>
          <w:szCs w:val="21"/>
          <w:highlight w:val="none"/>
          <w:lang w:val="en-US" w:eastAsia="zh-CN"/>
        </w:rPr>
        <w:t>27</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799E9B57">
      <w:pP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地点：广西政府采购云平台政府采购开评标室</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1 </w:t>
      </w:r>
      <w:r>
        <w:rPr>
          <w:rFonts w:hint="eastAsia" w:ascii="宋体" w:hAnsi="宋体"/>
          <w:color w:val="auto"/>
          <w:szCs w:val="21"/>
          <w:highlight w:val="none"/>
          <w:u w:val="single"/>
        </w:rPr>
        <w:t xml:space="preserve"> </w:t>
      </w:r>
    </w:p>
    <w:p w14:paraId="63931CCE">
      <w:pPr>
        <w:spacing w:line="360" w:lineRule="exact"/>
        <w:ind w:firstLine="360" w:firstLineChars="150"/>
        <w:rPr>
          <w:rFonts w:ascii="黑体" w:hAnsi="黑体" w:eastAsia="黑体"/>
          <w:color w:val="auto"/>
          <w:sz w:val="24"/>
          <w:highlight w:val="none"/>
        </w:rPr>
      </w:pPr>
      <w:bookmarkStart w:id="32" w:name="_Toc28359094"/>
      <w:bookmarkStart w:id="33" w:name="_Toc35393634"/>
      <w:bookmarkStart w:id="34" w:name="_Toc71366045"/>
      <w:bookmarkStart w:id="35" w:name="_Toc71365367"/>
      <w:bookmarkStart w:id="36" w:name="_Toc35393803"/>
      <w:bookmarkStart w:id="37" w:name="_Toc28359017"/>
      <w:r>
        <w:rPr>
          <w:rFonts w:hint="eastAsia" w:ascii="黑体" w:hAnsi="黑体" w:eastAsia="黑体"/>
          <w:color w:val="auto"/>
          <w:sz w:val="24"/>
          <w:highlight w:val="none"/>
        </w:rPr>
        <w:t>六、公告期限</w:t>
      </w:r>
      <w:bookmarkEnd w:id="32"/>
      <w:bookmarkEnd w:id="33"/>
      <w:bookmarkEnd w:id="34"/>
      <w:bookmarkEnd w:id="35"/>
      <w:bookmarkEnd w:id="36"/>
      <w:bookmarkEnd w:id="37"/>
    </w:p>
    <w:p w14:paraId="53CA6C1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46E7151A">
      <w:pPr>
        <w:spacing w:line="360" w:lineRule="exact"/>
        <w:ind w:firstLine="360" w:firstLineChars="150"/>
        <w:rPr>
          <w:rFonts w:ascii="黑体" w:hAnsi="黑体" w:eastAsia="黑体"/>
          <w:color w:val="auto"/>
          <w:sz w:val="24"/>
          <w:highlight w:val="none"/>
        </w:rPr>
      </w:pPr>
      <w:bookmarkStart w:id="38" w:name="_Toc35393804"/>
      <w:bookmarkStart w:id="39" w:name="_Toc35393635"/>
      <w:bookmarkStart w:id="40" w:name="_Toc71366046"/>
      <w:bookmarkStart w:id="41" w:name="_Toc71365368"/>
      <w:r>
        <w:rPr>
          <w:rFonts w:hint="eastAsia" w:ascii="黑体" w:hAnsi="黑体" w:eastAsia="黑体"/>
          <w:color w:val="auto"/>
          <w:sz w:val="24"/>
          <w:highlight w:val="none"/>
        </w:rPr>
        <w:t>七、其他补充事宜</w:t>
      </w:r>
      <w:bookmarkEnd w:id="38"/>
      <w:bookmarkEnd w:id="39"/>
      <w:bookmarkEnd w:id="40"/>
      <w:bookmarkEnd w:id="41"/>
    </w:p>
    <w:p w14:paraId="37D1367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bookmarkStart w:id="42" w:name="_Hlk37429674"/>
      <w:bookmarkStart w:id="43" w:name="_Toc71365369"/>
      <w:bookmarkStart w:id="44" w:name="_Toc71366047"/>
      <w:bookmarkStart w:id="45" w:name="_Toc35393636"/>
      <w:bookmarkStart w:id="46" w:name="_Toc35393805"/>
      <w:bookmarkStart w:id="47" w:name="_Toc28359095"/>
      <w:bookmarkStart w:id="48" w:name="_Toc28359018"/>
      <w:r>
        <w:rPr>
          <w:rFonts w:hint="eastAsia" w:ascii="宋体" w:hAnsi="宋体" w:cs="宋体"/>
          <w:color w:val="auto"/>
          <w:kern w:val="0"/>
          <w:szCs w:val="21"/>
          <w:highlight w:val="none"/>
        </w:rPr>
        <w:t>中国政府采购网（http://www.ccgp.gov.cn/）、广西壮族自治区政府采购网（http://www.ccgp-guangxi.gov.cn/）。</w:t>
      </w:r>
    </w:p>
    <w:p w14:paraId="16DE7EC9">
      <w:pPr>
        <w:spacing w:line="3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i/>
          <w:color w:val="auto"/>
          <w:kern w:val="0"/>
          <w:szCs w:val="21"/>
          <w:highlight w:val="none"/>
        </w:rPr>
        <w:t>：</w:t>
      </w:r>
    </w:p>
    <w:p w14:paraId="4045703F">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2400C45">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C0E79F2">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451972C">
      <w:pPr>
        <w:widowControl/>
        <w:spacing w:line="360" w:lineRule="exact"/>
        <w:ind w:firstLine="420" w:firstLineChars="200"/>
        <w:jc w:val="left"/>
        <w:rPr>
          <w:rFonts w:ascii="宋体" w:hAnsi="宋体" w:cs="宋体"/>
          <w:color w:val="auto"/>
          <w:kern w:val="0"/>
          <w:sz w:val="18"/>
          <w:szCs w:val="18"/>
          <w:highlight w:val="none"/>
        </w:rPr>
      </w:pPr>
      <w:r>
        <w:rPr>
          <w:rFonts w:hint="eastAsia" w:ascii="宋体" w:hAnsi="宋体" w:cs="宋体"/>
          <w:color w:val="auto"/>
          <w:kern w:val="0"/>
          <w:szCs w:val="21"/>
          <w:highlight w:val="none"/>
        </w:rPr>
        <w:t>（4）政府采购促进残疾人就业政策。</w:t>
      </w:r>
    </w:p>
    <w:p w14:paraId="63058E41">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E39A2C5">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3.竞标保证金：无。</w:t>
      </w:r>
    </w:p>
    <w:p w14:paraId="2C85CAD2">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4.监督部门</w:t>
      </w:r>
    </w:p>
    <w:p w14:paraId="5872E0F8">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名称：防城港市财政局 </w:t>
      </w:r>
    </w:p>
    <w:p w14:paraId="1A9F9C5A">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电话：0770-6102323</w:t>
      </w:r>
    </w:p>
    <w:p w14:paraId="40727687">
      <w:pPr>
        <w:widowControl/>
        <w:spacing w:line="36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5.供应商</w:t>
      </w:r>
      <w:r>
        <w:rPr>
          <w:rFonts w:hint="eastAsia" w:ascii="宋体" w:hAnsi="宋体"/>
          <w:color w:val="auto"/>
          <w:szCs w:val="21"/>
          <w:highlight w:val="none"/>
        </w:rPr>
        <w:t>竞标注意事项</w:t>
      </w:r>
    </w:p>
    <w:bookmarkEnd w:id="42"/>
    <w:p w14:paraId="2B0BCE7D">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4031A0A9">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ascii="宋体" w:hAnsi="宋体"/>
          <w:color w:val="auto"/>
          <w:szCs w:val="21"/>
          <w:highlight w:val="none"/>
          <w:lang w:val="en-US" w:eastAsia="zh-CN"/>
        </w:rPr>
        <w:t>响应文件递交截止时间前</w:t>
      </w:r>
      <w:r>
        <w:rPr>
          <w:rFonts w:hint="eastAsia" w:ascii="宋体" w:hAnsi="宋体"/>
          <w:color w:val="auto"/>
          <w:szCs w:val="21"/>
          <w:highlight w:val="none"/>
        </w:rPr>
        <w:t>，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2CB900A6">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024DE138">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2028004">
      <w:pPr>
        <w:spacing w:line="360" w:lineRule="exact"/>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八、凡对本次采购提出询问，请按以下方式联系。</w:t>
      </w:r>
      <w:bookmarkEnd w:id="43"/>
      <w:bookmarkEnd w:id="44"/>
      <w:bookmarkEnd w:id="45"/>
      <w:bookmarkEnd w:id="46"/>
      <w:bookmarkEnd w:id="47"/>
      <w:bookmarkEnd w:id="48"/>
    </w:p>
    <w:bookmarkEnd w:id="1"/>
    <w:p w14:paraId="4669B383">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36F8B15F">
      <w:pPr>
        <w:spacing w:line="360" w:lineRule="auto"/>
        <w:ind w:firstLine="567" w:firstLineChars="270"/>
        <w:jc w:val="left"/>
        <w:rPr>
          <w:rFonts w:hint="eastAsia" w:ascii="宋体" w:hAnsi="宋体" w:eastAsia="宋体" w:cs="宋体"/>
          <w:b/>
          <w:bCs/>
          <w:color w:val="auto"/>
          <w:kern w:val="0"/>
          <w:szCs w:val="21"/>
          <w:highlight w:val="none"/>
          <w:lang w:eastAsia="zh-CN"/>
        </w:rPr>
      </w:pPr>
      <w:r>
        <w:rPr>
          <w:rFonts w:hint="eastAsia" w:ascii="宋体" w:hAnsi="宋体"/>
          <w:color w:val="auto"/>
          <w:szCs w:val="21"/>
          <w:highlight w:val="none"/>
        </w:rPr>
        <w:t>名称：防城港市第一人民医院</w:t>
      </w:r>
    </w:p>
    <w:p w14:paraId="113AFF95">
      <w:pPr>
        <w:spacing w:line="360" w:lineRule="auto"/>
        <w:ind w:firstLine="567" w:firstLineChars="270"/>
        <w:jc w:val="left"/>
        <w:rPr>
          <w:rFonts w:hint="eastAsia" w:ascii="宋体" w:hAnsi="宋体"/>
          <w:color w:val="auto"/>
          <w:szCs w:val="21"/>
          <w:highlight w:val="none"/>
        </w:rPr>
      </w:pPr>
      <w:bookmarkStart w:id="49" w:name="_Toc28359009"/>
      <w:bookmarkStart w:id="50" w:name="_Toc28359086"/>
      <w:r>
        <w:rPr>
          <w:rFonts w:hint="eastAsia" w:ascii="宋体" w:hAnsi="宋体"/>
          <w:color w:val="auto"/>
          <w:szCs w:val="21"/>
          <w:highlight w:val="none"/>
        </w:rPr>
        <w:t>地址：防城港市防城区文昌大道52号</w:t>
      </w:r>
    </w:p>
    <w:p w14:paraId="0B83F48D">
      <w:pPr>
        <w:spacing w:line="360" w:lineRule="auto"/>
        <w:ind w:firstLine="567" w:firstLineChars="270"/>
        <w:jc w:val="left"/>
        <w:rPr>
          <w:rFonts w:hint="eastAsia" w:ascii="宋体" w:hAnsi="宋体" w:eastAsia="宋体" w:cs="宋体"/>
          <w:color w:val="auto"/>
          <w:kern w:val="0"/>
          <w:szCs w:val="21"/>
          <w:highlight w:val="none"/>
          <w:lang w:val="en-US" w:eastAsia="zh-CN"/>
        </w:rPr>
      </w:pPr>
      <w:r>
        <w:rPr>
          <w:rFonts w:hint="eastAsia" w:ascii="宋体" w:hAnsi="宋体"/>
          <w:color w:val="auto"/>
          <w:szCs w:val="21"/>
          <w:highlight w:val="none"/>
        </w:rPr>
        <w:t>联系方式：吴宇洋，0770-3099098</w:t>
      </w:r>
    </w:p>
    <w:p w14:paraId="0C9ED3E1">
      <w:pPr>
        <w:spacing w:line="360" w:lineRule="auto"/>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49"/>
      <w:bookmarkEnd w:id="50"/>
    </w:p>
    <w:p w14:paraId="375C5084">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名称：云之龙咨询集团有限公司</w:t>
      </w:r>
    </w:p>
    <w:p w14:paraId="4DF50DAF">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kern w:val="0"/>
          <w:szCs w:val="21"/>
          <w:highlight w:val="none"/>
        </w:rPr>
        <w:t>防城港市港口区桃花湾广场海悦华府一单元12楼1203室</w:t>
      </w:r>
    </w:p>
    <w:p w14:paraId="6019AB51">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51" w:name="_Toc28359010"/>
      <w:bookmarkStart w:id="52" w:name="_Toc28359087"/>
      <w:r>
        <w:rPr>
          <w:rFonts w:hint="eastAsia" w:ascii="宋体" w:hAnsi="宋体"/>
          <w:color w:val="auto"/>
          <w:szCs w:val="21"/>
          <w:highlight w:val="none"/>
        </w:rPr>
        <w:t>0770-2882899</w:t>
      </w:r>
    </w:p>
    <w:p w14:paraId="45C95BAB">
      <w:pPr>
        <w:spacing w:line="360" w:lineRule="auto"/>
        <w:ind w:firstLine="567" w:firstLineChars="270"/>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51"/>
      <w:bookmarkEnd w:id="52"/>
    </w:p>
    <w:p w14:paraId="31EDD790">
      <w:pPr>
        <w:pStyle w:val="16"/>
        <w:spacing w:line="360" w:lineRule="auto"/>
        <w:ind w:firstLine="567" w:firstLineChars="270"/>
        <w:rPr>
          <w:rFonts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lang w:eastAsia="zh-CN"/>
        </w:rPr>
        <w:t>吴小梅</w:t>
      </w:r>
      <w:r>
        <w:rPr>
          <w:rFonts w:hint="eastAsia" w:hAnsi="宋体"/>
          <w:color w:val="auto"/>
          <w:sz w:val="21"/>
          <w:highlight w:val="none"/>
        </w:rPr>
        <w:t>、包文杰、陈义廷</w:t>
      </w:r>
    </w:p>
    <w:p w14:paraId="49DB271A">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电话：0770-2882899</w:t>
      </w:r>
    </w:p>
    <w:p w14:paraId="16FD4C4C">
      <w:pPr>
        <w:spacing w:line="360" w:lineRule="auto"/>
        <w:ind w:firstLine="567" w:firstLineChars="270"/>
        <w:rPr>
          <w:rFonts w:ascii="宋体" w:hAnsi="宋体"/>
          <w:color w:val="auto"/>
          <w:szCs w:val="21"/>
          <w:highlight w:val="none"/>
          <w:lang w:val="zh-CN"/>
        </w:rPr>
      </w:pPr>
    </w:p>
    <w:p w14:paraId="540F495D">
      <w:pPr>
        <w:spacing w:line="360" w:lineRule="auto"/>
        <w:ind w:firstLine="567" w:firstLineChars="270"/>
        <w:rPr>
          <w:rFonts w:hint="eastAsia" w:ascii="宋体" w:hAnsi="宋体"/>
          <w:color w:val="auto"/>
          <w:szCs w:val="21"/>
          <w:highlight w:val="none"/>
          <w:lang w:val="zh-CN"/>
        </w:rPr>
      </w:pPr>
      <w:r>
        <w:rPr>
          <w:rFonts w:hint="eastAsia" w:ascii="宋体" w:hAnsi="宋体"/>
          <w:color w:val="auto"/>
          <w:szCs w:val="21"/>
          <w:highlight w:val="none"/>
          <w:lang w:val="zh-CN"/>
        </w:rPr>
        <w:t xml:space="preserve">附件：采购需求 </w:t>
      </w:r>
    </w:p>
    <w:p w14:paraId="76B5430F">
      <w:pPr>
        <w:pStyle w:val="3"/>
        <w:rPr>
          <w:color w:val="auto"/>
          <w:highlight w:val="none"/>
          <w:lang w:val="zh-CN"/>
        </w:rPr>
      </w:pPr>
    </w:p>
    <w:p w14:paraId="55986094">
      <w:pPr>
        <w:spacing w:line="360" w:lineRule="exact"/>
        <w:ind w:firstLine="420" w:firstLineChars="200"/>
        <w:jc w:val="right"/>
        <w:rPr>
          <w:rFonts w:ascii="宋体" w:hAnsi="宋体" w:cs="宋体"/>
          <w:color w:val="auto"/>
          <w:szCs w:val="21"/>
          <w:highlight w:val="none"/>
          <w:lang w:val="zh-CN"/>
        </w:rPr>
      </w:pPr>
    </w:p>
    <w:p w14:paraId="437F9C43">
      <w:pPr>
        <w:spacing w:line="360" w:lineRule="exact"/>
        <w:ind w:firstLine="420" w:firstLineChars="200"/>
        <w:jc w:val="right"/>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lang w:val="zh-CN"/>
        </w:rPr>
        <w:t>采购人：</w:t>
      </w:r>
      <w:r>
        <w:rPr>
          <w:rFonts w:hint="eastAsia" w:ascii="宋体" w:hAnsi="宋体"/>
          <w:color w:val="auto"/>
          <w:szCs w:val="21"/>
          <w:highlight w:val="none"/>
          <w:lang w:eastAsia="zh-CN"/>
        </w:rPr>
        <w:t xml:space="preserve"> 防城港市第一人民医院</w:t>
      </w:r>
    </w:p>
    <w:p w14:paraId="65874C6A">
      <w:pPr>
        <w:spacing w:line="360" w:lineRule="exact"/>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采购代理机构：云之龙咨询集团有限公司</w:t>
      </w:r>
    </w:p>
    <w:p w14:paraId="438BB851">
      <w:pPr>
        <w:wordWrap w:val="0"/>
        <w:spacing w:line="360" w:lineRule="exact"/>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202</w:t>
      </w:r>
      <w:r>
        <w:rPr>
          <w:rFonts w:hint="eastAsia" w:ascii="宋体" w:hAnsi="宋体" w:cs="宋体"/>
          <w:color w:val="auto"/>
          <w:szCs w:val="21"/>
          <w:highlight w:val="none"/>
        </w:rPr>
        <w:t>5</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日</w:t>
      </w:r>
    </w:p>
    <w:p w14:paraId="67448A1A">
      <w:pPr>
        <w:spacing w:line="340" w:lineRule="exact"/>
        <w:ind w:firstLine="420" w:firstLineChars="200"/>
        <w:jc w:val="right"/>
        <w:rPr>
          <w:rFonts w:ascii="宋体" w:hAnsi="宋体" w:cs="宋体"/>
          <w:color w:val="auto"/>
          <w:szCs w:val="21"/>
          <w:highlight w:val="none"/>
          <w:lang w:val="zh-CN"/>
        </w:rPr>
      </w:pPr>
    </w:p>
    <w:p w14:paraId="4E6761C5">
      <w:pPr>
        <w:spacing w:line="360" w:lineRule="auto"/>
        <w:ind w:firstLine="420" w:firstLineChars="200"/>
        <w:jc w:val="right"/>
        <w:rPr>
          <w:rFonts w:ascii="宋体" w:hAnsi="宋体" w:cs="宋体"/>
          <w:color w:val="auto"/>
          <w:szCs w:val="21"/>
          <w:highlight w:val="none"/>
          <w:lang w:val="zh-CN"/>
        </w:rPr>
      </w:pPr>
    </w:p>
    <w:p w14:paraId="6CEB3526">
      <w:pPr>
        <w:spacing w:line="360" w:lineRule="auto"/>
        <w:ind w:firstLine="420" w:firstLineChars="200"/>
        <w:jc w:val="right"/>
        <w:rPr>
          <w:rFonts w:ascii="宋体" w:hAnsi="宋体" w:cs="宋体"/>
          <w:color w:val="auto"/>
          <w:szCs w:val="21"/>
          <w:highlight w:val="none"/>
          <w:lang w:val="zh-CN"/>
        </w:rPr>
      </w:pPr>
    </w:p>
    <w:p w14:paraId="6F26F8E2">
      <w:pPr>
        <w:pStyle w:val="2"/>
        <w:rPr>
          <w:rFonts w:ascii="宋体" w:hAnsi="宋体" w:cs="宋体"/>
          <w:color w:val="auto"/>
          <w:szCs w:val="21"/>
          <w:highlight w:val="none"/>
          <w:lang w:val="zh-CN"/>
        </w:rPr>
      </w:pPr>
    </w:p>
    <w:p w14:paraId="13962654">
      <w:pPr>
        <w:pStyle w:val="2"/>
        <w:rPr>
          <w:rFonts w:ascii="宋体" w:hAnsi="宋体" w:cs="宋体"/>
          <w:color w:val="auto"/>
          <w:szCs w:val="21"/>
          <w:highlight w:val="none"/>
          <w:lang w:val="zh-CN"/>
        </w:rPr>
      </w:pPr>
    </w:p>
    <w:p w14:paraId="5D94EEA1">
      <w:pPr>
        <w:pStyle w:val="2"/>
        <w:rPr>
          <w:rFonts w:ascii="宋体" w:hAnsi="宋体" w:cs="宋体"/>
          <w:color w:val="auto"/>
          <w:szCs w:val="21"/>
          <w:highlight w:val="none"/>
          <w:lang w:val="zh-CN"/>
        </w:rPr>
      </w:pPr>
    </w:p>
    <w:p w14:paraId="1801BFA9">
      <w:pPr>
        <w:pStyle w:val="2"/>
        <w:rPr>
          <w:rFonts w:ascii="宋体" w:hAnsi="宋体" w:cs="宋体"/>
          <w:color w:val="auto"/>
          <w:szCs w:val="21"/>
          <w:highlight w:val="none"/>
          <w:lang w:val="zh-CN"/>
        </w:rPr>
      </w:pPr>
    </w:p>
    <w:p w14:paraId="0E07E0DB">
      <w:pPr>
        <w:pStyle w:val="2"/>
        <w:rPr>
          <w:rFonts w:ascii="宋体" w:hAnsi="宋体" w:cs="宋体"/>
          <w:color w:val="auto"/>
          <w:szCs w:val="21"/>
          <w:highlight w:val="none"/>
          <w:lang w:val="zh-CN"/>
        </w:rPr>
      </w:pPr>
    </w:p>
    <w:p w14:paraId="60E65B73">
      <w:pPr>
        <w:pStyle w:val="2"/>
        <w:rPr>
          <w:rFonts w:ascii="宋体" w:hAnsi="宋体" w:cs="宋体"/>
          <w:color w:val="auto"/>
          <w:szCs w:val="21"/>
          <w:highlight w:val="none"/>
          <w:lang w:val="zh-CN"/>
        </w:rPr>
      </w:pPr>
    </w:p>
    <w:p w14:paraId="05E0A519">
      <w:pPr>
        <w:pStyle w:val="2"/>
        <w:rPr>
          <w:rFonts w:ascii="宋体" w:hAnsi="宋体" w:cs="宋体"/>
          <w:color w:val="auto"/>
          <w:szCs w:val="21"/>
          <w:highlight w:val="none"/>
          <w:lang w:val="zh-CN"/>
        </w:rPr>
      </w:pPr>
    </w:p>
    <w:p w14:paraId="4C6BD43E">
      <w:pPr>
        <w:pStyle w:val="2"/>
        <w:rPr>
          <w:rFonts w:ascii="宋体" w:hAnsi="宋体" w:cs="宋体"/>
          <w:color w:val="auto"/>
          <w:szCs w:val="21"/>
          <w:highlight w:val="none"/>
          <w:lang w:val="zh-CN"/>
        </w:rPr>
      </w:pPr>
    </w:p>
    <w:p w14:paraId="6D4DF0D3">
      <w:pPr>
        <w:pStyle w:val="2"/>
        <w:rPr>
          <w:rFonts w:ascii="宋体" w:hAnsi="宋体" w:cs="宋体"/>
          <w:color w:val="auto"/>
          <w:szCs w:val="21"/>
          <w:highlight w:val="none"/>
          <w:lang w:val="zh-CN"/>
        </w:rPr>
      </w:pPr>
    </w:p>
    <w:p w14:paraId="663FE22B">
      <w:pPr>
        <w:spacing w:line="360" w:lineRule="auto"/>
        <w:ind w:firstLine="420" w:firstLineChars="200"/>
        <w:jc w:val="right"/>
        <w:rPr>
          <w:rFonts w:ascii="宋体" w:hAnsi="宋体" w:cs="宋体"/>
          <w:color w:val="auto"/>
          <w:szCs w:val="21"/>
          <w:highlight w:val="none"/>
          <w:lang w:val="zh-CN"/>
        </w:rPr>
      </w:pPr>
    </w:p>
    <w:p w14:paraId="3A7CF5FC">
      <w:pPr>
        <w:pStyle w:val="3"/>
        <w:spacing w:line="500" w:lineRule="exact"/>
        <w:jc w:val="center"/>
        <w:rPr>
          <w:color w:val="auto"/>
          <w:highlight w:val="none"/>
        </w:rPr>
      </w:pPr>
      <w:bookmarkStart w:id="53" w:name="_Toc168674246"/>
      <w:r>
        <w:rPr>
          <w:rFonts w:hint="eastAsia"/>
          <w:color w:val="auto"/>
          <w:highlight w:val="none"/>
        </w:rPr>
        <w:t>第二章 供应商须知</w:t>
      </w:r>
      <w:bookmarkEnd w:id="53"/>
    </w:p>
    <w:p w14:paraId="407BEE90">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26"/>
        <w:tblW w:w="9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09"/>
      </w:tblGrid>
      <w:tr w14:paraId="38857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0CF1E8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309" w:type="dxa"/>
          </w:tcPr>
          <w:p w14:paraId="3EBBE1B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756B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4B12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309" w:type="dxa"/>
            <w:vAlign w:val="center"/>
          </w:tcPr>
          <w:p w14:paraId="5DF022BC">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689B7D25">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FDAE79E">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9F06A5">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w:t>
            </w:r>
            <w:r>
              <w:rPr>
                <w:rFonts w:ascii="宋体" w:hAnsi="宋体" w:cs="宋体"/>
                <w:color w:val="auto"/>
                <w:szCs w:val="21"/>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tc>
      </w:tr>
      <w:tr w14:paraId="43F74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25AB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8309" w:type="dxa"/>
            <w:vAlign w:val="center"/>
          </w:tcPr>
          <w:p w14:paraId="0022B049">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是否接受联合体竞标：详见竞争性谈判公告</w:t>
            </w:r>
          </w:p>
        </w:tc>
      </w:tr>
      <w:tr w14:paraId="0A85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13F2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8309" w:type="dxa"/>
            <w:vAlign w:val="center"/>
          </w:tcPr>
          <w:p w14:paraId="5BC0524F">
            <w:pPr>
              <w:pStyle w:val="11"/>
              <w:spacing w:line="340" w:lineRule="exact"/>
              <w:rPr>
                <w:color w:val="auto"/>
                <w:szCs w:val="21"/>
                <w:highlight w:val="none"/>
                <w:u w:val="single"/>
              </w:rPr>
            </w:pPr>
            <w:r>
              <w:rPr>
                <w:rFonts w:hint="eastAsia"/>
                <w:color w:val="auto"/>
                <w:szCs w:val="21"/>
                <w:highlight w:val="none"/>
              </w:rPr>
              <w:t>不允许分包。</w:t>
            </w:r>
          </w:p>
        </w:tc>
      </w:tr>
      <w:tr w14:paraId="3948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3AE6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8309" w:type="dxa"/>
            <w:vAlign w:val="center"/>
          </w:tcPr>
          <w:p w14:paraId="6B667FC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6BCEC38C">
            <w:pPr>
              <w:numPr>
                <w:ilvl w:val="0"/>
                <w:numId w:val="1"/>
              </w:num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1C320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2.供应商根据防财监〔2023〕58号文要求提供的《防城港市政府采购供应商信用承诺函》（格式附后）；（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CF0E8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12D80F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4EB0252">
            <w:pPr>
              <w:snapToGrid w:val="0"/>
              <w:spacing w:line="360" w:lineRule="auto"/>
              <w:jc w:val="left"/>
              <w:rPr>
                <w:color w:val="auto"/>
                <w:highlight w:val="none"/>
              </w:rPr>
            </w:pPr>
            <w:r>
              <w:rPr>
                <w:rFonts w:hint="eastAsia" w:ascii="宋体" w:hAnsi="宋体" w:cs="宋体"/>
                <w:color w:val="auto"/>
                <w:szCs w:val="21"/>
                <w:highlight w:val="none"/>
              </w:rPr>
              <w:t>5.供应商按《医疗器械监督管理条例》（国务院令第739号）医疗器械分类管理要求提供有效的医疗器械经营备案凭证复印件，且经营范围必须包含采购标的[符合《医疗器械监督管理条例》第四十一条第二款规定的除外]；或者供应商提供《医疗器械监督管理条例》第四十三条规定的注册人凭证复印件。</w:t>
            </w:r>
            <w:r>
              <w:rPr>
                <w:rFonts w:hint="eastAsia" w:ascii="宋体" w:hAnsi="宋体" w:cs="宋体"/>
                <w:b/>
                <w:bCs/>
                <w:color w:val="auto"/>
                <w:szCs w:val="21"/>
                <w:highlight w:val="none"/>
              </w:rPr>
              <w:t>（必须提供，否则响应文件按无效处理）</w:t>
            </w:r>
          </w:p>
          <w:p w14:paraId="60EFF203">
            <w:pPr>
              <w:pStyle w:val="19"/>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4D3C8F1F">
            <w:pPr>
              <w:pStyle w:val="19"/>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5C3135B">
            <w:pPr>
              <w:pStyle w:val="19"/>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③有第二类和第三类医疗器械的，应按上述①②要求提供。</w:t>
            </w:r>
          </w:p>
          <w:p w14:paraId="5D4DC4DC">
            <w:pPr>
              <w:pStyle w:val="19"/>
              <w:rPr>
                <w:rFonts w:hint="eastAsia"/>
                <w:color w:val="auto"/>
                <w:highlight w:val="none"/>
              </w:rPr>
            </w:pPr>
          </w:p>
          <w:p w14:paraId="78829E2A">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.除谈判文件规定必须提供以外，供应商认为需要提供的其他证明材料。</w:t>
            </w:r>
          </w:p>
          <w:p w14:paraId="16C6421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74824C53">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 ，必须加盖供应商公章；必须提供的材料在第五章“响应文件格式”中 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p w14:paraId="46C6D5C6">
            <w:pPr>
              <w:snapToGrid w:val="0"/>
              <w:spacing w:line="360" w:lineRule="auto"/>
              <w:ind w:firstLine="422" w:firstLineChars="200"/>
              <w:jc w:val="left"/>
              <w:rPr>
                <w:rFonts w:ascii="宋体" w:hAnsi="宋体" w:cs="宋体"/>
                <w:b/>
                <w:color w:val="auto"/>
                <w:szCs w:val="21"/>
                <w:highlight w:val="none"/>
              </w:rPr>
            </w:pPr>
            <w:r>
              <w:rPr>
                <w:rFonts w:hint="eastAsia" w:ascii="宋体" w:hAnsi="宋体"/>
                <w:b/>
                <w:bCs/>
                <w:color w:val="auto"/>
                <w:szCs w:val="21"/>
                <w:highlight w:val="none"/>
              </w:rPr>
              <w:t>2.分公司参加竞标的，应当取得总公司授权</w:t>
            </w:r>
            <w:r>
              <w:rPr>
                <w:rFonts w:hint="eastAsia" w:ascii="宋体" w:hAnsi="宋体" w:cs="宋体"/>
                <w:b/>
                <w:color w:val="auto"/>
                <w:szCs w:val="21"/>
                <w:highlight w:val="none"/>
              </w:rPr>
              <w:t>，否则响应文件按无效处理。</w:t>
            </w:r>
          </w:p>
        </w:tc>
      </w:tr>
      <w:tr w14:paraId="4EF0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CE3F3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309" w:type="dxa"/>
            <w:vAlign w:val="center"/>
          </w:tcPr>
          <w:p w14:paraId="22BF0964">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54A6A0E9">
            <w:pPr>
              <w:numPr>
                <w:ilvl w:val="0"/>
                <w:numId w:val="2"/>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10634D7">
            <w:pPr>
              <w:pStyle w:val="2"/>
              <w:numPr>
                <w:ilvl w:val="0"/>
                <w:numId w:val="0"/>
              </w:numPr>
              <w:ind w:right="33" w:rightChars="0"/>
              <w:rPr>
                <w:rFonts w:hint="default" w:eastAsia="宋体"/>
                <w:color w:val="auto"/>
                <w:highlight w:val="none"/>
                <w:lang w:val="en-US" w:eastAsia="zh-CN"/>
              </w:rPr>
            </w:pPr>
            <w:r>
              <w:rPr>
                <w:rFonts w:hint="eastAsia"/>
                <w:color w:val="auto"/>
                <w:highlight w:val="none"/>
                <w:lang w:val="en-US" w:eastAsia="zh-CN"/>
              </w:rPr>
              <w:t>2.</w:t>
            </w:r>
            <w:r>
              <w:rPr>
                <w:rFonts w:hint="eastAsia"/>
                <w:color w:val="auto"/>
                <w:highlight w:val="none"/>
              </w:rPr>
              <w:t>供应商的《中小企业声明函》或《残疾人福利性单位声明函》或属于监狱企业的证明文件；（</w:t>
            </w:r>
            <w:r>
              <w:rPr>
                <w:rFonts w:hint="eastAsia"/>
                <w:b/>
                <w:color w:val="auto"/>
                <w:highlight w:val="none"/>
              </w:rPr>
              <w:t>如有请提供，如未提供则不对供应商的磋商报价进行政策性扣减</w:t>
            </w:r>
            <w:r>
              <w:rPr>
                <w:rFonts w:hint="eastAsia"/>
                <w:color w:val="auto"/>
                <w:highlight w:val="none"/>
              </w:rPr>
              <w:t>）</w:t>
            </w:r>
          </w:p>
          <w:p w14:paraId="73DFC1C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.供应商认为需要提供的其他有关资料。</w:t>
            </w:r>
          </w:p>
        </w:tc>
      </w:tr>
      <w:tr w14:paraId="581E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B0AE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8309" w:type="dxa"/>
            <w:vAlign w:val="center"/>
          </w:tcPr>
          <w:p w14:paraId="6E9A88B0">
            <w:pPr>
              <w:spacing w:line="360" w:lineRule="auto"/>
              <w:rPr>
                <w:rFonts w:ascii="宋体" w:hAnsi="宋体" w:cs="宋体"/>
                <w:color w:val="auto"/>
                <w:szCs w:val="21"/>
                <w:highlight w:val="none"/>
              </w:rPr>
            </w:pPr>
            <w:r>
              <w:rPr>
                <w:rFonts w:hint="eastAsia" w:ascii="宋体" w:hAnsi="宋体" w:cs="宋体"/>
                <w:color w:val="auto"/>
                <w:szCs w:val="21"/>
                <w:highlight w:val="none"/>
              </w:rPr>
              <w:t>商务技术文件</w:t>
            </w:r>
          </w:p>
          <w:p w14:paraId="3F150F71">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1A85CE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D28B39C">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5C026E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D5AEFF0">
            <w:pPr>
              <w:spacing w:line="360" w:lineRule="auto"/>
              <w:rPr>
                <w:rFonts w:hint="eastAsia" w:ascii="宋体" w:hAnsi="宋体" w:cs="宋体"/>
                <w:b/>
                <w:bCs/>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售后服务承诺（格式自拟）；</w:t>
            </w:r>
            <w:r>
              <w:rPr>
                <w:rFonts w:hint="eastAsia" w:ascii="宋体" w:hAnsi="宋体" w:cs="宋体"/>
                <w:b/>
                <w:bCs/>
                <w:color w:val="auto"/>
                <w:szCs w:val="21"/>
                <w:highlight w:val="none"/>
              </w:rPr>
              <w:t>（必须提供，否则响应文件按无效处理）</w:t>
            </w:r>
          </w:p>
          <w:p w14:paraId="195804B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olor w:val="auto"/>
                <w:szCs w:val="21"/>
                <w:highlight w:val="none"/>
              </w:rPr>
              <w:t>代理服务费承诺书（格式后附）；</w:t>
            </w:r>
            <w:r>
              <w:rPr>
                <w:rFonts w:hint="eastAsia" w:ascii="宋体" w:hAnsi="宋体" w:cs="宋体"/>
                <w:color w:val="auto"/>
                <w:szCs w:val="21"/>
                <w:highlight w:val="none"/>
              </w:rPr>
              <w:t xml:space="preserve"> </w:t>
            </w:r>
          </w:p>
          <w:p w14:paraId="1159CF0D">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C45AC99">
            <w:pPr>
              <w:spacing w:line="360" w:lineRule="auto"/>
              <w:rPr>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91CA4A0">
            <w:pPr>
              <w:spacing w:line="360" w:lineRule="auto"/>
              <w:rPr>
                <w:rFonts w:ascii="宋体" w:hAnsi="宋体" w:cs="宋体"/>
                <w:color w:val="auto"/>
                <w:szCs w:val="21"/>
                <w:highlight w:val="none"/>
              </w:rPr>
            </w:pPr>
            <w:r>
              <w:rPr>
                <w:rFonts w:hint="eastAsia" w:ascii="宋体" w:hAnsi="宋体"/>
                <w:bCs/>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.对应采购需求的技术要求、商务要求提供的其他文件资料（格式自拟）；</w:t>
            </w:r>
          </w:p>
          <w:p w14:paraId="5099B4A0">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6DE09680">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37D4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7413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309" w:type="dxa"/>
            <w:vAlign w:val="center"/>
          </w:tcPr>
          <w:p w14:paraId="49F35ADA">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竞标</w:t>
            </w:r>
            <w:r>
              <w:rPr>
                <w:rFonts w:hint="eastAsia" w:ascii="宋体" w:hAnsi="宋体"/>
                <w:color w:val="auto"/>
                <w:szCs w:val="21"/>
                <w:highlight w:val="none"/>
              </w:rPr>
              <w:t>报价是履行合同的最终价格，包括：</w:t>
            </w:r>
          </w:p>
          <w:p w14:paraId="3E1CFC1D">
            <w:pPr>
              <w:adjustRightInd w:val="0"/>
              <w:snapToGrid w:val="0"/>
              <w:spacing w:line="312" w:lineRule="auto"/>
              <w:rPr>
                <w:rFonts w:hint="eastAsia" w:ascii="宋体" w:hAnsi="宋体" w:cs="宋体"/>
                <w:bCs/>
                <w:color w:val="auto"/>
                <w:szCs w:val="21"/>
                <w:highlight w:val="none"/>
              </w:rPr>
            </w:pPr>
            <w:r>
              <w:rPr>
                <w:rFonts w:hint="eastAsia" w:ascii="宋体" w:hAnsi="宋体" w:cs="宋体"/>
                <w:bCs/>
                <w:color w:val="auto"/>
                <w:szCs w:val="21"/>
                <w:highlight w:val="none"/>
              </w:rPr>
              <w:t>（1）货物及标准附件、备品备件、专用工具的价格；</w:t>
            </w:r>
          </w:p>
          <w:p w14:paraId="25D7769A">
            <w:pPr>
              <w:adjustRightInd w:val="0"/>
              <w:snapToGrid w:val="0"/>
              <w:spacing w:line="312" w:lineRule="auto"/>
              <w:rPr>
                <w:rFonts w:hint="eastAsia" w:ascii="宋体" w:hAnsi="宋体" w:cs="宋体"/>
                <w:bCs/>
                <w:color w:val="auto"/>
                <w:szCs w:val="21"/>
                <w:highlight w:val="none"/>
              </w:rPr>
            </w:pPr>
            <w:r>
              <w:rPr>
                <w:rFonts w:hint="eastAsia" w:ascii="宋体" w:hAnsi="宋体" w:cs="宋体"/>
                <w:bCs/>
                <w:color w:val="auto"/>
                <w:szCs w:val="21"/>
                <w:highlight w:val="none"/>
              </w:rPr>
              <w:t>（2）运输、装卸、调试、培训、技术支持、售后服务等费用；</w:t>
            </w:r>
          </w:p>
          <w:p w14:paraId="1B9939EE">
            <w:pPr>
              <w:adjustRightInd w:val="0"/>
              <w:snapToGrid w:val="0"/>
              <w:spacing w:line="312" w:lineRule="auto"/>
              <w:rPr>
                <w:rFonts w:hint="eastAsia" w:ascii="宋体" w:hAnsi="宋体" w:cs="宋体"/>
                <w:bCs/>
                <w:color w:val="auto"/>
                <w:szCs w:val="21"/>
                <w:highlight w:val="none"/>
              </w:rPr>
            </w:pPr>
            <w:r>
              <w:rPr>
                <w:rFonts w:hint="eastAsia" w:ascii="宋体" w:hAnsi="宋体" w:cs="宋体"/>
                <w:bCs/>
                <w:color w:val="auto"/>
                <w:szCs w:val="21"/>
                <w:highlight w:val="none"/>
              </w:rPr>
              <w:t>（3）必要的保险费用和各项税费；</w:t>
            </w:r>
          </w:p>
          <w:p w14:paraId="27CC4E20">
            <w:pPr>
              <w:adjustRightInd w:val="0"/>
              <w:snapToGrid w:val="0"/>
              <w:spacing w:line="312" w:lineRule="auto"/>
              <w:rPr>
                <w:rFonts w:hint="eastAsia" w:ascii="宋体" w:hAnsi="宋体" w:cs="宋体"/>
                <w:bCs/>
                <w:color w:val="auto"/>
                <w:szCs w:val="21"/>
                <w:highlight w:val="none"/>
              </w:rPr>
            </w:pPr>
            <w:r>
              <w:rPr>
                <w:rFonts w:hint="eastAsia" w:ascii="宋体" w:hAnsi="宋体" w:cs="宋体"/>
                <w:bCs/>
                <w:color w:val="auto"/>
                <w:szCs w:val="21"/>
                <w:highlight w:val="none"/>
              </w:rPr>
              <w:t>（4）包括拆旧费用、安装费用、安装后的现场垃圾清理；</w:t>
            </w:r>
          </w:p>
          <w:p w14:paraId="6626B339">
            <w:pPr>
              <w:adjustRightInd w:val="0"/>
              <w:snapToGrid w:val="0"/>
              <w:spacing w:line="312" w:lineRule="auto"/>
              <w:rPr>
                <w:rFonts w:hint="eastAsia" w:ascii="宋体" w:hAnsi="宋体" w:cs="宋体"/>
                <w:bCs/>
                <w:color w:val="auto"/>
                <w:szCs w:val="21"/>
                <w:highlight w:val="none"/>
              </w:rPr>
            </w:pPr>
            <w:r>
              <w:rPr>
                <w:rFonts w:hint="eastAsia" w:ascii="宋体" w:hAnsi="宋体" w:cs="宋体"/>
                <w:bCs/>
                <w:color w:val="auto"/>
                <w:szCs w:val="21"/>
                <w:highlight w:val="none"/>
              </w:rPr>
              <w:t>（5）设备安装、培训（含教材费、场地租用费）、送货上门的费用；</w:t>
            </w:r>
          </w:p>
          <w:p w14:paraId="7582AD8E">
            <w:pPr>
              <w:adjustRightInd w:val="0"/>
              <w:snapToGrid w:val="0"/>
              <w:spacing w:line="312" w:lineRule="auto"/>
              <w:rPr>
                <w:rFonts w:hint="eastAsia" w:ascii="宋体" w:hAnsi="宋体" w:cs="宋体"/>
                <w:bCs/>
                <w:color w:val="auto"/>
                <w:szCs w:val="21"/>
                <w:highlight w:val="none"/>
                <w:lang w:eastAsia="zh-CN"/>
              </w:rPr>
            </w:pPr>
            <w:r>
              <w:rPr>
                <w:rFonts w:hint="eastAsia" w:ascii="宋体" w:hAnsi="宋体" w:cs="宋体"/>
                <w:bCs/>
                <w:color w:val="auto"/>
                <w:szCs w:val="21"/>
                <w:highlight w:val="none"/>
              </w:rPr>
              <w:t>（6）到现场验收的费用</w:t>
            </w:r>
            <w:r>
              <w:rPr>
                <w:rFonts w:hint="eastAsia" w:ascii="宋体" w:hAnsi="宋体" w:cs="宋体"/>
                <w:bCs/>
                <w:color w:val="auto"/>
                <w:szCs w:val="21"/>
                <w:highlight w:val="none"/>
                <w:lang w:eastAsia="zh-CN"/>
              </w:rPr>
              <w:t>；</w:t>
            </w:r>
          </w:p>
          <w:p w14:paraId="39F6870C">
            <w:pPr>
              <w:adjustRightInd w:val="0"/>
              <w:snapToGrid w:val="0"/>
              <w:spacing w:line="312" w:lineRule="auto"/>
              <w:rPr>
                <w:rFonts w:hint="eastAsia" w:ascii="宋体" w:hAnsi="宋体" w:cs="宋体"/>
                <w:bCs/>
                <w:color w:val="auto"/>
                <w:szCs w:val="21"/>
                <w:highlight w:val="none"/>
                <w:lang w:eastAsia="zh-CN"/>
              </w:rPr>
            </w:pPr>
            <w:r>
              <w:rPr>
                <w:rFonts w:hint="eastAsia" w:ascii="宋体" w:hAnsi="宋体" w:cs="宋体"/>
                <w:bCs/>
                <w:color w:val="auto"/>
                <w:szCs w:val="21"/>
                <w:highlight w:val="none"/>
              </w:rPr>
              <w:t>（7）仪器设备按规定需要第三方检测公司检测的费用</w:t>
            </w:r>
            <w:r>
              <w:rPr>
                <w:rFonts w:hint="eastAsia" w:ascii="宋体" w:hAnsi="宋体" w:cs="宋体"/>
                <w:bCs/>
                <w:color w:val="auto"/>
                <w:szCs w:val="21"/>
                <w:highlight w:val="none"/>
                <w:lang w:eastAsia="zh-CN"/>
              </w:rPr>
              <w:t>；</w:t>
            </w:r>
          </w:p>
          <w:p w14:paraId="31D9D2E8">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lang w:eastAsia="zh-CN"/>
              </w:rPr>
              <w:t>）接入医院的信息系统产生的所有费用（</w:t>
            </w:r>
            <w:r>
              <w:rPr>
                <w:rFonts w:hint="eastAsia" w:ascii="宋体" w:hAnsi="宋体" w:cs="宋体"/>
                <w:bCs/>
                <w:color w:val="auto"/>
                <w:szCs w:val="21"/>
                <w:highlight w:val="none"/>
                <w:lang w:val="en-US" w:eastAsia="zh-CN"/>
              </w:rPr>
              <w:t>如有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tc>
      </w:tr>
      <w:tr w14:paraId="20F0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93E4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8309" w:type="dxa"/>
            <w:vAlign w:val="center"/>
          </w:tcPr>
          <w:p w14:paraId="3B30B4FE">
            <w:pPr>
              <w:pStyle w:val="10"/>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2C61A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A1BE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309" w:type="dxa"/>
            <w:vAlign w:val="center"/>
          </w:tcPr>
          <w:p w14:paraId="11AAE7A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tc>
      </w:tr>
      <w:tr w14:paraId="02C5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AE6F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8309" w:type="dxa"/>
            <w:vAlign w:val="center"/>
          </w:tcPr>
          <w:p w14:paraId="09490AA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szCs w:val="21"/>
                <w:highlight w:val="none"/>
              </w:rPr>
              <w:t>电子</w:t>
            </w:r>
            <w:r>
              <w:rPr>
                <w:rFonts w:hint="eastAsia" w:ascii="宋体" w:hAnsi="宋体"/>
                <w:color w:val="auto"/>
                <w:szCs w:val="21"/>
                <w:highlight w:val="none"/>
              </w:rPr>
              <w:t>备份响应文件</w:t>
            </w:r>
          </w:p>
        </w:tc>
      </w:tr>
      <w:tr w14:paraId="23CAB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09D8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309" w:type="dxa"/>
            <w:vAlign w:val="center"/>
          </w:tcPr>
          <w:p w14:paraId="0494439D">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23434B3F">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299E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6D51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309" w:type="dxa"/>
            <w:vAlign w:val="center"/>
          </w:tcPr>
          <w:p w14:paraId="3434FFAF">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63ACC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27D3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8309" w:type="dxa"/>
            <w:vAlign w:val="center"/>
          </w:tcPr>
          <w:p w14:paraId="0832243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3EC05E9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olor w:val="auto"/>
                <w:szCs w:val="21"/>
                <w:highlight w:val="none"/>
              </w:rPr>
              <w:t>30分钟</w:t>
            </w:r>
          </w:p>
        </w:tc>
      </w:tr>
      <w:tr w14:paraId="1542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0E353941">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8309" w:type="dxa"/>
            <w:vAlign w:val="center"/>
          </w:tcPr>
          <w:p w14:paraId="5844C84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当最后报价相同时，按带“▲”的实质性要求正偏离项数多的优先、均无正偏离或正偏离项目一致时按故障响应时间短优先、现场维修时间短优先的顺序确定。</w:t>
            </w:r>
          </w:p>
        </w:tc>
      </w:tr>
      <w:tr w14:paraId="4E14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865189B">
            <w:pPr>
              <w:spacing w:line="360" w:lineRule="auto"/>
              <w:jc w:val="center"/>
              <w:rPr>
                <w:rFonts w:ascii="宋体" w:hAnsi="宋体" w:cs="宋体"/>
                <w:color w:val="auto"/>
                <w:szCs w:val="21"/>
                <w:highlight w:val="none"/>
              </w:rPr>
            </w:pPr>
          </w:p>
        </w:tc>
        <w:tc>
          <w:tcPr>
            <w:tcW w:w="8309" w:type="dxa"/>
            <w:vAlign w:val="center"/>
          </w:tcPr>
          <w:p w14:paraId="47BE10B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03F553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技术要求评审中带“▲”的参数及要求允许负偏离的条款数为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项，不带“▲”的参数及要求允许负偏离的条款数为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项。</w:t>
            </w:r>
          </w:p>
        </w:tc>
      </w:tr>
      <w:tr w14:paraId="1B2B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EEE2BC">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8309" w:type="dxa"/>
            <w:vAlign w:val="center"/>
          </w:tcPr>
          <w:p w14:paraId="70693947">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7136ABAB">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lang w:eastAsia="zh-CN"/>
              </w:rPr>
              <w:t>成交金额</w:t>
            </w:r>
            <w:r>
              <w:rPr>
                <w:rFonts w:hint="eastAsia" w:ascii="宋体" w:hAnsi="宋体" w:cs="宋体"/>
                <w:color w:val="auto"/>
                <w:szCs w:val="21"/>
                <w:highlight w:val="none"/>
              </w:rPr>
              <w:t>的2%【根据《防城港市人民政府办公室关于印发防城港市保障中小企业款项支付工作方案的通知》（防政办发[2021]1号）文件精神，如成交供应商为小微企业的，免收履约保证金</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1FA83A27">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74CD61AD">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履约完毕（运行维护期满），由成交供应商向履约保证金收取单位提供《政府采购项目合同验收书》（详见附件1）及《政府采购项目履约保证金退付意见书》（详见附件2），保证金收取单位在收到合格材料后5个工作日内办理退还手续（不计利息）。</w:t>
            </w:r>
          </w:p>
          <w:p w14:paraId="0396388E">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履约保证金指定账户：采购人在签订采购合同前向成交人提供。</w:t>
            </w:r>
          </w:p>
          <w:p w14:paraId="3FCDA0CF">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备注：</w:t>
            </w:r>
          </w:p>
          <w:p w14:paraId="5641D6A4">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2EB46650">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2.采用银行、保险机构出具保函的，必须为无条件保函，否则视为未按规定提交履约保证金。</w:t>
            </w:r>
          </w:p>
        </w:tc>
      </w:tr>
      <w:tr w14:paraId="000B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9B8D8C">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309" w:type="dxa"/>
            <w:vAlign w:val="center"/>
          </w:tcPr>
          <w:p w14:paraId="3A24C8E5">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olor w:val="auto"/>
                <w:szCs w:val="21"/>
                <w:highlight w:val="none"/>
              </w:rPr>
              <w:t>签订合同携带的材料：使用的有效CA证书加盖单位电子公章</w:t>
            </w:r>
            <w:r>
              <w:rPr>
                <w:rFonts w:hint="eastAsia" w:ascii="宋体" w:hAnsi="宋体"/>
                <w:color w:val="auto"/>
                <w:szCs w:val="21"/>
                <w:highlight w:val="none"/>
                <w:lang w:eastAsia="zh-CN"/>
              </w:rPr>
              <w:t>。</w:t>
            </w:r>
          </w:p>
        </w:tc>
      </w:tr>
      <w:tr w14:paraId="2976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86D3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309" w:type="dxa"/>
            <w:vAlign w:val="center"/>
          </w:tcPr>
          <w:p w14:paraId="0CFB7F2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5C4B9EF">
            <w:pPr>
              <w:pStyle w:val="16"/>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云之龙咨询集团有限公司防城港分公司</w:t>
            </w:r>
            <w:r>
              <w:rPr>
                <w:rFonts w:hint="eastAsia" w:hAnsi="宋体" w:cs="宋体"/>
                <w:color w:val="auto"/>
                <w:kern w:val="2"/>
                <w:sz w:val="21"/>
                <w:highlight w:val="none"/>
              </w:rPr>
              <w:t>，联系电话：0770-2882899，通讯地址：防城港市港口区桃花湾广场海悦华府一单元12楼1203室。</w:t>
            </w:r>
          </w:p>
          <w:p w14:paraId="5546E0A8">
            <w:pPr>
              <w:pStyle w:val="16"/>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w:t>
            </w:r>
            <w:r>
              <w:rPr>
                <w:rFonts w:hAnsi="宋体" w:cs="宋体"/>
                <w:color w:val="auto"/>
                <w:sz w:val="21"/>
                <w:highlight w:val="none"/>
              </w:rPr>
              <w:t>3</w:t>
            </w:r>
            <w:r>
              <w:rPr>
                <w:rFonts w:hint="eastAsia" w:hAnsi="宋体" w:cs="宋体"/>
                <w:color w:val="auto"/>
                <w:sz w:val="21"/>
                <w:highlight w:val="none"/>
              </w:rPr>
              <w:t>时00分到</w:t>
            </w:r>
            <w:r>
              <w:rPr>
                <w:rFonts w:hAnsi="宋体" w:cs="宋体"/>
                <w:color w:val="auto"/>
                <w:sz w:val="21"/>
                <w:highlight w:val="none"/>
              </w:rPr>
              <w:t>6</w:t>
            </w:r>
            <w:r>
              <w:rPr>
                <w:rFonts w:hint="eastAsia" w:hAnsi="宋体" w:cs="宋体"/>
                <w:color w:val="auto"/>
                <w:sz w:val="21"/>
                <w:highlight w:val="none"/>
              </w:rPr>
              <w:t>时 00分。</w:t>
            </w:r>
          </w:p>
        </w:tc>
      </w:tr>
      <w:tr w14:paraId="477F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8EB7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8309" w:type="dxa"/>
            <w:vAlign w:val="center"/>
          </w:tcPr>
          <w:p w14:paraId="1C7741A8">
            <w:pPr>
              <w:pStyle w:val="16"/>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1.采购代理费支付方式：本项目代理服务费由成交供应商领取成交通知书后，一次性向采购代理机构支付。</w:t>
            </w:r>
          </w:p>
          <w:p w14:paraId="78E3E45B">
            <w:pPr>
              <w:pStyle w:val="16"/>
              <w:snapToGrid w:val="0"/>
              <w:spacing w:line="360" w:lineRule="auto"/>
              <w:rPr>
                <w:rFonts w:hint="eastAsia" w:hAnsi="宋体" w:eastAsia="宋体" w:cs="宋体"/>
                <w:color w:val="auto"/>
                <w:sz w:val="21"/>
                <w:highlight w:val="none"/>
                <w:u w:val="single"/>
                <w:lang w:eastAsia="zh-CN"/>
              </w:rPr>
            </w:pPr>
            <w:r>
              <w:rPr>
                <w:rFonts w:hint="eastAsia" w:hAnsi="宋体" w:cs="宋体"/>
                <w:color w:val="auto"/>
                <w:kern w:val="2"/>
                <w:sz w:val="21"/>
                <w:highlight w:val="none"/>
              </w:rPr>
              <w:t>2.采购代理费收取标准：以</w:t>
            </w:r>
            <w:r>
              <w:rPr>
                <w:rFonts w:hint="eastAsia" w:hAnsi="宋体" w:cs="宋体"/>
                <w:color w:val="auto"/>
                <w:kern w:val="2"/>
                <w:sz w:val="21"/>
                <w:highlight w:val="none"/>
                <w:lang w:eastAsia="zh-CN"/>
              </w:rPr>
              <w:t>成交</w:t>
            </w:r>
            <w:r>
              <w:rPr>
                <w:rFonts w:hint="eastAsia" w:hAnsi="宋体" w:cs="宋体"/>
                <w:color w:val="auto"/>
                <w:kern w:val="2"/>
                <w:sz w:val="21"/>
                <w:highlight w:val="none"/>
              </w:rPr>
              <w:t>金额为计费额，按</w:t>
            </w:r>
            <w:r>
              <w:rPr>
                <w:rFonts w:hint="eastAsia" w:hAnsi="宋体" w:cs="宋体"/>
                <w:color w:val="auto"/>
                <w:sz w:val="21"/>
                <w:highlight w:val="none"/>
              </w:rPr>
              <w:t>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w:t>
            </w:r>
            <w:r>
              <w:rPr>
                <w:rFonts w:hint="eastAsia" w:hAnsi="宋体" w:cs="宋体"/>
                <w:color w:val="auto"/>
                <w:kern w:val="2"/>
                <w:sz w:val="21"/>
                <w:highlight w:val="none"/>
              </w:rPr>
              <w:t>货物类采用差额定率累进法计算出收费基准价格</w:t>
            </w:r>
            <w:r>
              <w:rPr>
                <w:rFonts w:hint="eastAsia" w:hAnsi="宋体" w:cs="宋体"/>
                <w:color w:val="auto"/>
                <w:kern w:val="2"/>
                <w:sz w:val="21"/>
                <w:highlight w:val="none"/>
                <w:lang w:eastAsia="zh-CN"/>
              </w:rPr>
              <w:t>，</w:t>
            </w:r>
            <w:r>
              <w:rPr>
                <w:rFonts w:hint="eastAsia" w:hAnsi="宋体" w:cs="宋体"/>
                <w:color w:val="auto"/>
                <w:kern w:val="2"/>
                <w:sz w:val="21"/>
                <w:highlight w:val="none"/>
              </w:rPr>
              <w:t>采购代理收费以收费基准价格</w:t>
            </w:r>
            <w:r>
              <w:rPr>
                <w:rFonts w:hint="eastAsia" w:hAnsi="宋体" w:cs="宋体"/>
                <w:color w:val="auto"/>
                <w:kern w:val="2"/>
                <w:sz w:val="21"/>
                <w:highlight w:val="none"/>
                <w:lang w:eastAsia="zh-CN"/>
              </w:rPr>
              <w:t>下浮</w:t>
            </w:r>
            <w:r>
              <w:rPr>
                <w:rFonts w:hint="eastAsia" w:hAnsi="宋体" w:cs="宋体"/>
                <w:color w:val="auto"/>
                <w:kern w:val="2"/>
                <w:sz w:val="21"/>
                <w:highlight w:val="none"/>
                <w:lang w:val="en-US" w:eastAsia="zh-CN"/>
              </w:rPr>
              <w:t>30%</w:t>
            </w:r>
            <w:r>
              <w:rPr>
                <w:rFonts w:hint="eastAsia" w:hAnsi="宋体" w:cs="宋体"/>
                <w:color w:val="auto"/>
                <w:kern w:val="2"/>
                <w:sz w:val="21"/>
                <w:highlight w:val="none"/>
              </w:rPr>
              <w:t>收取</w:t>
            </w:r>
            <w:r>
              <w:rPr>
                <w:rFonts w:hint="eastAsia" w:hAnsi="宋体" w:cs="宋体"/>
                <w:color w:val="auto"/>
                <w:kern w:val="2"/>
                <w:sz w:val="21"/>
                <w:highlight w:val="none"/>
                <w:lang w:eastAsia="zh-CN"/>
              </w:rPr>
              <w:t>。</w:t>
            </w:r>
          </w:p>
        </w:tc>
      </w:tr>
      <w:tr w14:paraId="441F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4ED4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309" w:type="dxa"/>
            <w:vAlign w:val="center"/>
          </w:tcPr>
          <w:p w14:paraId="0EFA83F1">
            <w:pPr>
              <w:pStyle w:val="16"/>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70E2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7FEA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309" w:type="dxa"/>
            <w:vAlign w:val="center"/>
          </w:tcPr>
          <w:p w14:paraId="4FED5B03">
            <w:pPr>
              <w:pStyle w:val="16"/>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3247C83">
            <w:pPr>
              <w:pStyle w:val="16"/>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45C218C6">
            <w:pPr>
              <w:pStyle w:val="16"/>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04721820">
            <w:pPr>
              <w:pStyle w:val="16"/>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2FB55614">
            <w:pPr>
              <w:pStyle w:val="16"/>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0EFC3CAB">
      <w:pPr>
        <w:spacing w:line="400" w:lineRule="exact"/>
        <w:jc w:val="center"/>
        <w:rPr>
          <w:color w:val="auto"/>
          <w:highlight w:val="none"/>
        </w:rPr>
      </w:pPr>
      <w:r>
        <w:rPr>
          <w:color w:val="auto"/>
          <w:highlight w:val="none"/>
        </w:rPr>
        <w:br w:type="textWrapping"/>
      </w:r>
    </w:p>
    <w:p w14:paraId="26A58876">
      <w:pPr>
        <w:spacing w:line="400" w:lineRule="exact"/>
        <w:jc w:val="center"/>
        <w:rPr>
          <w:color w:val="auto"/>
          <w:highlight w:val="none"/>
        </w:rPr>
      </w:pPr>
    </w:p>
    <w:p w14:paraId="69FF6A2D">
      <w:pPr>
        <w:pStyle w:val="2"/>
        <w:rPr>
          <w:color w:val="auto"/>
          <w:highlight w:val="none"/>
        </w:rPr>
      </w:pPr>
    </w:p>
    <w:p w14:paraId="7E507814">
      <w:pPr>
        <w:pStyle w:val="2"/>
        <w:rPr>
          <w:color w:val="auto"/>
          <w:highlight w:val="none"/>
        </w:rPr>
      </w:pPr>
    </w:p>
    <w:p w14:paraId="69785087">
      <w:pPr>
        <w:pStyle w:val="2"/>
        <w:rPr>
          <w:color w:val="auto"/>
          <w:highlight w:val="none"/>
        </w:rPr>
      </w:pPr>
    </w:p>
    <w:p w14:paraId="6513A91F">
      <w:pPr>
        <w:pStyle w:val="2"/>
        <w:rPr>
          <w:color w:val="auto"/>
          <w:highlight w:val="none"/>
        </w:rPr>
      </w:pPr>
    </w:p>
    <w:p w14:paraId="4154B5ED">
      <w:pPr>
        <w:pStyle w:val="2"/>
        <w:rPr>
          <w:color w:val="auto"/>
          <w:highlight w:val="none"/>
        </w:rPr>
      </w:pPr>
    </w:p>
    <w:p w14:paraId="20706C5F">
      <w:pPr>
        <w:pStyle w:val="2"/>
        <w:rPr>
          <w:color w:val="auto"/>
          <w:highlight w:val="none"/>
        </w:rPr>
      </w:pPr>
    </w:p>
    <w:p w14:paraId="7CB41A1A">
      <w:pPr>
        <w:pStyle w:val="2"/>
        <w:rPr>
          <w:color w:val="auto"/>
          <w:highlight w:val="none"/>
        </w:rPr>
      </w:pPr>
    </w:p>
    <w:p w14:paraId="68335DCB">
      <w:pPr>
        <w:pStyle w:val="2"/>
        <w:rPr>
          <w:color w:val="auto"/>
          <w:highlight w:val="none"/>
        </w:rPr>
      </w:pPr>
    </w:p>
    <w:p w14:paraId="30D9E3D5">
      <w:pPr>
        <w:pStyle w:val="2"/>
        <w:rPr>
          <w:color w:val="auto"/>
          <w:highlight w:val="none"/>
        </w:rPr>
      </w:pPr>
    </w:p>
    <w:p w14:paraId="31B88A52">
      <w:pPr>
        <w:pStyle w:val="2"/>
        <w:rPr>
          <w:color w:val="auto"/>
          <w:highlight w:val="none"/>
        </w:rPr>
      </w:pPr>
    </w:p>
    <w:p w14:paraId="33541387">
      <w:pPr>
        <w:pStyle w:val="2"/>
        <w:rPr>
          <w:color w:val="auto"/>
          <w:highlight w:val="none"/>
        </w:rPr>
      </w:pPr>
    </w:p>
    <w:p w14:paraId="4E9F160D">
      <w:pPr>
        <w:pStyle w:val="2"/>
        <w:rPr>
          <w:color w:val="auto"/>
          <w:highlight w:val="none"/>
        </w:rPr>
      </w:pPr>
    </w:p>
    <w:p w14:paraId="2F791615">
      <w:pPr>
        <w:pStyle w:val="2"/>
        <w:rPr>
          <w:color w:val="auto"/>
          <w:highlight w:val="none"/>
        </w:rPr>
      </w:pPr>
    </w:p>
    <w:p w14:paraId="4838CF01">
      <w:pPr>
        <w:pStyle w:val="2"/>
        <w:rPr>
          <w:color w:val="auto"/>
          <w:highlight w:val="none"/>
        </w:rPr>
      </w:pPr>
    </w:p>
    <w:p w14:paraId="1CADF3C2">
      <w:pPr>
        <w:pStyle w:val="2"/>
        <w:rPr>
          <w:color w:val="auto"/>
          <w:highlight w:val="none"/>
        </w:rPr>
      </w:pPr>
    </w:p>
    <w:p w14:paraId="4EC24115">
      <w:pPr>
        <w:pStyle w:val="2"/>
        <w:rPr>
          <w:color w:val="auto"/>
          <w:highlight w:val="none"/>
        </w:rPr>
      </w:pPr>
    </w:p>
    <w:p w14:paraId="66A5BEC2">
      <w:pPr>
        <w:pStyle w:val="2"/>
        <w:rPr>
          <w:color w:val="auto"/>
          <w:highlight w:val="none"/>
        </w:rPr>
      </w:pPr>
    </w:p>
    <w:p w14:paraId="08AA0708">
      <w:pPr>
        <w:pStyle w:val="2"/>
        <w:rPr>
          <w:color w:val="auto"/>
          <w:highlight w:val="none"/>
        </w:rPr>
      </w:pPr>
    </w:p>
    <w:p w14:paraId="3155B53D">
      <w:pPr>
        <w:pStyle w:val="2"/>
        <w:rPr>
          <w:color w:val="auto"/>
          <w:highlight w:val="none"/>
        </w:rPr>
      </w:pPr>
    </w:p>
    <w:p w14:paraId="5368BACD">
      <w:pPr>
        <w:pStyle w:val="2"/>
        <w:rPr>
          <w:color w:val="auto"/>
          <w:highlight w:val="none"/>
        </w:rPr>
      </w:pPr>
    </w:p>
    <w:p w14:paraId="0E67DA4B">
      <w:pPr>
        <w:pStyle w:val="2"/>
        <w:rPr>
          <w:color w:val="auto"/>
          <w:highlight w:val="none"/>
        </w:rPr>
      </w:pPr>
    </w:p>
    <w:p w14:paraId="237178AA">
      <w:pPr>
        <w:pStyle w:val="2"/>
        <w:rPr>
          <w:color w:val="auto"/>
          <w:highlight w:val="none"/>
        </w:rPr>
      </w:pPr>
    </w:p>
    <w:p w14:paraId="4745D631">
      <w:pPr>
        <w:pStyle w:val="2"/>
        <w:rPr>
          <w:color w:val="auto"/>
          <w:highlight w:val="none"/>
        </w:rPr>
      </w:pPr>
    </w:p>
    <w:p w14:paraId="4B17FFEF">
      <w:pPr>
        <w:pStyle w:val="2"/>
        <w:rPr>
          <w:color w:val="auto"/>
          <w:highlight w:val="none"/>
        </w:rPr>
      </w:pPr>
    </w:p>
    <w:p w14:paraId="4DB7A470">
      <w:pPr>
        <w:pStyle w:val="2"/>
        <w:rPr>
          <w:color w:val="auto"/>
          <w:highlight w:val="none"/>
        </w:rPr>
      </w:pPr>
    </w:p>
    <w:p w14:paraId="79ABE431">
      <w:pPr>
        <w:pStyle w:val="2"/>
        <w:rPr>
          <w:color w:val="auto"/>
          <w:highlight w:val="none"/>
        </w:rPr>
      </w:pPr>
    </w:p>
    <w:p w14:paraId="37F9A25C">
      <w:pPr>
        <w:pStyle w:val="2"/>
        <w:rPr>
          <w:color w:val="auto"/>
          <w:highlight w:val="none"/>
        </w:rPr>
      </w:pPr>
    </w:p>
    <w:p w14:paraId="32891518">
      <w:pPr>
        <w:pStyle w:val="2"/>
        <w:rPr>
          <w:color w:val="auto"/>
          <w:highlight w:val="none"/>
        </w:rPr>
      </w:pPr>
    </w:p>
    <w:p w14:paraId="46297D80">
      <w:pPr>
        <w:pStyle w:val="2"/>
        <w:rPr>
          <w:color w:val="auto"/>
          <w:highlight w:val="none"/>
        </w:rPr>
      </w:pPr>
    </w:p>
    <w:p w14:paraId="6DF553DE">
      <w:pPr>
        <w:pStyle w:val="2"/>
        <w:rPr>
          <w:color w:val="auto"/>
          <w:highlight w:val="none"/>
        </w:rPr>
      </w:pPr>
    </w:p>
    <w:p w14:paraId="66FE4788">
      <w:pPr>
        <w:spacing w:line="400" w:lineRule="exact"/>
        <w:jc w:val="center"/>
        <w:rPr>
          <w:color w:val="auto"/>
          <w:highlight w:val="none"/>
        </w:rPr>
      </w:pPr>
    </w:p>
    <w:p w14:paraId="5EE3C711">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供应商须知正文</w:t>
      </w:r>
      <w:r>
        <w:rPr>
          <w:color w:val="auto"/>
          <w:highlight w:val="none"/>
        </w:rPr>
        <w:br w:type="textWrapping"/>
      </w:r>
    </w:p>
    <w:p w14:paraId="2D834D78">
      <w:pPr>
        <w:spacing w:line="400" w:lineRule="exact"/>
        <w:jc w:val="center"/>
        <w:rPr>
          <w:rFonts w:ascii="宋体" w:hAnsi="宋体"/>
          <w:b/>
          <w:color w:val="auto"/>
          <w:sz w:val="32"/>
          <w:szCs w:val="32"/>
          <w:highlight w:val="none"/>
        </w:rPr>
      </w:pPr>
    </w:p>
    <w:p w14:paraId="6869CF50">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1DA5CB3A">
      <w:pPr>
        <w:spacing w:line="400" w:lineRule="exact"/>
        <w:rPr>
          <w:rFonts w:ascii="宋体" w:hAnsi="宋体"/>
          <w:color w:val="auto"/>
          <w:szCs w:val="21"/>
          <w:highlight w:val="none"/>
        </w:rPr>
      </w:pPr>
    </w:p>
    <w:p w14:paraId="3B03867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630D4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D154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241C5E5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729447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6A6E88F">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6DFD08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670C3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olor w:val="auto"/>
          <w:szCs w:val="21"/>
          <w:highlight w:val="none"/>
        </w:rPr>
        <w:t>“货物”是指除服务和工程以外的其他政府采购对象。</w:t>
      </w:r>
    </w:p>
    <w:p w14:paraId="1139EE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2.5“竞标”是指按照本项目竞争性谈判公告规定的方式供应商获取谈判文件、提交响应文件并希望获得标的的行为。</w:t>
      </w:r>
    </w:p>
    <w:p w14:paraId="4A6D8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572CE4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22A6C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 “实质性要求”是指采购需求中带“▲”的条款或者不能负偏离的条款或者已经指明不满足按响应文件无效处理的条款。</w:t>
      </w:r>
    </w:p>
    <w:p w14:paraId="1199CB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2.9“正偏离”，是指响应文件对谈判文件“采购需求”中有关条款作出优于条款要求并有利于采购人的响应情形；</w:t>
      </w:r>
    </w:p>
    <w:p w14:paraId="6BF7C9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2.10“负偏离”，是指响应文件对谈判文件“采购需求”中有关条款作出的响应不满足条款要求，导致采购人要求不能得到满足的情形。</w:t>
      </w:r>
    </w:p>
    <w:p w14:paraId="601E0F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4471D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2.12“首次报价”是指供应商提交的首次响应文件中的竞标报价。</w:t>
      </w:r>
    </w:p>
    <w:p w14:paraId="6B0179A5">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228CA7F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80ABC5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29E236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011EC05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42FE9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75D50F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4B616FA7">
      <w:pPr>
        <w:pStyle w:val="6"/>
        <w:keepNext w:val="0"/>
        <w:keepLines w:val="0"/>
        <w:spacing w:before="0" w:after="0" w:line="360" w:lineRule="auto"/>
        <w:ind w:left="420" w:leftChars="200"/>
        <w:rPr>
          <w:rFonts w:ascii="宋体" w:hAnsi="宋体"/>
          <w:b w:val="0"/>
          <w:color w:val="auto"/>
          <w:sz w:val="21"/>
          <w:szCs w:val="21"/>
          <w:highlight w:val="none"/>
        </w:rPr>
      </w:pPr>
      <w:bookmarkStart w:id="54" w:name="_Toc254970532"/>
      <w:bookmarkStart w:id="55" w:name="_Toc254970673"/>
      <w:r>
        <w:rPr>
          <w:rFonts w:hint="eastAsia" w:ascii="宋体" w:hAnsi="宋体"/>
          <w:b w:val="0"/>
          <w:color w:val="auto"/>
          <w:sz w:val="21"/>
          <w:szCs w:val="21"/>
          <w:highlight w:val="none"/>
        </w:rPr>
        <w:t>6.1本项目不允许转包。</w:t>
      </w:r>
    </w:p>
    <w:p w14:paraId="3AC019D6">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13CD24F">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5C9FEDC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4"/>
      <w:bookmarkEnd w:id="55"/>
    </w:p>
    <w:p w14:paraId="4F7C44BF">
      <w:pPr>
        <w:spacing w:line="360" w:lineRule="auto"/>
        <w:ind w:firstLine="420" w:firstLineChars="200"/>
        <w:rPr>
          <w:rFonts w:ascii="宋体" w:hAnsi="宋体" w:cs="宋体"/>
          <w:color w:val="auto"/>
          <w:szCs w:val="21"/>
          <w:highlight w:val="none"/>
        </w:rPr>
      </w:pPr>
      <w:bookmarkStart w:id="56" w:name="_8.1提供相同品牌产品且通过资格审查、符合性审查的不同投标人参加同一合"/>
      <w:bookmarkEnd w:id="56"/>
      <w:bookmarkStart w:id="57" w:name="_Toc254970675"/>
      <w:bookmarkStart w:id="58" w:name="_Toc254970534"/>
      <w:r>
        <w:rPr>
          <w:rFonts w:hint="eastAsia" w:ascii="宋体" w:hAnsi="宋体" w:cs="宋体"/>
          <w:color w:val="auto"/>
          <w:szCs w:val="21"/>
          <w:highlight w:val="none"/>
        </w:rPr>
        <w:t>7.</w:t>
      </w:r>
      <w:r>
        <w:rPr>
          <w:rFonts w:ascii="宋体" w:hAnsi="宋体" w:cs="宋体"/>
          <w:color w:val="auto"/>
          <w:szCs w:val="21"/>
          <w:highlight w:val="none"/>
        </w:rPr>
        <w:t>1</w:t>
      </w:r>
      <w:bookmarkStart w:id="59" w:name="_Hlk65832145"/>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59"/>
    <w:p w14:paraId="60E1B0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供应商应仔细阅读谈判文件的所有内容，按照谈判文件的要求提交响应文件，并对所提供的全部资料的真实性承担法律责任。</w:t>
      </w:r>
    </w:p>
    <w:p w14:paraId="1A95D3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49D1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7AC9EF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800D3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9F28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C13B8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E5BD8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CC95A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DED0CA">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w:t>
      </w:r>
      <w:r>
        <w:rPr>
          <w:rFonts w:hint="eastAsia" w:ascii="宋体" w:hAnsi="宋体" w:cs="宋体"/>
          <w:b/>
          <w:bCs/>
          <w:color w:val="auto"/>
          <w:szCs w:val="21"/>
          <w:highlight w:val="none"/>
        </w:rPr>
        <w:t>响应文件将被视为无效：</w:t>
      </w:r>
    </w:p>
    <w:p w14:paraId="4FE67B4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（1）不同供应商的响应文件由同一单位或者个人编制；或不同供应商报名的IP地址一致的； </w:t>
      </w:r>
    </w:p>
    <w:p w14:paraId="0CF697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14:paraId="5F323A3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14:paraId="12DC2EE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14:paraId="3A8231A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14:paraId="430C7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2F0D5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24A3C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35EAA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23D7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DC4F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ACF7C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0C12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5BA1C11">
      <w:pPr>
        <w:spacing w:line="360" w:lineRule="auto"/>
        <w:ind w:left="1" w:firstLine="417" w:firstLineChars="199"/>
        <w:jc w:val="center"/>
        <w:rPr>
          <w:rFonts w:ascii="宋体" w:hAnsi="宋体"/>
          <w:color w:val="auto"/>
          <w:highlight w:val="none"/>
        </w:rPr>
      </w:pPr>
    </w:p>
    <w:p w14:paraId="1428F97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57"/>
      <w:bookmarkEnd w:id="58"/>
    </w:p>
    <w:p w14:paraId="0180CE32">
      <w:pPr>
        <w:spacing w:line="360" w:lineRule="auto"/>
        <w:jc w:val="center"/>
        <w:rPr>
          <w:rFonts w:ascii="宋体" w:hAnsi="宋体"/>
          <w:color w:val="auto"/>
          <w:szCs w:val="21"/>
          <w:highlight w:val="none"/>
        </w:rPr>
      </w:pPr>
    </w:p>
    <w:p w14:paraId="304B0DA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00A846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1C52C93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3EBCA9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7115E1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（4）响应文件格式</w:t>
      </w:r>
    </w:p>
    <w:p w14:paraId="686BFF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（5）合同文本；</w:t>
      </w:r>
    </w:p>
    <w:p w14:paraId="239FEA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（6）评审程序和评定成交的标准；</w:t>
      </w:r>
    </w:p>
    <w:p w14:paraId="1BE96B8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C625E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45F6699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00318BF6">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268CE74">
      <w:pPr>
        <w:spacing w:line="360" w:lineRule="auto"/>
        <w:rPr>
          <w:rFonts w:ascii="宋体" w:hAnsi="宋体"/>
          <w:color w:val="auto"/>
          <w:szCs w:val="21"/>
          <w:highlight w:val="none"/>
        </w:rPr>
      </w:pPr>
    </w:p>
    <w:p w14:paraId="1B3C8A33">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44DB9E18">
      <w:pPr>
        <w:spacing w:line="360" w:lineRule="auto"/>
        <w:rPr>
          <w:rFonts w:ascii="宋体" w:hAnsi="宋体"/>
          <w:color w:val="auto"/>
          <w:szCs w:val="21"/>
          <w:highlight w:val="none"/>
        </w:rPr>
      </w:pPr>
    </w:p>
    <w:p w14:paraId="03A0FD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3BE8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1E08076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64882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3DAB303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510FB13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25337B2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1D1BDC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3B017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1DD61CC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16097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21C9196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03840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61BCCA7C">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27F9B968">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0C5F58C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22060E0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（1）供应商必须就“采购需求”中所竞标项目的全部内容分别作完整唯一总价报价，</w:t>
      </w:r>
    </w:p>
    <w:p w14:paraId="0CA4B549">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6E267F59">
      <w:pPr>
        <w:numPr>
          <w:ilvl w:val="0"/>
          <w:numId w:val="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供应商必须就所竞标项目的单项内容作唯一报价。</w:t>
      </w:r>
    </w:p>
    <w:p w14:paraId="17E503CA">
      <w:pPr>
        <w:spacing w:line="360" w:lineRule="auto"/>
        <w:ind w:firstLine="420" w:firstLineChars="200"/>
        <w:rPr>
          <w:color w:val="auto"/>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竞标报价（包含首次报价、最后报价）超过所竞标规定的单价最高限价的，</w:t>
      </w:r>
      <w:r>
        <w:rPr>
          <w:rFonts w:hint="eastAsia" w:ascii="宋体" w:hAnsi="宋体" w:cs="宋体"/>
          <w:b/>
          <w:bCs/>
          <w:color w:val="auto"/>
          <w:szCs w:val="21"/>
          <w:highlight w:val="none"/>
        </w:rPr>
        <w:t>其响应文件将按无效处理</w:t>
      </w:r>
      <w:r>
        <w:rPr>
          <w:rFonts w:hint="eastAsia" w:ascii="宋体" w:hAnsi="宋体" w:cs="宋体"/>
          <w:color w:val="auto"/>
          <w:szCs w:val="21"/>
          <w:highlight w:val="none"/>
        </w:rPr>
        <w:t>。</w:t>
      </w:r>
    </w:p>
    <w:p w14:paraId="10D850C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EF4B3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6FC69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119D7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F79DAE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17.竞标保证金：本项目不收取竞标保证金。</w:t>
      </w:r>
    </w:p>
    <w:p w14:paraId="6D102AF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1E9DA9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67C6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EA6EB16">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275B457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5DB9C8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公章或者加盖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电子签章。响应文件因涂改、行间插字或者删除导致字迹潦草或者表达不清所引起的后果由供应商承担。</w:t>
      </w:r>
    </w:p>
    <w:p w14:paraId="1A1B0B1F">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8A34770">
      <w:pPr>
        <w:spacing w:line="360" w:lineRule="auto"/>
        <w:ind w:firstLine="420" w:firstLineChars="200"/>
        <w:rPr>
          <w:color w:val="auto"/>
          <w:highlight w:val="none"/>
        </w:rPr>
      </w:pPr>
      <w:r>
        <w:rPr>
          <w:rFonts w:hint="eastAsia"/>
          <w:color w:val="auto"/>
          <w:highlight w:val="none"/>
        </w:rPr>
        <w:t>电子备份响应文件是指通过“广西政府采购云平台电子投标客户端”在线编制生成且后缀名为“</w:t>
      </w:r>
      <w:r>
        <w:rPr>
          <w:color w:val="auto"/>
          <w:highlight w:val="none"/>
        </w:rPr>
        <w:t>bfbs</w:t>
      </w:r>
      <w:r>
        <w:rPr>
          <w:rFonts w:hint="eastAsia"/>
          <w:color w:val="auto"/>
          <w:highlight w:val="none"/>
        </w:rPr>
        <w:t>”的文件，是否接受电子备份响应文件</w:t>
      </w:r>
      <w:r>
        <w:rPr>
          <w:rFonts w:hint="eastAsia"/>
          <w:bCs/>
          <w:color w:val="auto"/>
          <w:highlight w:val="none"/>
        </w:rPr>
        <w:t>详见“供应商须知前附表”。</w:t>
      </w:r>
    </w:p>
    <w:p w14:paraId="2DF3EB1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D90AE8F">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B901354">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6FAE267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A52BB4D">
      <w:pPr>
        <w:snapToGrid w:val="0"/>
        <w:spacing w:line="360" w:lineRule="auto"/>
        <w:ind w:firstLine="420"/>
        <w:jc w:val="left"/>
        <w:rPr>
          <w:rFonts w:ascii="宋体" w:hAnsi="宋体"/>
          <w:bCs/>
          <w:color w:val="auto"/>
          <w:szCs w:val="21"/>
          <w:highlight w:val="none"/>
        </w:rPr>
      </w:pPr>
      <w:bookmarkStart w:id="60" w:name="_Toc254970684"/>
      <w:bookmarkStart w:id="61" w:name="_Toc254970543"/>
      <w:r>
        <w:rPr>
          <w:rFonts w:ascii="宋体" w:hAnsi="宋体" w:cs="宋体"/>
          <w:color w:val="auto"/>
          <w:szCs w:val="21"/>
          <w:highlight w:val="none"/>
        </w:rPr>
        <w:t>2</w:t>
      </w:r>
      <w:r>
        <w:rPr>
          <w:rFonts w:hint="eastAsia" w:ascii="宋体" w:hAnsi="宋体" w:cs="宋体"/>
          <w:color w:val="auto"/>
          <w:szCs w:val="21"/>
          <w:highlight w:val="none"/>
        </w:rPr>
        <w:t>1.1</w:t>
      </w:r>
      <w:bookmarkEnd w:id="60"/>
      <w:bookmarkEnd w:id="61"/>
      <w:r>
        <w:rPr>
          <w:rFonts w:hint="eastAsia" w:ascii="宋体" w:hAnsi="宋体"/>
          <w:bCs/>
          <w:color w:val="auto"/>
          <w:szCs w:val="21"/>
          <w:highlight w:val="none"/>
        </w:rPr>
        <w:t>供应商应当在提交响应文件截止</w:t>
      </w:r>
      <w:r>
        <w:rPr>
          <w:rFonts w:ascii="宋体" w:hAnsi="宋体"/>
          <w:bCs/>
          <w:color w:val="auto"/>
          <w:szCs w:val="21"/>
          <w:highlight w:val="none"/>
        </w:rPr>
        <w:t>时间</w:t>
      </w:r>
      <w:r>
        <w:rPr>
          <w:rFonts w:hint="eastAsia" w:ascii="宋体" w:hAnsi="宋体"/>
          <w:bCs/>
          <w:color w:val="auto"/>
          <w:szCs w:val="21"/>
          <w:highlight w:val="none"/>
        </w:rPr>
        <w:t>前完成电子响应文件的提交（上传），提交响应文件截止</w:t>
      </w:r>
      <w:r>
        <w:rPr>
          <w:rFonts w:ascii="宋体" w:hAnsi="宋体"/>
          <w:bCs/>
          <w:color w:val="auto"/>
          <w:szCs w:val="21"/>
          <w:highlight w:val="none"/>
        </w:rPr>
        <w:t>时间</w:t>
      </w:r>
      <w:r>
        <w:rPr>
          <w:rFonts w:hint="eastAsia" w:ascii="宋体" w:hAnsi="宋体"/>
          <w:bCs/>
          <w:color w:val="auto"/>
          <w:szCs w:val="21"/>
          <w:highlight w:val="none"/>
        </w:rPr>
        <w:t>前可以补充、修改或者撤回响应文件。补充或者修改响应文件的，应当先行撤回原响应文件，补充、修改后重新提交（上传），提交响应文件截止</w:t>
      </w:r>
      <w:r>
        <w:rPr>
          <w:rFonts w:ascii="宋体" w:hAnsi="宋体"/>
          <w:bCs/>
          <w:color w:val="auto"/>
          <w:szCs w:val="21"/>
          <w:highlight w:val="none"/>
        </w:rPr>
        <w:t>时间</w:t>
      </w:r>
      <w:r>
        <w:rPr>
          <w:rFonts w:hint="eastAsia" w:ascii="宋体" w:hAnsi="宋体"/>
          <w:bCs/>
          <w:color w:val="auto"/>
          <w:szCs w:val="21"/>
          <w:highlight w:val="none"/>
        </w:rPr>
        <w:t>前未完成提交（上传）的，视为撤回响应文件。提交响应文件截止</w:t>
      </w:r>
      <w:r>
        <w:rPr>
          <w:rFonts w:ascii="宋体" w:hAnsi="宋体"/>
          <w:bCs/>
          <w:color w:val="auto"/>
          <w:szCs w:val="21"/>
          <w:highlight w:val="none"/>
        </w:rPr>
        <w:t>时间</w:t>
      </w:r>
      <w:r>
        <w:rPr>
          <w:rFonts w:hint="eastAsia" w:ascii="宋体" w:hAnsi="宋体"/>
          <w:bCs/>
          <w:color w:val="auto"/>
          <w:szCs w:val="21"/>
          <w:highlight w:val="none"/>
        </w:rPr>
        <w:t>以后提交（上传）的响应文件，广西政府采购云平台将予以拒收。（补充、修改或者撤回方式可登录广西政府采购云平台，进入“服务中心”中查看 “电子投标文件制作与投送教程”）</w:t>
      </w:r>
    </w:p>
    <w:p w14:paraId="455CC80A">
      <w:pPr>
        <w:snapToGrid w:val="0"/>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2在提交响应文件截止时间前，除供应商补充、修改或者撤回响应文件外，任何单位和个人不得解密或提取响应文件。</w:t>
      </w:r>
    </w:p>
    <w:p w14:paraId="4199822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2E76DA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E30FDB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23D7731">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供应商在响应文件提交截止时间后向采购人、采购代理机构书面申请撤回响应文件的，采购人和采购代理机构对已提交的响应文件概不退回。</w:t>
      </w:r>
    </w:p>
    <w:p w14:paraId="0432F6D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5D343903">
      <w:pPr>
        <w:spacing w:line="360" w:lineRule="auto"/>
        <w:ind w:left="420" w:firstLine="420"/>
        <w:rPr>
          <w:rFonts w:ascii="宋体" w:hAnsi="宋体"/>
          <w:color w:val="auto"/>
          <w:szCs w:val="21"/>
          <w:highlight w:val="none"/>
        </w:rPr>
      </w:pPr>
    </w:p>
    <w:p w14:paraId="438FC62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5B1C1E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C5AD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BBC6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5851C7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43BA7376">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9F8CBD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31DE2192">
      <w:pPr>
        <w:spacing w:line="360" w:lineRule="auto"/>
        <w:ind w:firstLine="420" w:firstLineChars="200"/>
        <w:rPr>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06CEF2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33D3ABC1">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FBD5261">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CA65215">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319E205E">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1F20667B">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13EFB0C7">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5368E180">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3F1A79AF">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D87EDD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4557E4B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EFA9996">
      <w:pPr>
        <w:pStyle w:val="11"/>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color w:val="auto"/>
          <w:highlight w:val="none"/>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0B906832">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0DCE120A">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1EC77E45">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2EC8D574">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（3）在采购过程中符合竞争要求的供应商或者报价未超过单价最高限价的供应商不足3家的，但“第四章 评审程序和评定成交的标准”第3.7条规定的情形除外。</w:t>
      </w:r>
    </w:p>
    <w:p w14:paraId="4DF07FED">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5A486769">
      <w:pPr>
        <w:numPr>
          <w:ilvl w:val="0"/>
          <w:numId w:val="0"/>
        </w:num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28.</w:t>
      </w:r>
      <w:r>
        <w:rPr>
          <w:rFonts w:hint="eastAsia" w:ascii="黑体" w:hAnsi="黑体" w:eastAsia="黑体" w:cs="宋体"/>
          <w:b/>
          <w:bCs/>
          <w:color w:val="auto"/>
          <w:sz w:val="24"/>
          <w:highlight w:val="none"/>
        </w:rPr>
        <w:t>履约保证金</w:t>
      </w:r>
    </w:p>
    <w:p w14:paraId="4946798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履约保证金的金额、提交方式、退付的时间和条件详见“供应商须知前附表”。成交人未按规定提交履约保证金的，视为拒绝与采购人签订合同。</w:t>
      </w:r>
    </w:p>
    <w:p w14:paraId="6DB3B80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28.2在履约保证金退还日期前，若成交人的开户名称、开户银行、账号有变动的，请以书面形式通知履约保证金收取单位，否则由此产生的后果由成交人自行承担。</w:t>
      </w:r>
    </w:p>
    <w:p w14:paraId="04CAE47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836E1C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1A97F1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D45946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99AEE4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662530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1CE3631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428BF6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ED3052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24A0D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F0FC57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23A2CBA1">
      <w:pPr>
        <w:pStyle w:val="7"/>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424DBD99">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C7920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17A101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D5172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016E3DB">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E912F25">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337D4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2C175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448ED8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B80F1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F4B9B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2FAD1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773718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w:t>
      </w:r>
      <w:r>
        <w:rPr>
          <w:rFonts w:hint="eastAsia" w:ascii="宋体" w:hAnsi="宋体" w:cs="宋体"/>
          <w:color w:val="auto"/>
          <w:highlight w:val="none"/>
          <w:lang w:val="en-US" w:eastAsia="zh-CN"/>
        </w:rPr>
        <w:t>供应商</w:t>
      </w:r>
      <w:r>
        <w:rPr>
          <w:rFonts w:hint="eastAsia" w:ascii="宋体" w:hAnsi="宋体" w:cs="宋体"/>
          <w:color w:val="auto"/>
          <w:highlight w:val="none"/>
        </w:rPr>
        <w:t>公章。</w:t>
      </w:r>
    </w:p>
    <w:p w14:paraId="0441E3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3A0FF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EA360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860EB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FDBBF63">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C11A5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45B29C7C">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.1代理服务收取标准详见“供应商须知前附表”：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984"/>
      </w:tblGrid>
      <w:tr w14:paraId="35CD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5B7CC18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06390937">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0018AE8F">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3BF1A2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984" w:type="dxa"/>
            <w:vAlign w:val="center"/>
          </w:tcPr>
          <w:p w14:paraId="1AE75A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4988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26B5EC5">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838F6E9">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0966A3F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984" w:type="dxa"/>
          </w:tcPr>
          <w:p w14:paraId="6A84290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9D2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F89FD7D">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3BFC0CB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1AF41DD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984" w:type="dxa"/>
          </w:tcPr>
          <w:p w14:paraId="060115C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56F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46EB734">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4102B66E">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24B28D8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984" w:type="dxa"/>
          </w:tcPr>
          <w:p w14:paraId="73FCAA2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7A9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57CA31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C7BD45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110430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984" w:type="dxa"/>
          </w:tcPr>
          <w:p w14:paraId="1EA68D4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F9B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9266D57">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5F336D3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74F8B4C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984" w:type="dxa"/>
          </w:tcPr>
          <w:p w14:paraId="507D7A1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7895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EB9244C">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C6A66D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BD935A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984" w:type="dxa"/>
          </w:tcPr>
          <w:p w14:paraId="02570DD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38E2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88C2E9E">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48F98609">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0CBB495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984" w:type="dxa"/>
          </w:tcPr>
          <w:p w14:paraId="69F267B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6A9A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8F215D">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0C806138">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7BF96F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984" w:type="dxa"/>
          </w:tcPr>
          <w:p w14:paraId="0BB9B8E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32D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01A7804">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44DC7AA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5FC236B">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984" w:type="dxa"/>
          </w:tcPr>
          <w:p w14:paraId="6A0E147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74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7427C51">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081834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05552C2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984" w:type="dxa"/>
          </w:tcPr>
          <w:p w14:paraId="5FAB6EA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0D5F636D">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14:paraId="494EA2ED">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A5E9E5F">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4997325B">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0639FD2">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14:paraId="7283792A">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14:paraId="06093FB3">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合计收费＝ 1.5 ＋ 0.55＝ 2.05 （万元）</w:t>
      </w:r>
    </w:p>
    <w:p w14:paraId="1F4D2ECC">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41E70A84">
      <w:pPr>
        <w:pStyle w:val="16"/>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3035D54C">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7A4D73F3">
      <w:pPr>
        <w:pStyle w:val="16"/>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62"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6989414">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454993A">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AA441BC">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54BA8ED">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C80DD51">
      <w:pPr>
        <w:spacing w:line="360" w:lineRule="auto"/>
        <w:ind w:firstLine="420" w:firstLineChars="200"/>
        <w:contextualSpacing/>
        <w:rPr>
          <w:rFonts w:hint="eastAsia"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62"/>
    </w:p>
    <w:p w14:paraId="7CFB41ED">
      <w:pPr>
        <w:pStyle w:val="2"/>
        <w:rPr>
          <w:rFonts w:hint="eastAsia" w:hAnsi="宋体"/>
          <w:color w:val="auto"/>
          <w:highlight w:val="none"/>
        </w:rPr>
      </w:pPr>
    </w:p>
    <w:p w14:paraId="28BEDCFD">
      <w:pPr>
        <w:pStyle w:val="2"/>
        <w:rPr>
          <w:rFonts w:hint="eastAsia" w:hAnsi="宋体"/>
          <w:color w:val="auto"/>
          <w:highlight w:val="none"/>
        </w:rPr>
      </w:pPr>
    </w:p>
    <w:p w14:paraId="110D4AB0">
      <w:pPr>
        <w:pStyle w:val="2"/>
        <w:rPr>
          <w:rFonts w:hint="eastAsia" w:hAnsi="宋体"/>
          <w:color w:val="auto"/>
          <w:highlight w:val="none"/>
        </w:rPr>
      </w:pPr>
    </w:p>
    <w:p w14:paraId="195B5ADA">
      <w:pPr>
        <w:pStyle w:val="2"/>
        <w:rPr>
          <w:rFonts w:hint="eastAsia" w:hAnsi="宋体"/>
          <w:color w:val="auto"/>
          <w:highlight w:val="none"/>
        </w:rPr>
      </w:pPr>
    </w:p>
    <w:p w14:paraId="6444D576">
      <w:pPr>
        <w:pStyle w:val="2"/>
        <w:rPr>
          <w:rFonts w:hint="eastAsia" w:hAnsi="宋体"/>
          <w:color w:val="auto"/>
          <w:highlight w:val="none"/>
        </w:rPr>
      </w:pPr>
    </w:p>
    <w:p w14:paraId="24F26210">
      <w:pPr>
        <w:pStyle w:val="2"/>
        <w:rPr>
          <w:rFonts w:hint="eastAsia" w:hAnsi="宋体"/>
          <w:color w:val="auto"/>
          <w:highlight w:val="none"/>
        </w:rPr>
      </w:pPr>
    </w:p>
    <w:p w14:paraId="3292471C">
      <w:pPr>
        <w:pStyle w:val="2"/>
        <w:rPr>
          <w:rFonts w:hint="eastAsia" w:hAnsi="宋体"/>
          <w:color w:val="auto"/>
          <w:highlight w:val="none"/>
        </w:rPr>
      </w:pPr>
    </w:p>
    <w:p w14:paraId="3E522545">
      <w:pPr>
        <w:pStyle w:val="2"/>
        <w:rPr>
          <w:rFonts w:hint="eastAsia" w:hAnsi="宋体"/>
          <w:color w:val="auto"/>
          <w:highlight w:val="none"/>
        </w:rPr>
      </w:pPr>
    </w:p>
    <w:p w14:paraId="4283A0C5">
      <w:pPr>
        <w:pStyle w:val="2"/>
        <w:rPr>
          <w:rFonts w:hint="eastAsia" w:hAnsi="宋体"/>
          <w:color w:val="auto"/>
          <w:highlight w:val="none"/>
        </w:rPr>
      </w:pPr>
    </w:p>
    <w:p w14:paraId="13F79B9C">
      <w:pPr>
        <w:pStyle w:val="2"/>
        <w:rPr>
          <w:rFonts w:hint="eastAsia" w:hAnsi="宋体"/>
          <w:color w:val="auto"/>
          <w:highlight w:val="none"/>
        </w:rPr>
      </w:pPr>
    </w:p>
    <w:p w14:paraId="635096E2">
      <w:pPr>
        <w:pStyle w:val="2"/>
        <w:rPr>
          <w:rFonts w:hint="eastAsia" w:hAnsi="宋体"/>
          <w:color w:val="auto"/>
          <w:highlight w:val="none"/>
        </w:rPr>
      </w:pPr>
    </w:p>
    <w:p w14:paraId="0161DE9D">
      <w:pPr>
        <w:pStyle w:val="2"/>
        <w:rPr>
          <w:rFonts w:hint="eastAsia" w:hAnsi="宋体"/>
          <w:color w:val="auto"/>
          <w:highlight w:val="none"/>
        </w:rPr>
      </w:pPr>
    </w:p>
    <w:p w14:paraId="18E3A0DC">
      <w:pPr>
        <w:pStyle w:val="2"/>
        <w:rPr>
          <w:rFonts w:hint="eastAsia" w:hAnsi="宋体"/>
          <w:color w:val="auto"/>
          <w:highlight w:val="none"/>
        </w:rPr>
      </w:pPr>
    </w:p>
    <w:p w14:paraId="73AC388E">
      <w:pPr>
        <w:pStyle w:val="2"/>
        <w:rPr>
          <w:rFonts w:hint="eastAsia" w:hAnsi="宋体"/>
          <w:color w:val="auto"/>
          <w:highlight w:val="none"/>
        </w:rPr>
      </w:pPr>
    </w:p>
    <w:p w14:paraId="34CEF9A8">
      <w:pPr>
        <w:pStyle w:val="2"/>
        <w:rPr>
          <w:rFonts w:hint="eastAsia" w:hAnsi="宋体"/>
          <w:color w:val="auto"/>
          <w:highlight w:val="none"/>
        </w:rPr>
      </w:pPr>
    </w:p>
    <w:p w14:paraId="4EF8DD9E">
      <w:pPr>
        <w:pStyle w:val="2"/>
        <w:rPr>
          <w:rFonts w:hint="eastAsia" w:hAnsi="宋体"/>
          <w:color w:val="auto"/>
          <w:highlight w:val="none"/>
        </w:rPr>
      </w:pPr>
    </w:p>
    <w:p w14:paraId="5DC6427C">
      <w:pPr>
        <w:pStyle w:val="2"/>
        <w:rPr>
          <w:rFonts w:hint="eastAsia" w:hAnsi="宋体"/>
          <w:color w:val="auto"/>
          <w:highlight w:val="none"/>
        </w:rPr>
      </w:pPr>
    </w:p>
    <w:p w14:paraId="2ABCA146">
      <w:pPr>
        <w:pStyle w:val="2"/>
        <w:rPr>
          <w:rFonts w:hint="eastAsia" w:hAnsi="宋体"/>
          <w:color w:val="auto"/>
          <w:highlight w:val="none"/>
        </w:rPr>
      </w:pPr>
    </w:p>
    <w:p w14:paraId="46CBAE76">
      <w:pPr>
        <w:pStyle w:val="2"/>
        <w:rPr>
          <w:rFonts w:hint="eastAsia" w:hAnsi="宋体"/>
          <w:color w:val="auto"/>
          <w:highlight w:val="none"/>
        </w:rPr>
      </w:pPr>
    </w:p>
    <w:p w14:paraId="548FD42D">
      <w:pPr>
        <w:pStyle w:val="2"/>
        <w:rPr>
          <w:rFonts w:hint="eastAsia" w:hAnsi="宋体"/>
          <w:color w:val="auto"/>
          <w:highlight w:val="none"/>
        </w:rPr>
      </w:pPr>
    </w:p>
    <w:p w14:paraId="6684BF3E">
      <w:pPr>
        <w:pStyle w:val="2"/>
        <w:rPr>
          <w:rFonts w:hint="eastAsia" w:hAnsi="宋体"/>
          <w:color w:val="auto"/>
          <w:highlight w:val="none"/>
        </w:rPr>
      </w:pPr>
    </w:p>
    <w:p w14:paraId="228008AC">
      <w:pPr>
        <w:snapToGrid w:val="0"/>
        <w:spacing w:line="340" w:lineRule="exact"/>
        <w:rPr>
          <w:rFonts w:ascii="宋体" w:hAnsi="宋体"/>
          <w:color w:val="auto"/>
          <w:kern w:val="0"/>
          <w:sz w:val="20"/>
          <w:szCs w:val="21"/>
          <w:highlight w:val="none"/>
        </w:rPr>
      </w:pPr>
      <w:r>
        <w:rPr>
          <w:rFonts w:hint="eastAsia" w:ascii="黑体" w:hAnsi="黑体" w:eastAsia="黑体" w:cs="黑体"/>
          <w:bCs/>
          <w:color w:val="auto"/>
          <w:kern w:val="0"/>
          <w:sz w:val="32"/>
          <w:szCs w:val="32"/>
          <w:highlight w:val="none"/>
        </w:rPr>
        <w:t>附件1：</w:t>
      </w:r>
    </w:p>
    <w:p w14:paraId="74027315">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政府采购项目合同验收书（格式）</w:t>
      </w:r>
    </w:p>
    <w:p w14:paraId="150581F3">
      <w:pPr>
        <w:widowControl/>
        <w:shd w:val="clear" w:color="auto" w:fill="FFFFFF"/>
        <w:spacing w:line="480" w:lineRule="atLeast"/>
        <w:jc w:val="center"/>
        <w:rPr>
          <w:rFonts w:ascii="仿宋" w:hAnsi="仿宋" w:eastAsia="仿宋" w:cs="宋体"/>
          <w:color w:val="auto"/>
          <w:kern w:val="0"/>
          <w:sz w:val="32"/>
          <w:szCs w:val="32"/>
          <w:highlight w:val="none"/>
        </w:rPr>
      </w:pPr>
    </w:p>
    <w:p w14:paraId="77E4D46E">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6D7351A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3A96B5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022B783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0412750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372B54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07BEFA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C14124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22E1B0F0">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366DA4A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236BF5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C773FF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73935E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17FC9BC">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7DC68E8A">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51A1CE">
            <w:pPr>
              <w:widowControl/>
              <w:spacing w:before="100" w:beforeAutospacing="1" w:after="100" w:afterAutospacing="1" w:line="240" w:lineRule="atLeast"/>
              <w:jc w:val="center"/>
              <w:rPr>
                <w:rFonts w:ascii="Verdana" w:hAnsi="Verdana" w:cs="宋体"/>
                <w:color w:val="auto"/>
                <w:kern w:val="0"/>
                <w:szCs w:val="21"/>
                <w:highlight w:val="none"/>
              </w:rPr>
            </w:pPr>
          </w:p>
        </w:tc>
      </w:tr>
      <w:tr w14:paraId="078ECD3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E697EA4">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85859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97AFA37">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6F85D45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CBFD055">
            <w:pPr>
              <w:widowControl/>
              <w:spacing w:before="100" w:beforeAutospacing="1" w:after="100" w:afterAutospacing="1" w:line="240" w:lineRule="atLeast"/>
              <w:jc w:val="center"/>
              <w:rPr>
                <w:rFonts w:ascii="Verdana" w:hAnsi="Verdana" w:cs="宋体"/>
                <w:color w:val="auto"/>
                <w:kern w:val="0"/>
                <w:szCs w:val="21"/>
                <w:highlight w:val="none"/>
              </w:rPr>
            </w:pPr>
          </w:p>
        </w:tc>
      </w:tr>
      <w:tr w14:paraId="08764C2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7F759A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94504E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F0D3889">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143D3BA2">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DCFD78F">
            <w:pPr>
              <w:widowControl/>
              <w:spacing w:before="100" w:beforeAutospacing="1" w:after="100" w:afterAutospacing="1" w:line="240" w:lineRule="atLeast"/>
              <w:jc w:val="center"/>
              <w:rPr>
                <w:rFonts w:ascii="Verdana" w:hAnsi="Verdana" w:cs="宋体"/>
                <w:color w:val="auto"/>
                <w:kern w:val="0"/>
                <w:szCs w:val="21"/>
                <w:highlight w:val="none"/>
              </w:rPr>
            </w:pPr>
          </w:p>
        </w:tc>
      </w:tr>
      <w:tr w14:paraId="07375BA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F37D05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1F01CAF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A5AE9C">
            <w:pPr>
              <w:widowControl/>
              <w:spacing w:before="100" w:beforeAutospacing="1" w:after="100" w:afterAutospacing="1" w:line="240" w:lineRule="atLeast"/>
              <w:jc w:val="center"/>
              <w:rPr>
                <w:rFonts w:ascii="Verdana" w:hAnsi="Verdana" w:cs="宋体"/>
                <w:color w:val="auto"/>
                <w:kern w:val="0"/>
                <w:szCs w:val="21"/>
                <w:highlight w:val="none"/>
              </w:rPr>
            </w:pPr>
          </w:p>
        </w:tc>
      </w:tr>
      <w:tr w14:paraId="0DF1CF6B">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282C324F">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0FC4CCA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7DB4C5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1D69DB7">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2913467">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4EF78AF9">
            <w:pPr>
              <w:widowControl/>
              <w:spacing w:before="100" w:beforeAutospacing="1" w:after="100" w:afterAutospacing="1" w:line="240" w:lineRule="atLeast"/>
              <w:jc w:val="center"/>
              <w:rPr>
                <w:rFonts w:ascii="Verdana" w:hAnsi="Verdana" w:cs="宋体"/>
                <w:color w:val="auto"/>
                <w:kern w:val="0"/>
                <w:szCs w:val="21"/>
                <w:highlight w:val="none"/>
              </w:rPr>
            </w:pPr>
          </w:p>
        </w:tc>
      </w:tr>
      <w:tr w14:paraId="4CF54A93">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5BEA843">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788C1B71">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3ADA122">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1CDBFD2A">
            <w:pPr>
              <w:widowControl/>
              <w:spacing w:before="100" w:beforeAutospacing="1" w:after="100" w:afterAutospacing="1" w:line="240" w:lineRule="atLeast"/>
              <w:jc w:val="center"/>
              <w:rPr>
                <w:rFonts w:ascii="Verdana" w:hAnsi="Verdana" w:cs="宋体"/>
                <w:color w:val="auto"/>
                <w:kern w:val="0"/>
                <w:szCs w:val="21"/>
                <w:highlight w:val="none"/>
              </w:rPr>
            </w:pPr>
          </w:p>
        </w:tc>
      </w:tr>
      <w:tr w14:paraId="355BB79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EAFF5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87D3552">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A51A61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FCEBAE">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1D5E70C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059DE48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D440A53">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420D102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7D91FB6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3ACA95C8">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A5FE8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33006413">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8B52D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3C46783">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5774D05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924283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6529D181">
            <w:pPr>
              <w:widowControl/>
              <w:spacing w:before="100" w:beforeAutospacing="1" w:after="100" w:afterAutospacing="1" w:line="320" w:lineRule="atLeast"/>
              <w:jc w:val="left"/>
              <w:rPr>
                <w:rFonts w:ascii="Verdana" w:hAnsi="Verdana" w:cs="宋体"/>
                <w:color w:val="auto"/>
                <w:kern w:val="0"/>
                <w:szCs w:val="21"/>
                <w:highlight w:val="none"/>
              </w:rPr>
            </w:pPr>
          </w:p>
          <w:p w14:paraId="3D35D10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3D0F157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74EAF8B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CDF5A7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20526E4">
      <w:pPr>
        <w:snapToGrid w:val="0"/>
        <w:rPr>
          <w:rFonts w:ascii="宋体"/>
          <w:b/>
          <w:bCs/>
          <w:color w:val="auto"/>
          <w:sz w:val="18"/>
          <w:szCs w:val="18"/>
          <w:highlight w:val="none"/>
        </w:rPr>
      </w:pPr>
    </w:p>
    <w:p w14:paraId="7017A02B">
      <w:pPr>
        <w:snapToGrid w:val="0"/>
        <w:rPr>
          <w:rFonts w:hint="eastAsia" w:ascii="黑体" w:hAnsi="黑体" w:eastAsia="黑体" w:cs="黑体"/>
          <w:color w:val="auto"/>
          <w:kern w:val="0"/>
          <w:sz w:val="32"/>
          <w:szCs w:val="32"/>
          <w:highlight w:val="none"/>
        </w:rPr>
      </w:pPr>
      <w:bookmarkStart w:id="63" w:name="_Toc168674247"/>
    </w:p>
    <w:p w14:paraId="6A774428">
      <w:pPr>
        <w:snapToGrid w:val="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附件2：</w:t>
      </w:r>
    </w:p>
    <w:p w14:paraId="67FFABC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4A3DD16D">
      <w:pPr>
        <w:jc w:val="center"/>
        <w:rPr>
          <w:rFonts w:ascii="黑体" w:hAnsi="黑体" w:eastAsia="黑体"/>
          <w:color w:val="auto"/>
          <w:sz w:val="36"/>
          <w:szCs w:val="36"/>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44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83B62C6">
            <w:pPr>
              <w:jc w:val="center"/>
              <w:rPr>
                <w:color w:val="auto"/>
                <w:sz w:val="24"/>
                <w:highlight w:val="none"/>
              </w:rPr>
            </w:pPr>
            <w:r>
              <w:rPr>
                <w:rFonts w:hint="eastAsia"/>
                <w:color w:val="auto"/>
                <w:sz w:val="24"/>
                <w:highlight w:val="none"/>
              </w:rPr>
              <w:t>供</w:t>
            </w:r>
          </w:p>
          <w:p w14:paraId="5C7F633A">
            <w:pPr>
              <w:jc w:val="center"/>
              <w:rPr>
                <w:color w:val="auto"/>
                <w:sz w:val="24"/>
                <w:highlight w:val="none"/>
              </w:rPr>
            </w:pPr>
            <w:r>
              <w:rPr>
                <w:rFonts w:hint="eastAsia"/>
                <w:color w:val="auto"/>
                <w:sz w:val="24"/>
                <w:highlight w:val="none"/>
              </w:rPr>
              <w:t>应</w:t>
            </w:r>
          </w:p>
          <w:p w14:paraId="2EFF0B63">
            <w:pPr>
              <w:jc w:val="center"/>
              <w:rPr>
                <w:color w:val="auto"/>
                <w:sz w:val="24"/>
                <w:highlight w:val="none"/>
              </w:rPr>
            </w:pPr>
            <w:r>
              <w:rPr>
                <w:rFonts w:hint="eastAsia"/>
                <w:color w:val="auto"/>
                <w:sz w:val="24"/>
                <w:highlight w:val="none"/>
              </w:rPr>
              <w:t>商</w:t>
            </w:r>
          </w:p>
          <w:p w14:paraId="2DD35C0D">
            <w:pPr>
              <w:jc w:val="center"/>
              <w:rPr>
                <w:color w:val="auto"/>
                <w:sz w:val="24"/>
                <w:highlight w:val="none"/>
              </w:rPr>
            </w:pPr>
            <w:r>
              <w:rPr>
                <w:rFonts w:hint="eastAsia"/>
                <w:color w:val="auto"/>
                <w:sz w:val="24"/>
                <w:highlight w:val="none"/>
              </w:rPr>
              <w:t>申</w:t>
            </w:r>
          </w:p>
          <w:p w14:paraId="6822AFF5">
            <w:pPr>
              <w:jc w:val="center"/>
              <w:rPr>
                <w:color w:val="auto"/>
                <w:sz w:val="24"/>
                <w:highlight w:val="none"/>
              </w:rPr>
            </w:pPr>
            <w:r>
              <w:rPr>
                <w:rFonts w:hint="eastAsia"/>
                <w:color w:val="auto"/>
                <w:sz w:val="24"/>
                <w:highlight w:val="none"/>
              </w:rPr>
              <w:t>请</w:t>
            </w:r>
          </w:p>
        </w:tc>
        <w:tc>
          <w:tcPr>
            <w:tcW w:w="8009" w:type="dxa"/>
            <w:vAlign w:val="center"/>
          </w:tcPr>
          <w:p w14:paraId="05BA85A5">
            <w:pPr>
              <w:rPr>
                <w:color w:val="auto"/>
                <w:sz w:val="24"/>
                <w:highlight w:val="none"/>
              </w:rPr>
            </w:pPr>
            <w:r>
              <w:rPr>
                <w:rFonts w:hint="eastAsia"/>
                <w:color w:val="auto"/>
                <w:sz w:val="24"/>
                <w:highlight w:val="none"/>
              </w:rPr>
              <w:t>项目编号：</w:t>
            </w:r>
          </w:p>
        </w:tc>
      </w:tr>
      <w:tr w14:paraId="5D49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CE8DC2D">
            <w:pPr>
              <w:rPr>
                <w:color w:val="auto"/>
                <w:sz w:val="24"/>
                <w:highlight w:val="none"/>
              </w:rPr>
            </w:pPr>
          </w:p>
        </w:tc>
        <w:tc>
          <w:tcPr>
            <w:tcW w:w="8009" w:type="dxa"/>
            <w:vAlign w:val="center"/>
          </w:tcPr>
          <w:p w14:paraId="5CC1ED15">
            <w:pPr>
              <w:rPr>
                <w:color w:val="auto"/>
                <w:sz w:val="24"/>
                <w:highlight w:val="none"/>
              </w:rPr>
            </w:pPr>
            <w:r>
              <w:rPr>
                <w:rFonts w:hint="eastAsia"/>
                <w:color w:val="auto"/>
                <w:sz w:val="24"/>
                <w:highlight w:val="none"/>
              </w:rPr>
              <w:t>项目名称：</w:t>
            </w:r>
          </w:p>
        </w:tc>
      </w:tr>
      <w:tr w14:paraId="51D9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28C0B67">
            <w:pPr>
              <w:rPr>
                <w:color w:val="auto"/>
                <w:sz w:val="24"/>
                <w:highlight w:val="none"/>
              </w:rPr>
            </w:pPr>
          </w:p>
        </w:tc>
        <w:tc>
          <w:tcPr>
            <w:tcW w:w="8009" w:type="dxa"/>
          </w:tcPr>
          <w:p w14:paraId="39669144">
            <w:pPr>
              <w:rPr>
                <w:color w:val="auto"/>
                <w:sz w:val="24"/>
                <w:highlight w:val="none"/>
              </w:rPr>
            </w:pPr>
            <w:r>
              <w:rPr>
                <w:rFonts w:hint="eastAsia"/>
                <w:color w:val="auto"/>
                <w:sz w:val="24"/>
                <w:highlight w:val="none"/>
              </w:rPr>
              <w:t xml:space="preserve">  </w:t>
            </w:r>
          </w:p>
          <w:p w14:paraId="7CB4D048">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2950D882">
            <w:pP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06E03EC6">
            <w:pPr>
              <w:rPr>
                <w:color w:val="auto"/>
                <w:sz w:val="24"/>
                <w:highlight w:val="none"/>
              </w:rPr>
            </w:pPr>
            <w:r>
              <w:rPr>
                <w:rFonts w:hint="eastAsia"/>
                <w:color w:val="auto"/>
                <w:sz w:val="24"/>
                <w:highlight w:val="none"/>
              </w:rPr>
              <w:t>单位名称：</w:t>
            </w:r>
          </w:p>
          <w:p w14:paraId="432B7A2A">
            <w:pPr>
              <w:rPr>
                <w:color w:val="auto"/>
                <w:sz w:val="24"/>
                <w:highlight w:val="none"/>
              </w:rPr>
            </w:pPr>
            <w:r>
              <w:rPr>
                <w:rFonts w:hint="eastAsia"/>
                <w:color w:val="auto"/>
                <w:sz w:val="24"/>
                <w:highlight w:val="none"/>
              </w:rPr>
              <w:t>开户银行：</w:t>
            </w:r>
          </w:p>
          <w:p w14:paraId="084B4B8C">
            <w:pPr>
              <w:rPr>
                <w:color w:val="auto"/>
                <w:sz w:val="24"/>
                <w:highlight w:val="none"/>
              </w:rPr>
            </w:pPr>
            <w:r>
              <w:rPr>
                <w:rFonts w:hint="eastAsia"/>
                <w:color w:val="auto"/>
                <w:sz w:val="24"/>
                <w:highlight w:val="none"/>
              </w:rPr>
              <w:t>账    号：</w:t>
            </w:r>
          </w:p>
          <w:p w14:paraId="18C7A5DA">
            <w:pPr>
              <w:rPr>
                <w:color w:val="auto"/>
                <w:sz w:val="24"/>
                <w:highlight w:val="none"/>
              </w:rPr>
            </w:pPr>
            <w:r>
              <w:rPr>
                <w:rFonts w:hint="eastAsia"/>
                <w:color w:val="auto"/>
                <w:sz w:val="24"/>
                <w:highlight w:val="none"/>
              </w:rPr>
              <w:t>联系人及电话：</w:t>
            </w:r>
          </w:p>
          <w:p w14:paraId="63C7F6EE">
            <w:pPr>
              <w:rPr>
                <w:color w:val="auto"/>
                <w:sz w:val="24"/>
                <w:highlight w:val="none"/>
              </w:rPr>
            </w:pPr>
          </w:p>
          <w:p w14:paraId="4372250B">
            <w:pPr>
              <w:jc w:val="center"/>
              <w:rPr>
                <w:color w:val="auto"/>
                <w:sz w:val="24"/>
                <w:highlight w:val="none"/>
              </w:rPr>
            </w:pPr>
            <w:r>
              <w:rPr>
                <w:rFonts w:hint="eastAsia"/>
                <w:color w:val="auto"/>
                <w:sz w:val="24"/>
                <w:highlight w:val="none"/>
              </w:rPr>
              <w:t xml:space="preserve">                           供应商签章：</w:t>
            </w:r>
          </w:p>
          <w:p w14:paraId="69015A0E">
            <w:pPr>
              <w:jc w:val="center"/>
              <w:rPr>
                <w:color w:val="auto"/>
                <w:sz w:val="24"/>
                <w:highlight w:val="none"/>
              </w:rPr>
            </w:pPr>
            <w:r>
              <w:rPr>
                <w:rFonts w:hint="eastAsia"/>
                <w:color w:val="auto"/>
                <w:sz w:val="24"/>
                <w:highlight w:val="none"/>
              </w:rPr>
              <w:t xml:space="preserve">                                                年    月    日</w:t>
            </w:r>
          </w:p>
        </w:tc>
      </w:tr>
      <w:tr w14:paraId="4364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1D350A94">
            <w:pPr>
              <w:jc w:val="center"/>
              <w:rPr>
                <w:color w:val="auto"/>
                <w:sz w:val="24"/>
                <w:highlight w:val="none"/>
              </w:rPr>
            </w:pPr>
            <w:r>
              <w:rPr>
                <w:rFonts w:hint="eastAsia"/>
                <w:color w:val="auto"/>
                <w:sz w:val="24"/>
                <w:highlight w:val="none"/>
              </w:rPr>
              <w:t>采</w:t>
            </w:r>
          </w:p>
          <w:p w14:paraId="7C44CD64">
            <w:pPr>
              <w:jc w:val="center"/>
              <w:rPr>
                <w:color w:val="auto"/>
                <w:sz w:val="24"/>
                <w:highlight w:val="none"/>
              </w:rPr>
            </w:pPr>
            <w:r>
              <w:rPr>
                <w:rFonts w:hint="eastAsia"/>
                <w:color w:val="auto"/>
                <w:sz w:val="24"/>
                <w:highlight w:val="none"/>
              </w:rPr>
              <w:t>购</w:t>
            </w:r>
          </w:p>
          <w:p w14:paraId="55F7BF96">
            <w:pPr>
              <w:jc w:val="center"/>
              <w:rPr>
                <w:color w:val="auto"/>
                <w:sz w:val="24"/>
                <w:highlight w:val="none"/>
              </w:rPr>
            </w:pPr>
            <w:r>
              <w:rPr>
                <w:rFonts w:hint="eastAsia"/>
                <w:color w:val="auto"/>
                <w:sz w:val="24"/>
                <w:highlight w:val="none"/>
              </w:rPr>
              <w:t>单</w:t>
            </w:r>
          </w:p>
          <w:p w14:paraId="7502B2A4">
            <w:pPr>
              <w:jc w:val="center"/>
              <w:rPr>
                <w:color w:val="auto"/>
                <w:sz w:val="24"/>
                <w:highlight w:val="none"/>
              </w:rPr>
            </w:pPr>
            <w:r>
              <w:rPr>
                <w:rFonts w:hint="eastAsia"/>
                <w:color w:val="auto"/>
                <w:sz w:val="24"/>
                <w:highlight w:val="none"/>
              </w:rPr>
              <w:t>位</w:t>
            </w:r>
          </w:p>
          <w:p w14:paraId="6FDAA2FF">
            <w:pPr>
              <w:jc w:val="center"/>
              <w:rPr>
                <w:color w:val="auto"/>
                <w:sz w:val="24"/>
                <w:highlight w:val="none"/>
              </w:rPr>
            </w:pPr>
            <w:r>
              <w:rPr>
                <w:rFonts w:hint="eastAsia"/>
                <w:color w:val="auto"/>
                <w:sz w:val="24"/>
                <w:highlight w:val="none"/>
              </w:rPr>
              <w:t>意</w:t>
            </w:r>
          </w:p>
          <w:p w14:paraId="0A53F3BA">
            <w:pPr>
              <w:jc w:val="center"/>
              <w:rPr>
                <w:color w:val="auto"/>
                <w:sz w:val="24"/>
                <w:highlight w:val="none"/>
              </w:rPr>
            </w:pPr>
            <w:r>
              <w:rPr>
                <w:rFonts w:hint="eastAsia"/>
                <w:color w:val="auto"/>
                <w:sz w:val="24"/>
                <w:highlight w:val="none"/>
              </w:rPr>
              <w:t>见</w:t>
            </w:r>
          </w:p>
        </w:tc>
        <w:tc>
          <w:tcPr>
            <w:tcW w:w="8009" w:type="dxa"/>
          </w:tcPr>
          <w:p w14:paraId="01515277">
            <w:pPr>
              <w:rPr>
                <w:color w:val="auto"/>
                <w:sz w:val="24"/>
                <w:highlight w:val="none"/>
              </w:rPr>
            </w:pPr>
          </w:p>
          <w:p w14:paraId="114A9930">
            <w:pPr>
              <w:rPr>
                <w:color w:val="auto"/>
                <w:sz w:val="24"/>
                <w:highlight w:val="none"/>
              </w:rPr>
            </w:pPr>
            <w:r>
              <w:rPr>
                <w:rFonts w:hint="eastAsia"/>
                <w:color w:val="auto"/>
                <w:sz w:val="24"/>
                <w:highlight w:val="none"/>
              </w:rPr>
              <w:t>退付意见：是否同意退付履约保证金及退付金额：</w:t>
            </w:r>
          </w:p>
          <w:p w14:paraId="02000E9E">
            <w:pPr>
              <w:rPr>
                <w:color w:val="auto"/>
                <w:sz w:val="24"/>
                <w:highlight w:val="none"/>
              </w:rPr>
            </w:pPr>
          </w:p>
          <w:p w14:paraId="6F3A3F65">
            <w:pPr>
              <w:rPr>
                <w:color w:val="auto"/>
                <w:sz w:val="24"/>
                <w:highlight w:val="none"/>
              </w:rPr>
            </w:pPr>
          </w:p>
          <w:p w14:paraId="025A6648">
            <w:pPr>
              <w:rPr>
                <w:color w:val="auto"/>
                <w:sz w:val="24"/>
                <w:highlight w:val="none"/>
              </w:rPr>
            </w:pPr>
            <w:r>
              <w:rPr>
                <w:rFonts w:hint="eastAsia"/>
                <w:color w:val="auto"/>
                <w:sz w:val="24"/>
                <w:highlight w:val="none"/>
              </w:rPr>
              <w:t xml:space="preserve">联系人及电话：                                </w:t>
            </w:r>
          </w:p>
          <w:p w14:paraId="3916E143">
            <w:pPr>
              <w:rPr>
                <w:color w:val="auto"/>
                <w:sz w:val="24"/>
                <w:highlight w:val="none"/>
              </w:rPr>
            </w:pPr>
          </w:p>
          <w:p w14:paraId="70B2AEA8">
            <w:pPr>
              <w:ind w:firstLine="4560" w:firstLineChars="1900"/>
              <w:rPr>
                <w:color w:val="auto"/>
                <w:sz w:val="24"/>
                <w:highlight w:val="none"/>
              </w:rPr>
            </w:pPr>
            <w:r>
              <w:rPr>
                <w:rFonts w:hint="eastAsia"/>
                <w:color w:val="auto"/>
                <w:sz w:val="24"/>
                <w:highlight w:val="none"/>
              </w:rPr>
              <w:t xml:space="preserve"> 采购人签章：</w:t>
            </w:r>
          </w:p>
          <w:p w14:paraId="4E742026">
            <w:pPr>
              <w:jc w:val="center"/>
              <w:rPr>
                <w:color w:val="auto"/>
                <w:sz w:val="24"/>
                <w:highlight w:val="none"/>
              </w:rPr>
            </w:pPr>
            <w:r>
              <w:rPr>
                <w:rFonts w:hint="eastAsia"/>
                <w:color w:val="auto"/>
                <w:sz w:val="24"/>
                <w:highlight w:val="none"/>
              </w:rPr>
              <w:t xml:space="preserve">                                                年    月    日</w:t>
            </w:r>
          </w:p>
        </w:tc>
      </w:tr>
      <w:tr w14:paraId="7E3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498FF5D5">
            <w:pPr>
              <w:jc w:val="center"/>
              <w:rPr>
                <w:color w:val="auto"/>
                <w:sz w:val="24"/>
                <w:highlight w:val="none"/>
              </w:rPr>
            </w:pPr>
            <w:r>
              <w:rPr>
                <w:rFonts w:hint="eastAsia"/>
                <w:color w:val="auto"/>
                <w:sz w:val="24"/>
                <w:highlight w:val="none"/>
              </w:rPr>
              <w:t>财</w:t>
            </w:r>
          </w:p>
          <w:p w14:paraId="5F12DEB6">
            <w:pPr>
              <w:jc w:val="center"/>
              <w:rPr>
                <w:color w:val="auto"/>
                <w:sz w:val="24"/>
                <w:highlight w:val="none"/>
              </w:rPr>
            </w:pPr>
            <w:r>
              <w:rPr>
                <w:rFonts w:hint="eastAsia"/>
                <w:color w:val="auto"/>
                <w:sz w:val="24"/>
                <w:highlight w:val="none"/>
              </w:rPr>
              <w:t>务</w:t>
            </w:r>
          </w:p>
          <w:p w14:paraId="2322FBB8">
            <w:pPr>
              <w:jc w:val="center"/>
              <w:rPr>
                <w:color w:val="auto"/>
                <w:sz w:val="24"/>
                <w:highlight w:val="none"/>
              </w:rPr>
            </w:pPr>
            <w:r>
              <w:rPr>
                <w:rFonts w:hint="eastAsia"/>
                <w:color w:val="auto"/>
                <w:sz w:val="24"/>
                <w:highlight w:val="none"/>
              </w:rPr>
              <w:t>部</w:t>
            </w:r>
          </w:p>
          <w:p w14:paraId="61CD0929">
            <w:pPr>
              <w:jc w:val="center"/>
              <w:rPr>
                <w:color w:val="auto"/>
                <w:sz w:val="24"/>
                <w:highlight w:val="none"/>
              </w:rPr>
            </w:pPr>
            <w:r>
              <w:rPr>
                <w:rFonts w:hint="eastAsia"/>
                <w:color w:val="auto"/>
                <w:sz w:val="24"/>
                <w:highlight w:val="none"/>
              </w:rPr>
              <w:t>门</w:t>
            </w:r>
          </w:p>
          <w:p w14:paraId="4469CAA8">
            <w:pPr>
              <w:jc w:val="center"/>
              <w:rPr>
                <w:color w:val="auto"/>
                <w:sz w:val="24"/>
                <w:highlight w:val="none"/>
              </w:rPr>
            </w:pPr>
            <w:r>
              <w:rPr>
                <w:rFonts w:hint="eastAsia"/>
                <w:color w:val="auto"/>
                <w:sz w:val="24"/>
                <w:highlight w:val="none"/>
              </w:rPr>
              <w:t>意</w:t>
            </w:r>
          </w:p>
          <w:p w14:paraId="2A8CFFE5">
            <w:pPr>
              <w:jc w:val="center"/>
              <w:rPr>
                <w:color w:val="auto"/>
                <w:sz w:val="24"/>
                <w:highlight w:val="none"/>
              </w:rPr>
            </w:pPr>
            <w:r>
              <w:rPr>
                <w:rFonts w:hint="eastAsia"/>
                <w:color w:val="auto"/>
                <w:sz w:val="24"/>
                <w:highlight w:val="none"/>
              </w:rPr>
              <w:t>见</w:t>
            </w:r>
          </w:p>
        </w:tc>
        <w:tc>
          <w:tcPr>
            <w:tcW w:w="8009" w:type="dxa"/>
          </w:tcPr>
          <w:p w14:paraId="465EF78A">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0B96A218">
            <w:pPr>
              <w:rPr>
                <w:color w:val="auto"/>
                <w:sz w:val="24"/>
                <w:highlight w:val="none"/>
              </w:rPr>
            </w:pPr>
          </w:p>
          <w:p w14:paraId="4F2E6DA4">
            <w:pPr>
              <w:rPr>
                <w:color w:val="auto"/>
                <w:sz w:val="24"/>
                <w:highlight w:val="none"/>
              </w:rPr>
            </w:pPr>
            <w:r>
              <w:rPr>
                <w:rFonts w:hint="eastAsia"/>
                <w:color w:val="auto"/>
                <w:sz w:val="24"/>
                <w:highlight w:val="none"/>
              </w:rPr>
              <w:t>会计审核：</w:t>
            </w:r>
          </w:p>
          <w:p w14:paraId="34187D76">
            <w:pPr>
              <w:rPr>
                <w:color w:val="auto"/>
                <w:sz w:val="24"/>
                <w:highlight w:val="none"/>
              </w:rPr>
            </w:pPr>
          </w:p>
          <w:p w14:paraId="059766A6">
            <w:pPr>
              <w:rPr>
                <w:color w:val="auto"/>
                <w:sz w:val="24"/>
                <w:highlight w:val="none"/>
              </w:rPr>
            </w:pPr>
            <w:r>
              <w:rPr>
                <w:rFonts w:hint="eastAsia"/>
                <w:color w:val="auto"/>
                <w:sz w:val="24"/>
                <w:highlight w:val="none"/>
              </w:rPr>
              <w:t>财务负责人审核：</w:t>
            </w:r>
          </w:p>
          <w:p w14:paraId="7E8CBD82">
            <w:pPr>
              <w:rPr>
                <w:color w:val="auto"/>
                <w:sz w:val="24"/>
                <w:highlight w:val="none"/>
              </w:rPr>
            </w:pPr>
          </w:p>
          <w:p w14:paraId="3838560E">
            <w:pPr>
              <w:rPr>
                <w:color w:val="auto"/>
                <w:sz w:val="24"/>
                <w:highlight w:val="none"/>
              </w:rPr>
            </w:pPr>
            <w:r>
              <w:rPr>
                <w:rFonts w:hint="eastAsia"/>
                <w:color w:val="auto"/>
                <w:sz w:val="24"/>
                <w:highlight w:val="none"/>
              </w:rPr>
              <w:t>单位负责人签字：</w:t>
            </w:r>
          </w:p>
          <w:p w14:paraId="67731B5B">
            <w:pPr>
              <w:rPr>
                <w:color w:val="auto"/>
                <w:sz w:val="24"/>
                <w:highlight w:val="none"/>
              </w:rPr>
            </w:pPr>
          </w:p>
          <w:p w14:paraId="418D6CAC">
            <w:pPr>
              <w:rPr>
                <w:color w:val="auto"/>
                <w:sz w:val="24"/>
                <w:highlight w:val="none"/>
              </w:rPr>
            </w:pPr>
            <w:r>
              <w:rPr>
                <w:rFonts w:hint="eastAsia"/>
                <w:color w:val="auto"/>
                <w:sz w:val="24"/>
                <w:highlight w:val="none"/>
              </w:rPr>
              <w:t>出纳办理转账日期：</w:t>
            </w:r>
          </w:p>
        </w:tc>
      </w:tr>
    </w:tbl>
    <w:p w14:paraId="0A651D98">
      <w:pPr>
        <w:spacing w:after="120"/>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14:paraId="1AE54E83">
      <w:pPr>
        <w:pStyle w:val="3"/>
        <w:spacing w:line="400" w:lineRule="exact"/>
        <w:jc w:val="center"/>
        <w:rPr>
          <w:color w:val="auto"/>
          <w:sz w:val="36"/>
          <w:szCs w:val="36"/>
          <w:highlight w:val="none"/>
        </w:rPr>
      </w:pPr>
      <w:r>
        <w:rPr>
          <w:rFonts w:hint="eastAsia"/>
          <w:color w:val="auto"/>
          <w:sz w:val="36"/>
          <w:szCs w:val="36"/>
          <w:highlight w:val="none"/>
        </w:rPr>
        <w:t>第三章 采购需求</w:t>
      </w:r>
      <w:bookmarkEnd w:id="63"/>
    </w:p>
    <w:p w14:paraId="7230C9AC">
      <w:pPr>
        <w:spacing w:line="400" w:lineRule="exact"/>
        <w:jc w:val="left"/>
        <w:rPr>
          <w:rFonts w:ascii="宋体" w:hAnsi="宋体" w:cs="宋体"/>
          <w:color w:val="auto"/>
          <w:szCs w:val="21"/>
          <w:highlight w:val="none"/>
        </w:rPr>
      </w:pPr>
    </w:p>
    <w:p w14:paraId="6F1CDDC4">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46272757">
      <w:pPr>
        <w:spacing w:line="360" w:lineRule="auto"/>
        <w:ind w:firstLine="420" w:firstLineChars="200"/>
        <w:jc w:val="left"/>
        <w:rPr>
          <w:rFonts w:hint="eastAsia" w:ascii="宋体" w:hAnsi="宋体" w:cs="宋体"/>
          <w:color w:val="auto"/>
          <w:szCs w:val="21"/>
          <w:highlight w:val="none"/>
        </w:rPr>
      </w:pPr>
      <w:r>
        <w:rPr>
          <w:color w:val="auto"/>
          <w:highlight w:val="none"/>
        </w:rPr>
        <w:t xml:space="preserve">1. </w:t>
      </w:r>
      <w:r>
        <w:rPr>
          <w:rFonts w:hint="eastAsia"/>
          <w:color w:val="auto"/>
          <w:highlight w:val="none"/>
        </w:rPr>
        <w:t>为落实政府采购政策需满足的要求</w:t>
      </w:r>
    </w:p>
    <w:p w14:paraId="3CBFFEB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6B973C1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。如本项目包含的配套货物属于品目清单内非标注“★”的产品时，应优先采购，具体详见“第四章 评审程序和评定成交的标准”。</w:t>
      </w:r>
    </w:p>
    <w:p w14:paraId="4380B31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第1号）规定，本项目采购需求中的产品如果包括《网络关键设备和网络安全专用产品目录》的网络安全专用产品，供应商在响应文件中应主动列明供货范围中属于网络安全专用产品的竞标产品，并在响应文件中提供由中国网信网（http://www.cac.gov.cn/index.htm）最新发布的《网络关键设备和网络安全专用产品安全认证和安全检测结果》截图证明材料，不在《网络关键设备和网络安全专用产品安全认证和安全检测结果》中，竞标无效。如属于《网络关键设备和网络安全专用产品目录》中“二、网络安全专用产品”内“产品类别”中的所描述的产品，但不属于所列“产品描述”情形的，应提供相应的说明及证明材料。</w:t>
      </w:r>
    </w:p>
    <w:p w14:paraId="08EC7B7B">
      <w:pPr>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“实质性要求”是指采购需求中带“▲”的条款或者不能负偏离的条款或者已经指明不满足按响应文件作无效处理的条款。</w:t>
      </w:r>
    </w:p>
    <w:p w14:paraId="1EC1926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供应商必须自行为其竞标产品侵犯他人的知识产权或者专利成果的行为承担相应法律责任。</w:t>
      </w:r>
    </w:p>
    <w:p w14:paraId="75A33423">
      <w:pPr>
        <w:spacing w:line="360" w:lineRule="atLeast"/>
        <w:ind w:firstLine="424" w:firstLineChars="202"/>
        <w:jc w:val="left"/>
        <w:rPr>
          <w:rFonts w:hint="eastAsia"/>
          <w:color w:val="auto"/>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.所属行业依照《中小企业划型标准规定》（工信部联企业〔2011〕300号）及《国民经济行业分类》（GB/T4754-2017）的有关规定执行。</w:t>
      </w:r>
    </w:p>
    <w:p w14:paraId="52213BB2">
      <w:pPr>
        <w:rPr>
          <w:rFonts w:hint="eastAsia"/>
          <w:color w:val="auto"/>
          <w:highlight w:val="none"/>
        </w:rPr>
      </w:pPr>
    </w:p>
    <w:tbl>
      <w:tblPr>
        <w:tblStyle w:val="26"/>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0A8A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vAlign w:val="center"/>
          </w:tcPr>
          <w:p w14:paraId="1999FE0C">
            <w:pPr>
              <w:tabs>
                <w:tab w:val="left" w:pos="180"/>
                <w:tab w:val="left" w:pos="1620"/>
              </w:tabs>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一、技术要求</w:t>
            </w:r>
          </w:p>
        </w:tc>
      </w:tr>
      <w:tr w14:paraId="39A1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55" w:type="dxa"/>
            <w:vAlign w:val="center"/>
          </w:tcPr>
          <w:p w14:paraId="5B54117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874" w:type="dxa"/>
            <w:vAlign w:val="center"/>
          </w:tcPr>
          <w:p w14:paraId="2678BEA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标的的名称</w:t>
            </w:r>
          </w:p>
        </w:tc>
        <w:tc>
          <w:tcPr>
            <w:tcW w:w="666" w:type="dxa"/>
            <w:vAlign w:val="center"/>
          </w:tcPr>
          <w:p w14:paraId="49F3E90F">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数量及单位</w:t>
            </w:r>
          </w:p>
        </w:tc>
        <w:tc>
          <w:tcPr>
            <w:tcW w:w="687" w:type="dxa"/>
            <w:vAlign w:val="center"/>
          </w:tcPr>
          <w:p w14:paraId="4FB1122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所属</w:t>
            </w:r>
          </w:p>
          <w:p w14:paraId="6C9CAF61">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行业</w:t>
            </w:r>
          </w:p>
        </w:tc>
        <w:tc>
          <w:tcPr>
            <w:tcW w:w="6369" w:type="dxa"/>
            <w:vAlign w:val="center"/>
          </w:tcPr>
          <w:p w14:paraId="7FEA106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技术参数及要求</w:t>
            </w:r>
          </w:p>
        </w:tc>
      </w:tr>
      <w:tr w14:paraId="6EBA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52A8FB0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874" w:type="dxa"/>
            <w:vAlign w:val="center"/>
          </w:tcPr>
          <w:p w14:paraId="389CB9B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有创呼吸机（高频／常频切换）</w:t>
            </w:r>
          </w:p>
        </w:tc>
        <w:tc>
          <w:tcPr>
            <w:tcW w:w="666" w:type="dxa"/>
            <w:vAlign w:val="center"/>
          </w:tcPr>
          <w:p w14:paraId="21C894C5">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1台</w:t>
            </w:r>
          </w:p>
        </w:tc>
        <w:tc>
          <w:tcPr>
            <w:tcW w:w="687" w:type="dxa"/>
            <w:vAlign w:val="center"/>
          </w:tcPr>
          <w:p w14:paraId="62254924">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工业</w:t>
            </w:r>
          </w:p>
        </w:tc>
        <w:tc>
          <w:tcPr>
            <w:tcW w:w="6369" w:type="dxa"/>
            <w:vAlign w:val="center"/>
          </w:tcPr>
          <w:p w14:paraId="3D30298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核心参数：</w:t>
            </w:r>
          </w:p>
          <w:p w14:paraId="30F6046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呼吸机适用范围：新生儿（含早产儿）和小儿（体重小于30kg）。</w:t>
            </w:r>
          </w:p>
          <w:p w14:paraId="444B458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▲2.彩色触摸显示屏，屏幕尺寸≥15.6英寸，电容屏，中文操作系统。</w:t>
            </w:r>
          </w:p>
          <w:p w14:paraId="730DAD0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3.内置环境光传感器，屏幕亮度可根据环境光的亮度进行自适应调整。</w:t>
            </w:r>
          </w:p>
          <w:p w14:paraId="21BE723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4.具有高频通气、常频通气、无创通气、高流量氧疗等功能。</w:t>
            </w:r>
          </w:p>
          <w:p w14:paraId="717A9EC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5.采用鼓膜振荡原理实现高频通气功能。</w:t>
            </w:r>
          </w:p>
          <w:p w14:paraId="0A3A833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6.常频与高频通气可以使用同一呼吸管路，不需更换。</w:t>
            </w:r>
          </w:p>
          <w:p w14:paraId="085337C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rPr>
              <w:t>顺磁氧传感器，无需耗材，使用</w:t>
            </w:r>
            <w:r>
              <w:rPr>
                <w:rFonts w:hint="eastAsia" w:asciiTheme="minorEastAsia" w:hAnsiTheme="minorEastAsia" w:eastAsiaTheme="minorEastAsia" w:cstheme="minorEastAsia"/>
                <w:color w:val="auto"/>
                <w:sz w:val="21"/>
                <w:szCs w:val="21"/>
                <w:highlight w:val="none"/>
                <w:lang w:eastAsia="zh-CN"/>
              </w:rPr>
              <w:t>时长要求至少</w:t>
            </w:r>
            <w:r>
              <w:rPr>
                <w:rFonts w:hint="eastAsia" w:asciiTheme="minorEastAsia" w:hAnsiTheme="minorEastAsia" w:eastAsiaTheme="minorEastAsia" w:cstheme="minorEastAsia"/>
                <w:color w:val="auto"/>
                <w:sz w:val="21"/>
                <w:szCs w:val="21"/>
                <w:highlight w:val="none"/>
                <w:lang w:val="en-US" w:eastAsia="zh-CN"/>
              </w:rPr>
              <w:t>2年</w:t>
            </w:r>
            <w:r>
              <w:rPr>
                <w:rFonts w:hint="eastAsia" w:asciiTheme="minorEastAsia" w:hAnsiTheme="minorEastAsia" w:eastAsiaTheme="minorEastAsia" w:cstheme="minorEastAsia"/>
                <w:color w:val="auto"/>
                <w:sz w:val="21"/>
                <w:szCs w:val="21"/>
                <w:highlight w:val="none"/>
              </w:rPr>
              <w:t>。</w:t>
            </w:r>
          </w:p>
          <w:p w14:paraId="11033B2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rPr>
              <w:t>SPO₂监测功能，具有OSI、SpO₂/Fi02氧合参数监测，用于评估新生儿的氧合状态。</w:t>
            </w:r>
          </w:p>
          <w:p w14:paraId="25851F9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rPr>
              <w:t>气囊管理功能，实时监测气囊压力并自动调节。</w:t>
            </w:r>
          </w:p>
          <w:p w14:paraId="0686998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▲10.内置锂电池，满电量使用时间≥5小时。</w:t>
            </w:r>
          </w:p>
          <w:p w14:paraId="2C00C06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11.具备USB接口≥4个，支持数据U盘导出。</w:t>
            </w:r>
          </w:p>
          <w:p w14:paraId="2B3F249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12.具备HDMI接口，可连接外部高清显示器。</w:t>
            </w:r>
          </w:p>
          <w:p w14:paraId="318C554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（二）通气模式：</w:t>
            </w:r>
          </w:p>
          <w:p w14:paraId="7D9A0B6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.高频通气：HFO、PC-HFO。</w:t>
            </w:r>
          </w:p>
          <w:p w14:paraId="6F1BC82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eastAsia="zh-CN"/>
              </w:rPr>
              <w:t>.有创通气：P-A/C、P-SIMV、CPAP/PSV、APRV、PPS。</w:t>
            </w:r>
          </w:p>
          <w:p w14:paraId="0403FFE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.单支管路无创通气：NCPAP、NIPPV、SNIPPV、HFNC。</w:t>
            </w:r>
          </w:p>
          <w:p w14:paraId="2C3B753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.NHFO无创高频通气。</w:t>
            </w:r>
          </w:p>
          <w:p w14:paraId="77BE49E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.具有容量保证和容量限制功能。</w:t>
            </w:r>
          </w:p>
          <w:p w14:paraId="3FC5F4C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.具有【单支管路】或【双支管路】两种通气方式</w:t>
            </w:r>
          </w:p>
          <w:p w14:paraId="1A18874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.具有窒息通气功能。</w:t>
            </w:r>
          </w:p>
          <w:p w14:paraId="4B3ACDC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.具有叹息功能，间断性复张肺，周期可调。</w:t>
            </w:r>
          </w:p>
          <w:p w14:paraId="6DB9CEE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lang w:eastAsia="zh-CN"/>
              </w:rPr>
              <w:t>）参数调节范围</w:t>
            </w:r>
            <w:r>
              <w:rPr>
                <w:rFonts w:hint="eastAsia" w:asciiTheme="minorEastAsia" w:hAnsiTheme="minorEastAsia" w:eastAsiaTheme="minorEastAsia" w:cstheme="minorEastAsia"/>
                <w:b/>
                <w:bCs/>
                <w:color w:val="auto"/>
                <w:sz w:val="21"/>
                <w:szCs w:val="21"/>
                <w:highlight w:val="none"/>
                <w:lang w:val="en-US" w:eastAsia="zh-CN"/>
              </w:rPr>
              <w:t>（达到以下范围）</w:t>
            </w:r>
            <w:r>
              <w:rPr>
                <w:rFonts w:hint="eastAsia" w:asciiTheme="minorEastAsia" w:hAnsiTheme="minorEastAsia" w:eastAsiaTheme="minorEastAsia" w:cstheme="minorEastAsia"/>
                <w:b/>
                <w:bCs/>
                <w:color w:val="auto"/>
                <w:sz w:val="21"/>
                <w:szCs w:val="21"/>
                <w:highlight w:val="none"/>
                <w:lang w:eastAsia="zh-CN"/>
              </w:rPr>
              <w:t>：</w:t>
            </w:r>
          </w:p>
          <w:p w14:paraId="4068AA9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.氧浓度：21%-100%。</w:t>
            </w:r>
          </w:p>
          <w:p w14:paraId="19D11F2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.潮气量：2.0ml-300ml。</w:t>
            </w:r>
          </w:p>
          <w:p w14:paraId="0ED9C59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.吸气压力：1.0cmH₂O～100cmH₂O。</w:t>
            </w:r>
          </w:p>
          <w:p w14:paraId="7E8C4F0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.吸气时间：0.1s～10s。</w:t>
            </w:r>
          </w:p>
          <w:p w14:paraId="1D8D694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.呼末正压：0～50cmH₂O。</w:t>
            </w:r>
          </w:p>
          <w:p w14:paraId="2CCAA07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.呼吸频率：0.5/min～200/min。</w:t>
            </w:r>
          </w:p>
          <w:p w14:paraId="19CA15C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.上升时间：0s～2s。</w:t>
            </w:r>
          </w:p>
          <w:p w14:paraId="4771A37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.支持压力：0～100cmH₂O。</w:t>
            </w:r>
          </w:p>
          <w:p w14:paraId="0847368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lang w:eastAsia="zh-CN"/>
              </w:rPr>
              <w:t>.频率(高频)：2Hz～20Hz。</w:t>
            </w:r>
          </w:p>
          <w:p w14:paraId="463A4339">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.振幅(高频)：5.0cmH₂O～100cmH₂O。</w:t>
            </w:r>
          </w:p>
          <w:p w14:paraId="7B95B0C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.平均压(高频)：0～50cmH₂O。</w:t>
            </w:r>
          </w:p>
          <w:p w14:paraId="7D73DE6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.容量保证潮气量（高频）：0.1ml～30ml。</w:t>
            </w:r>
          </w:p>
          <w:p w14:paraId="0207B65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（四）主要监测功能：</w:t>
            </w:r>
          </w:p>
          <w:p w14:paraId="58072B8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.同屏显示压力（P）、容量（V）、流速（flow）呼吸参数波形。</w:t>
            </w:r>
          </w:p>
          <w:p w14:paraId="38A2CE4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.具备肺功能环图监测功能：P/V环、P/F环、V/F环。</w:t>
            </w:r>
          </w:p>
          <w:p w14:paraId="0DC9BA9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.监测参数：气道峰压、平均压、呼末正压、呼吸频率、吸气时间、呼气时间、呼出潮气量，呼出分钟通气量、吸呼比、氧浓度、阻力，顺应性。</w:t>
            </w:r>
          </w:p>
          <w:p w14:paraId="2B962AB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.报警：可手动/自动设置报警上下限，有报警记录功能；具备压力、潮气量、频率和氧气浓度等重要参数的报警。</w:t>
            </w:r>
          </w:p>
          <w:p w14:paraId="2E891C2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.具有增氧、手动通气、吸气保持、呼吸保持等特殊功能。</w:t>
            </w:r>
          </w:p>
          <w:p w14:paraId="71ECE95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.具有动态肺视图功能，通过图形的方式显示肺的状态。</w:t>
            </w:r>
          </w:p>
          <w:p w14:paraId="1D841CB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肺复张工具（SI）和脱机辅助工具（SBT）。</w:t>
            </w:r>
          </w:p>
          <w:p w14:paraId="7525FF0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.具有自动泄漏补偿功能。</w:t>
            </w:r>
          </w:p>
          <w:p w14:paraId="390720C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.具有开机自检和系统自检功能。</w:t>
            </w:r>
          </w:p>
          <w:p w14:paraId="7561AE6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.具有快照/截屏、录屏功能。</w:t>
            </w:r>
          </w:p>
          <w:p w14:paraId="7E344EE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.数据回顾：≥160个小时趋势图/趋势表数据存储，≥10000条事件日志存储，数据可通过USB导出。</w:t>
            </w:r>
          </w:p>
          <w:p w14:paraId="2CF14DE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.整机噪声：不大于45dB（A）。</w:t>
            </w:r>
          </w:p>
        </w:tc>
      </w:tr>
      <w:tr w14:paraId="3579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5CEBCB3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874" w:type="dxa"/>
            <w:vAlign w:val="center"/>
          </w:tcPr>
          <w:p w14:paraId="1EC85F6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无创呼吸机</w:t>
            </w:r>
          </w:p>
        </w:tc>
        <w:tc>
          <w:tcPr>
            <w:tcW w:w="666" w:type="dxa"/>
            <w:vAlign w:val="center"/>
          </w:tcPr>
          <w:p w14:paraId="59648E3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2台</w:t>
            </w:r>
          </w:p>
        </w:tc>
        <w:tc>
          <w:tcPr>
            <w:tcW w:w="687" w:type="dxa"/>
            <w:vAlign w:val="center"/>
          </w:tcPr>
          <w:p w14:paraId="360C4FE1">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工业</w:t>
            </w:r>
          </w:p>
        </w:tc>
        <w:tc>
          <w:tcPr>
            <w:tcW w:w="6369" w:type="dxa"/>
            <w:vAlign w:val="center"/>
          </w:tcPr>
          <w:p w14:paraId="5BFDD88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12.1寸LED彩色电容屏，分辨率≥1280×800像素，触控操作，参数显示：呼末正压、峰值压、平均压、流量、氧浓度、自主呼吸频率、呼气时间、吸呼比、泄漏率、血氧饱和度、血氧饱和度/吸入氧浓度、氧饱和度指数、氧浓度与平均压乘积，图形显示：压力－时间波形、流量柱状图。</w:t>
            </w:r>
          </w:p>
          <w:p w14:paraId="3EB4FCF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▲2.内置电子空氧混合器，氧浓度调节范围：21% - 100% ，精度±3%。</w:t>
            </w:r>
          </w:p>
          <w:p w14:paraId="43C8EC3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▲3.内置氧传感器，监测范围0-100%，精度±2%，氧传感器自动校准，无需人工参与。</w:t>
            </w:r>
          </w:p>
          <w:p w14:paraId="2DE095B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▲4.</w:t>
            </w:r>
            <w:r>
              <w:rPr>
                <w:rFonts w:hint="eastAsia" w:asciiTheme="minorEastAsia" w:hAnsiTheme="minorEastAsia" w:eastAsiaTheme="minorEastAsia" w:cstheme="minorEastAsia"/>
                <w:b/>
                <w:bCs/>
                <w:color w:val="auto"/>
                <w:sz w:val="21"/>
                <w:szCs w:val="21"/>
                <w:highlight w:val="none"/>
                <w:lang w:val="en-US" w:eastAsia="zh-CN"/>
              </w:rPr>
              <w:t>为保证稳定的，要求</w:t>
            </w:r>
            <w:r>
              <w:rPr>
                <w:rFonts w:hint="eastAsia" w:asciiTheme="minorEastAsia" w:hAnsiTheme="minorEastAsia" w:eastAsiaTheme="minorEastAsia" w:cstheme="minorEastAsia"/>
                <w:b/>
                <w:bCs/>
                <w:color w:val="auto"/>
                <w:sz w:val="21"/>
                <w:szCs w:val="21"/>
                <w:highlight w:val="none"/>
                <w:lang w:eastAsia="zh-CN"/>
              </w:rPr>
              <w:t>压力发生器</w:t>
            </w:r>
            <w:r>
              <w:rPr>
                <w:rFonts w:hint="eastAsia" w:asciiTheme="minorEastAsia" w:hAnsiTheme="minorEastAsia" w:eastAsiaTheme="minorEastAsia" w:cstheme="minorEastAsia"/>
                <w:b/>
                <w:bCs/>
                <w:color w:val="auto"/>
                <w:sz w:val="21"/>
                <w:szCs w:val="21"/>
                <w:highlight w:val="none"/>
                <w:lang w:val="en-US" w:eastAsia="zh-CN"/>
              </w:rPr>
              <w:t>须与</w:t>
            </w:r>
            <w:r>
              <w:rPr>
                <w:rFonts w:hint="eastAsia" w:asciiTheme="minorEastAsia" w:hAnsiTheme="minorEastAsia" w:eastAsiaTheme="minorEastAsia" w:cstheme="minorEastAsia"/>
                <w:b/>
                <w:bCs/>
                <w:color w:val="auto"/>
                <w:sz w:val="21"/>
                <w:szCs w:val="21"/>
                <w:highlight w:val="none"/>
                <w:lang w:eastAsia="zh-CN"/>
              </w:rPr>
              <w:t>呼吸机主机</w:t>
            </w:r>
            <w:r>
              <w:rPr>
                <w:rFonts w:hint="eastAsia" w:asciiTheme="minorEastAsia" w:hAnsiTheme="minorEastAsia" w:eastAsiaTheme="minorEastAsia" w:cstheme="minorEastAsia"/>
                <w:b/>
                <w:bCs/>
                <w:color w:val="auto"/>
                <w:sz w:val="21"/>
                <w:szCs w:val="21"/>
                <w:highlight w:val="none"/>
                <w:lang w:val="en-US" w:eastAsia="zh-CN"/>
              </w:rPr>
              <w:t>为同一品牌</w:t>
            </w:r>
            <w:r>
              <w:rPr>
                <w:rFonts w:hint="eastAsia" w:asciiTheme="minorEastAsia" w:hAnsiTheme="minorEastAsia" w:eastAsiaTheme="minorEastAsia" w:cstheme="minorEastAsia"/>
                <w:b/>
                <w:bCs/>
                <w:color w:val="auto"/>
                <w:sz w:val="21"/>
                <w:szCs w:val="21"/>
                <w:highlight w:val="none"/>
                <w:lang w:eastAsia="zh-CN"/>
              </w:rPr>
              <w:t>，同时</w:t>
            </w:r>
            <w:r>
              <w:rPr>
                <w:rFonts w:hint="eastAsia" w:asciiTheme="minorEastAsia" w:hAnsiTheme="minorEastAsia" w:eastAsiaTheme="minorEastAsia" w:cstheme="minorEastAsia"/>
                <w:b/>
                <w:bCs/>
                <w:color w:val="auto"/>
                <w:sz w:val="21"/>
                <w:szCs w:val="21"/>
                <w:highlight w:val="none"/>
                <w:lang w:val="en-US" w:eastAsia="zh-CN"/>
              </w:rPr>
              <w:t>能</w:t>
            </w:r>
            <w:r>
              <w:rPr>
                <w:rFonts w:hint="eastAsia" w:asciiTheme="minorEastAsia" w:hAnsiTheme="minorEastAsia" w:eastAsiaTheme="minorEastAsia" w:cstheme="minorEastAsia"/>
                <w:b/>
                <w:bCs/>
                <w:color w:val="auto"/>
                <w:sz w:val="21"/>
                <w:szCs w:val="21"/>
                <w:highlight w:val="none"/>
                <w:lang w:eastAsia="zh-CN"/>
              </w:rPr>
              <w:t>兼容其他品牌压力发生器，提供近鼻端压力监测。</w:t>
            </w:r>
          </w:p>
          <w:p w14:paraId="1DB7B06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▲5.不需要额外传感器即可测量自主呼吸频率。</w:t>
            </w:r>
          </w:p>
          <w:p w14:paraId="4E071DC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▲6.通气模式：NCPAP，NIPPV，SNIPPV，HFNC。</w:t>
            </w:r>
          </w:p>
          <w:p w14:paraId="5215E00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）NCPAP模式：</w:t>
            </w:r>
            <w:r>
              <w:rPr>
                <w:rFonts w:hint="eastAsia" w:asciiTheme="minorEastAsia" w:hAnsiTheme="minorEastAsia" w:eastAsiaTheme="minorEastAsia" w:cstheme="minorEastAsia"/>
                <w:b/>
                <w:bCs/>
                <w:color w:val="auto"/>
                <w:sz w:val="21"/>
                <w:szCs w:val="21"/>
                <w:highlight w:val="none"/>
                <w:lang w:val="en-US" w:eastAsia="zh-CN"/>
              </w:rPr>
              <w:t>具有</w:t>
            </w:r>
            <w:r>
              <w:rPr>
                <w:rFonts w:hint="eastAsia" w:asciiTheme="minorEastAsia" w:hAnsiTheme="minorEastAsia" w:eastAsiaTheme="minorEastAsia" w:cstheme="minorEastAsia"/>
                <w:b/>
                <w:bCs/>
                <w:color w:val="auto"/>
                <w:sz w:val="21"/>
                <w:szCs w:val="21"/>
                <w:highlight w:val="none"/>
                <w:lang w:eastAsia="zh-CN"/>
              </w:rPr>
              <w:t>不需要额外传感器即可支持窒息监测及窒息唤醒功能。</w:t>
            </w:r>
          </w:p>
          <w:p w14:paraId="03D90C5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①</w:t>
            </w:r>
            <w:r>
              <w:rPr>
                <w:rFonts w:hint="eastAsia" w:asciiTheme="minorEastAsia" w:hAnsiTheme="minorEastAsia" w:eastAsiaTheme="minorEastAsia" w:cstheme="minorEastAsia"/>
                <w:b/>
                <w:bCs/>
                <w:color w:val="auto"/>
                <w:sz w:val="21"/>
                <w:szCs w:val="21"/>
                <w:highlight w:val="none"/>
                <w:lang w:eastAsia="zh-CN"/>
              </w:rPr>
              <w:t>直接设定气道压力值：达到1cmH₂O-15cmH₂O。</w:t>
            </w:r>
          </w:p>
          <w:p w14:paraId="14974049">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w:t>
            </w:r>
            <w:r>
              <w:rPr>
                <w:rFonts w:hint="eastAsia" w:asciiTheme="minorEastAsia" w:hAnsiTheme="minorEastAsia" w:eastAsiaTheme="minorEastAsia" w:cstheme="minorEastAsia"/>
                <w:b/>
                <w:bCs/>
                <w:color w:val="auto"/>
                <w:sz w:val="21"/>
                <w:szCs w:val="21"/>
                <w:highlight w:val="none"/>
                <w:lang w:eastAsia="zh-CN"/>
              </w:rPr>
              <w:t>窒息唤醒达到2cmH₂O-20cmH₂O，窒息时间：OFF，1s</w:t>
            </w:r>
            <w:r>
              <w:rPr>
                <w:rFonts w:hint="eastAsia" w:asciiTheme="minorEastAsia" w:hAnsiTheme="minorEastAsia" w:eastAsiaTheme="minorEastAsia" w:cstheme="minorEastAsia"/>
                <w:b/>
                <w:bCs/>
                <w:color w:val="auto"/>
                <w:sz w:val="21"/>
                <w:szCs w:val="21"/>
                <w:highlight w:val="none"/>
                <w:lang w:val="en-US" w:eastAsia="zh-CN"/>
              </w:rPr>
              <w:t>至</w:t>
            </w:r>
            <w:r>
              <w:rPr>
                <w:rFonts w:hint="eastAsia" w:asciiTheme="minorEastAsia" w:hAnsiTheme="minorEastAsia" w:eastAsiaTheme="minorEastAsia" w:cstheme="minorEastAsia"/>
                <w:b/>
                <w:bCs/>
                <w:color w:val="auto"/>
                <w:sz w:val="21"/>
                <w:szCs w:val="21"/>
                <w:highlight w:val="none"/>
                <w:lang w:eastAsia="zh-CN"/>
              </w:rPr>
              <w:t>60s。</w:t>
            </w:r>
          </w:p>
          <w:p w14:paraId="7091C9A9">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）NIPPV模式：</w:t>
            </w:r>
          </w:p>
          <w:p w14:paraId="46AD64D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eastAsia="zh-CN"/>
              </w:rPr>
              <w:t>呼末正压PEEP：达到1cmH₂O-15cmH₂O。</w:t>
            </w:r>
          </w:p>
          <w:p w14:paraId="484BBA0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②吸气压力Pinsp：达到2cmH₂O-20cmH₂O。</w:t>
            </w:r>
          </w:p>
          <w:p w14:paraId="5581C65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③呼吸频率：达到1bpm-120bpm</w:t>
            </w:r>
          </w:p>
          <w:p w14:paraId="106D054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④吸气时间：达到0.1s-15s</w:t>
            </w:r>
          </w:p>
          <w:p w14:paraId="260A9AC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）SNIPPV模式：要求具有窒息监测以及备用通气功能。</w:t>
            </w:r>
          </w:p>
          <w:p w14:paraId="19F83E5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eastAsia="zh-CN"/>
              </w:rPr>
              <w:t>呼末正压PEEP：达到1cmH₂O-15cmH₂O。</w:t>
            </w:r>
          </w:p>
          <w:p w14:paraId="2FAA851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②吸气压力Pinp：达到2cmH₂O-20cmH₂O。</w:t>
            </w:r>
          </w:p>
          <w:p w14:paraId="6AFE377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③呼吸频率：达到1bpm-120bpm</w:t>
            </w:r>
          </w:p>
          <w:p w14:paraId="40E3006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④吸气时间：达到0.1s-15s</w:t>
            </w:r>
          </w:p>
          <w:p w14:paraId="5ABB108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⑤后备频率：达到1bpm-120bpm</w:t>
            </w:r>
          </w:p>
          <w:p w14:paraId="0923F54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）HFNC高流量氧疗模式：流量0.5L/min-20L/min可调，</w:t>
            </w:r>
            <w:r>
              <w:rPr>
                <w:rFonts w:hint="eastAsia" w:asciiTheme="minorEastAsia" w:hAnsiTheme="minorEastAsia" w:eastAsiaTheme="minorEastAsia" w:cstheme="minorEastAsia"/>
                <w:b/>
                <w:bCs/>
                <w:color w:val="auto"/>
                <w:sz w:val="21"/>
                <w:szCs w:val="21"/>
                <w:highlight w:val="none"/>
                <w:lang w:eastAsia="zh-CN"/>
              </w:rPr>
              <w:t>▲具有压力监测功能。</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血氧监测功能，用于血氧饱和度监测、脉率监测和灌注指数监测。</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氧反馈调节能功能，</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通过设置氧浓度调节范围和目标血氧饱和度范围实现氧反馈功能。用于在设定范围内调节氧浓度使血氧饱和度达到目标范围。</w:t>
            </w:r>
          </w:p>
          <w:p w14:paraId="5DF0744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7.提供增氧功能：通气持续时间可调，最长时间≥120s，增氧氧浓度22%-100%连续可调。</w:t>
            </w:r>
          </w:p>
          <w:p w14:paraId="7A235CF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8.提供手动通气功能，通气时间1s-15s可调，气道压力2cmH₂O-20cmH₂O。</w:t>
            </w:r>
          </w:p>
          <w:p w14:paraId="642F668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9.具备自动泄漏补偿功能，通气过程中实时监测送气流量和气道压力，通过压力监测反馈控制流量输出，用于存在泄漏而导致气道压力低于目标值时，自动增加流量输出以保证压力目标值，同时提供泄漏率显示。</w:t>
            </w:r>
          </w:p>
          <w:p w14:paraId="0571F3D8">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10.报警：具有手动/自动设置报警上下限功能</w:t>
            </w:r>
            <w:r>
              <w:rPr>
                <w:rFonts w:hint="eastAsia" w:asciiTheme="minorEastAsia" w:hAnsiTheme="minorEastAsia" w:eastAsiaTheme="minorEastAsia" w:cstheme="minorEastAsia"/>
                <w:color w:val="auto"/>
                <w:sz w:val="21"/>
                <w:szCs w:val="21"/>
                <w:highlight w:val="none"/>
                <w:lang w:val="en-US" w:eastAsia="zh-CN"/>
              </w:rPr>
              <w:t>[响应文件中</w:t>
            </w:r>
            <w:r>
              <w:rPr>
                <w:rFonts w:hint="eastAsia" w:asciiTheme="minorEastAsia" w:hAnsiTheme="minorEastAsia" w:eastAsiaTheme="minorEastAsia" w:cstheme="minorEastAsia"/>
                <w:color w:val="auto"/>
                <w:highlight w:val="none"/>
              </w:rPr>
              <w:t>提供满足本条技术要求的相关有效证明材料复印件（加盖供应商公章），证明材料可以是国家认可的第三方检验（测）机构出具的合格有效的检验（测）报告、官网截图、功能截图或产品彩页等</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w:t>
            </w:r>
          </w:p>
          <w:p w14:paraId="72BBDCC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11.数据存储：可以显示至少连续120小时的趋势数据，系统可以存储≥10000 条事件日志。</w:t>
            </w:r>
          </w:p>
          <w:p w14:paraId="24A8697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12.配置带加热丝的加热呼吸管路。</w:t>
            </w:r>
          </w:p>
          <w:p w14:paraId="6644CF6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w:t>
            </w:r>
            <w:r>
              <w:rPr>
                <w:rFonts w:hint="eastAsia" w:asciiTheme="minorEastAsia" w:hAnsiTheme="minorEastAsia" w:eastAsiaTheme="minorEastAsia" w:cstheme="minorEastAsia"/>
                <w:color w:val="auto"/>
                <w:sz w:val="21"/>
                <w:szCs w:val="21"/>
                <w:highlight w:val="none"/>
                <w:lang w:val="en-US" w:eastAsia="zh-CN"/>
              </w:rPr>
              <w:t>为确保设备的稳定性，要求</w:t>
            </w:r>
            <w:r>
              <w:rPr>
                <w:rFonts w:hint="eastAsia" w:asciiTheme="minorEastAsia" w:hAnsiTheme="minorEastAsia" w:eastAsiaTheme="minorEastAsia" w:cstheme="minorEastAsia"/>
                <w:color w:val="auto"/>
                <w:sz w:val="21"/>
                <w:szCs w:val="21"/>
                <w:highlight w:val="none"/>
                <w:lang w:eastAsia="zh-CN"/>
              </w:rPr>
              <w:t>空压机与主机同一品牌，工作噪音≤45dB(A)。</w:t>
            </w:r>
          </w:p>
          <w:p w14:paraId="6E5C2CD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14.具备锂电池，充满可使用≥4小时。</w:t>
            </w:r>
          </w:p>
        </w:tc>
      </w:tr>
      <w:tr w14:paraId="5A56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6766DA1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874" w:type="dxa"/>
            <w:vAlign w:val="center"/>
          </w:tcPr>
          <w:p w14:paraId="6E920EFF">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营养液净化台</w:t>
            </w:r>
          </w:p>
        </w:tc>
        <w:tc>
          <w:tcPr>
            <w:tcW w:w="666" w:type="dxa"/>
            <w:vAlign w:val="center"/>
          </w:tcPr>
          <w:p w14:paraId="1955878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1台</w:t>
            </w:r>
          </w:p>
        </w:tc>
        <w:tc>
          <w:tcPr>
            <w:tcW w:w="687" w:type="dxa"/>
            <w:vAlign w:val="center"/>
          </w:tcPr>
          <w:p w14:paraId="63BA0ABB">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工业</w:t>
            </w:r>
          </w:p>
        </w:tc>
        <w:tc>
          <w:tcPr>
            <w:tcW w:w="6369" w:type="dxa"/>
            <w:vAlign w:val="center"/>
          </w:tcPr>
          <w:p w14:paraId="1412866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1.单人单面垂直单向流，准闭合式。</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 xml:space="preserve"> LCD 彩色人机对话界面，</w:t>
            </w:r>
            <w:r>
              <w:rPr>
                <w:rFonts w:hint="eastAsia" w:asciiTheme="minorEastAsia" w:hAnsiTheme="minorEastAsia" w:eastAsiaTheme="minorEastAsia" w:cstheme="minorEastAsia"/>
                <w:color w:val="auto"/>
                <w:sz w:val="21"/>
                <w:szCs w:val="21"/>
                <w:highlight w:val="none"/>
                <w:lang w:val="en-US" w:eastAsia="zh-CN"/>
              </w:rPr>
              <w:t>要求能</w:t>
            </w:r>
            <w:r>
              <w:rPr>
                <w:rFonts w:hint="eastAsia" w:asciiTheme="minorEastAsia" w:hAnsiTheme="minorEastAsia" w:eastAsiaTheme="minorEastAsia" w:cstheme="minorEastAsia"/>
                <w:color w:val="auto"/>
                <w:sz w:val="21"/>
                <w:szCs w:val="21"/>
                <w:highlight w:val="none"/>
                <w:lang w:eastAsia="zh-CN"/>
              </w:rPr>
              <w:t>轻触键操作。</w:t>
            </w:r>
          </w:p>
          <w:p w14:paraId="1A011E3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2.外尺寸(宽×深×高) ：</w:t>
            </w:r>
            <w:r>
              <w:rPr>
                <w:rFonts w:hint="eastAsia" w:asciiTheme="minorEastAsia" w:hAnsiTheme="minorEastAsia" w:eastAsiaTheme="minorEastAsia" w:cstheme="minorEastAsia"/>
                <w:color w:val="auto"/>
                <w:sz w:val="21"/>
                <w:szCs w:val="21"/>
                <w:highlight w:val="none"/>
                <w:lang w:val="en-US" w:eastAsia="zh-CN"/>
              </w:rPr>
              <w:t>约</w:t>
            </w:r>
            <w:r>
              <w:rPr>
                <w:rFonts w:hint="eastAsia" w:asciiTheme="minorEastAsia" w:hAnsiTheme="minorEastAsia" w:eastAsiaTheme="minorEastAsia" w:cstheme="minorEastAsia"/>
                <w:color w:val="auto"/>
                <w:sz w:val="21"/>
                <w:szCs w:val="21"/>
                <w:highlight w:val="none"/>
                <w:lang w:eastAsia="zh-CN"/>
              </w:rPr>
              <w:t>1030×740×1650（㎝），内部尺寸(宽×深×高) ：</w:t>
            </w:r>
            <w:r>
              <w:rPr>
                <w:rFonts w:hint="eastAsia" w:asciiTheme="minorEastAsia" w:hAnsiTheme="minorEastAsia" w:eastAsiaTheme="minorEastAsia" w:cstheme="minorEastAsia"/>
                <w:color w:val="auto"/>
                <w:sz w:val="21"/>
                <w:szCs w:val="21"/>
                <w:highlight w:val="none"/>
                <w:lang w:val="en-US" w:eastAsia="zh-CN"/>
              </w:rPr>
              <w:t>约</w:t>
            </w:r>
            <w:r>
              <w:rPr>
                <w:rFonts w:hint="eastAsia" w:asciiTheme="minorEastAsia" w:hAnsiTheme="minorEastAsia" w:eastAsiaTheme="minorEastAsia" w:cstheme="minorEastAsia"/>
                <w:color w:val="auto"/>
                <w:sz w:val="21"/>
                <w:szCs w:val="21"/>
                <w:highlight w:val="none"/>
                <w:lang w:eastAsia="zh-CN"/>
              </w:rPr>
              <w:t>870 ×690×520（㎝）</w:t>
            </w:r>
          </w:p>
          <w:p w14:paraId="1C2BB115">
            <w:pPr>
              <w:pStyle w:val="89"/>
              <w:keepNext w:val="0"/>
              <w:keepLines w:val="0"/>
              <w:pageBreakBefore w:val="0"/>
              <w:kinsoku/>
              <w:wordWrap/>
              <w:overflowPunct/>
              <w:topLinePunct w:val="0"/>
              <w:autoSpaceDE/>
              <w:autoSpaceDN/>
              <w:bidi w:val="0"/>
              <w:spacing w:line="320" w:lineRule="exact"/>
              <w:jc w:val="both"/>
              <w:textAlignment w:val="auto"/>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3.过滤效率≥99.995% (≥ 0.3μm颗粒），过滤器规格：约780×610×5（</w:t>
            </w:r>
            <w:r>
              <w:rPr>
                <w:rFonts w:hint="eastAsia" w:asciiTheme="minorEastAsia" w:hAnsiTheme="minorEastAsia" w:eastAsiaTheme="minorEastAsia" w:cstheme="minorEastAsia"/>
                <w:color w:val="auto"/>
                <w:sz w:val="21"/>
                <w:szCs w:val="21"/>
                <w:highlight w:val="none"/>
                <w:lang w:val="en-US" w:eastAsia="zh-CN"/>
              </w:rPr>
              <w:t>cm</w:t>
            </w:r>
            <w:r>
              <w:rPr>
                <w:rFonts w:hint="eastAsia" w:asciiTheme="minorEastAsia" w:hAnsiTheme="minorEastAsia" w:eastAsiaTheme="minorEastAsia" w:cstheme="minorEastAsia"/>
                <w:color w:val="auto"/>
                <w:sz w:val="21"/>
                <w:szCs w:val="21"/>
                <w:highlight w:val="none"/>
                <w:lang w:eastAsia="zh-CN"/>
              </w:rPr>
              <w:t>），数量</w:t>
            </w:r>
            <w:r>
              <w:rPr>
                <w:rFonts w:hint="eastAsia" w:asciiTheme="minorEastAsia" w:hAnsiTheme="minorEastAsia" w:eastAsiaTheme="minorEastAsia" w:cstheme="minorEastAsia"/>
                <w:color w:val="auto"/>
                <w:sz w:val="21"/>
                <w:szCs w:val="21"/>
                <w:highlight w:val="none"/>
                <w:lang w:val="en-US" w:eastAsia="zh-CN"/>
              </w:rPr>
              <w:t>至少1次</w:t>
            </w:r>
            <w:r>
              <w:rPr>
                <w:rFonts w:hint="eastAsia"/>
                <w:color w:val="auto"/>
                <w:highlight w:val="none"/>
                <w:lang w:eastAsia="zh-CN"/>
              </w:rPr>
              <w:t>。</w:t>
            </w:r>
          </w:p>
          <w:p w14:paraId="2A1B22D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4.洁净度：达到ISO 5 级。</w:t>
            </w:r>
          </w:p>
          <w:p w14:paraId="5DC8EA8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5.噪音：≤62dB(A)</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照度</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≥300Lu。</w:t>
            </w:r>
          </w:p>
          <w:p w14:paraId="47705158">
            <w:pPr>
              <w:pStyle w:val="89"/>
              <w:keepNext w:val="0"/>
              <w:keepLines w:val="0"/>
              <w:pageBreakBefore w:val="0"/>
              <w:kinsoku/>
              <w:wordWrap/>
              <w:overflowPunct/>
              <w:topLinePunct w:val="0"/>
              <w:autoSpaceDE/>
              <w:autoSpaceDN/>
              <w:bidi w:val="0"/>
              <w:spacing w:line="320" w:lineRule="exact"/>
              <w:jc w:val="both"/>
              <w:textAlignment w:val="auto"/>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6.平均风速</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0.33m/s，±0.03 m/s；菌落数：≤0.5 个/皿·时（直径≥90mm培养平皿）</w:t>
            </w:r>
            <w:r>
              <w:rPr>
                <w:rFonts w:hint="eastAsia"/>
                <w:color w:val="auto"/>
                <w:highlight w:val="none"/>
                <w:lang w:eastAsia="zh-CN"/>
              </w:rPr>
              <w:t>。</w:t>
            </w:r>
          </w:p>
          <w:p w14:paraId="0D36793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7.全钢结构，前端圆弧一体成型的304不锈钢作业台面，</w:t>
            </w:r>
            <w:r>
              <w:rPr>
                <w:rFonts w:hint="eastAsia" w:asciiTheme="minorEastAsia" w:hAnsiTheme="minorEastAsia" w:eastAsiaTheme="minorEastAsia" w:cstheme="minorEastAsia"/>
                <w:color w:val="auto"/>
                <w:sz w:val="21"/>
                <w:szCs w:val="21"/>
                <w:highlight w:val="none"/>
                <w:lang w:val="en-US" w:eastAsia="zh-CN"/>
              </w:rPr>
              <w:t>要求能便于</w:t>
            </w:r>
            <w:r>
              <w:rPr>
                <w:rFonts w:hint="eastAsia" w:asciiTheme="minorEastAsia" w:hAnsiTheme="minorEastAsia" w:eastAsiaTheme="minorEastAsia" w:cstheme="minorEastAsia"/>
                <w:color w:val="auto"/>
                <w:sz w:val="21"/>
                <w:szCs w:val="21"/>
                <w:highlight w:val="none"/>
                <w:lang w:eastAsia="zh-CN"/>
              </w:rPr>
              <w:t>清洁、操作。箱体采用冷轧钢板静电涂装，</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抗腐蚀能力，</w:t>
            </w:r>
            <w:r>
              <w:rPr>
                <w:rFonts w:hint="eastAsia" w:asciiTheme="minorEastAsia" w:hAnsiTheme="minorEastAsia" w:eastAsiaTheme="minorEastAsia" w:cstheme="minorEastAsia"/>
                <w:color w:val="auto"/>
                <w:sz w:val="21"/>
                <w:szCs w:val="21"/>
                <w:highlight w:val="none"/>
                <w:lang w:val="en-US" w:eastAsia="zh-CN"/>
              </w:rPr>
              <w:t>要求整机的设计能减少</w:t>
            </w:r>
            <w:r>
              <w:rPr>
                <w:rFonts w:hint="eastAsia" w:asciiTheme="minorEastAsia" w:hAnsiTheme="minorEastAsia" w:eastAsiaTheme="minorEastAsia" w:cstheme="minorEastAsia"/>
                <w:color w:val="auto"/>
                <w:sz w:val="21"/>
                <w:szCs w:val="21"/>
                <w:highlight w:val="none"/>
                <w:lang w:eastAsia="zh-CN"/>
              </w:rPr>
              <w:t>作业区气流受扰动。</w:t>
            </w:r>
          </w:p>
          <w:p w14:paraId="2BE85A5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8.工作状态监测与显示：</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LCD彩色人机对话界面，</w:t>
            </w:r>
            <w:r>
              <w:rPr>
                <w:rFonts w:hint="eastAsia" w:asciiTheme="minorEastAsia" w:hAnsiTheme="minorEastAsia" w:eastAsiaTheme="minorEastAsia" w:cstheme="minorEastAsia"/>
                <w:color w:val="auto"/>
                <w:sz w:val="21"/>
                <w:szCs w:val="21"/>
                <w:highlight w:val="none"/>
                <w:lang w:val="en-US" w:eastAsia="zh-CN"/>
              </w:rPr>
              <w:t>要求能</w:t>
            </w:r>
            <w:r>
              <w:rPr>
                <w:rFonts w:hint="eastAsia" w:asciiTheme="minorEastAsia" w:hAnsiTheme="minorEastAsia" w:eastAsiaTheme="minorEastAsia" w:cstheme="minorEastAsia"/>
                <w:color w:val="auto"/>
                <w:sz w:val="21"/>
                <w:szCs w:val="21"/>
                <w:highlight w:val="none"/>
                <w:lang w:eastAsia="zh-CN"/>
              </w:rPr>
              <w:t>轻触键操作，实时显示风速、过滤器运行状态，过滤器寿命显示及报警，工作窗开启超过规定高度报警。</w:t>
            </w:r>
          </w:p>
          <w:p w14:paraId="0D4A5E3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9.照明系统采用节能 LED 灯具，要求</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护眼设计。</w:t>
            </w:r>
          </w:p>
          <w:p w14:paraId="140D1E0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带刹车装置的万向转动脚轮，</w:t>
            </w:r>
            <w:r>
              <w:rPr>
                <w:rFonts w:hint="eastAsia" w:asciiTheme="minorEastAsia" w:hAnsiTheme="minorEastAsia" w:eastAsiaTheme="minorEastAsia" w:cstheme="minorEastAsia"/>
                <w:color w:val="auto"/>
                <w:sz w:val="21"/>
                <w:szCs w:val="21"/>
                <w:highlight w:val="none"/>
                <w:lang w:val="en-US" w:eastAsia="zh-CN"/>
              </w:rPr>
              <w:t>要求能便于</w:t>
            </w:r>
            <w:r>
              <w:rPr>
                <w:rFonts w:hint="eastAsia" w:asciiTheme="minorEastAsia" w:hAnsiTheme="minorEastAsia" w:eastAsiaTheme="minorEastAsia" w:cstheme="minorEastAsia"/>
                <w:color w:val="auto"/>
                <w:sz w:val="21"/>
                <w:szCs w:val="21"/>
                <w:highlight w:val="none"/>
                <w:lang w:eastAsia="zh-CN"/>
              </w:rPr>
              <w:t>移动、固定。</w:t>
            </w:r>
          </w:p>
          <w:p w14:paraId="5C4A36A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lang w:eastAsia="zh-CN"/>
              </w:rPr>
              <w:t>预过滤器</w:t>
            </w:r>
            <w:r>
              <w:rPr>
                <w:rFonts w:hint="eastAsia" w:asciiTheme="minorEastAsia" w:hAnsiTheme="minorEastAsia" w:eastAsiaTheme="minorEastAsia" w:cstheme="minorEastAsia"/>
                <w:color w:val="auto"/>
                <w:sz w:val="21"/>
                <w:szCs w:val="21"/>
                <w:highlight w:val="none"/>
                <w:lang w:val="en-US" w:eastAsia="zh-CN"/>
              </w:rPr>
              <w:t>便于</w:t>
            </w:r>
            <w:r>
              <w:rPr>
                <w:rFonts w:hint="eastAsia" w:asciiTheme="minorEastAsia" w:hAnsiTheme="minorEastAsia" w:eastAsiaTheme="minorEastAsia" w:cstheme="minorEastAsia"/>
                <w:color w:val="auto"/>
                <w:sz w:val="21"/>
                <w:szCs w:val="21"/>
                <w:highlight w:val="none"/>
                <w:lang w:eastAsia="zh-CN"/>
              </w:rPr>
              <w:t>更换与清洗，</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带 PAO 采样口，</w:t>
            </w:r>
            <w:r>
              <w:rPr>
                <w:rFonts w:hint="eastAsia" w:asciiTheme="minorEastAsia" w:hAnsiTheme="minorEastAsia" w:eastAsiaTheme="minorEastAsia" w:cstheme="minorEastAsia"/>
                <w:color w:val="auto"/>
                <w:sz w:val="21"/>
                <w:szCs w:val="21"/>
                <w:highlight w:val="none"/>
                <w:lang w:val="en-US" w:eastAsia="zh-CN"/>
              </w:rPr>
              <w:t>要求能提高</w:t>
            </w:r>
            <w:r>
              <w:rPr>
                <w:rFonts w:hint="eastAsia" w:asciiTheme="minorEastAsia" w:hAnsiTheme="minorEastAsia" w:eastAsiaTheme="minorEastAsia" w:cstheme="minorEastAsia"/>
                <w:color w:val="auto"/>
                <w:sz w:val="21"/>
                <w:szCs w:val="21"/>
                <w:highlight w:val="none"/>
                <w:lang w:eastAsia="zh-CN"/>
              </w:rPr>
              <w:t>扫描检测过滤效率。</w:t>
            </w:r>
          </w:p>
          <w:p w14:paraId="76464A5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12.采用移门系统技术，钢化安全玻璃，手动移门升降系统控制位置，上下</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任意可调，升降自如、定位准确、无故障、免维护，要求能完全关闭以便灭菌。</w:t>
            </w:r>
          </w:p>
          <w:p w14:paraId="0320640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紫外线杀菌灯，</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消除微生物污染隐患，紫外灯预约定时，紫外灯荧光灯互锁，带备用插座设计，</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断路保护功能。</w:t>
            </w:r>
          </w:p>
        </w:tc>
      </w:tr>
      <w:tr w14:paraId="4319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5D0A2F6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874" w:type="dxa"/>
            <w:vAlign w:val="center"/>
          </w:tcPr>
          <w:p w14:paraId="2E4F986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移动蓝光灯</w:t>
            </w:r>
          </w:p>
        </w:tc>
        <w:tc>
          <w:tcPr>
            <w:tcW w:w="666" w:type="dxa"/>
            <w:vAlign w:val="center"/>
          </w:tcPr>
          <w:p w14:paraId="49E3569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4台</w:t>
            </w:r>
          </w:p>
        </w:tc>
        <w:tc>
          <w:tcPr>
            <w:tcW w:w="687" w:type="dxa"/>
            <w:vAlign w:val="center"/>
          </w:tcPr>
          <w:p w14:paraId="5AA60C5E">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工业</w:t>
            </w:r>
          </w:p>
        </w:tc>
        <w:tc>
          <w:tcPr>
            <w:tcW w:w="6369" w:type="dxa"/>
            <w:vAlign w:val="center"/>
          </w:tcPr>
          <w:p w14:paraId="3011FA9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1.蓝光波长范围：达到400-550nm。</w:t>
            </w:r>
          </w:p>
          <w:p w14:paraId="33EE86E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2.有效表面内最大胆红素总辐照度: 达到5.0mW/cm²。</w:t>
            </w:r>
          </w:p>
          <w:p w14:paraId="727F6FA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3.档位调节：高、中、低三档辐照强度调节。</w:t>
            </w:r>
          </w:p>
          <w:p w14:paraId="2B95DB4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4.胆红素总辐照度均匀性≥0.4。</w:t>
            </w:r>
          </w:p>
          <w:p w14:paraId="2A679389">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5.有效辐照面积≥50cm×30cm（辐照距离≤40cm）。</w:t>
            </w:r>
          </w:p>
          <w:p w14:paraId="5BF7D6A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6.采用LED大灯珠（≤20个灯珠）。</w:t>
            </w:r>
          </w:p>
          <w:p w14:paraId="3C215A9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7.LED光源使用寿命≥50000小时。</w:t>
            </w:r>
          </w:p>
          <w:p w14:paraId="241CDA0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8.LCD液晶显示屏，可显示蓝光灯参数、光疗设置、超温提示等信息。</w:t>
            </w:r>
          </w:p>
          <w:p w14:paraId="1472F36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▲9.内置白光观察灯，</w:t>
            </w:r>
            <w:r>
              <w:rPr>
                <w:rFonts w:hint="eastAsia" w:asciiTheme="minorEastAsia" w:hAnsiTheme="minorEastAsia" w:eastAsiaTheme="minorEastAsia" w:cstheme="minorEastAsia"/>
                <w:b/>
                <w:bCs/>
                <w:color w:val="auto"/>
                <w:sz w:val="21"/>
                <w:szCs w:val="21"/>
                <w:highlight w:val="none"/>
                <w:lang w:val="en-US" w:eastAsia="zh-CN"/>
              </w:rPr>
              <w:t>便于</w:t>
            </w:r>
            <w:r>
              <w:rPr>
                <w:rFonts w:hint="eastAsia" w:asciiTheme="minorEastAsia" w:hAnsiTheme="minorEastAsia" w:eastAsiaTheme="minorEastAsia" w:cstheme="minorEastAsia"/>
                <w:b/>
                <w:bCs/>
                <w:color w:val="auto"/>
                <w:sz w:val="21"/>
                <w:szCs w:val="21"/>
                <w:highlight w:val="none"/>
                <w:lang w:eastAsia="zh-CN"/>
              </w:rPr>
              <w:t>观看患者肤色。</w:t>
            </w:r>
          </w:p>
          <w:p w14:paraId="6B880AF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计时功能：</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设置正计时、倒计时，具有记录LED总工作时间功能。</w:t>
            </w:r>
          </w:p>
          <w:p w14:paraId="4C7791E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11.具有计时清零功能。</w:t>
            </w:r>
          </w:p>
          <w:p w14:paraId="015FBC6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12.具有超温提示与保护功能。</w:t>
            </w:r>
          </w:p>
          <w:p w14:paraId="191C048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13.工作噪声：≤45dB(A)。</w:t>
            </w:r>
          </w:p>
          <w:p w14:paraId="6083B82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14.环境温度：工作范围10</w:t>
            </w:r>
            <w:r>
              <w:rPr>
                <w:rFonts w:hint="eastAsia" w:asciiTheme="minorEastAsia" w:hAnsiTheme="minorEastAsia" w:eastAsiaTheme="minorEastAsia" w:cstheme="minorEastAsia"/>
                <w:color w:val="auto"/>
                <w:sz w:val="21"/>
                <w:szCs w:val="21"/>
                <w:highlight w:val="none"/>
                <w:lang w:val="en-US" w:eastAsia="zh-CN"/>
              </w:rPr>
              <w:t>至</w:t>
            </w:r>
            <w:r>
              <w:rPr>
                <w:rFonts w:hint="eastAsia" w:asciiTheme="minorEastAsia" w:hAnsiTheme="minorEastAsia" w:eastAsiaTheme="minorEastAsia" w:cstheme="minorEastAsia"/>
                <w:color w:val="auto"/>
                <w:sz w:val="21"/>
                <w:szCs w:val="21"/>
                <w:highlight w:val="none"/>
                <w:lang w:eastAsia="zh-CN"/>
              </w:rPr>
              <w:t>30℃。</w:t>
            </w:r>
          </w:p>
          <w:p w14:paraId="7525F83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15.输入功率≤45VA。</w:t>
            </w:r>
          </w:p>
          <w:p w14:paraId="03C320A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16.光疗灯底部配有防滑脚垫，</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直接放于保温箱罩上使用。</w:t>
            </w:r>
          </w:p>
          <w:p w14:paraId="0C80656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17.标配推车支架，高度和角度</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调节。</w:t>
            </w:r>
          </w:p>
        </w:tc>
      </w:tr>
      <w:tr w14:paraId="39DA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108ED71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874" w:type="dxa"/>
            <w:vAlign w:val="center"/>
          </w:tcPr>
          <w:p w14:paraId="343732F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新生儿专用监护仪</w:t>
            </w:r>
            <w:r>
              <w:rPr>
                <w:rFonts w:hint="eastAsia" w:asciiTheme="minorEastAsia" w:hAnsiTheme="minorEastAsia" w:eastAsiaTheme="minorEastAsia" w:cstheme="minorEastAsia"/>
                <w:color w:val="auto"/>
                <w:sz w:val="21"/>
                <w:szCs w:val="21"/>
                <w:highlight w:val="none"/>
                <w:lang w:eastAsia="zh-CN"/>
              </w:rPr>
              <w:t>（含血压测量）</w:t>
            </w:r>
          </w:p>
        </w:tc>
        <w:tc>
          <w:tcPr>
            <w:tcW w:w="666" w:type="dxa"/>
            <w:vAlign w:val="center"/>
          </w:tcPr>
          <w:p w14:paraId="24329BFF">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9台</w:t>
            </w:r>
          </w:p>
        </w:tc>
        <w:tc>
          <w:tcPr>
            <w:tcW w:w="687" w:type="dxa"/>
            <w:vAlign w:val="center"/>
          </w:tcPr>
          <w:p w14:paraId="2214B61C">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工业</w:t>
            </w:r>
          </w:p>
        </w:tc>
        <w:tc>
          <w:tcPr>
            <w:tcW w:w="6369" w:type="dxa"/>
            <w:vAlign w:val="center"/>
          </w:tcPr>
          <w:p w14:paraId="1D636DE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1.≥10英寸彩色液晶电容触摸屏，分辨率≥1280×800像素，≥8通道波形显示。</w:t>
            </w:r>
          </w:p>
          <w:p w14:paraId="7128A33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2.具有光传感器，</w:t>
            </w:r>
            <w:r>
              <w:rPr>
                <w:rFonts w:hint="eastAsia" w:asciiTheme="minorEastAsia" w:hAnsiTheme="minorEastAsia" w:eastAsiaTheme="minorEastAsia" w:cstheme="minorEastAsia"/>
                <w:color w:val="auto"/>
                <w:sz w:val="21"/>
                <w:szCs w:val="21"/>
                <w:highlight w:val="none"/>
                <w:lang w:val="en-US" w:eastAsia="zh-CN"/>
              </w:rPr>
              <w:t>具有能</w:t>
            </w:r>
            <w:r>
              <w:rPr>
                <w:rFonts w:hint="eastAsia" w:asciiTheme="minorEastAsia" w:hAnsiTheme="minorEastAsia" w:eastAsiaTheme="minorEastAsia" w:cstheme="minorEastAsia"/>
                <w:color w:val="auto"/>
                <w:sz w:val="21"/>
                <w:szCs w:val="21"/>
                <w:highlight w:val="none"/>
                <w:lang w:eastAsia="zh-CN"/>
              </w:rPr>
              <w:t>根据环境光自动调节屏幕亮度功能。</w:t>
            </w:r>
          </w:p>
          <w:p w14:paraId="7F806E0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▲3.支持中文手写、拼音、英文</w:t>
            </w:r>
            <w:r>
              <w:rPr>
                <w:rFonts w:hint="eastAsia" w:asciiTheme="minorEastAsia" w:hAnsiTheme="minorEastAsia" w:eastAsiaTheme="minorEastAsia" w:cstheme="minorEastAsia"/>
                <w:b/>
                <w:bCs/>
                <w:color w:val="auto"/>
                <w:sz w:val="21"/>
                <w:szCs w:val="21"/>
                <w:highlight w:val="none"/>
                <w:lang w:val="en-US" w:eastAsia="zh-CN"/>
              </w:rPr>
              <w:t>至少</w:t>
            </w:r>
            <w:r>
              <w:rPr>
                <w:rFonts w:hint="eastAsia" w:asciiTheme="minorEastAsia" w:hAnsiTheme="minorEastAsia" w:eastAsiaTheme="minorEastAsia" w:cstheme="minorEastAsia"/>
                <w:b/>
                <w:bCs/>
                <w:color w:val="auto"/>
                <w:sz w:val="21"/>
                <w:szCs w:val="21"/>
                <w:highlight w:val="none"/>
                <w:lang w:eastAsia="zh-CN"/>
              </w:rPr>
              <w:t>3种输入法。</w:t>
            </w:r>
          </w:p>
          <w:p w14:paraId="4C2A6EA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4.具有单独的电池仓，免螺丝刀拆卸更换电池。</w:t>
            </w:r>
          </w:p>
          <w:p w14:paraId="3A55F5E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5.可监测心电、血氧、脉搏、无创血压、呼吸、体温等基础参数，</w:t>
            </w:r>
            <w:r>
              <w:rPr>
                <w:rFonts w:hint="eastAsia" w:asciiTheme="minorEastAsia" w:hAnsiTheme="minorEastAsia" w:eastAsiaTheme="minorEastAsia" w:cstheme="minorEastAsia"/>
                <w:color w:val="auto"/>
                <w:sz w:val="21"/>
                <w:szCs w:val="21"/>
                <w:highlight w:val="none"/>
                <w:lang w:val="en-US" w:eastAsia="zh-CN"/>
              </w:rPr>
              <w:t>支持</w:t>
            </w:r>
            <w:r>
              <w:rPr>
                <w:rFonts w:hint="eastAsia" w:asciiTheme="minorEastAsia" w:hAnsiTheme="minorEastAsia" w:eastAsiaTheme="minorEastAsia" w:cstheme="minorEastAsia"/>
                <w:color w:val="auto"/>
                <w:sz w:val="21"/>
                <w:szCs w:val="21"/>
                <w:highlight w:val="none"/>
                <w:lang w:eastAsia="zh-CN"/>
              </w:rPr>
              <w:t>升级Masimo/Nellcor SPO₂、IBP、ETCO₂、C.O.等参数模块。</w:t>
            </w:r>
          </w:p>
          <w:p w14:paraId="6BCF167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6.标配3/5导心电，支持升级6/12导心电，具有智能导联脱落，多导同步分析功能；</w:t>
            </w:r>
          </w:p>
          <w:p w14:paraId="75292C7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7.具有心电抗干扰能力，耐极化电压：±800mV，系统噪声≤25μv； </w:t>
            </w:r>
          </w:p>
          <w:p w14:paraId="3DF58F8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8.心电模式具有诊断、手术、监护、ST模式，其中手术、监护、ST模式共模抑制能力≥106db；</w:t>
            </w:r>
          </w:p>
          <w:p w14:paraId="7C273DF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9.具备心拍类型识别功能，可区分正常心拍、异常心拍、起搏心拍；</w:t>
            </w:r>
          </w:p>
          <w:p w14:paraId="01A4F47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10.≥27种心律失常分析，包括房颤、室颤、停搏等；</w:t>
            </w:r>
          </w:p>
          <w:p w14:paraId="3897FE3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11.具有心率变异性分析功能；</w:t>
            </w:r>
          </w:p>
          <w:p w14:paraId="1D400A4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12.支持升级Glasgow12导静息心电分析，适用于成人、小儿和新生儿；</w:t>
            </w:r>
          </w:p>
          <w:p w14:paraId="0E79A86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13.具有ST段分析和ST View功能，</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实时监测ST段，评估心肌缺血，测量范围达到-2.5mV-+2.5mV；</w:t>
            </w:r>
          </w:p>
          <w:p w14:paraId="23372FE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14.具有QT/QTc测量功能，提供QT、QTc参数值，测量范围：达到200ms-800ms；</w:t>
            </w:r>
          </w:p>
          <w:p w14:paraId="519DFCF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15.无创血压具有五种测量模式：手动、自动、序列、整点和连续测量；具有动态血压监测界面 </w:t>
            </w:r>
          </w:p>
          <w:p w14:paraId="49223C2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16.具有多种界面显示：标准、大字体、动态趋势、呼吸氧合、它床观察、ECG全屏、ECG半屏、ECG12导、PAWP、EWS、单血氧、CCHD界面等；</w:t>
            </w:r>
          </w:p>
          <w:p w14:paraId="4D0B657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17.用户可</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自定义调节界面布局波形和参数功能；</w:t>
            </w:r>
          </w:p>
          <w:p w14:paraId="3A970D0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18.支持计时器功能，可</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同时显示</w:t>
            </w:r>
            <w:r>
              <w:rPr>
                <w:rFonts w:hint="eastAsia" w:asciiTheme="minorEastAsia" w:hAnsiTheme="minorEastAsia" w:eastAsiaTheme="minorEastAsia" w:cstheme="minorEastAsia"/>
                <w:color w:val="auto"/>
                <w:sz w:val="21"/>
                <w:szCs w:val="21"/>
                <w:highlight w:val="none"/>
                <w:lang w:val="en-US" w:eastAsia="zh-CN"/>
              </w:rPr>
              <w:t>至少</w:t>
            </w:r>
            <w:r>
              <w:rPr>
                <w:rFonts w:hint="eastAsia" w:asciiTheme="minorEastAsia" w:hAnsiTheme="minorEastAsia" w:eastAsiaTheme="minorEastAsia" w:cstheme="minorEastAsia"/>
                <w:color w:val="auto"/>
                <w:sz w:val="21"/>
                <w:szCs w:val="21"/>
                <w:highlight w:val="none"/>
                <w:lang w:eastAsia="zh-CN"/>
              </w:rPr>
              <w:t>4个计时器。</w:t>
            </w:r>
          </w:p>
          <w:p w14:paraId="6E66E99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19.计算功能：具有药物计算、肾功能计算、氧合计算、通气计算、血流动力学计算和滴定表功能；</w:t>
            </w:r>
          </w:p>
          <w:p w14:paraId="4F2971F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20.支持≥240小时趋势图/表、≥3000组NIBP列表、≥2500组报警事件、≥48小时全息波形、≥48小时心律失常数据的存储和回顾</w:t>
            </w:r>
          </w:p>
          <w:p w14:paraId="1731D01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21.具备24小时心电概览报告，</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查看心率统计、心律失常统计、QT/QTc统计、ST段统计、起搏统计等信息</w:t>
            </w:r>
          </w:p>
          <w:p w14:paraId="043060A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22.支持临床辅助决策功能：SepsisSight脓毒症筛查、GCS格拉斯哥昏迷评分、EWS早期预警评分、CCHD筛查等。</w:t>
            </w:r>
          </w:p>
          <w:p w14:paraId="4B9ED4BE">
            <w:pPr>
              <w:pStyle w:val="89"/>
              <w:keepNext w:val="0"/>
              <w:keepLines w:val="0"/>
              <w:pageBreakBefore w:val="0"/>
              <w:kinsoku/>
              <w:wordWrap/>
              <w:overflowPunct/>
              <w:topLinePunct w:val="0"/>
              <w:autoSpaceDE/>
              <w:autoSpaceDN/>
              <w:bidi w:val="0"/>
              <w:spacing w:line="320" w:lineRule="exact"/>
              <w:jc w:val="both"/>
              <w:textAlignment w:val="auto"/>
              <w:rPr>
                <w:rFonts w:hint="default" w:eastAsia="宋体"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23.配置新生儿附件：</w:t>
            </w:r>
            <w:r>
              <w:rPr>
                <w:rFonts w:hint="eastAsia" w:asciiTheme="minorEastAsia" w:hAnsiTheme="minorEastAsia" w:eastAsiaTheme="minorEastAsia" w:cstheme="minorEastAsia"/>
                <w:color w:val="auto"/>
                <w:sz w:val="21"/>
                <w:szCs w:val="21"/>
                <w:highlight w:val="none"/>
                <w:lang w:val="en-US" w:eastAsia="zh-CN"/>
              </w:rPr>
              <w:t>新生儿血氧探头，新生儿血压袖套等</w:t>
            </w:r>
            <w:r>
              <w:rPr>
                <w:rFonts w:hint="eastAsia" w:asciiTheme="minorEastAsia" w:hAnsiTheme="minorEastAsia" w:eastAsiaTheme="minorEastAsia" w:cstheme="minorEastAsia"/>
                <w:color w:val="auto"/>
                <w:sz w:val="21"/>
                <w:szCs w:val="21"/>
                <w:highlight w:val="none"/>
                <w:lang w:eastAsia="zh-CN"/>
              </w:rPr>
              <w:t>。</w:t>
            </w:r>
          </w:p>
        </w:tc>
      </w:tr>
      <w:tr w14:paraId="3F21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059DC8C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874" w:type="dxa"/>
            <w:vAlign w:val="center"/>
          </w:tcPr>
          <w:p w14:paraId="7B562A7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新生儿暖箱</w:t>
            </w:r>
            <w:r>
              <w:rPr>
                <w:rFonts w:hint="eastAsia" w:asciiTheme="minorEastAsia" w:hAnsiTheme="minorEastAsia" w:eastAsiaTheme="minorEastAsia" w:cstheme="minorEastAsia"/>
                <w:color w:val="auto"/>
                <w:sz w:val="21"/>
                <w:szCs w:val="21"/>
                <w:highlight w:val="none"/>
                <w:lang w:eastAsia="zh-CN"/>
              </w:rPr>
              <w:t>（含蓝光功能）</w:t>
            </w:r>
          </w:p>
        </w:tc>
        <w:tc>
          <w:tcPr>
            <w:tcW w:w="666" w:type="dxa"/>
            <w:vAlign w:val="center"/>
          </w:tcPr>
          <w:p w14:paraId="039D027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9台</w:t>
            </w:r>
          </w:p>
        </w:tc>
        <w:tc>
          <w:tcPr>
            <w:tcW w:w="687" w:type="dxa"/>
            <w:vAlign w:val="center"/>
          </w:tcPr>
          <w:p w14:paraId="75F00DD5">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工业</w:t>
            </w:r>
          </w:p>
        </w:tc>
        <w:tc>
          <w:tcPr>
            <w:tcW w:w="6369" w:type="dxa"/>
            <w:vAlign w:val="center"/>
          </w:tcPr>
          <w:p w14:paraId="2DB2847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功</w:t>
            </w:r>
            <w:r>
              <w:rPr>
                <w:rFonts w:hint="eastAsia" w:asciiTheme="minorEastAsia" w:hAnsiTheme="minorEastAsia" w:eastAsiaTheme="minorEastAsia" w:cstheme="minorEastAsia"/>
                <w:color w:val="auto"/>
                <w:sz w:val="21"/>
                <w:szCs w:val="21"/>
                <w:highlight w:val="none"/>
                <w:lang w:val="en-US" w:eastAsia="zh-CN"/>
              </w:rPr>
              <w:t>能要求</w:t>
            </w:r>
            <w:r>
              <w:rPr>
                <w:rFonts w:hint="eastAsia" w:asciiTheme="minorEastAsia" w:hAnsiTheme="minorEastAsia" w:eastAsiaTheme="minorEastAsia" w:cstheme="minorEastAsia"/>
                <w:color w:val="auto"/>
                <w:sz w:val="21"/>
                <w:szCs w:val="21"/>
                <w:highlight w:val="none"/>
                <w:lang w:eastAsia="zh-CN"/>
              </w:rPr>
              <w:t>：为低体重婴儿、病危儿、早产儿提供温湿度适宜的培养治疗环境。</w:t>
            </w:r>
          </w:p>
          <w:p w14:paraId="03DDBBD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.温度控制：具有箱温控制和肤温控制功能。</w:t>
            </w:r>
          </w:p>
          <w:p w14:paraId="7FCBB2E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.箱温控制范围：达到20℃～37℃，37.1℃～39℃。</w:t>
            </w:r>
          </w:p>
          <w:p w14:paraId="161D2DE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.肤温控制范围：达到34℃～37℃，37.1℃～38.0。</w:t>
            </w:r>
          </w:p>
          <w:p w14:paraId="577D236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.箱温和肤温测量范围：达到0℃～70℃。</w:t>
            </w:r>
          </w:p>
          <w:p w14:paraId="355BD2B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.肤温测量精度：±0.1℃。</w:t>
            </w:r>
          </w:p>
          <w:p w14:paraId="76C9C7F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.升温时间≤25min。</w:t>
            </w:r>
          </w:p>
          <w:p w14:paraId="7B25B9F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.控制精度：平均培养箱温度与控制温度之差≤0.5℃</w:t>
            </w:r>
          </w:p>
          <w:p w14:paraId="1B8F58E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.体温监测：配备双体温探头，可同时监测两个不同部位的皮肤温度，显示两个体温探头的温差值</w:t>
            </w:r>
          </w:p>
          <w:p w14:paraId="5A9DB609">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.支持腔内体温探头，更接近人体核心体温，</w:t>
            </w:r>
            <w:r>
              <w:rPr>
                <w:rFonts w:hint="eastAsia" w:asciiTheme="minorEastAsia" w:hAnsiTheme="minorEastAsia" w:eastAsiaTheme="minorEastAsia" w:cstheme="minorEastAsia"/>
                <w:color w:val="auto"/>
                <w:sz w:val="21"/>
                <w:szCs w:val="21"/>
                <w:highlight w:val="none"/>
                <w:lang w:val="en-US" w:eastAsia="zh-CN"/>
              </w:rPr>
              <w:t>确保</w:t>
            </w:r>
            <w:r>
              <w:rPr>
                <w:rFonts w:hint="eastAsia" w:asciiTheme="minorEastAsia" w:hAnsiTheme="minorEastAsia" w:eastAsiaTheme="minorEastAsia" w:cstheme="minorEastAsia"/>
                <w:color w:val="auto"/>
                <w:sz w:val="21"/>
                <w:szCs w:val="21"/>
                <w:highlight w:val="none"/>
                <w:lang w:eastAsia="zh-CN"/>
              </w:rPr>
              <w:t xml:space="preserve">准确度。 </w:t>
            </w:r>
          </w:p>
          <w:p w14:paraId="1D6ACE0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.具有自动风帘功能：确保箱内暖空气在箱门开放状态下不</w:t>
            </w:r>
            <w:r>
              <w:rPr>
                <w:rFonts w:hint="eastAsia" w:asciiTheme="minorEastAsia" w:hAnsiTheme="minorEastAsia" w:eastAsiaTheme="minorEastAsia" w:cstheme="minorEastAsia"/>
                <w:color w:val="auto"/>
                <w:sz w:val="21"/>
                <w:szCs w:val="21"/>
                <w:highlight w:val="none"/>
                <w:lang w:val="en-US" w:eastAsia="zh-CN"/>
              </w:rPr>
              <w:t>会随意</w:t>
            </w:r>
            <w:r>
              <w:rPr>
                <w:rFonts w:hint="eastAsia" w:asciiTheme="minorEastAsia" w:hAnsiTheme="minorEastAsia" w:eastAsiaTheme="minorEastAsia" w:cstheme="minorEastAsia"/>
                <w:color w:val="auto"/>
                <w:sz w:val="21"/>
                <w:szCs w:val="21"/>
                <w:highlight w:val="none"/>
                <w:lang w:eastAsia="zh-CN"/>
              </w:rPr>
              <w:t>散出，维持暖箱内微环境的热量平衡。</w:t>
            </w:r>
          </w:p>
          <w:p w14:paraId="139BB2C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.具有湿度控制功能，</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自动监测和控制培养箱内空气湿度。</w:t>
            </w:r>
          </w:p>
          <w:p w14:paraId="5C92452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13</w:t>
            </w:r>
            <w:r>
              <w:rPr>
                <w:rFonts w:hint="eastAsia" w:asciiTheme="minorEastAsia" w:hAnsiTheme="minorEastAsia" w:eastAsiaTheme="minorEastAsia" w:cstheme="minorEastAsia"/>
                <w:b/>
                <w:bCs/>
                <w:color w:val="auto"/>
                <w:sz w:val="21"/>
                <w:szCs w:val="21"/>
                <w:highlight w:val="none"/>
                <w:lang w:eastAsia="zh-CN"/>
              </w:rPr>
              <w:t>.湿度控制范围：</w:t>
            </w:r>
            <w:r>
              <w:rPr>
                <w:rFonts w:hint="eastAsia" w:asciiTheme="minorEastAsia" w:hAnsiTheme="minorEastAsia" w:eastAsiaTheme="minorEastAsia" w:cstheme="minorEastAsia"/>
                <w:color w:val="auto"/>
                <w:sz w:val="21"/>
                <w:szCs w:val="21"/>
                <w:highlight w:val="none"/>
                <w:lang w:eastAsia="zh-CN"/>
              </w:rPr>
              <w:t>达到</w:t>
            </w:r>
            <w:r>
              <w:rPr>
                <w:rFonts w:hint="eastAsia" w:asciiTheme="minorEastAsia" w:hAnsiTheme="minorEastAsia" w:eastAsiaTheme="minorEastAsia" w:cstheme="minorEastAsia"/>
                <w:b/>
                <w:bCs/>
                <w:color w:val="auto"/>
                <w:sz w:val="21"/>
                <w:szCs w:val="21"/>
                <w:highlight w:val="none"/>
                <w:lang w:eastAsia="zh-CN"/>
              </w:rPr>
              <w:t>30%～99%，控制精度：±5%。</w:t>
            </w:r>
          </w:p>
          <w:p w14:paraId="3B75358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.湿度测量范围：0%～100%，测量精度：±5%。</w:t>
            </w:r>
          </w:p>
          <w:p w14:paraId="7DCD9DC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.前置透明可视水槽，水位情况</w:t>
            </w:r>
            <w:r>
              <w:rPr>
                <w:rFonts w:hint="eastAsia" w:asciiTheme="minorEastAsia" w:hAnsiTheme="minorEastAsia" w:eastAsiaTheme="minorEastAsia" w:cstheme="minorEastAsia"/>
                <w:color w:val="auto"/>
                <w:sz w:val="21"/>
                <w:szCs w:val="21"/>
                <w:highlight w:val="none"/>
                <w:lang w:val="en-US" w:eastAsia="zh-CN"/>
              </w:rPr>
              <w:t>清晰</w:t>
            </w:r>
            <w:r>
              <w:rPr>
                <w:rFonts w:hint="eastAsia" w:asciiTheme="minorEastAsia" w:hAnsiTheme="minorEastAsia" w:eastAsiaTheme="minorEastAsia" w:cstheme="minorEastAsia"/>
                <w:color w:val="auto"/>
                <w:sz w:val="21"/>
                <w:szCs w:val="21"/>
                <w:highlight w:val="none"/>
                <w:lang w:eastAsia="zh-CN"/>
              </w:rPr>
              <w:t>，避免干烧。134°高温高压消毒，水槽容量≥1000ml。水槽</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整体取出，提供无死角的清洁消毒操作。</w:t>
            </w:r>
          </w:p>
          <w:p w14:paraId="41CB767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.湿度报警：水箱水位过低、水箱不在位具有视觉与听觉的报警功能。</w:t>
            </w:r>
          </w:p>
          <w:p w14:paraId="496D7EC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新生儿呼吸暂停监测与呼吸暂停唤醒功能。</w:t>
            </w:r>
          </w:p>
          <w:p w14:paraId="22EDF2A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氧浓度控制功能，氧浓度控制范围：达到21%～65%，氧浓度测量范围：0-100%，精度：±2%。</w:t>
            </w:r>
          </w:p>
          <w:p w14:paraId="4B18D5F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内置体重秤，最大称重值≥8000g，精度：±5g。</w:t>
            </w:r>
          </w:p>
          <w:p w14:paraId="555A107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.彩色液晶触摸显示屏≥8英寸，屏幕的高度和角度</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灵活</w:t>
            </w:r>
            <w:r>
              <w:rPr>
                <w:rFonts w:hint="eastAsia" w:asciiTheme="minorEastAsia" w:hAnsiTheme="minorEastAsia" w:eastAsiaTheme="minorEastAsia" w:cstheme="minorEastAsia"/>
                <w:color w:val="auto"/>
                <w:sz w:val="21"/>
                <w:szCs w:val="21"/>
                <w:highlight w:val="none"/>
                <w:lang w:val="en-US" w:eastAsia="zh-CN"/>
              </w:rPr>
              <w:t>性，能进行</w:t>
            </w:r>
            <w:r>
              <w:rPr>
                <w:rFonts w:hint="eastAsia" w:asciiTheme="minorEastAsia" w:hAnsiTheme="minorEastAsia" w:eastAsiaTheme="minorEastAsia" w:cstheme="minorEastAsia"/>
                <w:color w:val="auto"/>
                <w:sz w:val="21"/>
                <w:szCs w:val="21"/>
                <w:highlight w:val="none"/>
                <w:lang w:eastAsia="zh-CN"/>
              </w:rPr>
              <w:t>调节，</w:t>
            </w:r>
            <w:r>
              <w:rPr>
                <w:rFonts w:hint="eastAsia" w:asciiTheme="minorEastAsia" w:hAnsiTheme="minorEastAsia" w:eastAsiaTheme="minorEastAsia" w:cstheme="minorEastAsia"/>
                <w:color w:val="auto"/>
                <w:sz w:val="21"/>
                <w:szCs w:val="21"/>
                <w:highlight w:val="none"/>
                <w:lang w:val="en-US" w:eastAsia="zh-CN"/>
              </w:rPr>
              <w:t>便于</w:t>
            </w:r>
            <w:r>
              <w:rPr>
                <w:rFonts w:hint="eastAsia" w:asciiTheme="minorEastAsia" w:hAnsiTheme="minorEastAsia" w:eastAsiaTheme="minorEastAsia" w:cstheme="minorEastAsia"/>
                <w:color w:val="auto"/>
                <w:sz w:val="21"/>
                <w:szCs w:val="21"/>
                <w:highlight w:val="none"/>
                <w:lang w:eastAsia="zh-CN"/>
              </w:rPr>
              <w:t>远距离观察和操作。</w:t>
            </w:r>
          </w:p>
          <w:p w14:paraId="6257555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21</w:t>
            </w:r>
            <w:r>
              <w:rPr>
                <w:rFonts w:hint="eastAsia" w:asciiTheme="minorEastAsia" w:hAnsiTheme="minorEastAsia" w:eastAsiaTheme="minorEastAsia" w:cstheme="minorEastAsia"/>
                <w:b/>
                <w:bCs/>
                <w:color w:val="auto"/>
                <w:sz w:val="21"/>
                <w:szCs w:val="21"/>
                <w:highlight w:val="none"/>
                <w:lang w:eastAsia="zh-CN"/>
              </w:rPr>
              <w:t>.支持五笔、拼音输入法，具有中文手写输入功能。</w:t>
            </w:r>
          </w:p>
          <w:p w14:paraId="76A4EC2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lang w:eastAsia="zh-CN"/>
              </w:rPr>
              <w:t>.数据回顾：≥150小时趋势图/趋势表回顾，</w:t>
            </w:r>
            <w:r>
              <w:rPr>
                <w:rFonts w:hint="eastAsia" w:asciiTheme="minorEastAsia" w:hAnsiTheme="minorEastAsia" w:eastAsiaTheme="minorEastAsia" w:cstheme="minorEastAsia"/>
                <w:color w:val="auto"/>
                <w:sz w:val="21"/>
                <w:szCs w:val="21"/>
                <w:highlight w:val="none"/>
                <w:lang w:val="en-US" w:eastAsia="zh-CN"/>
              </w:rPr>
              <w:t>便于</w:t>
            </w:r>
            <w:r>
              <w:rPr>
                <w:rFonts w:hint="eastAsia" w:asciiTheme="minorEastAsia" w:hAnsiTheme="minorEastAsia" w:eastAsiaTheme="minorEastAsia" w:cstheme="minorEastAsia"/>
                <w:color w:val="auto"/>
                <w:sz w:val="21"/>
                <w:szCs w:val="21"/>
                <w:highlight w:val="none"/>
                <w:lang w:eastAsia="zh-CN"/>
              </w:rPr>
              <w:t>临床跟踪/回顾。</w:t>
            </w:r>
          </w:p>
          <w:p w14:paraId="038372C8">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.床垫推拉功能：床垫</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前后推拉，</w:t>
            </w:r>
            <w:r>
              <w:rPr>
                <w:rFonts w:hint="eastAsia" w:asciiTheme="minorEastAsia" w:hAnsiTheme="minorEastAsia" w:eastAsiaTheme="minorEastAsia" w:cstheme="minorEastAsia"/>
                <w:color w:val="auto"/>
                <w:sz w:val="21"/>
                <w:szCs w:val="21"/>
                <w:highlight w:val="none"/>
                <w:lang w:val="en-US" w:eastAsia="zh-CN"/>
              </w:rPr>
              <w:t>便于</w:t>
            </w:r>
            <w:r>
              <w:rPr>
                <w:rFonts w:hint="eastAsia" w:asciiTheme="minorEastAsia" w:hAnsiTheme="minorEastAsia" w:eastAsiaTheme="minorEastAsia" w:cstheme="minorEastAsia"/>
                <w:color w:val="auto"/>
                <w:sz w:val="21"/>
                <w:szCs w:val="21"/>
                <w:highlight w:val="none"/>
                <w:lang w:eastAsia="zh-CN"/>
              </w:rPr>
              <w:t>操作。</w:t>
            </w:r>
          </w:p>
          <w:p w14:paraId="2AA41715">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eastAsia="zh-CN"/>
              </w:rPr>
              <w:t>.床垫倾斜功能：支持婴儿床倾斜角度电动无级调节，床面倾斜无需打开箱门，床面最大倾斜角度不小于12°。</w:t>
            </w:r>
          </w:p>
          <w:p w14:paraId="03C226C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.箱内噪音水平≤45dB。</w:t>
            </w:r>
          </w:p>
          <w:p w14:paraId="04FF648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.婴儿床下</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放置X光拍片盒，无需移动新生儿，降低感染风险。</w:t>
            </w:r>
          </w:p>
          <w:p w14:paraId="3269AEB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.配置有输液架、托盘。</w:t>
            </w:r>
          </w:p>
          <w:p w14:paraId="0E89A31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独立大存储抽屉，</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双向推拉，</w:t>
            </w:r>
            <w:r>
              <w:rPr>
                <w:rFonts w:hint="eastAsia" w:asciiTheme="minorEastAsia" w:hAnsiTheme="minorEastAsia" w:eastAsiaTheme="minorEastAsia" w:cstheme="minorEastAsia"/>
                <w:color w:val="auto"/>
                <w:sz w:val="21"/>
                <w:szCs w:val="21"/>
                <w:highlight w:val="none"/>
                <w:lang w:val="en-US" w:eastAsia="zh-CN"/>
              </w:rPr>
              <w:t>边缘</w:t>
            </w:r>
            <w:r>
              <w:rPr>
                <w:rFonts w:hint="eastAsia" w:asciiTheme="minorEastAsia" w:hAnsiTheme="minorEastAsia" w:eastAsiaTheme="minorEastAsia" w:cstheme="minorEastAsia"/>
                <w:color w:val="auto"/>
                <w:sz w:val="21"/>
                <w:szCs w:val="21"/>
                <w:highlight w:val="none"/>
                <w:lang w:eastAsia="zh-CN"/>
              </w:rPr>
              <w:t>存储。</w:t>
            </w:r>
          </w:p>
          <w:p w14:paraId="21ED159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lang w:eastAsia="zh-CN"/>
              </w:rPr>
              <w:t>使用寿命不低于10年。</w:t>
            </w:r>
          </w:p>
          <w:p w14:paraId="5CD25C3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eastAsia="zh-CN"/>
              </w:rPr>
              <w:t>上蓝光参数：</w:t>
            </w:r>
          </w:p>
          <w:p w14:paraId="400D7FF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）蓝光波长范围：达到400-550nm。</w:t>
            </w:r>
          </w:p>
          <w:p w14:paraId="576DDDB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）有效表面内最大胆红素总辐照度: 达到5.0mW/cm²。</w:t>
            </w:r>
          </w:p>
          <w:p w14:paraId="4CD059C9">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）档位调节：高、中、低三档辐照强度调节。</w:t>
            </w:r>
          </w:p>
          <w:p w14:paraId="3CFB8221">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）胆红素总辐照度均匀性≥0.4。</w:t>
            </w:r>
          </w:p>
          <w:p w14:paraId="507BBFB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）有效辐照面积≥50cm×30cm（辐照距离≤40cm）。</w:t>
            </w:r>
          </w:p>
          <w:p w14:paraId="78C6F8C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）采用LED大灯珠（≤20个灯珠）。</w:t>
            </w:r>
          </w:p>
          <w:p w14:paraId="6087EF8B">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）LED光源使用寿命≥50000小时。</w:t>
            </w:r>
          </w:p>
          <w:p w14:paraId="3B9E4E8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）LCD液晶显示屏，</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显示蓝光灯参数、光疗设置、超温提示等信息。</w:t>
            </w:r>
          </w:p>
          <w:p w14:paraId="11173CA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）内置白光观察灯，</w:t>
            </w:r>
            <w:r>
              <w:rPr>
                <w:rFonts w:hint="eastAsia" w:asciiTheme="minorEastAsia" w:hAnsiTheme="minorEastAsia" w:eastAsiaTheme="minorEastAsia" w:cstheme="minorEastAsia"/>
                <w:color w:val="auto"/>
                <w:sz w:val="21"/>
                <w:szCs w:val="21"/>
                <w:highlight w:val="none"/>
                <w:lang w:val="en-US" w:eastAsia="zh-CN"/>
              </w:rPr>
              <w:t>便于</w:t>
            </w:r>
            <w:r>
              <w:rPr>
                <w:rFonts w:hint="eastAsia" w:asciiTheme="minorEastAsia" w:hAnsiTheme="minorEastAsia" w:eastAsiaTheme="minorEastAsia" w:cstheme="minorEastAsia"/>
                <w:color w:val="auto"/>
                <w:sz w:val="21"/>
                <w:szCs w:val="21"/>
                <w:highlight w:val="none"/>
                <w:lang w:eastAsia="zh-CN"/>
              </w:rPr>
              <w:t>观看患者肤色。</w:t>
            </w:r>
          </w:p>
          <w:p w14:paraId="4131D84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计时功能：</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设置正计时、倒计时，具有记录LED总工作时间功能。</w:t>
            </w:r>
          </w:p>
          <w:p w14:paraId="1AB42AF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）具有计时清零功能。</w:t>
            </w:r>
          </w:p>
          <w:p w14:paraId="0F848A6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）具有超温提示与保护功能。</w:t>
            </w:r>
          </w:p>
          <w:p w14:paraId="37DA1B6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）工作噪声：≤45dB(A)。</w:t>
            </w:r>
          </w:p>
          <w:p w14:paraId="48C46DF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）环境温度：工作范围达到10</w:t>
            </w:r>
            <w:r>
              <w:rPr>
                <w:rFonts w:hint="eastAsia" w:asciiTheme="minorEastAsia" w:hAnsiTheme="minorEastAsia" w:eastAsiaTheme="minorEastAsia" w:cstheme="minorEastAsia"/>
                <w:color w:val="auto"/>
                <w:sz w:val="21"/>
                <w:szCs w:val="21"/>
                <w:highlight w:val="none"/>
                <w:lang w:val="en-US" w:eastAsia="zh-CN"/>
              </w:rPr>
              <w:t>至</w:t>
            </w:r>
            <w:r>
              <w:rPr>
                <w:rFonts w:hint="eastAsia" w:asciiTheme="minorEastAsia" w:hAnsiTheme="minorEastAsia" w:eastAsiaTheme="minorEastAsia" w:cstheme="minorEastAsia"/>
                <w:color w:val="auto"/>
                <w:sz w:val="21"/>
                <w:szCs w:val="21"/>
                <w:highlight w:val="none"/>
                <w:lang w:eastAsia="zh-CN"/>
              </w:rPr>
              <w:t>30℃。</w:t>
            </w:r>
          </w:p>
          <w:p w14:paraId="3994DE7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）输入功率≤45VA。</w:t>
            </w:r>
          </w:p>
          <w:p w14:paraId="1EE24FA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）光疗灯底部配有防滑脚垫，</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直接放于保温箱罩上使用。</w:t>
            </w:r>
          </w:p>
          <w:p w14:paraId="3C2B31BE">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推车支架，高度和角度</w:t>
            </w:r>
            <w:r>
              <w:rPr>
                <w:rFonts w:hint="eastAsia" w:asciiTheme="minorEastAsia" w:hAnsiTheme="minorEastAsia" w:eastAsiaTheme="minorEastAsia" w:cstheme="minorEastAsia"/>
                <w:color w:val="auto"/>
                <w:sz w:val="21"/>
                <w:szCs w:val="21"/>
                <w:highlight w:val="none"/>
                <w:lang w:val="en-US" w:eastAsia="zh-CN"/>
              </w:rPr>
              <w:t>能</w:t>
            </w:r>
            <w:r>
              <w:rPr>
                <w:rFonts w:hint="eastAsia" w:asciiTheme="minorEastAsia" w:hAnsiTheme="minorEastAsia" w:eastAsiaTheme="minorEastAsia" w:cstheme="minorEastAsia"/>
                <w:color w:val="auto"/>
                <w:sz w:val="21"/>
                <w:szCs w:val="21"/>
                <w:highlight w:val="none"/>
                <w:lang w:eastAsia="zh-CN"/>
              </w:rPr>
              <w:t>调节。</w:t>
            </w:r>
          </w:p>
          <w:p w14:paraId="268F4D94">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lang w:eastAsia="zh-CN"/>
              </w:rPr>
              <w:t>蓝光参数：</w:t>
            </w:r>
          </w:p>
          <w:p w14:paraId="6228EA5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）蓝光光谱波长范围达到400nm-550nm。</w:t>
            </w:r>
          </w:p>
          <w:p w14:paraId="4D47A4A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lang w:eastAsia="zh-CN"/>
              </w:rPr>
              <w:t>）光照有效面积不小于50cm×28cm。</w:t>
            </w:r>
          </w:p>
          <w:p w14:paraId="6892C9B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）有效表面内的最高胆红素总辐照度</w:t>
            </w:r>
            <w:r>
              <w:rPr>
                <w:rFonts w:hint="eastAsia" w:asciiTheme="minorEastAsia" w:hAnsiTheme="minorEastAsia" w:eastAsiaTheme="minorEastAsia" w:cstheme="minorEastAsia"/>
                <w:color w:val="auto"/>
                <w:sz w:val="21"/>
                <w:szCs w:val="21"/>
                <w:highlight w:val="none"/>
                <w:lang w:val="en-US" w:eastAsia="zh-CN"/>
              </w:rPr>
              <w:t>达到</w:t>
            </w:r>
            <w:r>
              <w:rPr>
                <w:rFonts w:hint="eastAsia" w:asciiTheme="minorEastAsia" w:hAnsiTheme="minorEastAsia" w:eastAsiaTheme="minorEastAsia" w:cstheme="minorEastAsia"/>
                <w:color w:val="auto"/>
                <w:sz w:val="21"/>
                <w:szCs w:val="21"/>
                <w:highlight w:val="none"/>
                <w:lang w:eastAsia="zh-CN"/>
              </w:rPr>
              <w:t>2.5mW/cm²。</w:t>
            </w:r>
          </w:p>
          <w:p w14:paraId="57E7AED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）有效表面内的胆红素总辐照度平均值</w:t>
            </w:r>
            <w:r>
              <w:rPr>
                <w:rFonts w:hint="eastAsia" w:asciiTheme="minorEastAsia" w:hAnsiTheme="minorEastAsia" w:eastAsiaTheme="minorEastAsia" w:cstheme="minorEastAsia"/>
                <w:color w:val="auto"/>
                <w:sz w:val="21"/>
                <w:szCs w:val="21"/>
                <w:highlight w:val="none"/>
                <w:lang w:val="en-US" w:eastAsia="zh-CN"/>
              </w:rPr>
              <w:t>范围</w:t>
            </w:r>
            <w:r>
              <w:rPr>
                <w:rFonts w:hint="eastAsia" w:asciiTheme="minorEastAsia" w:hAnsiTheme="minorEastAsia" w:eastAsiaTheme="minorEastAsia" w:cstheme="minorEastAsia"/>
                <w:color w:val="auto"/>
                <w:sz w:val="21"/>
                <w:szCs w:val="21"/>
                <w:highlight w:val="none"/>
                <w:lang w:eastAsia="zh-CN"/>
              </w:rPr>
              <w:t>2.1mW/cm²。</w:t>
            </w:r>
          </w:p>
          <w:p w14:paraId="6040101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）胆红素总辐照度均匀性应≥0.6。</w:t>
            </w:r>
          </w:p>
          <w:p w14:paraId="64A6566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）光照强度支持高、中、低三档可调。</w:t>
            </w:r>
          </w:p>
          <w:p w14:paraId="275EBDA7">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）凸块型透气凝胶床垫，带有横竖交错的导气槽，</w:t>
            </w:r>
            <w:r>
              <w:rPr>
                <w:rFonts w:hint="eastAsia" w:asciiTheme="minorEastAsia" w:hAnsiTheme="minorEastAsia" w:eastAsiaTheme="minorEastAsia" w:cstheme="minorEastAsia"/>
                <w:color w:val="auto"/>
                <w:sz w:val="21"/>
                <w:szCs w:val="21"/>
                <w:highlight w:val="none"/>
                <w:lang w:val="en-US" w:eastAsia="zh-CN"/>
              </w:rPr>
              <w:t>具有</w:t>
            </w:r>
            <w:r>
              <w:rPr>
                <w:rFonts w:hint="eastAsia" w:asciiTheme="minorEastAsia" w:hAnsiTheme="minorEastAsia" w:eastAsiaTheme="minorEastAsia" w:cstheme="minorEastAsia"/>
                <w:color w:val="auto"/>
                <w:sz w:val="21"/>
                <w:szCs w:val="21"/>
                <w:highlight w:val="none"/>
                <w:lang w:eastAsia="zh-CN"/>
              </w:rPr>
              <w:t>透气性，减少褥疮。</w:t>
            </w:r>
          </w:p>
          <w:p w14:paraId="1301D5EA">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）引出式独立控制面板，无需打开箱门，在育婴箱外设置光疗档位、工作时间。</w:t>
            </w:r>
          </w:p>
          <w:p w14:paraId="08FD435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）具有正计时、倒计时、LED工作总计时功能。</w:t>
            </w:r>
          </w:p>
          <w:p w14:paraId="55914F9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）具有计时器清零功能。</w:t>
            </w:r>
          </w:p>
        </w:tc>
      </w:tr>
      <w:tr w14:paraId="4387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6C75B25F">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874" w:type="dxa"/>
            <w:vAlign w:val="center"/>
          </w:tcPr>
          <w:p w14:paraId="53A7083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自动</w:t>
            </w:r>
            <w:r>
              <w:rPr>
                <w:rFonts w:hint="eastAsia" w:asciiTheme="minorEastAsia" w:hAnsiTheme="minorEastAsia" w:eastAsiaTheme="minorEastAsia" w:cstheme="minorEastAsia"/>
                <w:color w:val="auto"/>
                <w:sz w:val="21"/>
                <w:szCs w:val="21"/>
                <w:highlight w:val="none"/>
              </w:rPr>
              <w:t>排痰仪</w:t>
            </w:r>
          </w:p>
        </w:tc>
        <w:tc>
          <w:tcPr>
            <w:tcW w:w="666" w:type="dxa"/>
            <w:vAlign w:val="center"/>
          </w:tcPr>
          <w:p w14:paraId="79D4F0F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2台</w:t>
            </w:r>
          </w:p>
        </w:tc>
        <w:tc>
          <w:tcPr>
            <w:tcW w:w="687" w:type="dxa"/>
            <w:vAlign w:val="center"/>
          </w:tcPr>
          <w:p w14:paraId="4F8B8244">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工业</w:t>
            </w:r>
          </w:p>
        </w:tc>
        <w:tc>
          <w:tcPr>
            <w:tcW w:w="6369" w:type="dxa"/>
            <w:vAlign w:val="center"/>
          </w:tcPr>
          <w:p w14:paraId="0E818613">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配置清单：主机：一台；全胸充气背心：2件；手持开关：1个；电源线：1条；熔断器：2个；合格证保修卡：1张；产品验收单：1</w:t>
            </w:r>
            <w:r>
              <w:rPr>
                <w:rFonts w:hint="eastAsia" w:asciiTheme="minorEastAsia" w:hAnsiTheme="minorEastAsia" w:eastAsiaTheme="minorEastAsia" w:cstheme="minorEastAsia"/>
                <w:color w:val="auto"/>
                <w:sz w:val="21"/>
                <w:szCs w:val="21"/>
                <w:highlight w:val="none"/>
                <w:lang w:val="en-US" w:eastAsia="zh-CN"/>
              </w:rPr>
              <w:t>份；</w:t>
            </w:r>
            <w:r>
              <w:rPr>
                <w:rFonts w:hint="eastAsia" w:asciiTheme="minorEastAsia" w:hAnsiTheme="minorEastAsia" w:eastAsiaTheme="minorEastAsia" w:cstheme="minorEastAsia"/>
                <w:color w:val="auto"/>
                <w:sz w:val="21"/>
                <w:szCs w:val="21"/>
                <w:highlight w:val="none"/>
                <w:lang w:eastAsia="zh-CN"/>
              </w:rPr>
              <w:t>使用说明书：1</w:t>
            </w:r>
            <w:r>
              <w:rPr>
                <w:rFonts w:hint="eastAsia" w:asciiTheme="minorEastAsia" w:hAnsiTheme="minorEastAsia" w:eastAsiaTheme="minorEastAsia" w:cstheme="minorEastAsia"/>
                <w:color w:val="auto"/>
                <w:sz w:val="21"/>
                <w:szCs w:val="21"/>
                <w:highlight w:val="none"/>
                <w:lang w:val="en-US" w:eastAsia="zh-CN"/>
              </w:rPr>
              <w:t>份。</w:t>
            </w:r>
          </w:p>
          <w:p w14:paraId="44A14822">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供电电源： 100-240V~，50/60Hz。</w:t>
            </w:r>
          </w:p>
          <w:p w14:paraId="04D3789F">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振动频率：≤13Hz，控制精度±15%，调节步长1Hz，长按可以连续调节。</w:t>
            </w:r>
          </w:p>
          <w:p w14:paraId="37D57750">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振动压力： 0-5kPa以内，1-10级可调，调节步长1级，长按可以连续调节。</w:t>
            </w:r>
          </w:p>
          <w:p w14:paraId="49C3C93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定时时间：1-60分钟可调，调节步长1分钟，长按可以连续调节。</w:t>
            </w:r>
          </w:p>
          <w:p w14:paraId="32E9F2F6">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人机交互界面：≥10.7寸操作界面，内嵌≥4.3寸单色高清LCD显示，中文导航式操作指引，多参数显示及可调（频率、压力、时间等）。</w:t>
            </w:r>
          </w:p>
          <w:p w14:paraId="519A662D">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患者紧急停止保护：</w:t>
            </w:r>
            <w:r>
              <w:rPr>
                <w:rFonts w:hint="eastAsia" w:asciiTheme="minorEastAsia" w:hAnsiTheme="minorEastAsia" w:eastAsiaTheme="minorEastAsia" w:cstheme="minorEastAsia"/>
                <w:color w:val="auto"/>
                <w:sz w:val="21"/>
                <w:szCs w:val="21"/>
                <w:highlight w:val="none"/>
                <w:lang w:val="en-US" w:eastAsia="zh-CN"/>
              </w:rPr>
              <w:t>要求能</w:t>
            </w:r>
            <w:r>
              <w:rPr>
                <w:rFonts w:hint="eastAsia" w:asciiTheme="minorEastAsia" w:hAnsiTheme="minorEastAsia" w:eastAsiaTheme="minorEastAsia" w:cstheme="minorEastAsia"/>
                <w:color w:val="auto"/>
                <w:sz w:val="21"/>
                <w:szCs w:val="21"/>
                <w:highlight w:val="none"/>
                <w:lang w:eastAsia="zh-CN"/>
              </w:rPr>
              <w:t>通过手持开关实现患者自主的紧急停止保护。</w:t>
            </w:r>
          </w:p>
          <w:p w14:paraId="3BA0C703">
            <w:pPr>
              <w:pStyle w:val="89"/>
              <w:keepNext w:val="0"/>
              <w:keepLines w:val="0"/>
              <w:pageBreakBefore w:val="0"/>
              <w:kinsoku/>
              <w:wordWrap/>
              <w:overflowPunct/>
              <w:topLinePunct w:val="0"/>
              <w:autoSpaceDE/>
              <w:autoSpaceDN/>
              <w:bidi w:val="0"/>
              <w:spacing w:line="320" w:lineRule="exact"/>
              <w:jc w:val="both"/>
              <w:textAlignment w:val="auto"/>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充气背心：全胸充气背心采用倒V式设计，在确保患者有效咳嗽、咳痰时，避免对胃脘部的振荡；背心气囊可拆卸式设计，外层可干洗和机洗，洗后可与内层气囊重新组装</w:t>
            </w:r>
            <w:r>
              <w:rPr>
                <w:rFonts w:hint="eastAsia"/>
                <w:color w:val="auto"/>
                <w:highlight w:val="none"/>
                <w:lang w:eastAsia="zh-CN"/>
              </w:rPr>
              <w:t>。</w:t>
            </w:r>
          </w:p>
          <w:p w14:paraId="538CE2AC">
            <w:pPr>
              <w:pStyle w:val="89"/>
              <w:keepNext w:val="0"/>
              <w:keepLines w:val="0"/>
              <w:pageBreakBefore w:val="0"/>
              <w:kinsoku/>
              <w:wordWrap/>
              <w:overflowPunct/>
              <w:topLinePunct w:val="0"/>
              <w:autoSpaceDE/>
              <w:autoSpaceDN/>
              <w:bidi w:val="0"/>
              <w:spacing w:line="320" w:lineRule="exact"/>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患者治疗信息存储：采用SD卡装置，可无限量存储患者处方等信息。</w:t>
            </w:r>
          </w:p>
        </w:tc>
      </w:tr>
      <w:tr w14:paraId="656C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vAlign w:val="center"/>
          </w:tcPr>
          <w:p w14:paraId="613C4354">
            <w:pPr>
              <w:spacing w:line="360" w:lineRule="auto"/>
              <w:jc w:val="left"/>
              <w:rPr>
                <w:rFonts w:hint="eastAsia" w:asciiTheme="minorEastAsia" w:hAnsiTheme="minorEastAsia" w:eastAsiaTheme="minorEastAsia" w:cstheme="minorEastAsia"/>
                <w:b/>
                <w:bCs/>
                <w:iCs/>
                <w:color w:val="auto"/>
                <w:sz w:val="21"/>
                <w:szCs w:val="21"/>
                <w:highlight w:val="none"/>
                <w:lang w:eastAsia="zh-CN"/>
              </w:rPr>
            </w:pPr>
            <w:r>
              <w:rPr>
                <w:rFonts w:hint="eastAsia" w:asciiTheme="minorEastAsia" w:hAnsiTheme="minorEastAsia" w:eastAsiaTheme="minorEastAsia" w:cstheme="minorEastAsia"/>
                <w:b/>
                <w:bCs/>
                <w:iCs/>
                <w:color w:val="auto"/>
                <w:sz w:val="21"/>
                <w:szCs w:val="21"/>
                <w:highlight w:val="none"/>
                <w:lang w:eastAsia="zh-CN"/>
              </w:rPr>
              <w:t>▲商务要求</w:t>
            </w:r>
          </w:p>
        </w:tc>
      </w:tr>
      <w:tr w14:paraId="04EC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05D53B45">
            <w:pPr>
              <w:tabs>
                <w:tab w:val="left" w:pos="180"/>
                <w:tab w:val="left" w:pos="1620"/>
              </w:tabs>
              <w:spacing w:line="4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w:t>
            </w:r>
          </w:p>
        </w:tc>
        <w:tc>
          <w:tcPr>
            <w:tcW w:w="6369" w:type="dxa"/>
            <w:vAlign w:val="center"/>
          </w:tcPr>
          <w:p w14:paraId="046941FB">
            <w:pPr>
              <w:spacing w:line="32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自成交通知书发出之日起</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个日历日内。</w:t>
            </w:r>
          </w:p>
        </w:tc>
      </w:tr>
      <w:tr w14:paraId="676E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444A1831">
            <w:pPr>
              <w:tabs>
                <w:tab w:val="left" w:pos="180"/>
                <w:tab w:val="left" w:pos="1620"/>
              </w:tabs>
              <w:spacing w:line="4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交货时间及地点</w:t>
            </w:r>
          </w:p>
        </w:tc>
        <w:tc>
          <w:tcPr>
            <w:tcW w:w="6369" w:type="dxa"/>
            <w:vAlign w:val="center"/>
          </w:tcPr>
          <w:p w14:paraId="21356820">
            <w:pPr>
              <w:numPr>
                <w:ilvl w:val="0"/>
                <w:numId w:val="4"/>
              </w:numPr>
              <w:spacing w:line="320" w:lineRule="exact"/>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自合同签订之日起15天（日历日）内交货并安装调试完毕，并通过验收合格、交付正常使用。</w:t>
            </w:r>
          </w:p>
          <w:p w14:paraId="23C791F0">
            <w:pPr>
              <w:numPr>
                <w:ilvl w:val="0"/>
                <w:numId w:val="0"/>
              </w:numPr>
              <w:spacing w:line="320" w:lineRule="exact"/>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2.防城港市第一人民医院</w:t>
            </w:r>
            <w:r>
              <w:rPr>
                <w:rFonts w:hint="eastAsia" w:asciiTheme="minorEastAsia" w:hAnsiTheme="minorEastAsia" w:eastAsiaTheme="minorEastAsia" w:cstheme="minorEastAsia"/>
                <w:color w:val="auto"/>
                <w:kern w:val="0"/>
                <w:sz w:val="21"/>
                <w:szCs w:val="21"/>
                <w:highlight w:val="none"/>
              </w:rPr>
              <w:t>内指定地点</w:t>
            </w:r>
            <w:r>
              <w:rPr>
                <w:rFonts w:hint="eastAsia" w:asciiTheme="minorEastAsia" w:hAnsiTheme="minorEastAsia" w:eastAsiaTheme="minorEastAsia" w:cstheme="minorEastAsia"/>
                <w:color w:val="auto"/>
                <w:kern w:val="0"/>
                <w:sz w:val="21"/>
                <w:szCs w:val="21"/>
                <w:highlight w:val="none"/>
                <w:lang w:eastAsia="zh-CN"/>
              </w:rPr>
              <w:t>。</w:t>
            </w:r>
          </w:p>
        </w:tc>
      </w:tr>
      <w:tr w14:paraId="6891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7D34F3E7">
            <w:pPr>
              <w:tabs>
                <w:tab w:val="left" w:pos="180"/>
                <w:tab w:val="left" w:pos="1620"/>
              </w:tabs>
              <w:spacing w:line="31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质保期</w:t>
            </w:r>
          </w:p>
        </w:tc>
        <w:tc>
          <w:tcPr>
            <w:tcW w:w="6369" w:type="dxa"/>
            <w:vAlign w:val="center"/>
          </w:tcPr>
          <w:p w14:paraId="22CBBD0A">
            <w:pPr>
              <w:spacing w:line="36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Cs w:val="21"/>
                <w:highlight w:val="none"/>
              </w:rPr>
              <w:t>整机质保期不少于</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年原厂全保，质保期内上门维修、更换零部件。质保期满后，以优惠价格提供终</w:t>
            </w:r>
            <w:r>
              <w:rPr>
                <w:rFonts w:hint="eastAsia" w:asciiTheme="minorEastAsia" w:hAnsiTheme="minorEastAsia" w:eastAsiaTheme="minorEastAsia" w:cstheme="minorEastAsia"/>
                <w:color w:val="auto"/>
                <w:szCs w:val="21"/>
                <w:highlight w:val="none"/>
                <w:lang w:val="en-US" w:eastAsia="zh-CN"/>
              </w:rPr>
              <w:t>身</w:t>
            </w:r>
            <w:r>
              <w:rPr>
                <w:rFonts w:hint="eastAsia" w:asciiTheme="minorEastAsia" w:hAnsiTheme="minorEastAsia" w:eastAsiaTheme="minorEastAsia" w:cstheme="minorEastAsia"/>
                <w:color w:val="auto"/>
                <w:szCs w:val="21"/>
                <w:highlight w:val="none"/>
              </w:rPr>
              <w:t>维修和备件更换（质保期从设备安装完成并验收合格之日起开始）</w:t>
            </w:r>
            <w:r>
              <w:rPr>
                <w:rFonts w:hint="eastAsia" w:asciiTheme="minorEastAsia" w:hAnsiTheme="minorEastAsia" w:eastAsiaTheme="minorEastAsia" w:cstheme="minorEastAsia"/>
                <w:color w:val="auto"/>
                <w:szCs w:val="21"/>
                <w:highlight w:val="none"/>
                <w:lang w:eastAsia="zh-CN"/>
              </w:rPr>
              <w:t>。</w:t>
            </w:r>
          </w:p>
        </w:tc>
      </w:tr>
      <w:tr w14:paraId="650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4C23F4DA">
            <w:pPr>
              <w:tabs>
                <w:tab w:val="left" w:pos="180"/>
                <w:tab w:val="left" w:pos="1620"/>
              </w:tabs>
              <w:spacing w:line="440" w:lineRule="exact"/>
              <w:jc w:val="center"/>
              <w:rPr>
                <w:rFonts w:hint="eastAsia" w:asciiTheme="minorEastAsia" w:hAnsiTheme="minorEastAsia" w:eastAsiaTheme="minorEastAsia" w:cstheme="minorEastAsia"/>
                <w:bCs/>
                <w:iCs/>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售后服务要求</w:t>
            </w:r>
          </w:p>
        </w:tc>
        <w:tc>
          <w:tcPr>
            <w:tcW w:w="6369" w:type="dxa"/>
            <w:shd w:val="clear" w:color="auto" w:fill="auto"/>
            <w:vAlign w:val="center"/>
          </w:tcPr>
          <w:p w14:paraId="60E55ACB">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1.保证质保期内能提供原厂配件供应保障，超过质保期的维保只收配件成本费。</w:t>
            </w:r>
          </w:p>
          <w:p w14:paraId="4C67A7B7">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2.售后服务费用包含在报价中，售后服务内容如下：</w:t>
            </w:r>
          </w:p>
          <w:p w14:paraId="4750699F">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（1）负责送货到用户现场，在用户要求的时间内负责安装调试合格，对设备操作及维修人员进行操作及维修培训，直至技术人员熟练掌握使用及维修技能为止。</w:t>
            </w:r>
          </w:p>
          <w:p w14:paraId="0C14587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（2）设备出现故障时6小时内提供维修方案及报价，24小时内到达现场。</w:t>
            </w:r>
          </w:p>
          <w:p w14:paraId="74B4EF5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（3）质保期内对设备进行定期维护和修理，从验收合格交付使用起，在规定的质保期内，任何由制造设计原理引起的非正常损坏，应由</w:t>
            </w:r>
            <w:r>
              <w:rPr>
                <w:rFonts w:hint="eastAsia" w:asciiTheme="minorEastAsia" w:hAnsiTheme="minorEastAsia" w:eastAsiaTheme="minorEastAsia" w:cstheme="minorEastAsia"/>
                <w:color w:val="auto"/>
                <w:szCs w:val="21"/>
                <w:highlight w:val="none"/>
                <w:lang w:val="en-US" w:eastAsia="zh-CN"/>
              </w:rPr>
              <w:t>成交供应商</w:t>
            </w:r>
            <w:r>
              <w:rPr>
                <w:rFonts w:hint="eastAsia" w:asciiTheme="minorEastAsia" w:hAnsiTheme="minorEastAsia" w:eastAsiaTheme="minorEastAsia" w:cstheme="minorEastAsia"/>
                <w:color w:val="auto"/>
                <w:szCs w:val="21"/>
                <w:highlight w:val="none"/>
              </w:rPr>
              <w:t>负责修理。质保期外，产生的损坏或故障，维修优先确保使用，再支付相关费用，不得影响正常工作。</w:t>
            </w:r>
          </w:p>
          <w:p w14:paraId="6B493099">
            <w:pPr>
              <w:spacing w:line="36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（4）开机率≥95%（按全年365天计算），停机最多18天，超过1天，质保期延长7天。</w:t>
            </w:r>
          </w:p>
        </w:tc>
      </w:tr>
      <w:tr w14:paraId="0BCB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22C45025">
            <w:pPr>
              <w:tabs>
                <w:tab w:val="left" w:pos="312"/>
              </w:tabs>
              <w:spacing w:line="360" w:lineRule="exact"/>
              <w:ind w:firstLine="840" w:firstLineChars="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付款条件</w:t>
            </w:r>
          </w:p>
        </w:tc>
        <w:tc>
          <w:tcPr>
            <w:tcW w:w="6369" w:type="dxa"/>
            <w:vAlign w:val="center"/>
          </w:tcPr>
          <w:p w14:paraId="77DD2004">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rPr>
              <w:t>采用分期付款方式，</w:t>
            </w:r>
            <w:r>
              <w:rPr>
                <w:rFonts w:hint="eastAsia" w:asciiTheme="minorEastAsia" w:hAnsiTheme="minorEastAsia" w:eastAsiaTheme="minorEastAsia" w:cstheme="minorEastAsia"/>
                <w:color w:val="auto"/>
                <w:szCs w:val="21"/>
                <w:highlight w:val="none"/>
                <w:lang w:val="en-US" w:eastAsia="zh-CN"/>
              </w:rPr>
              <w:t>自合同签订之日起，采购人向财政部门申请合同总价款的 50%，实际付款金额以财政部门下达的金额为限；申请的财政资金下达到位后10个工作日内支付给供应商。设备安装调试经验收合格后，采购人向财政部门申请剩余的合同款项，实际付款金额以财政部门下达的金额为限；申请的财政资金下达到位后10个工作日内支付完成剩余款项支付（不计利息）。供应商在每次付款前，须向采购人开具对应金额的合法有效足额发票。</w:t>
            </w:r>
          </w:p>
        </w:tc>
      </w:tr>
      <w:tr w14:paraId="1D40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19BFA726">
            <w:pPr>
              <w:tabs>
                <w:tab w:val="left" w:pos="180"/>
                <w:tab w:val="left" w:pos="1620"/>
              </w:tabs>
              <w:spacing w:line="4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报价及其他要求</w:t>
            </w:r>
          </w:p>
        </w:tc>
        <w:tc>
          <w:tcPr>
            <w:tcW w:w="6369" w:type="dxa"/>
            <w:vAlign w:val="center"/>
          </w:tcPr>
          <w:p w14:paraId="5BDFBE69">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1.要求竞标货物是全新的、未经改装的、合格的、满足本项目技术需求及要求的货物。所有零部件、配件必须是未经使用的全新的并符合国家有关质量安全标准的产品。</w:t>
            </w:r>
          </w:p>
          <w:p w14:paraId="731AB954">
            <w:pPr>
              <w:snapToGrid w:val="0"/>
              <w:spacing w:line="36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Cs w:val="21"/>
                <w:highlight w:val="none"/>
                <w:lang w:val="en-US" w:eastAsia="zh-CN"/>
              </w:rPr>
              <w:t>竞标</w:t>
            </w:r>
            <w:r>
              <w:rPr>
                <w:rFonts w:hint="eastAsia" w:asciiTheme="minorEastAsia" w:hAnsiTheme="minorEastAsia" w:eastAsiaTheme="minorEastAsia" w:cstheme="minorEastAsia"/>
                <w:color w:val="auto"/>
                <w:szCs w:val="21"/>
                <w:highlight w:val="none"/>
              </w:rPr>
              <w:t>报价是履行合同的最终价格，包括：</w:t>
            </w:r>
          </w:p>
          <w:p w14:paraId="5AD68BD5">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（1）货物及标准附件、备品备件、专用工具的价格；</w:t>
            </w:r>
          </w:p>
          <w:p w14:paraId="5FE9A630">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（2）运输、装卸、调试、培训、技术支持、售后服务等费用；</w:t>
            </w:r>
          </w:p>
          <w:p w14:paraId="6FEAF8D8">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（3）必要的保险费用和各项税费；</w:t>
            </w:r>
          </w:p>
          <w:p w14:paraId="4851DA58">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（4）包括拆旧费用、安装费用、安装后的现场垃圾清理；</w:t>
            </w:r>
          </w:p>
          <w:p w14:paraId="108173CB">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（5）设备安装、培训（含教材费、场地租用费）、送货上门的费用；</w:t>
            </w:r>
          </w:p>
          <w:p w14:paraId="00CFE9A1">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（6）到现场验收的费用；</w:t>
            </w:r>
          </w:p>
          <w:p w14:paraId="154A652F">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（7）仪器设备按规定需要第三方检测公司检测的费用；</w:t>
            </w:r>
          </w:p>
          <w:p w14:paraId="7F5DC25E">
            <w:pPr>
              <w:adjustRightInd w:val="0"/>
              <w:snapToGrid w:val="0"/>
              <w:spacing w:line="312"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（8）接入医院的信息系统产生的所有费用（如有）。</w:t>
            </w:r>
          </w:p>
          <w:p w14:paraId="12D95479">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供应商负责工人人身、设备安全责任，验收前，设备丢失自行负责。</w:t>
            </w:r>
          </w:p>
        </w:tc>
      </w:tr>
      <w:tr w14:paraId="1EC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4B1EBD60">
            <w:pPr>
              <w:tabs>
                <w:tab w:val="left" w:pos="180"/>
                <w:tab w:val="left" w:pos="1620"/>
              </w:tabs>
              <w:spacing w:line="440" w:lineRule="exac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验收标准</w:t>
            </w:r>
          </w:p>
        </w:tc>
        <w:tc>
          <w:tcPr>
            <w:tcW w:w="6369" w:type="dxa"/>
            <w:vAlign w:val="center"/>
          </w:tcPr>
          <w:p w14:paraId="4DF1577D">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所有货物必须是</w:t>
            </w:r>
            <w:r>
              <w:rPr>
                <w:rFonts w:hint="eastAsia" w:asciiTheme="minorEastAsia" w:hAnsiTheme="minorEastAsia" w:eastAsiaTheme="minorEastAsia" w:cstheme="minorEastAsia"/>
                <w:color w:val="auto"/>
                <w:sz w:val="21"/>
                <w:szCs w:val="21"/>
                <w:highlight w:val="none"/>
                <w:lang w:eastAsia="zh-CN"/>
              </w:rPr>
              <w:t>响应文件递交截止时间止</w:t>
            </w:r>
            <w:r>
              <w:rPr>
                <w:rFonts w:hint="eastAsia" w:asciiTheme="minorEastAsia" w:hAnsiTheme="minorEastAsia" w:eastAsiaTheme="minorEastAsia" w:cstheme="minorEastAsia"/>
                <w:color w:val="auto"/>
                <w:sz w:val="21"/>
                <w:szCs w:val="21"/>
                <w:highlight w:val="none"/>
                <w:lang w:val="en-US" w:eastAsia="zh-CN"/>
              </w:rPr>
              <w:t>两年内</w:t>
            </w:r>
            <w:r>
              <w:rPr>
                <w:rFonts w:hint="eastAsia"/>
                <w:color w:val="auto"/>
                <w:highlight w:val="none"/>
                <w:lang w:eastAsia="zh-CN"/>
              </w:rPr>
              <w:t>生产的</w:t>
            </w:r>
            <w:r>
              <w:rPr>
                <w:rFonts w:hint="eastAsia" w:asciiTheme="minorEastAsia" w:hAnsiTheme="minorEastAsia" w:eastAsiaTheme="minorEastAsia" w:cstheme="minorEastAsia"/>
                <w:color w:val="auto"/>
                <w:sz w:val="21"/>
                <w:szCs w:val="21"/>
                <w:highlight w:val="none"/>
              </w:rPr>
              <w:t>全新产品。交货前不允许提前开箱、调试；货物备齐后通知采购人对货物进行清点、核实，由采购人、成交供应商双方派代表当场开箱验货，并按合同条款逐条检验签收后，双方代表签字，否则不予验收。如供货时出现有设备停产的情况，须提供具备与原设备技术参数要求相同或优于原设备技术参数要求的替代产品，并经采购人确认后方可更换。</w:t>
            </w:r>
          </w:p>
          <w:p w14:paraId="10306A5A">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交货时，所有产品均严格按采购文件上的技术规格要求、成交供应商响应和承诺的技术参数及性能和国家有关标准进行验收，达不到实质性要求的视为产品验收不合格，并按相关规定处理、处罚。</w:t>
            </w:r>
          </w:p>
          <w:p w14:paraId="14C8EB08">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346F981F">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安装后达到验收标准应符合中国有关的国家、地方、行业标准。成交供应商提供产品的有效检验文件，经采购人认可后，与合同的性能指标一起作为验收标准，采购人可组成验收小组对产品进行复检与性能测试，成交供应商派出技术人员协助此项工作。项目验收合格后，签署验收合格书。</w:t>
            </w:r>
          </w:p>
          <w:p w14:paraId="63E8AEFE">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实施和安装要求：</w:t>
            </w:r>
          </w:p>
          <w:p w14:paraId="075BBA30">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（1）成交供应商必须服从采购人现场负责人的指挥，按指定地点进行安装；</w:t>
            </w:r>
          </w:p>
          <w:p w14:paraId="20C62121">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（2）安装过程中的所有安全保障由成交供应商自行负责；</w:t>
            </w:r>
          </w:p>
          <w:p w14:paraId="1E464A99">
            <w:pPr>
              <w:adjustRightInd w:val="0"/>
              <w:snapToGrid w:val="0"/>
              <w:spacing w:line="31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（3）严格按产品的安装规范要求进行安装，确保安全。</w:t>
            </w:r>
          </w:p>
        </w:tc>
      </w:tr>
      <w:tr w14:paraId="1E9F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2220FDBE">
            <w:pPr>
              <w:tabs>
                <w:tab w:val="left" w:pos="180"/>
                <w:tab w:val="left" w:pos="1620"/>
              </w:tabs>
              <w:spacing w:line="4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6369" w:type="dxa"/>
            <w:vAlign w:val="center"/>
          </w:tcPr>
          <w:p w14:paraId="040BABF6">
            <w:pPr>
              <w:numPr>
                <w:ilvl w:val="0"/>
                <w:numId w:val="0"/>
              </w:numPr>
              <w:spacing w:line="32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本项目货物不接受进口产品（即通过中国海关报关验放进入中国境内且产自关境外的产品）参与竞标，如有进口产品参与竞标的响应文件按无效处理。</w:t>
            </w:r>
          </w:p>
          <w:p w14:paraId="465233F5">
            <w:pPr>
              <w:widowControl/>
              <w:shd w:val="clear" w:color="auto" w:fill="FFFFFF"/>
              <w:spacing w:line="33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Cs w:val="21"/>
                <w:highlight w:val="none"/>
              </w:rPr>
              <w:t>本项目的核心产品为</w:t>
            </w:r>
            <w:r>
              <w:rPr>
                <w:rFonts w:hint="eastAsia" w:asciiTheme="minorEastAsia" w:hAnsiTheme="minorEastAsia" w:eastAsiaTheme="minorEastAsia" w:cstheme="minorEastAsia"/>
                <w:color w:val="auto"/>
                <w:szCs w:val="21"/>
                <w:highlight w:val="none"/>
                <w:lang w:eastAsia="zh-CN"/>
              </w:rPr>
              <w:t>第</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项产品“</w:t>
            </w:r>
            <w:r>
              <w:rPr>
                <w:rFonts w:hint="eastAsia" w:asciiTheme="minorEastAsia" w:hAnsiTheme="minorEastAsia" w:eastAsiaTheme="minorEastAsia" w:cstheme="minorEastAsia"/>
                <w:color w:val="auto"/>
                <w:szCs w:val="21"/>
                <w:highlight w:val="none"/>
                <w:lang w:val="en-US" w:eastAsia="zh-CN"/>
              </w:rPr>
              <w:t>有创呼吸机（高频／常频切换）</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1"/>
                <w:szCs w:val="21"/>
                <w:highlight w:val="none"/>
                <w:lang w:eastAsia="zh-CN"/>
              </w:rPr>
              <w:t>本项目货物</w:t>
            </w:r>
            <w:r>
              <w:rPr>
                <w:rFonts w:hint="eastAsia" w:asciiTheme="minorEastAsia" w:hAnsiTheme="minorEastAsia" w:eastAsiaTheme="minorEastAsia" w:cstheme="minorEastAsia"/>
                <w:color w:val="auto"/>
                <w:sz w:val="21"/>
                <w:szCs w:val="21"/>
                <w:highlight w:val="none"/>
              </w:rPr>
              <w:t>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竞标无效。</w:t>
            </w:r>
          </w:p>
          <w:p w14:paraId="45E6666B">
            <w:pPr>
              <w:widowControl/>
              <w:shd w:val="clear" w:color="auto" w:fill="FFFFFF"/>
              <w:spacing w:line="330" w:lineRule="atLeas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Cs w:val="21"/>
                <w:highlight w:val="none"/>
              </w:rPr>
              <w:t>以上投标产品属于医疗器械管理范围的产品，供应商必须在</w:t>
            </w:r>
            <w:r>
              <w:rPr>
                <w:rFonts w:hint="eastAsia" w:asciiTheme="minorEastAsia" w:hAnsiTheme="minorEastAsia" w:eastAsiaTheme="minorEastAsia" w:cstheme="minorEastAsia"/>
                <w:b/>
                <w:bCs/>
                <w:color w:val="auto"/>
                <w:szCs w:val="21"/>
                <w:highlight w:val="none"/>
                <w:lang w:val="en-US" w:eastAsia="zh-CN"/>
              </w:rPr>
              <w:t>响应</w:t>
            </w:r>
            <w:r>
              <w:rPr>
                <w:rFonts w:hint="eastAsia" w:asciiTheme="minorEastAsia" w:hAnsiTheme="minorEastAsia" w:eastAsiaTheme="minorEastAsia" w:cstheme="minorEastAsia"/>
                <w:b/>
                <w:bCs/>
                <w:color w:val="auto"/>
                <w:szCs w:val="21"/>
                <w:highlight w:val="none"/>
              </w:rPr>
              <w:t>文件中提供相应投标货物的《医疗器械注册证》或《医疗器械产品备案证》复印件并加盖供应商电子签章，否则</w:t>
            </w:r>
            <w:r>
              <w:rPr>
                <w:rFonts w:hint="eastAsia" w:asciiTheme="minorEastAsia" w:hAnsiTheme="minorEastAsia" w:eastAsiaTheme="minorEastAsia" w:cstheme="minorEastAsia"/>
                <w:b/>
                <w:bCs/>
                <w:color w:val="auto"/>
                <w:szCs w:val="21"/>
                <w:highlight w:val="none"/>
                <w:lang w:eastAsia="zh-CN"/>
              </w:rPr>
              <w:t>竞标</w:t>
            </w:r>
            <w:r>
              <w:rPr>
                <w:rFonts w:hint="eastAsia" w:asciiTheme="minorEastAsia" w:hAnsiTheme="minorEastAsia" w:eastAsiaTheme="minorEastAsia" w:cstheme="minorEastAsia"/>
                <w:b/>
                <w:bCs/>
                <w:color w:val="auto"/>
                <w:szCs w:val="21"/>
                <w:highlight w:val="none"/>
              </w:rPr>
              <w:t>无效。</w:t>
            </w:r>
          </w:p>
          <w:p w14:paraId="4CECBCE2">
            <w:pPr>
              <w:widowControl/>
              <w:shd w:val="clear" w:color="auto" w:fill="FFFFFF"/>
              <w:spacing w:line="33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商务要求评审中允许负偏离的条款数为 0项。技术要求评审中带“▲”的参数及要求允许负偏离的条款数为0项，不带“▲”的参数及要求允许负偏离的条款数为</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项。</w:t>
            </w:r>
          </w:p>
        </w:tc>
      </w:tr>
      <w:tr w14:paraId="3E46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2830F489">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四、采购预算</w:t>
            </w:r>
          </w:p>
        </w:tc>
        <w:tc>
          <w:tcPr>
            <w:tcW w:w="6369" w:type="dxa"/>
            <w:vAlign w:val="center"/>
          </w:tcPr>
          <w:p w14:paraId="42F8B1C2">
            <w:pPr>
              <w:tabs>
                <w:tab w:val="left" w:pos="180"/>
                <w:tab w:val="left" w:pos="1620"/>
              </w:tabs>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本项目采购预算为</w:t>
            </w:r>
            <w:r>
              <w:rPr>
                <w:rFonts w:hint="eastAsia" w:asciiTheme="minorEastAsia" w:hAnsiTheme="minorEastAsia" w:eastAsiaTheme="minorEastAsia" w:cstheme="minorEastAsia"/>
                <w:bCs/>
                <w:color w:val="auto"/>
                <w:sz w:val="21"/>
                <w:szCs w:val="21"/>
                <w:highlight w:val="none"/>
                <w:lang w:val="en-US" w:eastAsia="zh-CN"/>
              </w:rPr>
              <w:t>170.59</w:t>
            </w:r>
            <w:r>
              <w:rPr>
                <w:rFonts w:hint="eastAsia" w:asciiTheme="minorEastAsia" w:hAnsiTheme="minorEastAsia" w:eastAsiaTheme="minorEastAsia" w:cstheme="minorEastAsia"/>
                <w:bCs/>
                <w:color w:val="auto"/>
                <w:sz w:val="21"/>
                <w:szCs w:val="21"/>
                <w:highlight w:val="none"/>
              </w:rPr>
              <w:t>万元，各个标的采购预算详见下表：</w:t>
            </w:r>
          </w:p>
          <w:tbl>
            <w:tblPr>
              <w:tblStyle w:val="26"/>
              <w:tblW w:w="9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149"/>
              <w:gridCol w:w="838"/>
              <w:gridCol w:w="2004"/>
              <w:gridCol w:w="3439"/>
            </w:tblGrid>
            <w:tr w14:paraId="1EB30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2F0C84CA">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149" w:type="dxa"/>
                  <w:noWrap w:val="0"/>
                  <w:vAlign w:val="center"/>
                </w:tcPr>
                <w:p w14:paraId="3E4F6AB8">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各个标的名称</w:t>
                  </w:r>
                </w:p>
              </w:tc>
              <w:tc>
                <w:tcPr>
                  <w:tcW w:w="838" w:type="dxa"/>
                  <w:noWrap w:val="0"/>
                  <w:vAlign w:val="center"/>
                </w:tcPr>
                <w:p w14:paraId="30E2601A">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数量</w:t>
                  </w:r>
                </w:p>
              </w:tc>
              <w:tc>
                <w:tcPr>
                  <w:tcW w:w="2004" w:type="dxa"/>
                  <w:noWrap w:val="0"/>
                  <w:vAlign w:val="center"/>
                </w:tcPr>
                <w:p w14:paraId="4BA39E72">
                  <w:pPr>
                    <w:tabs>
                      <w:tab w:val="left" w:pos="180"/>
                      <w:tab w:val="left" w:pos="1620"/>
                    </w:tabs>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各分项采购预算</w:t>
                  </w:r>
                </w:p>
                <w:p w14:paraId="43C4BCF1">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万</w:t>
                  </w:r>
                  <w:r>
                    <w:rPr>
                      <w:rFonts w:hint="eastAsia" w:asciiTheme="minorEastAsia" w:hAnsiTheme="minorEastAsia" w:eastAsiaTheme="minorEastAsia" w:cstheme="minorEastAsia"/>
                      <w:color w:val="auto"/>
                      <w:sz w:val="21"/>
                      <w:szCs w:val="21"/>
                      <w:highlight w:val="none"/>
                    </w:rPr>
                    <w:t>元）</w:t>
                  </w:r>
                </w:p>
              </w:tc>
            </w:tr>
            <w:tr w14:paraId="19D4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57F405D4">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49" w:type="dxa"/>
                  <w:noWrap w:val="0"/>
                  <w:vAlign w:val="center"/>
                </w:tcPr>
                <w:p w14:paraId="5C32635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有创呼吸机（高频／常频切换）</w:t>
                  </w:r>
                </w:p>
              </w:tc>
              <w:tc>
                <w:tcPr>
                  <w:tcW w:w="838" w:type="dxa"/>
                  <w:noWrap w:val="0"/>
                  <w:vAlign w:val="center"/>
                </w:tcPr>
                <w:p w14:paraId="24E3E868">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olor w:val="auto"/>
                      <w:sz w:val="21"/>
                      <w:szCs w:val="21"/>
                      <w:highlight w:val="none"/>
                      <w:lang w:val="en-US" w:eastAsia="zh-CN"/>
                    </w:rPr>
                    <w:t>1台</w:t>
                  </w:r>
                </w:p>
              </w:tc>
              <w:tc>
                <w:tcPr>
                  <w:tcW w:w="2004" w:type="dxa"/>
                  <w:noWrap w:val="0"/>
                  <w:vAlign w:val="center"/>
                </w:tcPr>
                <w:p w14:paraId="00EED6B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34.1</w:t>
                  </w:r>
                  <w:r>
                    <w:rPr>
                      <w:rFonts w:hint="eastAsia" w:ascii="宋体" w:hAnsi="宋体" w:cs="宋体"/>
                      <w:i w:val="0"/>
                      <w:iCs w:val="0"/>
                      <w:color w:val="auto"/>
                      <w:kern w:val="0"/>
                      <w:sz w:val="21"/>
                      <w:szCs w:val="21"/>
                      <w:highlight w:val="none"/>
                      <w:u w:val="none"/>
                      <w:lang w:val="en-US" w:eastAsia="zh-CN" w:bidi="ar"/>
                    </w:rPr>
                    <w:t>7</w:t>
                  </w:r>
                </w:p>
              </w:tc>
            </w:tr>
            <w:tr w14:paraId="6BDB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1460FF5D">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49" w:type="dxa"/>
                  <w:noWrap w:val="0"/>
                  <w:vAlign w:val="center"/>
                </w:tcPr>
                <w:p w14:paraId="1DC95FFA">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无创呼吸机</w:t>
                  </w:r>
                </w:p>
              </w:tc>
              <w:tc>
                <w:tcPr>
                  <w:tcW w:w="838" w:type="dxa"/>
                  <w:noWrap w:val="0"/>
                  <w:vAlign w:val="center"/>
                </w:tcPr>
                <w:p w14:paraId="7080D5D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olor w:val="auto"/>
                      <w:sz w:val="21"/>
                      <w:szCs w:val="21"/>
                      <w:highlight w:val="none"/>
                      <w:lang w:val="en-US" w:eastAsia="zh-CN"/>
                    </w:rPr>
                    <w:t xml:space="preserve">2台 </w:t>
                  </w:r>
                </w:p>
              </w:tc>
              <w:tc>
                <w:tcPr>
                  <w:tcW w:w="2004" w:type="dxa"/>
                  <w:noWrap w:val="0"/>
                  <w:vAlign w:val="center"/>
                </w:tcPr>
                <w:p w14:paraId="23C7B0B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r>
            <w:tr w14:paraId="3823D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2FB010BA">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49" w:type="dxa"/>
                  <w:noWrap w:val="0"/>
                  <w:vAlign w:val="center"/>
                </w:tcPr>
                <w:p w14:paraId="321B6FE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营养液净化台</w:t>
                  </w:r>
                </w:p>
              </w:tc>
              <w:tc>
                <w:tcPr>
                  <w:tcW w:w="838" w:type="dxa"/>
                  <w:noWrap w:val="0"/>
                  <w:vAlign w:val="center"/>
                </w:tcPr>
                <w:p w14:paraId="0C86F2C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olor w:val="auto"/>
                      <w:sz w:val="21"/>
                      <w:szCs w:val="21"/>
                      <w:highlight w:val="none"/>
                      <w:lang w:val="en-US" w:eastAsia="zh-CN"/>
                    </w:rPr>
                    <w:t>1台</w:t>
                  </w:r>
                </w:p>
              </w:tc>
              <w:tc>
                <w:tcPr>
                  <w:tcW w:w="2004" w:type="dxa"/>
                  <w:noWrap w:val="0"/>
                  <w:vAlign w:val="center"/>
                </w:tcPr>
                <w:p w14:paraId="0083FDB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16</w:t>
                  </w:r>
                </w:p>
              </w:tc>
            </w:tr>
            <w:tr w14:paraId="7FF7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3FEBB6AF">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49" w:type="dxa"/>
                  <w:noWrap w:val="0"/>
                  <w:vAlign w:val="center"/>
                </w:tcPr>
                <w:p w14:paraId="114664A7">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移动蓝光灯</w:t>
                  </w:r>
                </w:p>
              </w:tc>
              <w:tc>
                <w:tcPr>
                  <w:tcW w:w="838" w:type="dxa"/>
                  <w:noWrap w:val="0"/>
                  <w:vAlign w:val="center"/>
                </w:tcPr>
                <w:p w14:paraId="10F5B4A6">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olor w:val="auto"/>
                      <w:sz w:val="21"/>
                      <w:szCs w:val="21"/>
                      <w:highlight w:val="none"/>
                      <w:lang w:val="en-US" w:eastAsia="zh-CN"/>
                    </w:rPr>
                    <w:t>4台</w:t>
                  </w:r>
                </w:p>
              </w:tc>
              <w:tc>
                <w:tcPr>
                  <w:tcW w:w="2004" w:type="dxa"/>
                  <w:noWrap w:val="0"/>
                  <w:vAlign w:val="center"/>
                </w:tcPr>
                <w:p w14:paraId="64F88083">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r>
                    <w:rPr>
                      <w:rFonts w:hint="eastAsia" w:ascii="宋体" w:hAnsi="宋体" w:cs="宋体"/>
                      <w:i w:val="0"/>
                      <w:iCs w:val="0"/>
                      <w:color w:val="auto"/>
                      <w:kern w:val="0"/>
                      <w:sz w:val="21"/>
                      <w:szCs w:val="21"/>
                      <w:highlight w:val="none"/>
                      <w:u w:val="none"/>
                      <w:lang w:val="en-US" w:eastAsia="zh-CN" w:bidi="ar"/>
                    </w:rPr>
                    <w:t>2</w:t>
                  </w:r>
                </w:p>
              </w:tc>
            </w:tr>
            <w:tr w14:paraId="5C886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46760940">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49" w:type="dxa"/>
                  <w:noWrap w:val="0"/>
                  <w:vAlign w:val="center"/>
                </w:tcPr>
                <w:p w14:paraId="1F87893D">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新生儿专用监护仪</w:t>
                  </w:r>
                  <w:r>
                    <w:rPr>
                      <w:rFonts w:hint="eastAsia" w:asciiTheme="minorEastAsia" w:hAnsiTheme="minorEastAsia" w:eastAsiaTheme="minorEastAsia" w:cstheme="minorEastAsia"/>
                      <w:color w:val="auto"/>
                      <w:sz w:val="21"/>
                      <w:szCs w:val="21"/>
                      <w:highlight w:val="none"/>
                      <w:lang w:eastAsia="zh-CN"/>
                    </w:rPr>
                    <w:t>（含血压测量）</w:t>
                  </w:r>
                </w:p>
              </w:tc>
              <w:tc>
                <w:tcPr>
                  <w:tcW w:w="838" w:type="dxa"/>
                  <w:noWrap w:val="0"/>
                  <w:vAlign w:val="center"/>
                </w:tcPr>
                <w:p w14:paraId="70ACA959">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olor w:val="auto"/>
                      <w:sz w:val="21"/>
                      <w:szCs w:val="21"/>
                      <w:highlight w:val="none"/>
                      <w:lang w:val="en-US" w:eastAsia="zh-CN"/>
                    </w:rPr>
                    <w:t>9台</w:t>
                  </w:r>
                </w:p>
              </w:tc>
              <w:tc>
                <w:tcPr>
                  <w:tcW w:w="2004" w:type="dxa"/>
                  <w:noWrap w:val="0"/>
                  <w:vAlign w:val="center"/>
                </w:tcPr>
                <w:p w14:paraId="53EA280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r>
                    <w:rPr>
                      <w:rFonts w:hint="eastAsia" w:ascii="宋体" w:hAnsi="宋体" w:cs="宋体"/>
                      <w:i w:val="0"/>
                      <w:iCs w:val="0"/>
                      <w:color w:val="auto"/>
                      <w:kern w:val="0"/>
                      <w:sz w:val="21"/>
                      <w:szCs w:val="21"/>
                      <w:highlight w:val="none"/>
                      <w:u w:val="none"/>
                      <w:lang w:val="en-US" w:eastAsia="zh-CN" w:bidi="ar"/>
                    </w:rPr>
                    <w:t>8</w:t>
                  </w:r>
                </w:p>
              </w:tc>
            </w:tr>
            <w:tr w14:paraId="719F0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35CF4262">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49" w:type="dxa"/>
                  <w:noWrap w:val="0"/>
                  <w:vAlign w:val="center"/>
                </w:tcPr>
                <w:p w14:paraId="062E679F">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新生儿暖箱</w:t>
                  </w:r>
                  <w:r>
                    <w:rPr>
                      <w:rFonts w:hint="eastAsia" w:asciiTheme="minorEastAsia" w:hAnsiTheme="minorEastAsia" w:eastAsiaTheme="minorEastAsia" w:cstheme="minorEastAsia"/>
                      <w:color w:val="auto"/>
                      <w:sz w:val="21"/>
                      <w:szCs w:val="21"/>
                      <w:highlight w:val="none"/>
                      <w:lang w:eastAsia="zh-CN"/>
                    </w:rPr>
                    <w:t>（含蓝光功能）</w:t>
                  </w:r>
                </w:p>
              </w:tc>
              <w:tc>
                <w:tcPr>
                  <w:tcW w:w="838" w:type="dxa"/>
                  <w:noWrap w:val="0"/>
                  <w:vAlign w:val="center"/>
                </w:tcPr>
                <w:p w14:paraId="6637D1AD">
                  <w:pPr>
                    <w:jc w:val="center"/>
                    <w:rPr>
                      <w:rFonts w:hint="eastAsia" w:asciiTheme="minorEastAsia" w:hAnsiTheme="minorEastAsia" w:eastAsiaTheme="minorEastAsia" w:cstheme="minorEastAsia"/>
                      <w:color w:val="auto"/>
                      <w:sz w:val="21"/>
                      <w:szCs w:val="21"/>
                      <w:highlight w:val="none"/>
                    </w:rPr>
                  </w:pPr>
                  <w:r>
                    <w:rPr>
                      <w:rFonts w:hint="eastAsia" w:ascii="宋体" w:hAnsi="宋体"/>
                      <w:color w:val="auto"/>
                      <w:sz w:val="21"/>
                      <w:szCs w:val="21"/>
                      <w:highlight w:val="none"/>
                      <w:lang w:val="en-US" w:eastAsia="zh-CN"/>
                    </w:rPr>
                    <w:t>9台</w:t>
                  </w:r>
                </w:p>
              </w:tc>
              <w:tc>
                <w:tcPr>
                  <w:tcW w:w="2004" w:type="dxa"/>
                  <w:noWrap w:val="0"/>
                  <w:vAlign w:val="center"/>
                </w:tcPr>
                <w:p w14:paraId="681B2F8F">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54.36</w:t>
                  </w:r>
                </w:p>
              </w:tc>
            </w:tr>
            <w:tr w14:paraId="41A9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439" w:type="dxa"/>
              </w:trPr>
              <w:tc>
                <w:tcPr>
                  <w:tcW w:w="754" w:type="dxa"/>
                  <w:noWrap w:val="0"/>
                  <w:vAlign w:val="center"/>
                </w:tcPr>
                <w:p w14:paraId="6842F5A5">
                  <w:pPr>
                    <w:tabs>
                      <w:tab w:val="left" w:pos="180"/>
                      <w:tab w:val="left" w:pos="1620"/>
                    </w:tabs>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49" w:type="dxa"/>
                  <w:noWrap w:val="0"/>
                  <w:vAlign w:val="center"/>
                </w:tcPr>
                <w:p w14:paraId="6AF0F3B8">
                  <w:pPr>
                    <w:jc w:val="center"/>
                    <w:rPr>
                      <w:rFonts w:hint="eastAsia" w:asciiTheme="minorEastAsia" w:hAnsiTheme="minorEastAsia" w:eastAsiaTheme="minorEastAsia" w:cstheme="minorEastAsia"/>
                      <w:color w:val="auto"/>
                      <w:sz w:val="21"/>
                      <w:szCs w:val="21"/>
                      <w:highlight w:val="none"/>
                    </w:rPr>
                  </w:pPr>
                  <w:r>
                    <w:rPr>
                      <w:rFonts w:hint="eastAsia" w:ascii="宋体" w:hAnsi="宋体"/>
                      <w:color w:val="auto"/>
                      <w:sz w:val="21"/>
                      <w:szCs w:val="21"/>
                      <w:highlight w:val="none"/>
                      <w:lang w:eastAsia="zh-CN"/>
                    </w:rPr>
                    <w:t>自动</w:t>
                  </w:r>
                  <w:r>
                    <w:rPr>
                      <w:rFonts w:hint="eastAsia" w:ascii="宋体" w:hAnsi="宋体"/>
                      <w:color w:val="auto"/>
                      <w:sz w:val="21"/>
                      <w:szCs w:val="21"/>
                      <w:highlight w:val="none"/>
                    </w:rPr>
                    <w:t>排痰仪</w:t>
                  </w:r>
                </w:p>
              </w:tc>
              <w:tc>
                <w:tcPr>
                  <w:tcW w:w="838" w:type="dxa"/>
                  <w:noWrap w:val="0"/>
                  <w:vAlign w:val="center"/>
                </w:tcPr>
                <w:p w14:paraId="4B1D1358">
                  <w:pPr>
                    <w:jc w:val="center"/>
                    <w:rPr>
                      <w:rFonts w:hint="eastAsia" w:asciiTheme="minorEastAsia" w:hAnsiTheme="minorEastAsia" w:eastAsiaTheme="minorEastAsia" w:cstheme="minorEastAsia"/>
                      <w:color w:val="auto"/>
                      <w:sz w:val="21"/>
                      <w:szCs w:val="21"/>
                      <w:highlight w:val="none"/>
                    </w:rPr>
                  </w:pPr>
                  <w:r>
                    <w:rPr>
                      <w:rFonts w:hint="eastAsia" w:ascii="宋体" w:hAnsi="宋体"/>
                      <w:color w:val="auto"/>
                      <w:sz w:val="21"/>
                      <w:szCs w:val="21"/>
                      <w:highlight w:val="none"/>
                      <w:lang w:val="en-US" w:eastAsia="zh-CN"/>
                    </w:rPr>
                    <w:t>2台</w:t>
                  </w:r>
                </w:p>
              </w:tc>
              <w:tc>
                <w:tcPr>
                  <w:tcW w:w="2004" w:type="dxa"/>
                  <w:noWrap w:val="0"/>
                  <w:vAlign w:val="center"/>
                </w:tcPr>
                <w:p w14:paraId="5502902D">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r>
            <w:tr w14:paraId="356A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3" w:type="dxa"/>
                  <w:gridSpan w:val="2"/>
                  <w:noWrap w:val="0"/>
                  <w:vAlign w:val="center"/>
                </w:tcPr>
                <w:p w14:paraId="467F07C2">
                  <w:pPr>
                    <w:tabs>
                      <w:tab w:val="left" w:pos="180"/>
                      <w:tab w:val="left" w:pos="1620"/>
                    </w:tabs>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合计</w:t>
                  </w:r>
                </w:p>
              </w:tc>
              <w:tc>
                <w:tcPr>
                  <w:tcW w:w="2842" w:type="dxa"/>
                  <w:gridSpan w:val="2"/>
                  <w:noWrap w:val="0"/>
                  <w:vAlign w:val="center"/>
                </w:tcPr>
                <w:p w14:paraId="0DA778D9">
                  <w:pPr>
                    <w:jc w:val="center"/>
                    <w:rPr>
                      <w:rFonts w:hint="eastAsia" w:asciiTheme="minorEastAsia" w:hAnsiTheme="minorEastAsia" w:eastAsiaTheme="minorEastAsia" w:cstheme="minorEastAsia"/>
                      <w:color w:val="auto"/>
                      <w:sz w:val="21"/>
                      <w:szCs w:val="21"/>
                      <w:highlight w:val="none"/>
                    </w:rPr>
                  </w:pPr>
                  <w:r>
                    <w:rPr>
                      <w:rFonts w:hint="eastAsia" w:ascii="宋体" w:hAnsi="宋体"/>
                      <w:color w:val="auto"/>
                      <w:sz w:val="21"/>
                      <w:szCs w:val="21"/>
                      <w:highlight w:val="none"/>
                      <w:lang w:val="en-US" w:eastAsia="zh-CN"/>
                    </w:rPr>
                    <w:t>170.59</w:t>
                  </w:r>
                  <w:r>
                    <w:rPr>
                      <w:rFonts w:hint="eastAsia" w:asciiTheme="minorEastAsia" w:hAnsiTheme="minorEastAsia" w:eastAsiaTheme="minorEastAsia" w:cstheme="minorEastAsia"/>
                      <w:color w:val="auto"/>
                      <w:sz w:val="21"/>
                      <w:szCs w:val="21"/>
                      <w:highlight w:val="none"/>
                      <w:lang w:val="en-US" w:eastAsia="zh-CN"/>
                    </w:rPr>
                    <w:t>万</w:t>
                  </w:r>
                  <w:r>
                    <w:rPr>
                      <w:rFonts w:hint="eastAsia" w:asciiTheme="minorEastAsia" w:hAnsiTheme="minorEastAsia" w:eastAsiaTheme="minorEastAsia" w:cstheme="minorEastAsia"/>
                      <w:color w:val="auto"/>
                      <w:sz w:val="21"/>
                      <w:szCs w:val="21"/>
                      <w:highlight w:val="none"/>
                    </w:rPr>
                    <w:t>元</w:t>
                  </w:r>
                </w:p>
              </w:tc>
              <w:tc>
                <w:tcPr>
                  <w:tcW w:w="3439" w:type="dxa"/>
                  <w:noWrap w:val="0"/>
                  <w:vAlign w:val="center"/>
                </w:tcPr>
                <w:p w14:paraId="420F7296">
                  <w:pPr>
                    <w:widowControl/>
                    <w:jc w:val="left"/>
                    <w:rPr>
                      <w:rFonts w:hint="eastAsia" w:asciiTheme="minorEastAsia" w:hAnsiTheme="minorEastAsia" w:eastAsiaTheme="minorEastAsia" w:cstheme="minorEastAsia"/>
                      <w:color w:val="auto"/>
                      <w:sz w:val="21"/>
                      <w:szCs w:val="21"/>
                      <w:highlight w:val="none"/>
                    </w:rPr>
                  </w:pPr>
                </w:p>
              </w:tc>
            </w:tr>
          </w:tbl>
          <w:p w14:paraId="6CE7D091">
            <w:pPr>
              <w:tabs>
                <w:tab w:val="left" w:pos="180"/>
                <w:tab w:val="left" w:pos="1620"/>
              </w:tabs>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供应商的竞标报价（包含首次报价、最后报价）超过采购预算的，报价无效；供应商的各分项竞标报价（包含首次报价、最后报价）超过分项采购预算的，报价无效。</w:t>
            </w:r>
          </w:p>
          <w:p w14:paraId="7B9E5F95">
            <w:pPr>
              <w:tabs>
                <w:tab w:val="left" w:pos="180"/>
                <w:tab w:val="left" w:pos="1620"/>
              </w:tabs>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注：如供应商做最</w:t>
            </w:r>
            <w:r>
              <w:rPr>
                <w:rFonts w:hint="eastAsia" w:asciiTheme="minorEastAsia" w:hAnsiTheme="minorEastAsia" w:eastAsiaTheme="minorEastAsia" w:cstheme="minorEastAsia"/>
                <w:b/>
                <w:bCs/>
                <w:color w:val="auto"/>
                <w:sz w:val="21"/>
                <w:szCs w:val="21"/>
                <w:highlight w:val="none"/>
                <w:lang w:val="en-US" w:eastAsia="zh-CN"/>
              </w:rPr>
              <w:t>后</w:t>
            </w:r>
            <w:r>
              <w:rPr>
                <w:rFonts w:hint="eastAsia" w:asciiTheme="minorEastAsia" w:hAnsiTheme="minorEastAsia" w:eastAsiaTheme="minorEastAsia" w:cstheme="minorEastAsia"/>
                <w:b/>
                <w:bCs/>
                <w:color w:val="auto"/>
                <w:sz w:val="21"/>
                <w:szCs w:val="21"/>
                <w:highlight w:val="none"/>
              </w:rPr>
              <w:t>报价时改变原竞标报价的，请在广西采购云平台系统最</w:t>
            </w:r>
            <w:r>
              <w:rPr>
                <w:rFonts w:hint="eastAsia" w:asciiTheme="minorEastAsia" w:hAnsiTheme="minorEastAsia" w:eastAsiaTheme="minorEastAsia" w:cstheme="minorEastAsia"/>
                <w:b/>
                <w:bCs/>
                <w:color w:val="auto"/>
                <w:sz w:val="21"/>
                <w:szCs w:val="21"/>
                <w:highlight w:val="none"/>
                <w:lang w:val="en-US" w:eastAsia="zh-CN"/>
              </w:rPr>
              <w:t>后</w:t>
            </w:r>
            <w:r>
              <w:rPr>
                <w:rFonts w:hint="eastAsia" w:asciiTheme="minorEastAsia" w:hAnsiTheme="minorEastAsia" w:eastAsiaTheme="minorEastAsia" w:cstheme="minorEastAsia"/>
                <w:b/>
                <w:bCs/>
                <w:color w:val="auto"/>
                <w:sz w:val="21"/>
                <w:szCs w:val="21"/>
                <w:highlight w:val="none"/>
              </w:rPr>
              <w:t>报价模块附件上传变更后的报价明细。</w:t>
            </w:r>
          </w:p>
        </w:tc>
      </w:tr>
    </w:tbl>
    <w:p w14:paraId="51989C11">
      <w:pPr>
        <w:spacing w:line="340" w:lineRule="exact"/>
        <w:ind w:firstLine="424" w:firstLineChars="202"/>
        <w:jc w:val="left"/>
        <w:rPr>
          <w:color w:val="auto"/>
          <w:highlight w:val="none"/>
        </w:rPr>
      </w:pPr>
    </w:p>
    <w:p w14:paraId="02F27303">
      <w:pPr>
        <w:spacing w:line="340" w:lineRule="exact"/>
        <w:ind w:firstLine="424" w:firstLineChars="202"/>
        <w:jc w:val="left"/>
        <w:rPr>
          <w:color w:val="auto"/>
          <w:highlight w:val="none"/>
        </w:rPr>
      </w:pPr>
    </w:p>
    <w:p w14:paraId="16583875">
      <w:pPr>
        <w:spacing w:line="340" w:lineRule="exact"/>
        <w:jc w:val="left"/>
        <w:rPr>
          <w:color w:val="auto"/>
          <w:highlight w:val="none"/>
        </w:rPr>
      </w:pPr>
    </w:p>
    <w:p w14:paraId="0662A57F">
      <w:pPr>
        <w:spacing w:line="340" w:lineRule="exact"/>
        <w:jc w:val="left"/>
        <w:rPr>
          <w:color w:val="auto"/>
          <w:highlight w:val="none"/>
        </w:rPr>
      </w:pPr>
    </w:p>
    <w:p w14:paraId="137E7F4E">
      <w:pPr>
        <w:spacing w:line="340" w:lineRule="exact"/>
        <w:jc w:val="left"/>
        <w:rPr>
          <w:color w:val="auto"/>
          <w:highlight w:val="none"/>
        </w:rPr>
      </w:pPr>
    </w:p>
    <w:p w14:paraId="531E9212">
      <w:pPr>
        <w:pStyle w:val="2"/>
        <w:rPr>
          <w:color w:val="auto"/>
          <w:highlight w:val="none"/>
        </w:rPr>
      </w:pPr>
    </w:p>
    <w:p w14:paraId="18145C84">
      <w:pPr>
        <w:pStyle w:val="2"/>
        <w:rPr>
          <w:color w:val="auto"/>
          <w:highlight w:val="none"/>
        </w:rPr>
      </w:pPr>
    </w:p>
    <w:p w14:paraId="612F2745">
      <w:pPr>
        <w:pStyle w:val="2"/>
        <w:rPr>
          <w:color w:val="auto"/>
          <w:highlight w:val="none"/>
        </w:rPr>
      </w:pPr>
    </w:p>
    <w:p w14:paraId="31B57B05">
      <w:pPr>
        <w:pStyle w:val="2"/>
        <w:rPr>
          <w:color w:val="auto"/>
          <w:highlight w:val="none"/>
        </w:rPr>
      </w:pPr>
    </w:p>
    <w:p w14:paraId="5EAE84DC">
      <w:pPr>
        <w:spacing w:line="340" w:lineRule="exact"/>
        <w:jc w:val="left"/>
        <w:rPr>
          <w:color w:val="auto"/>
          <w:highlight w:val="none"/>
        </w:rPr>
      </w:pPr>
    </w:p>
    <w:p w14:paraId="5BB169B9">
      <w:pPr>
        <w:spacing w:line="428" w:lineRule="exact"/>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lang w:eastAsia="zh-CN"/>
        </w:rPr>
        <w:t>一</w:t>
      </w:r>
      <w:r>
        <w:rPr>
          <w:rFonts w:hint="eastAsia" w:ascii="微软雅黑" w:hAnsi="微软雅黑" w:eastAsia="微软雅黑" w:cs="微软雅黑"/>
          <w:color w:val="auto"/>
          <w:sz w:val="32"/>
          <w:szCs w:val="32"/>
          <w:highlight w:val="none"/>
        </w:rPr>
        <w:t>：</w:t>
      </w:r>
    </w:p>
    <w:p w14:paraId="70741DE2">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602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D6D34DA">
            <w:pPr>
              <w:jc w:val="center"/>
              <w:rPr>
                <w:rFonts w:hint="eastAsia"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41030181">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9912564">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4F27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8F629">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1CCE3">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8859F73">
            <w:pPr>
              <w:spacing w:before="93"/>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A02010105</w:t>
            </w:r>
            <w:r>
              <w:rPr>
                <w:rFonts w:hint="eastAsia" w:ascii="宋体" w:hAnsi="宋体" w:cs="宋体"/>
                <w:color w:val="auto"/>
                <w:w w:val="99"/>
                <w:szCs w:val="21"/>
                <w:highlight w:val="none"/>
                <w:lang w:eastAsia="en-US"/>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183D0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B78345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54C9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D8659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D543F7">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768021">
            <w:pPr>
              <w:spacing w:before="44"/>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A02010108</w:t>
            </w:r>
            <w:r>
              <w:rPr>
                <w:rFonts w:hint="eastAsia" w:ascii="宋体" w:hAnsi="宋体" w:cs="宋体"/>
                <w:color w:val="auto"/>
                <w:w w:val="99"/>
                <w:szCs w:val="21"/>
                <w:highlight w:val="none"/>
                <w:lang w:eastAsia="en-US"/>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16E6B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C680AC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2582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A5E0F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6814FB">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C084F89">
            <w:pPr>
              <w:spacing w:before="64"/>
              <w:ind w:left="7" w:right="5"/>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仿宋_GB2312"/>
                <w:color w:val="auto"/>
                <w:szCs w:val="21"/>
                <w:highlight w:val="none"/>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A361A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B37A5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12C7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A27CE">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19304">
            <w:pPr>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A02020000</w:t>
            </w:r>
            <w:r>
              <w:rPr>
                <w:rFonts w:hint="eastAsia" w:ascii="宋体" w:hAnsi="宋体" w:cs="宋体"/>
                <w:color w:val="auto"/>
                <w:w w:val="99"/>
                <w:szCs w:val="21"/>
                <w:highlight w:val="none"/>
                <w:lang w:eastAsia="en-US"/>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5F061">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8DE203">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E7619E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2B4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61D26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F67C7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6BEF9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6A3EEA">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DDDBE9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FB6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2B982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47355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F70B7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2EABEB">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46ED6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F6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D7481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E6C44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1CEF76">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90A99B7">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0E7AFF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E61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69BDD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E61F2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582AE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574350">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FC548F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2FC8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433F9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2FC57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5564E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94ED59">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D0546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524C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12A467">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8331C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9046C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C60A55">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F4ED1F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402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8449F7">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20534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A06F0C">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167CB7">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9DEF0A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51E1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0F7F6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DF431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CA5F3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1F9C09">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6DBA56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8EC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9212F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015865">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FBB12">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C28E05">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EF1CE4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《计算机显示器能效限定值及能效等级》（GB21520）</w:t>
            </w:r>
          </w:p>
        </w:tc>
      </w:tr>
      <w:tr w14:paraId="2BF8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70560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6BBC2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E494E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6C0DB2E">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3F80F8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参照《复印机、打印机和传真机能效限定值及能效等级》（GB21521）中打印速度为15页/分的针式打印机相关要求</w:t>
            </w:r>
          </w:p>
        </w:tc>
      </w:tr>
      <w:tr w14:paraId="13EC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19A5F2D">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A4C80B">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31014D">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4557E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D2A6A8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《投影机能效限定值及能效等级》（GB32028）</w:t>
            </w:r>
          </w:p>
        </w:tc>
      </w:tr>
      <w:tr w14:paraId="5FD0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2AE3EFD">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73D75B6">
            <w:pPr>
              <w:spacing w:before="66"/>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A02020400</w:t>
            </w:r>
            <w:r>
              <w:rPr>
                <w:rFonts w:hint="eastAsia" w:ascii="宋体" w:hAnsi="宋体" w:cs="宋体"/>
                <w:color w:val="auto"/>
                <w:w w:val="99"/>
                <w:szCs w:val="21"/>
                <w:highlight w:val="none"/>
                <w:lang w:eastAsia="en-US"/>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D07DB1C">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9AC05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5B711F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640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701EBF">
            <w:pPr>
              <w:spacing w:before="160"/>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53E9BB8">
            <w:pPr>
              <w:spacing w:before="160"/>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A02051900</w:t>
            </w:r>
            <w:r>
              <w:rPr>
                <w:rFonts w:hint="eastAsia" w:ascii="宋体" w:hAnsi="宋体" w:cs="宋体"/>
                <w:color w:val="auto"/>
                <w:w w:val="99"/>
                <w:szCs w:val="21"/>
                <w:highlight w:val="none"/>
                <w:lang w:eastAsia="en-US"/>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9C5DF25">
            <w:pPr>
              <w:spacing w:before="160"/>
              <w:ind w:left="7"/>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05</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2F71F6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08093A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《清水离心泵能效限定值及节能评价值》（GB19762）</w:t>
            </w:r>
          </w:p>
        </w:tc>
      </w:tr>
      <w:tr w14:paraId="3300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E7DA4">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FBF74">
            <w:pPr>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A02052300</w:t>
            </w:r>
            <w:r>
              <w:rPr>
                <w:rFonts w:hint="eastAsia" w:ascii="宋体" w:hAnsi="宋体" w:cs="宋体"/>
                <w:color w:val="auto"/>
                <w:w w:val="99"/>
                <w:szCs w:val="21"/>
                <w:highlight w:val="none"/>
                <w:lang w:eastAsia="en-US"/>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5396A">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52</w:t>
            </w:r>
            <w:r>
              <w:rPr>
                <w:rFonts w:hint="eastAsia" w:ascii="宋体" w:hAnsi="宋体" w:cs="宋体"/>
                <w:color w:val="auto"/>
                <w:spacing w:val="1"/>
                <w:w w:val="99"/>
                <w:szCs w:val="21"/>
                <w:highlight w:val="none"/>
                <w:lang w:eastAsia="en-US"/>
              </w:rPr>
              <w:t>3</w:t>
            </w:r>
            <w:r>
              <w:rPr>
                <w:rFonts w:hint="eastAsia" w:ascii="宋体" w:hAnsi="宋体" w:cs="宋体"/>
                <w:color w:val="auto"/>
                <w:w w:val="99"/>
                <w:szCs w:val="21"/>
                <w:highlight w:val="none"/>
                <w:lang w:eastAsia="en-US"/>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4CFB8D">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FD21A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《冷水机组能效限定值及能效等级》（GB19577），《低环境温度空气源热泵（冷水）机组能效限定值及能效等级》（GB37480）</w:t>
            </w:r>
          </w:p>
        </w:tc>
      </w:tr>
      <w:tr w14:paraId="227A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19E52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CCC86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67791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6B5DB6">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C7B0C7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《溴化锂吸收式冷水机组能效限</w:t>
            </w:r>
          </w:p>
          <w:p w14:paraId="048E5AD0">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007E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8C603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5A895C">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973A8">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F6B73F">
            <w:pPr>
              <w:spacing w:before="4" w:line="276" w:lineRule="auto"/>
              <w:ind w:left="7" w:righ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9C6AD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377B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63927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2B035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4AB6F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DE97A6">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5335A8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《单元式空气调节机能效限定值及能效等级》（GB19576）《风管送风式空调机组能效限定值及能效等级》（GB37479）</w:t>
            </w:r>
          </w:p>
        </w:tc>
      </w:tr>
      <w:tr w14:paraId="775E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C5081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F814B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F3BD32">
            <w:pPr>
              <w:spacing w:before="83"/>
              <w:ind w:lef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98384D">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9F307A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w:t>
            </w:r>
          </w:p>
          <w:p w14:paraId="67DD82C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及能效等级》（GB19576）</w:t>
            </w:r>
          </w:p>
        </w:tc>
      </w:tr>
      <w:tr w14:paraId="76F2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C6CFD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9547D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315D117">
            <w:pPr>
              <w:spacing w:line="254" w:lineRule="exact"/>
              <w:ind w:left="7"/>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A02052399其他制冷</w:t>
            </w:r>
          </w:p>
          <w:p w14:paraId="4567E666">
            <w:pPr>
              <w:spacing w:line="254" w:lineRule="exact"/>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58ED2D6">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19A8B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《机械通风冷却塔第1部分：中小型开式冷却塔》（GB/T7190.1）</w:t>
            </w:r>
          </w:p>
          <w:p w14:paraId="03FC540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《机械通风冷却塔第2部分：大型开式冷却塔》（GB/T7190.2）</w:t>
            </w:r>
          </w:p>
        </w:tc>
      </w:tr>
      <w:tr w14:paraId="0F19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8775781">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312DA68">
            <w:pPr>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A02060100</w:t>
            </w:r>
            <w:r>
              <w:rPr>
                <w:rFonts w:hint="eastAsia" w:ascii="宋体" w:hAnsi="宋体" w:cs="宋体"/>
                <w:color w:val="auto"/>
                <w:w w:val="99"/>
                <w:szCs w:val="21"/>
                <w:highlight w:val="none"/>
                <w:lang w:eastAsia="en-US"/>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4C4CF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21241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5EDE0F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《中小型三相异步电动机能效限定值及能效等级》（GB18613）</w:t>
            </w:r>
          </w:p>
        </w:tc>
      </w:tr>
      <w:tr w14:paraId="63ED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2E7B38">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70CB353">
            <w:pPr>
              <w:spacing w:before="30"/>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A02060200</w:t>
            </w:r>
            <w:r>
              <w:rPr>
                <w:rFonts w:hint="eastAsia" w:ascii="宋体" w:hAnsi="宋体" w:cs="宋体"/>
                <w:color w:val="auto"/>
                <w:w w:val="99"/>
                <w:szCs w:val="21"/>
                <w:highlight w:val="none"/>
                <w:lang w:eastAsia="en-US"/>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28780B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C51166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94D347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《三相配电变压器能效限定值及能效等级》（GB 20052）</w:t>
            </w:r>
          </w:p>
        </w:tc>
      </w:tr>
      <w:tr w14:paraId="15AD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6020DCD">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0B753A3">
            <w:pPr>
              <w:spacing w:before="126"/>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3792EA">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86E26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4C58AA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《管形荧光灯镇流器能效限定值及能效等级》（GB17896）</w:t>
            </w:r>
          </w:p>
        </w:tc>
      </w:tr>
      <w:tr w14:paraId="425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8D116">
            <w:pPr>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0BD9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825E4E3">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DB60C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30C0D8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《家用电冰箱耗电量限定值及能效等级》（GB12021.2）</w:t>
            </w:r>
          </w:p>
        </w:tc>
      </w:tr>
      <w:tr w14:paraId="6C9C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EFFCD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1FB0F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8A759">
            <w:pPr>
              <w:spacing w:before="17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A02061804</w:t>
            </w:r>
            <w:r>
              <w:rPr>
                <w:rFonts w:hint="eastAsia" w:ascii="宋体" w:hAnsi="宋体" w:cs="宋体"/>
                <w:color w:val="auto"/>
                <w:w w:val="99"/>
                <w:szCs w:val="21"/>
                <w:highlight w:val="none"/>
                <w:lang w:eastAsia="en-US"/>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CCDB8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01E10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《房间空气调节器能效限定值及能效等级》（GB21455-2019）</w:t>
            </w:r>
          </w:p>
        </w:tc>
      </w:tr>
      <w:tr w14:paraId="3BDC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2697A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E3B85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B621B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4E7A15">
            <w:pPr>
              <w:spacing w:before="4" w:line="276" w:lineRule="auto"/>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41E27E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287F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2D5DF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68113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0B681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78B2FA">
            <w:pPr>
              <w:jc w:val="center"/>
              <w:rPr>
                <w:rFonts w:hint="eastAsia" w:ascii="宋体" w:hAnsi="宋体" w:cs="宋体"/>
                <w:color w:val="auto"/>
                <w:szCs w:val="21"/>
                <w:highlight w:val="none"/>
              </w:rPr>
            </w:pPr>
            <w:r>
              <w:rPr>
                <w:rFonts w:hint="eastAsia" w:ascii="宋体" w:hAnsi="宋体" w:cs="宋体"/>
                <w:color w:val="auto"/>
                <w:w w:val="99"/>
                <w:szCs w:val="21"/>
                <w:highlight w:val="none"/>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3736CC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《单元式空气调节机能效限定值及能源效率等级》（GB19576）《风管送风式空调机组能效限定值及能效等级》（GB37479）</w:t>
            </w:r>
          </w:p>
        </w:tc>
      </w:tr>
      <w:tr w14:paraId="5CFD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AEAE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EAE98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A1DEB5B">
            <w:pPr>
              <w:spacing w:before="162"/>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A02061810</w:t>
            </w:r>
            <w:r>
              <w:rPr>
                <w:rFonts w:hint="eastAsia" w:ascii="宋体" w:hAnsi="宋体" w:cs="宋体"/>
                <w:color w:val="auto"/>
                <w:w w:val="99"/>
                <w:szCs w:val="21"/>
                <w:highlight w:val="none"/>
                <w:lang w:eastAsia="en-US"/>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1A134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E3924B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《电动洗衣机能效水效限定值及等级》（GB12021.4）</w:t>
            </w:r>
          </w:p>
        </w:tc>
      </w:tr>
      <w:tr w14:paraId="3A40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11F28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12006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9BF7D">
            <w:pPr>
              <w:spacing w:before="161"/>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A02061819</w:t>
            </w:r>
            <w:r>
              <w:rPr>
                <w:rFonts w:hint="eastAsia" w:ascii="宋体" w:hAnsi="宋体" w:cs="宋体"/>
                <w:color w:val="auto"/>
                <w:w w:val="99"/>
                <w:szCs w:val="21"/>
                <w:highlight w:val="none"/>
                <w:lang w:eastAsia="en-US"/>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0D80A1">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2FB2F0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《储水式电热水器能效限定值及能效等级》（GB21519）</w:t>
            </w:r>
          </w:p>
        </w:tc>
      </w:tr>
      <w:tr w14:paraId="7CD9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EF466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3940F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3C2D8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91E66B">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燃气热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C5B0E18">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《家用燃气快速热水器和燃气采暖热水炉能效限定值及能效等级》（GB20665）</w:t>
            </w:r>
          </w:p>
        </w:tc>
      </w:tr>
      <w:tr w14:paraId="73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86064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BA76E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66003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07794C">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热泵热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26EBF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《热泵热水机（器）能效限定值及能效等级》（GB29541）</w:t>
            </w:r>
          </w:p>
        </w:tc>
      </w:tr>
      <w:tr w14:paraId="779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5030B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462E0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1EB7F8">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F9ACBA">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太阳能</w:t>
            </w:r>
            <w:r>
              <w:rPr>
                <w:rFonts w:hint="eastAsia" w:ascii="宋体" w:hAnsi="宋体" w:cs="宋体"/>
                <w:color w:val="auto"/>
                <w:spacing w:val="2"/>
                <w:w w:val="99"/>
                <w:szCs w:val="21"/>
                <w:highlight w:val="none"/>
                <w:lang w:eastAsia="en-US"/>
              </w:rPr>
              <w:t>热</w:t>
            </w:r>
            <w:r>
              <w:rPr>
                <w:rFonts w:hint="eastAsia" w:ascii="宋体" w:hAnsi="宋体" w:cs="宋体"/>
                <w:color w:val="auto"/>
                <w:w w:val="99"/>
                <w:szCs w:val="21"/>
                <w:highlight w:val="none"/>
                <w:lang w:eastAsia="en-US"/>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9C6291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《家用太阳能热水系统能效限定值及能效等级》（GB26969）</w:t>
            </w:r>
          </w:p>
        </w:tc>
      </w:tr>
      <w:tr w14:paraId="3877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A6119">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3CE242">
            <w:pPr>
              <w:spacing w:before="157"/>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06</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3C1C4C">
            <w:pPr>
              <w:spacing w:before="133" w:line="276" w:lineRule="auto"/>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8262D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1DC89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《普通照明用双端荧光灯能效限定值及能效等级》（GB19043）</w:t>
            </w:r>
          </w:p>
        </w:tc>
      </w:tr>
      <w:tr w14:paraId="1D85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0F24F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8B151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5D6D94">
            <w:pPr>
              <w:spacing w:before="92" w:line="276" w:lineRule="auto"/>
              <w:ind w:left="7" w:right="2"/>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w:t>
            </w:r>
            <w:r>
              <w:rPr>
                <w:rFonts w:hint="eastAsia" w:ascii="宋体" w:hAnsi="宋体" w:cs="宋体"/>
                <w:color w:val="auto"/>
                <w:spacing w:val="12"/>
                <w:w w:val="99"/>
                <w:szCs w:val="21"/>
                <w:highlight w:val="none"/>
                <w:lang w:eastAsia="en-US"/>
              </w:rPr>
              <w:t>道</w:t>
            </w:r>
            <w:r>
              <w:rPr>
                <w:rFonts w:hint="eastAsia" w:ascii="宋体" w:hAnsi="宋体" w:cs="宋体"/>
                <w:color w:val="auto"/>
                <w:spacing w:val="9"/>
                <w:w w:val="99"/>
                <w:szCs w:val="21"/>
                <w:highlight w:val="none"/>
                <w:lang w:eastAsia="en-US"/>
              </w:rPr>
              <w:t>路</w:t>
            </w:r>
            <w:r>
              <w:rPr>
                <w:rFonts w:hint="eastAsia" w:ascii="宋体" w:hAnsi="宋体" w:cs="宋体"/>
                <w:color w:val="auto"/>
                <w:spacing w:val="13"/>
                <w:w w:val="99"/>
                <w:szCs w:val="21"/>
                <w:highlight w:val="none"/>
                <w:lang w:eastAsia="en-US"/>
              </w:rPr>
              <w:t>/</w:t>
            </w:r>
            <w:r>
              <w:rPr>
                <w:rFonts w:hint="eastAsia" w:ascii="宋体" w:hAnsi="宋体" w:cs="宋体"/>
                <w:color w:val="auto"/>
                <w:spacing w:val="12"/>
                <w:w w:val="99"/>
                <w:szCs w:val="21"/>
                <w:highlight w:val="none"/>
                <w:lang w:eastAsia="en-US"/>
              </w:rPr>
              <w:t>隧道照</w:t>
            </w:r>
            <w:r>
              <w:rPr>
                <w:rFonts w:hint="eastAsia" w:ascii="宋体" w:hAnsi="宋体" w:cs="宋体"/>
                <w:color w:val="auto"/>
                <w:w w:val="99"/>
                <w:szCs w:val="21"/>
                <w:highlight w:val="none"/>
                <w:lang w:eastAsia="en-US"/>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FAC50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F39D4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《道路和隧道照明用LED灯具能效限定值及能效等级》（GB37478）</w:t>
            </w:r>
          </w:p>
        </w:tc>
      </w:tr>
      <w:tr w14:paraId="60F4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29E1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A9D42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C1F743">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43FDF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ECE518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1996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EF9BC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FA9C7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5167F5">
            <w:pPr>
              <w:spacing w:line="276" w:lineRule="auto"/>
              <w:ind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w:t>
            </w:r>
            <w:r>
              <w:rPr>
                <w:rFonts w:hint="eastAsia" w:ascii="宋体" w:hAnsi="宋体" w:cs="宋体"/>
                <w:color w:val="auto"/>
                <w:spacing w:val="24"/>
                <w:w w:val="99"/>
                <w:szCs w:val="21"/>
                <w:highlight w:val="none"/>
              </w:rPr>
              <w:t>通</w:t>
            </w:r>
            <w:r>
              <w:rPr>
                <w:rFonts w:hint="eastAsia" w:ascii="宋体" w:hAnsi="宋体" w:cs="宋体"/>
                <w:color w:val="auto"/>
                <w:w w:val="99"/>
                <w:szCs w:val="21"/>
                <w:highlight w:val="none"/>
              </w:rPr>
              <w:t>照明用非</w:t>
            </w:r>
            <w:r>
              <w:rPr>
                <w:rFonts w:hint="eastAsia" w:ascii="宋体" w:hAnsi="宋体" w:cs="宋体"/>
                <w:color w:val="auto"/>
                <w:spacing w:val="24"/>
                <w:w w:val="99"/>
                <w:szCs w:val="21"/>
                <w:highlight w:val="none"/>
              </w:rPr>
              <w:t>定</w:t>
            </w:r>
            <w:r>
              <w:rPr>
                <w:rFonts w:hint="eastAsia" w:ascii="宋体" w:hAnsi="宋体" w:cs="宋体"/>
                <w:color w:val="auto"/>
                <w:w w:val="99"/>
                <w:szCs w:val="21"/>
                <w:highlight w:val="none"/>
              </w:rPr>
              <w:t>向自镇流</w:t>
            </w:r>
            <w:r>
              <w:rPr>
                <w:rFonts w:hint="eastAsia" w:ascii="宋体" w:hAnsi="宋体" w:cs="宋体"/>
                <w:color w:val="auto"/>
                <w:spacing w:val="1"/>
                <w:w w:val="99"/>
                <w:szCs w:val="21"/>
                <w:highlight w:val="none"/>
              </w:rPr>
              <w:t>LE</w:t>
            </w:r>
            <w:r>
              <w:rPr>
                <w:rFonts w:hint="eastAsia" w:ascii="宋体" w:hAnsi="宋体" w:cs="宋体"/>
                <w:color w:val="auto"/>
                <w:w w:val="99"/>
                <w:szCs w:val="21"/>
                <w:highlight w:val="none"/>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85683E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83445E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345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95D8BC">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AA75EA1">
            <w:pPr>
              <w:spacing w:before="81"/>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9106A8">
            <w:pPr>
              <w:spacing w:before="81" w:line="276" w:lineRule="auto"/>
              <w:ind w:left="7" w:right="5"/>
              <w:jc w:val="center"/>
              <w:rPr>
                <w:rFonts w:hint="eastAsia" w:ascii="宋体" w:hAnsi="宋体" w:cs="宋体"/>
                <w:color w:val="auto"/>
                <w:szCs w:val="21"/>
                <w:highlight w:val="none"/>
              </w:rPr>
            </w:pPr>
            <w:r>
              <w:rPr>
                <w:rFonts w:hint="eastAsia" w:ascii="宋体" w:hAnsi="宋体" w:cs="宋体"/>
                <w:color w:val="auto"/>
                <w:spacing w:val="1"/>
                <w:w w:val="99"/>
                <w:szCs w:val="21"/>
                <w:highlight w:val="none"/>
              </w:rPr>
              <w:t>A02</w:t>
            </w:r>
            <w:r>
              <w:rPr>
                <w:rFonts w:hint="eastAsia" w:ascii="宋体" w:hAnsi="宋体" w:cs="宋体"/>
                <w:color w:val="auto"/>
                <w:w w:val="99"/>
                <w:szCs w:val="21"/>
                <w:highlight w:val="none"/>
              </w:rPr>
              <w:t>09</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001普通电视设备（</w:t>
            </w:r>
            <w:r>
              <w:rPr>
                <w:rFonts w:hint="eastAsia" w:ascii="宋体" w:hAnsi="宋体" w:cs="宋体"/>
                <w:color w:val="auto"/>
                <w:spacing w:val="2"/>
                <w:w w:val="99"/>
                <w:szCs w:val="21"/>
                <w:highlight w:val="none"/>
              </w:rPr>
              <w:t>电</w:t>
            </w:r>
            <w:r>
              <w:rPr>
                <w:rFonts w:hint="eastAsia" w:ascii="宋体" w:hAnsi="宋体" w:cs="宋体"/>
                <w:color w:val="auto"/>
                <w:w w:val="99"/>
                <w:szCs w:val="21"/>
                <w:highlight w:val="none"/>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C5483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E7859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《平板电视与机顶盒能效限定值及能效等级》（GB24850）</w:t>
            </w:r>
          </w:p>
        </w:tc>
      </w:tr>
      <w:tr w14:paraId="656E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43B38B">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01F8A3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15799B">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09</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5E1A7E1">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1C91C7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以射频信号为主要信号输入的监视器应符合《平板电视与机顶盒能效限定值及能效等级》（GB24850），以数字信号为主要信号输入的监视器应符合《计算机显示器能效限定值及能效等级》（GB21520）</w:t>
            </w:r>
          </w:p>
        </w:tc>
      </w:tr>
      <w:tr w14:paraId="7842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1C75AE">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A7337B">
            <w:pPr>
              <w:spacing w:before="76"/>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A02241000</w:t>
            </w:r>
            <w:r>
              <w:rPr>
                <w:rFonts w:hint="eastAsia" w:ascii="宋体" w:hAnsi="宋体" w:cs="宋体"/>
                <w:color w:val="auto"/>
                <w:w w:val="99"/>
                <w:szCs w:val="21"/>
                <w:highlight w:val="none"/>
                <w:lang w:eastAsia="en-US"/>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D08DD7">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商用燃</w:t>
            </w:r>
            <w:r>
              <w:rPr>
                <w:rFonts w:hint="eastAsia" w:ascii="宋体" w:hAnsi="宋体" w:cs="宋体"/>
                <w:color w:val="auto"/>
                <w:spacing w:val="2"/>
                <w:w w:val="99"/>
                <w:szCs w:val="21"/>
                <w:highlight w:val="none"/>
                <w:lang w:eastAsia="en-US"/>
              </w:rPr>
              <w:t>气</w:t>
            </w:r>
            <w:r>
              <w:rPr>
                <w:rFonts w:hint="eastAsia" w:ascii="宋体" w:hAnsi="宋体" w:cs="宋体"/>
                <w:color w:val="auto"/>
                <w:w w:val="99"/>
                <w:szCs w:val="21"/>
                <w:highlight w:val="none"/>
                <w:lang w:eastAsia="en-US"/>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68B798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569A92F">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《商用燃气灶具能效限定值及能效等级》（GB30531）</w:t>
            </w:r>
          </w:p>
        </w:tc>
      </w:tr>
      <w:tr w14:paraId="1670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A4D43">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BD7C3">
            <w:pPr>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A05020105</w:t>
            </w:r>
            <w:r>
              <w:rPr>
                <w:rFonts w:hint="eastAsia" w:ascii="宋体" w:hAnsi="宋体" w:cs="宋体"/>
                <w:color w:val="auto"/>
                <w:w w:val="99"/>
                <w:szCs w:val="21"/>
                <w:highlight w:val="none"/>
                <w:lang w:eastAsia="en-US"/>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406C46">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C3666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2679D1B">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《坐便器水效限定值及水效等级》</w:t>
            </w:r>
          </w:p>
          <w:p w14:paraId="6837F16F">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（GB25502）</w:t>
            </w:r>
          </w:p>
        </w:tc>
      </w:tr>
      <w:tr w14:paraId="06A2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FB624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29AF28">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DA432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292FD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D6FF29A">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《蹲便器用水效率限定值及用水效率等级》（GB30717）</w:t>
            </w:r>
          </w:p>
        </w:tc>
      </w:tr>
      <w:tr w14:paraId="48E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75541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337473">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51C2B9">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737C0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9D86BC4">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《小便器用水效率限定值及用水效率等级》（GB28377）</w:t>
            </w:r>
          </w:p>
        </w:tc>
      </w:tr>
      <w:tr w14:paraId="1165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602CEED">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65CC541">
            <w:pPr>
              <w:spacing w:before="153"/>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仿宋_GB2312"/>
                <w:color w:val="auto"/>
                <w:szCs w:val="21"/>
                <w:highlight w:val="none"/>
                <w:lang w:eastAsia="en-US"/>
              </w:rPr>
              <w:t>A05020106</w:t>
            </w:r>
            <w:r>
              <w:rPr>
                <w:rFonts w:hint="eastAsia" w:ascii="宋体" w:hAnsi="宋体" w:cs="宋体"/>
                <w:color w:val="auto"/>
                <w:szCs w:val="21"/>
                <w:highlight w:val="none"/>
                <w:lang w:eastAsia="en-US"/>
              </w:rPr>
              <w:t>水</w:t>
            </w:r>
            <w:r>
              <w:rPr>
                <w:rFonts w:hint="eastAsia" w:ascii="宋体" w:hAnsi="宋体" w:cs="宋体"/>
                <w:color w:val="auto"/>
                <w:w w:val="99"/>
                <w:szCs w:val="21"/>
                <w:highlight w:val="none"/>
                <w:lang w:eastAsia="en-US"/>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A91971">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07E5C2">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84F9C5B">
            <w:pPr>
              <w:spacing w:before="153"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《水嘴用水效率限定值及用水效</w:t>
            </w:r>
            <w:r>
              <w:rPr>
                <w:rFonts w:hint="eastAsia" w:ascii="宋体" w:hAnsi="宋体" w:cs="宋体"/>
                <w:color w:val="auto"/>
                <w:szCs w:val="21"/>
                <w:highlight w:val="none"/>
              </w:rPr>
              <w:t>率等级》（GB 25501）</w:t>
            </w:r>
          </w:p>
        </w:tc>
      </w:tr>
      <w:tr w14:paraId="4665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43825F8">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0EE885">
            <w:pPr>
              <w:spacing w:before="112"/>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A05020107</w:t>
            </w:r>
            <w:r>
              <w:rPr>
                <w:rFonts w:hint="eastAsia" w:ascii="宋体" w:hAnsi="宋体" w:cs="宋体"/>
                <w:color w:val="auto"/>
                <w:szCs w:val="21"/>
                <w:highlight w:val="none"/>
                <w:lang w:eastAsia="en-US"/>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90CBCF">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2DD3DB3">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D9B483B">
            <w:pPr>
              <w:spacing w:before="112"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《便器冲洗阀用水效率限定值及</w:t>
            </w:r>
            <w:r>
              <w:rPr>
                <w:rFonts w:hint="eastAsia" w:ascii="宋体" w:hAnsi="宋体" w:cs="宋体"/>
                <w:color w:val="auto"/>
                <w:szCs w:val="21"/>
                <w:highlight w:val="none"/>
              </w:rPr>
              <w:t>用水效率等级》（GB28379）</w:t>
            </w:r>
          </w:p>
        </w:tc>
      </w:tr>
      <w:tr w14:paraId="3F70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1D0A93">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DA05B6B">
            <w:pPr>
              <w:spacing w:before="131"/>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A05020110</w:t>
            </w:r>
            <w:r>
              <w:rPr>
                <w:rFonts w:hint="eastAsia" w:ascii="宋体" w:hAnsi="宋体" w:cs="宋体"/>
                <w:color w:val="auto"/>
                <w:szCs w:val="21"/>
                <w:highlight w:val="none"/>
                <w:lang w:eastAsia="en-US"/>
              </w:rPr>
              <w:t>淋浴</w:t>
            </w:r>
            <w:r>
              <w:rPr>
                <w:rFonts w:hint="eastAsia" w:ascii="宋体" w:hAnsi="宋体" w:cs="宋体"/>
                <w:color w:val="auto"/>
                <w:w w:val="99"/>
                <w:szCs w:val="21"/>
                <w:highlight w:val="none"/>
                <w:lang w:eastAsia="en-US"/>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D9B7D6C">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8544F4">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04D4D40">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《淋浴器用水效率限定值及用水</w:t>
            </w:r>
            <w:r>
              <w:rPr>
                <w:rFonts w:hint="eastAsia" w:ascii="宋体" w:hAnsi="宋体" w:cs="宋体"/>
                <w:color w:val="auto"/>
                <w:szCs w:val="21"/>
                <w:highlight w:val="none"/>
              </w:rPr>
              <w:t>效率等级》（GB28378）</w:t>
            </w:r>
          </w:p>
        </w:tc>
      </w:tr>
    </w:tbl>
    <w:p w14:paraId="2B5B8B39">
      <w:pPr>
        <w:spacing w:after="120"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469BEF1D">
      <w:pPr>
        <w:spacing w:after="120"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00E27F45">
      <w:pPr>
        <w:spacing w:after="120"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3A301CF5">
      <w:pPr>
        <w:jc w:val="left"/>
        <w:rPr>
          <w:rFonts w:hint="eastAsia" w:ascii="Arial Unicode MS" w:hAnsi="Arial Unicode MS" w:eastAsia="Arial Unicode MS" w:cs="Arial Unicode MS"/>
          <w:color w:val="auto"/>
          <w:kern w:val="0"/>
          <w:sz w:val="32"/>
          <w:szCs w:val="32"/>
          <w:highlight w:val="none"/>
        </w:rPr>
      </w:pPr>
      <w:r>
        <w:rPr>
          <w:color w:val="auto"/>
          <w:highlight w:val="none"/>
        </w:rPr>
        <w:br w:type="textWrapping"/>
      </w:r>
      <w:r>
        <w:rPr>
          <w:rFonts w:hint="eastAsia" w:ascii="微软雅黑" w:hAnsi="微软雅黑" w:eastAsia="微软雅黑" w:cs="微软雅黑"/>
          <w:color w:val="auto"/>
          <w:kern w:val="0"/>
          <w:sz w:val="32"/>
          <w:szCs w:val="32"/>
          <w:highlight w:val="none"/>
        </w:rPr>
        <w:t>附件</w:t>
      </w:r>
      <w:r>
        <w:rPr>
          <w:rFonts w:hint="eastAsia" w:ascii="Arial Unicode MS" w:hAnsi="Arial Unicode MS" w:eastAsia="Arial Unicode MS" w:cs="Arial Unicode MS"/>
          <w:color w:val="auto"/>
          <w:kern w:val="0"/>
          <w:sz w:val="32"/>
          <w:szCs w:val="32"/>
          <w:highlight w:val="none"/>
          <w:lang w:eastAsia="zh-CN"/>
        </w:rPr>
        <w:t>二</w:t>
      </w:r>
      <w:r>
        <w:rPr>
          <w:rFonts w:hint="eastAsia" w:ascii="微软雅黑" w:hAnsi="微软雅黑" w:eastAsia="微软雅黑" w:cs="微软雅黑"/>
          <w:color w:val="auto"/>
          <w:kern w:val="0"/>
          <w:sz w:val="32"/>
          <w:szCs w:val="32"/>
          <w:highlight w:val="none"/>
        </w:rPr>
        <w:t>：</w:t>
      </w:r>
      <w:r>
        <w:rPr>
          <w:color w:val="auto"/>
          <w:highlight w:val="none"/>
        </w:rPr>
        <w:br w:type="textWrapping"/>
      </w:r>
    </w:p>
    <w:p w14:paraId="76677588">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6"/>
        <w:tblW w:w="0" w:type="auto"/>
        <w:jc w:val="right"/>
        <w:tblLayout w:type="fixed"/>
        <w:tblCellMar>
          <w:top w:w="0" w:type="dxa"/>
          <w:left w:w="108" w:type="dxa"/>
          <w:bottom w:w="0" w:type="dxa"/>
          <w:right w:w="108" w:type="dxa"/>
        </w:tblCellMar>
      </w:tblPr>
      <w:tblGrid>
        <w:gridCol w:w="1985"/>
        <w:gridCol w:w="1984"/>
        <w:gridCol w:w="851"/>
        <w:gridCol w:w="1842"/>
        <w:gridCol w:w="1701"/>
        <w:gridCol w:w="1134"/>
      </w:tblGrid>
      <w:tr w14:paraId="1181756C">
        <w:tblPrEx>
          <w:tblCellMar>
            <w:top w:w="0" w:type="dxa"/>
            <w:left w:w="108" w:type="dxa"/>
            <w:bottom w:w="0" w:type="dxa"/>
            <w:right w:w="108" w:type="dxa"/>
          </w:tblCellMar>
        </w:tblPrEx>
        <w:trPr>
          <w:trHeight w:val="285" w:hRule="atLeast"/>
          <w:jc w:val="right"/>
        </w:trPr>
        <w:tc>
          <w:tcPr>
            <w:tcW w:w="1985" w:type="dxa"/>
            <w:tcBorders>
              <w:top w:val="single" w:color="auto" w:sz="4" w:space="0"/>
              <w:left w:val="single" w:color="auto" w:sz="4" w:space="0"/>
              <w:bottom w:val="single" w:color="auto" w:sz="4" w:space="0"/>
              <w:right w:val="single" w:color="auto" w:sz="4" w:space="0"/>
            </w:tcBorders>
            <w:noWrap/>
            <w:vAlign w:val="center"/>
          </w:tcPr>
          <w:p w14:paraId="72D69B2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6EEE16C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258C646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3B733E1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5A9B30A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6AD8A73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019FF41">
        <w:tblPrEx>
          <w:tblCellMar>
            <w:top w:w="0" w:type="dxa"/>
            <w:left w:w="108" w:type="dxa"/>
            <w:bottom w:w="0" w:type="dxa"/>
            <w:right w:w="108" w:type="dxa"/>
          </w:tblCellMar>
        </w:tblPrEx>
        <w:trPr>
          <w:trHeight w:val="225" w:hRule="atLeast"/>
          <w:jc w:val="right"/>
        </w:trPr>
        <w:tc>
          <w:tcPr>
            <w:tcW w:w="1985" w:type="dxa"/>
            <w:tcBorders>
              <w:top w:val="nil"/>
              <w:left w:val="single" w:color="auto" w:sz="4" w:space="0"/>
              <w:bottom w:val="single" w:color="auto" w:sz="4" w:space="0"/>
              <w:right w:val="single" w:color="auto" w:sz="4" w:space="0"/>
            </w:tcBorders>
            <w:noWrap/>
            <w:vAlign w:val="bottom"/>
          </w:tcPr>
          <w:p w14:paraId="23FFFD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609855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0BE1F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ADF49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33BD0B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7D10F4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142FB0A">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478FDD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272583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375CD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03BFD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A1E36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913CE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BE9BBAC">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D0A8AA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06CA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C91E3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96443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2DE191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17728D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F715CDF">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F82BDC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5A93F2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1CE04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F24F8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382E87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2EFF94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688BDCE">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4937911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6EDB8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62683A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F9732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00F7C5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580E2B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0114E92D">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2B46E7F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4732C4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30E5D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38D70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08C938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1026AF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2E3E03E3">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15B886C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66F7E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EFB88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77571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6ACED7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6333FF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12C4B40">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671C8A4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27E8A6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94289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D9DE3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2925A4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471322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ED51108">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455AE86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BBFD1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3563F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458AA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5EAD08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265ED7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EE9E34D">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232E6F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264AC4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766A4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2F17B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53AF01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F0FA7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42F421C">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CA13FD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14E0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D3A42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99875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7D6A37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024D62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391965C">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5194999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57822C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E0351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1CD4C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239F32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28C767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BE5F571">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400840E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2B119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2EDF9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645E0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737CF0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2B5655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AA6F482">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3C511F2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05FD80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FB825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4598B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591338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51FC37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601751E">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36D2AC7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6AA51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BD24C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FB588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674DBC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A279E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83C5765">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478E075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405814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C88DC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8D11C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9576F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441EE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34CE9DB">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3F5344F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7B225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35BF5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0BBD9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026DAF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115D9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63D06B6">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6A89E50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2CC695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CFFD4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24825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051511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0559C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45FCD6E">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41C086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E6E4C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02EF8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D025D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767766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C5938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00CBB0">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2E519EF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599E0E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BABF5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0E993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6C0948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47AEE6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71F095">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207F0A5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4293E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CAB0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4CE92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5B7D08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78DFC8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942CC74">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7C2265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5650DA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95690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AC4BE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6EE403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125CC5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41F0A7">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03FD4E5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4E8FB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2D0FB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685DF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468F36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461BC9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D23D01E">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7BD40D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0685D8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DF9F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7DC8D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2F3ADE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443FBD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490C0CB">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5FC08E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A9449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A71CB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98EA8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02F0CD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43B999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369136B">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72BE362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4123E0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0B32F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7BD73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0E8E65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542874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2074EB9">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30E1FA8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4A6B8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CC9D6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6ABC8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16EB2F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597928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025DF4D">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A5D8E4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117A09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92FAB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21574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5249A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134EF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79FE55A">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6326832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FD493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588030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D1840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5D7CAA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360C9D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4D8C863">
        <w:tblPrEx>
          <w:tblCellMar>
            <w:top w:w="0" w:type="dxa"/>
            <w:left w:w="108" w:type="dxa"/>
            <w:bottom w:w="0" w:type="dxa"/>
            <w:right w:w="108" w:type="dxa"/>
          </w:tblCellMar>
        </w:tblPrEx>
        <w:trPr>
          <w:trHeight w:val="225" w:hRule="atLeast"/>
          <w:jc w:val="right"/>
        </w:trPr>
        <w:tc>
          <w:tcPr>
            <w:tcW w:w="1985" w:type="dxa"/>
            <w:tcBorders>
              <w:top w:val="nil"/>
              <w:left w:val="single" w:color="auto" w:sz="4" w:space="0"/>
              <w:bottom w:val="single" w:color="auto" w:sz="4" w:space="0"/>
              <w:right w:val="single" w:color="auto" w:sz="4" w:space="0"/>
            </w:tcBorders>
            <w:noWrap/>
            <w:vAlign w:val="bottom"/>
          </w:tcPr>
          <w:p w14:paraId="6630393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4ED1F6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4C1A9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2ACDF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D7E84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4BBA5A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FA55E03">
      <w:pPr>
        <w:spacing w:line="560" w:lineRule="exact"/>
        <w:ind w:firstLine="525" w:firstLineChars="250"/>
        <w:rPr>
          <w:rFonts w:ascii="宋体" w:hAnsi="宋体"/>
          <w:color w:val="auto"/>
          <w:kern w:val="0"/>
          <w:sz w:val="20"/>
          <w:szCs w:val="21"/>
          <w:highlight w:val="none"/>
        </w:rPr>
        <w:sectPr>
          <w:pgSz w:w="11906" w:h="16838"/>
          <w:pgMar w:top="1134" w:right="1312" w:bottom="1134" w:left="1554" w:header="720" w:footer="720" w:gutter="0"/>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AAE7480">
      <w:pPr>
        <w:pStyle w:val="3"/>
        <w:ind w:firstLine="883" w:firstLineChars="200"/>
        <w:rPr>
          <w:color w:val="auto"/>
          <w:highlight w:val="none"/>
        </w:rPr>
      </w:pPr>
      <w:bookmarkStart w:id="64" w:name="_Toc168674248"/>
      <w:r>
        <w:rPr>
          <w:rFonts w:hint="eastAsia"/>
          <w:color w:val="auto"/>
          <w:highlight w:val="none"/>
        </w:rPr>
        <w:t>第四章  评审程序和评定成交的标准</w:t>
      </w:r>
      <w:bookmarkEnd w:id="64"/>
    </w:p>
    <w:p w14:paraId="64580A23">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5802C49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25157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3294449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3C59025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4E20FE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47C90D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4D4939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79EE1F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9F8DD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w:t>
      </w:r>
      <w:r>
        <w:rPr>
          <w:color w:val="auto"/>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w:t>
      </w:r>
      <w:r>
        <w:rPr>
          <w:color w:val="auto"/>
          <w:highlight w:val="none"/>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2EF86CE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7C630F4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7CF0D42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61FDE4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74F7703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760A291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69D8B5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8C6714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7FB3C4F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72E34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4A436A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9D3F38">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B6E027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9A19847">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26BDA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1B663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A8153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5B75E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4367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F3F72A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7737A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FF05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27A0B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410D42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27E9E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19547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1065D5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5）响应文件的实质性内容未使用中文表述、使用计量单位不符合谈判文件要求的；</w:t>
      </w:r>
    </w:p>
    <w:p w14:paraId="75CFF4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6）响应文件中的文件资料因填写不齐全或者内容虚假或者出现其他情形而导致被谈判小组认定无效的；</w:t>
      </w:r>
    </w:p>
    <w:p w14:paraId="5FF3EF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7）响应文件含有采购人不能接受的附加条件的；</w:t>
      </w:r>
    </w:p>
    <w:p w14:paraId="0FED02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18195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9）技术评审允许负偏离的条款数超过“供应商须知前附表”规定项数的；</w:t>
      </w:r>
    </w:p>
    <w:p w14:paraId="445352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10）虚假竞标，或者出现其他情形而导致被谈判小组认定无效的；</w:t>
      </w:r>
    </w:p>
    <w:p w14:paraId="39BDD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bookmarkStart w:id="65" w:name="_Hlk71704147"/>
      <w:r>
        <w:rPr>
          <w:rFonts w:hint="eastAsia" w:ascii="宋体" w:hAnsi="宋体" w:cs="宋体"/>
          <w:color w:val="auto"/>
          <w:szCs w:val="21"/>
          <w:highlight w:val="none"/>
        </w:rPr>
        <w:t>谈判文件未载明允许提供</w:t>
      </w:r>
      <w:bookmarkEnd w:id="65"/>
      <w:r>
        <w:rPr>
          <w:rFonts w:hint="eastAsia" w:ascii="宋体" w:hAnsi="宋体" w:cs="宋体"/>
          <w:color w:val="auto"/>
          <w:szCs w:val="21"/>
          <w:highlight w:val="none"/>
        </w:rPr>
        <w:t>备选（替代）竞标方案或明确不允许提供备选（替代）竞标方案时，供应商提供了备选（替代）竞标方案的；</w:t>
      </w:r>
    </w:p>
    <w:p w14:paraId="475842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12）响应文件标注的项目名称或者项目编号与谈判文件标注的项目名称或者项目编号不一致的；</w:t>
      </w:r>
    </w:p>
    <w:p w14:paraId="2835B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olor w:val="auto"/>
          <w:szCs w:val="21"/>
          <w:highlight w:val="none"/>
        </w:rPr>
        <w:t>谈判文件明确不允许分包，响应文件拟分包的；</w:t>
      </w:r>
    </w:p>
    <w:p w14:paraId="538110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14）未响应谈判文件实质性要求；</w:t>
      </w:r>
    </w:p>
    <w:p w14:paraId="49339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16）法律、法规和谈判文件规定的其他无效情形。</w:t>
      </w:r>
    </w:p>
    <w:p w14:paraId="797959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419EF9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报价文件中规定的“竞标报价表”的；</w:t>
      </w:r>
    </w:p>
    <w:p w14:paraId="0AC1AA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2）未采用人民币报价的；</w:t>
      </w:r>
    </w:p>
    <w:p w14:paraId="3E7268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68BA9F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4）竞标报价（包含首次报价、最后报价）超过所竞标项目规定的单价最高限价的（如本项目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w:t>
      </w:r>
    </w:p>
    <w:p w14:paraId="697EC8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5）修正后的报价，供应商不确认的；或者经供应商确认修正后的竞标报价（包含首次报价、最后报价）超过所竞标项目规定的单价最高限价。</w:t>
      </w:r>
    </w:p>
    <w:p w14:paraId="52BB8896">
      <w:pPr>
        <w:spacing w:line="360" w:lineRule="auto"/>
        <w:ind w:firstLine="420" w:firstLineChars="200"/>
        <w:rPr>
          <w:color w:val="auto"/>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08F7D56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AE6915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8CCA2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4FC0772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9A1230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6DDFE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6795C1B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0FD1702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2B0C8D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295794CE">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701CAE01">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6A2B5C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2457A6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245A7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7176D0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3最后报价是供应商响应文件的有效组成部分。</w:t>
      </w:r>
    </w:p>
    <w:p w14:paraId="0FC2D06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4已经提交响应文件的供应商，在提交最后报价之前，可以根据谈判情况退出谈判，退出谈判的供应商的响应文件按无效响应处理。</w:t>
      </w:r>
    </w:p>
    <w:p w14:paraId="42FA96E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5供应商未在规定时间内提交最后报价的，视为退出谈判，其响应文件按无效处理。</w:t>
      </w:r>
    </w:p>
    <w:p w14:paraId="60DBB0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6最后报价统一开启后，谈判小组对最后报价进行有效性、完整性和响应程度的审查。</w:t>
      </w:r>
    </w:p>
    <w:p w14:paraId="45A3334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7最后报价出现前后不一致的，按照本章第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13B2312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8修正后的报价出现下列情形的，按无效响应处理：</w:t>
      </w:r>
    </w:p>
    <w:p w14:paraId="4CAF44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采取在线确认）；</w:t>
      </w:r>
    </w:p>
    <w:p w14:paraId="76C7CEB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9经供应商确认修正后的最后报价作为评审及签订合同的依据。</w:t>
      </w:r>
    </w:p>
    <w:p w14:paraId="16528D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66DCF1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11最后报价结束后，谈判小组不得再与供应商进行任何形式的商谈。</w:t>
      </w:r>
    </w:p>
    <w:p w14:paraId="034D9DE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最后报价政府采购政策性扣除（如为专门面向中小企业采购的项目或者采购包，则不再执行最后报价政府采购政策性扣除）</w:t>
      </w:r>
    </w:p>
    <w:p w14:paraId="7F187A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8C687B7">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267426D3">
      <w:pPr>
        <w:spacing w:line="360" w:lineRule="auto"/>
        <w:ind w:firstLine="369" w:firstLineChars="176"/>
        <w:rPr>
          <w:rFonts w:ascii="宋体" w:hAnsi="宋体" w:cs="宋体"/>
          <w:color w:val="auto"/>
          <w:highlight w:val="none"/>
        </w:rPr>
      </w:pPr>
      <w:r>
        <w:rPr>
          <w:rFonts w:hint="eastAsia" w:ascii="宋体" w:hAnsi="宋体"/>
          <w:bCs/>
          <w:color w:val="auto"/>
          <w:szCs w:val="21"/>
          <w:highlight w:val="none"/>
        </w:rPr>
        <w:t>根据《政府采购促进中小企业发展管理办法》（财库〔2020〕46号）的规定</w:t>
      </w:r>
      <w:r>
        <w:rPr>
          <w:rFonts w:hint="eastAsia" w:ascii="宋体" w:hAnsi="宋体" w:cs="宋体"/>
          <w:color w:val="auto"/>
          <w:szCs w:val="21"/>
          <w:highlight w:val="none"/>
        </w:rPr>
        <w:t>，供应商在其响应文件中提供《中小企业声明函》，</w:t>
      </w:r>
      <w:r>
        <w:rPr>
          <w:rFonts w:hint="eastAsia" w:ascii="宋体" w:hAnsi="宋体"/>
          <w:bCs/>
          <w:color w:val="auto"/>
          <w:szCs w:val="21"/>
          <w:highlight w:val="none"/>
        </w:rPr>
        <w:t>且竞标货物由小微企业制造的，对供应商的竞标报价给予10%的扣除，扣除后的价格为评审价，即评审价=竞标报价×（1-1</w:t>
      </w:r>
      <w:r>
        <w:rPr>
          <w:rFonts w:ascii="宋体" w:hAnsi="宋体"/>
          <w:bCs/>
          <w:color w:val="auto"/>
          <w:szCs w:val="21"/>
          <w:highlight w:val="none"/>
        </w:rPr>
        <w:t>0</w:t>
      </w:r>
      <w:r>
        <w:rPr>
          <w:rFonts w:hint="eastAsia" w:ascii="宋体" w:hAnsi="宋体"/>
          <w:bCs/>
          <w:color w:val="auto"/>
          <w:szCs w:val="21"/>
          <w:highlight w:val="none"/>
        </w:rPr>
        <w:t>%）。</w:t>
      </w:r>
    </w:p>
    <w:p w14:paraId="51B30B4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FE6CF6D">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FCE4E2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2CE2A699">
      <w:pPr>
        <w:spacing w:line="360" w:lineRule="auto"/>
        <w:ind w:firstLine="436" w:firstLineChars="181"/>
        <w:rPr>
          <w:rFonts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48127EE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14:paraId="30A3C23A">
      <w:pPr>
        <w:widowControl/>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kern w:val="0"/>
          <w:szCs w:val="21"/>
          <w:highlight w:val="none"/>
        </w:rPr>
        <w:t>7.2除资格性审查认定错误和价格计算错误外，采购人或者采购代理机构不得以任何理由组织重新评审。</w:t>
      </w:r>
    </w:p>
    <w:p w14:paraId="23E5FC13">
      <w:pPr>
        <w:pStyle w:val="19"/>
        <w:rPr>
          <w:color w:val="auto"/>
          <w:highlight w:val="none"/>
        </w:rPr>
      </w:pPr>
    </w:p>
    <w:p w14:paraId="5128205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23F865F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8</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成交候选人推荐</w:t>
      </w:r>
    </w:p>
    <w:p w14:paraId="056397DF">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56AE6A97">
      <w:pPr>
        <w:spacing w:line="360" w:lineRule="auto"/>
        <w:ind w:firstLine="420" w:firstLineChars="200"/>
        <w:contextualSpacing/>
        <w:rPr>
          <w:rFonts w:hAnsi="宋体"/>
          <w:color w:val="auto"/>
          <w:highlight w:val="none"/>
        </w:rPr>
      </w:pPr>
    </w:p>
    <w:p w14:paraId="5AB820FD">
      <w:pPr>
        <w:spacing w:line="360" w:lineRule="auto"/>
        <w:ind w:firstLine="420" w:firstLineChars="200"/>
        <w:contextualSpacing/>
        <w:rPr>
          <w:rFonts w:hAnsi="宋体"/>
          <w:color w:val="auto"/>
          <w:highlight w:val="none"/>
        </w:rPr>
      </w:pPr>
    </w:p>
    <w:p w14:paraId="3DAA9377">
      <w:pPr>
        <w:spacing w:line="360" w:lineRule="auto"/>
        <w:ind w:firstLine="420" w:firstLineChars="200"/>
        <w:contextualSpacing/>
        <w:rPr>
          <w:rFonts w:hAnsi="宋体"/>
          <w:color w:val="auto"/>
          <w:highlight w:val="none"/>
        </w:rPr>
      </w:pPr>
    </w:p>
    <w:p w14:paraId="61326D95">
      <w:pPr>
        <w:spacing w:line="360" w:lineRule="auto"/>
        <w:ind w:firstLine="420" w:firstLineChars="200"/>
        <w:contextualSpacing/>
        <w:rPr>
          <w:rFonts w:hAnsi="宋体"/>
          <w:color w:val="auto"/>
          <w:highlight w:val="none"/>
        </w:rPr>
      </w:pPr>
    </w:p>
    <w:p w14:paraId="61AB4189">
      <w:pPr>
        <w:pStyle w:val="19"/>
        <w:rPr>
          <w:rFonts w:hAnsi="宋体"/>
          <w:color w:val="auto"/>
          <w:highlight w:val="none"/>
        </w:rPr>
      </w:pPr>
    </w:p>
    <w:p w14:paraId="6444548F">
      <w:pPr>
        <w:rPr>
          <w:rFonts w:hAnsi="宋体"/>
          <w:color w:val="auto"/>
          <w:highlight w:val="none"/>
        </w:rPr>
      </w:pPr>
    </w:p>
    <w:p w14:paraId="09872193">
      <w:pPr>
        <w:pStyle w:val="19"/>
        <w:rPr>
          <w:rFonts w:hAnsi="宋体"/>
          <w:color w:val="auto"/>
          <w:highlight w:val="none"/>
        </w:rPr>
      </w:pPr>
    </w:p>
    <w:p w14:paraId="784A0087">
      <w:pPr>
        <w:rPr>
          <w:rFonts w:hAnsi="宋体"/>
          <w:color w:val="auto"/>
          <w:highlight w:val="none"/>
        </w:rPr>
      </w:pPr>
    </w:p>
    <w:p w14:paraId="1374FBF1">
      <w:pPr>
        <w:pStyle w:val="19"/>
        <w:rPr>
          <w:rFonts w:hAnsi="宋体"/>
          <w:color w:val="auto"/>
          <w:highlight w:val="none"/>
        </w:rPr>
      </w:pPr>
    </w:p>
    <w:p w14:paraId="3E2F394D">
      <w:pPr>
        <w:rPr>
          <w:rFonts w:hAnsi="宋体"/>
          <w:color w:val="auto"/>
          <w:highlight w:val="none"/>
        </w:rPr>
      </w:pPr>
    </w:p>
    <w:p w14:paraId="292AEFDC">
      <w:pPr>
        <w:pStyle w:val="19"/>
        <w:rPr>
          <w:rFonts w:hAnsi="宋体"/>
          <w:color w:val="auto"/>
          <w:highlight w:val="none"/>
        </w:rPr>
      </w:pPr>
    </w:p>
    <w:p w14:paraId="2A86D828">
      <w:pPr>
        <w:rPr>
          <w:rFonts w:hAnsi="宋体"/>
          <w:color w:val="auto"/>
          <w:highlight w:val="none"/>
        </w:rPr>
      </w:pPr>
    </w:p>
    <w:p w14:paraId="748ED4F7">
      <w:pPr>
        <w:pStyle w:val="19"/>
        <w:rPr>
          <w:rFonts w:hAnsi="宋体"/>
          <w:color w:val="auto"/>
          <w:highlight w:val="none"/>
        </w:rPr>
      </w:pPr>
    </w:p>
    <w:p w14:paraId="34BC4CF4">
      <w:pPr>
        <w:rPr>
          <w:rFonts w:hAnsi="宋体"/>
          <w:color w:val="auto"/>
          <w:highlight w:val="none"/>
        </w:rPr>
      </w:pPr>
    </w:p>
    <w:p w14:paraId="0846D219">
      <w:pPr>
        <w:pStyle w:val="19"/>
        <w:rPr>
          <w:rFonts w:hAnsi="宋体"/>
          <w:color w:val="auto"/>
          <w:highlight w:val="none"/>
        </w:rPr>
      </w:pPr>
    </w:p>
    <w:p w14:paraId="0C4CBC72">
      <w:pPr>
        <w:rPr>
          <w:rFonts w:hAnsi="宋体"/>
          <w:color w:val="auto"/>
          <w:highlight w:val="none"/>
        </w:rPr>
      </w:pPr>
    </w:p>
    <w:p w14:paraId="664F8884">
      <w:pPr>
        <w:pStyle w:val="19"/>
        <w:rPr>
          <w:rFonts w:hAnsi="宋体"/>
          <w:color w:val="auto"/>
          <w:highlight w:val="none"/>
        </w:rPr>
      </w:pPr>
    </w:p>
    <w:p w14:paraId="0A33C08E">
      <w:pPr>
        <w:rPr>
          <w:rFonts w:hAnsi="宋体"/>
          <w:color w:val="auto"/>
          <w:highlight w:val="none"/>
        </w:rPr>
      </w:pPr>
    </w:p>
    <w:p w14:paraId="5777FCE6">
      <w:pPr>
        <w:pStyle w:val="19"/>
        <w:rPr>
          <w:rFonts w:hAnsi="宋体"/>
          <w:color w:val="auto"/>
          <w:highlight w:val="none"/>
        </w:rPr>
      </w:pPr>
    </w:p>
    <w:p w14:paraId="7FEA4CC6">
      <w:pPr>
        <w:rPr>
          <w:rFonts w:hAnsi="宋体"/>
          <w:color w:val="auto"/>
          <w:highlight w:val="none"/>
        </w:rPr>
      </w:pPr>
    </w:p>
    <w:p w14:paraId="27695BDB">
      <w:pPr>
        <w:pStyle w:val="19"/>
        <w:rPr>
          <w:rFonts w:hAnsi="宋体"/>
          <w:color w:val="auto"/>
          <w:highlight w:val="none"/>
        </w:rPr>
      </w:pPr>
    </w:p>
    <w:p w14:paraId="6FABC6BB">
      <w:pPr>
        <w:rPr>
          <w:rFonts w:hAnsi="宋体"/>
          <w:color w:val="auto"/>
          <w:highlight w:val="none"/>
        </w:rPr>
      </w:pPr>
    </w:p>
    <w:p w14:paraId="55A6F50B">
      <w:pPr>
        <w:pStyle w:val="19"/>
        <w:rPr>
          <w:rFonts w:hAnsi="宋体"/>
          <w:color w:val="auto"/>
          <w:highlight w:val="none"/>
        </w:rPr>
      </w:pPr>
    </w:p>
    <w:p w14:paraId="5E386581">
      <w:pPr>
        <w:rPr>
          <w:rFonts w:hAnsi="宋体"/>
          <w:color w:val="auto"/>
          <w:highlight w:val="none"/>
        </w:rPr>
      </w:pPr>
    </w:p>
    <w:p w14:paraId="305BADA3">
      <w:pPr>
        <w:pStyle w:val="19"/>
        <w:rPr>
          <w:rFonts w:hAnsi="宋体"/>
          <w:color w:val="auto"/>
          <w:highlight w:val="none"/>
        </w:rPr>
      </w:pPr>
    </w:p>
    <w:p w14:paraId="2D3C606E">
      <w:pPr>
        <w:rPr>
          <w:rFonts w:hAnsi="宋体"/>
          <w:color w:val="auto"/>
          <w:highlight w:val="none"/>
        </w:rPr>
      </w:pPr>
    </w:p>
    <w:p w14:paraId="72C309BA">
      <w:pPr>
        <w:pStyle w:val="19"/>
        <w:rPr>
          <w:rFonts w:hAnsi="宋体"/>
          <w:color w:val="auto"/>
          <w:highlight w:val="none"/>
        </w:rPr>
      </w:pPr>
    </w:p>
    <w:p w14:paraId="37D21F8F">
      <w:pPr>
        <w:rPr>
          <w:rFonts w:hAnsi="宋体"/>
          <w:color w:val="auto"/>
          <w:highlight w:val="none"/>
        </w:rPr>
      </w:pPr>
    </w:p>
    <w:p w14:paraId="4F3AE401">
      <w:pPr>
        <w:pStyle w:val="19"/>
        <w:rPr>
          <w:rFonts w:hAnsi="宋体"/>
          <w:color w:val="auto"/>
          <w:highlight w:val="none"/>
        </w:rPr>
      </w:pPr>
    </w:p>
    <w:p w14:paraId="18DEF3A9">
      <w:pPr>
        <w:rPr>
          <w:rFonts w:hAnsi="宋体"/>
          <w:color w:val="auto"/>
          <w:highlight w:val="none"/>
        </w:rPr>
      </w:pPr>
    </w:p>
    <w:p w14:paraId="39D4C066">
      <w:pPr>
        <w:pStyle w:val="19"/>
        <w:rPr>
          <w:rFonts w:hAnsi="宋体"/>
          <w:color w:val="auto"/>
          <w:highlight w:val="none"/>
        </w:rPr>
      </w:pPr>
    </w:p>
    <w:p w14:paraId="6B490E8B">
      <w:pPr>
        <w:rPr>
          <w:rFonts w:hAnsi="宋体"/>
          <w:color w:val="auto"/>
          <w:highlight w:val="none"/>
        </w:rPr>
      </w:pPr>
    </w:p>
    <w:p w14:paraId="311C579D">
      <w:pPr>
        <w:pStyle w:val="19"/>
        <w:rPr>
          <w:rFonts w:hAnsi="宋体"/>
          <w:color w:val="auto"/>
          <w:highlight w:val="none"/>
        </w:rPr>
      </w:pPr>
    </w:p>
    <w:p w14:paraId="40A041D0">
      <w:pPr>
        <w:rPr>
          <w:rFonts w:hAnsi="宋体"/>
          <w:color w:val="auto"/>
          <w:highlight w:val="none"/>
        </w:rPr>
      </w:pPr>
    </w:p>
    <w:p w14:paraId="32A31244">
      <w:pPr>
        <w:pStyle w:val="19"/>
        <w:rPr>
          <w:rFonts w:hAnsi="宋体"/>
          <w:color w:val="auto"/>
          <w:highlight w:val="none"/>
        </w:rPr>
      </w:pPr>
    </w:p>
    <w:p w14:paraId="6A649B0A">
      <w:pPr>
        <w:rPr>
          <w:rFonts w:hAnsi="宋体"/>
          <w:color w:val="auto"/>
          <w:highlight w:val="none"/>
        </w:rPr>
      </w:pPr>
    </w:p>
    <w:p w14:paraId="5119DA9D">
      <w:pPr>
        <w:pStyle w:val="19"/>
        <w:rPr>
          <w:rFonts w:hAnsi="宋体"/>
          <w:color w:val="auto"/>
          <w:highlight w:val="none"/>
        </w:rPr>
      </w:pPr>
    </w:p>
    <w:p w14:paraId="442C9C13">
      <w:pPr>
        <w:rPr>
          <w:rFonts w:hAnsi="宋体"/>
          <w:color w:val="auto"/>
          <w:highlight w:val="none"/>
        </w:rPr>
      </w:pPr>
    </w:p>
    <w:p w14:paraId="731D7764">
      <w:pPr>
        <w:pStyle w:val="19"/>
        <w:rPr>
          <w:rFonts w:hAnsi="宋体"/>
          <w:color w:val="auto"/>
          <w:highlight w:val="none"/>
        </w:rPr>
      </w:pPr>
    </w:p>
    <w:p w14:paraId="2D8B9CC4">
      <w:pPr>
        <w:rPr>
          <w:rFonts w:hAnsi="宋体"/>
          <w:color w:val="auto"/>
          <w:highlight w:val="none"/>
        </w:rPr>
      </w:pPr>
    </w:p>
    <w:p w14:paraId="22302364">
      <w:pPr>
        <w:pStyle w:val="19"/>
        <w:rPr>
          <w:rFonts w:hAnsi="宋体"/>
          <w:color w:val="auto"/>
          <w:highlight w:val="none"/>
        </w:rPr>
      </w:pPr>
    </w:p>
    <w:p w14:paraId="2725DFC4">
      <w:pPr>
        <w:rPr>
          <w:rFonts w:hAnsi="宋体"/>
          <w:color w:val="auto"/>
          <w:highlight w:val="none"/>
        </w:rPr>
      </w:pPr>
    </w:p>
    <w:p w14:paraId="59F4FE62">
      <w:pPr>
        <w:pStyle w:val="19"/>
        <w:rPr>
          <w:rFonts w:hAnsi="宋体"/>
          <w:color w:val="auto"/>
          <w:highlight w:val="none"/>
        </w:rPr>
      </w:pPr>
    </w:p>
    <w:p w14:paraId="0BC0497E">
      <w:pPr>
        <w:rPr>
          <w:color w:val="auto"/>
          <w:highlight w:val="none"/>
        </w:rPr>
      </w:pPr>
    </w:p>
    <w:p w14:paraId="74DD6A4E">
      <w:pPr>
        <w:spacing w:line="360" w:lineRule="auto"/>
        <w:contextualSpacing/>
        <w:rPr>
          <w:rFonts w:hAnsi="宋体"/>
          <w:color w:val="auto"/>
          <w:highlight w:val="none"/>
        </w:rPr>
      </w:pPr>
    </w:p>
    <w:p w14:paraId="4C786995">
      <w:pPr>
        <w:pStyle w:val="3"/>
        <w:jc w:val="center"/>
        <w:rPr>
          <w:color w:val="auto"/>
          <w:highlight w:val="none"/>
        </w:rPr>
      </w:pPr>
      <w:bookmarkStart w:id="66" w:name="_Toc168674249"/>
      <w:r>
        <w:rPr>
          <w:rFonts w:hint="eastAsia"/>
          <w:color w:val="auto"/>
          <w:highlight w:val="none"/>
        </w:rPr>
        <w:t>第五章 响应文件格式</w:t>
      </w:r>
      <w:bookmarkEnd w:id="66"/>
    </w:p>
    <w:p w14:paraId="0A220FD3">
      <w:pPr>
        <w:rPr>
          <w:b/>
          <w:color w:val="auto"/>
          <w:sz w:val="32"/>
          <w:szCs w:val="32"/>
          <w:highlight w:val="none"/>
        </w:rPr>
      </w:pPr>
      <w:bookmarkStart w:id="67" w:name="_Toc71366060"/>
      <w:bookmarkStart w:id="68" w:name="_Toc71365382"/>
      <w:r>
        <w:rPr>
          <w:rFonts w:hint="eastAsia"/>
          <w:b/>
          <w:color w:val="auto"/>
          <w:sz w:val="32"/>
          <w:szCs w:val="32"/>
          <w:highlight w:val="none"/>
        </w:rPr>
        <w:t>一、资格证明文件格式</w:t>
      </w:r>
      <w:bookmarkEnd w:id="67"/>
      <w:bookmarkEnd w:id="68"/>
    </w:p>
    <w:p w14:paraId="5BF33D7D">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EC54467">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D684659">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C7BC1B6">
      <w:pPr>
        <w:snapToGrid w:val="0"/>
        <w:spacing w:beforeLines="50" w:after="50"/>
        <w:rPr>
          <w:rFonts w:ascii="宋体" w:hAnsi="宋体"/>
          <w:color w:val="auto"/>
          <w:sz w:val="24"/>
          <w:szCs w:val="20"/>
          <w:highlight w:val="none"/>
        </w:rPr>
      </w:pPr>
    </w:p>
    <w:p w14:paraId="692E8DD5">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FF3822F">
      <w:pPr>
        <w:snapToGrid w:val="0"/>
        <w:spacing w:beforeLines="50" w:after="50"/>
        <w:rPr>
          <w:rFonts w:ascii="宋体" w:hAnsi="宋体"/>
          <w:bCs/>
          <w:color w:val="auto"/>
          <w:sz w:val="24"/>
          <w:szCs w:val="20"/>
          <w:highlight w:val="none"/>
        </w:rPr>
      </w:pPr>
    </w:p>
    <w:p w14:paraId="66100570">
      <w:pPr>
        <w:snapToGrid w:val="0"/>
        <w:spacing w:beforeLines="50" w:after="50"/>
        <w:rPr>
          <w:rFonts w:ascii="宋体" w:hAnsi="宋体"/>
          <w:bCs/>
          <w:color w:val="auto"/>
          <w:sz w:val="24"/>
          <w:szCs w:val="20"/>
          <w:highlight w:val="none"/>
        </w:rPr>
      </w:pPr>
    </w:p>
    <w:p w14:paraId="307B6D69">
      <w:pPr>
        <w:snapToGrid w:val="0"/>
        <w:spacing w:beforeLines="50" w:after="50"/>
        <w:rPr>
          <w:rFonts w:ascii="宋体" w:hAnsi="宋体"/>
          <w:bCs/>
          <w:color w:val="auto"/>
          <w:sz w:val="24"/>
          <w:szCs w:val="20"/>
          <w:highlight w:val="none"/>
        </w:rPr>
      </w:pPr>
    </w:p>
    <w:p w14:paraId="4692C3AD">
      <w:pPr>
        <w:snapToGrid w:val="0"/>
        <w:spacing w:beforeLines="50" w:after="50"/>
        <w:rPr>
          <w:rFonts w:ascii="宋体" w:hAnsi="宋体"/>
          <w:bCs/>
          <w:color w:val="auto"/>
          <w:sz w:val="24"/>
          <w:szCs w:val="20"/>
          <w:highlight w:val="none"/>
        </w:rPr>
      </w:pPr>
    </w:p>
    <w:p w14:paraId="49D061A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C4079BB">
      <w:pPr>
        <w:snapToGrid w:val="0"/>
        <w:spacing w:beforeLines="50" w:after="50"/>
        <w:ind w:firstLine="720" w:firstLineChars="225"/>
        <w:rPr>
          <w:rFonts w:ascii="宋体" w:hAnsi="宋体" w:cs="仿宋_GB2312"/>
          <w:bCs/>
          <w:color w:val="auto"/>
          <w:sz w:val="32"/>
          <w:szCs w:val="32"/>
          <w:highlight w:val="none"/>
        </w:rPr>
      </w:pPr>
    </w:p>
    <w:p w14:paraId="34B3E287">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F200700">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23EAFC4">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62C951C">
      <w:pPr>
        <w:snapToGrid w:val="0"/>
        <w:spacing w:beforeLines="50" w:after="50"/>
        <w:ind w:firstLine="640" w:firstLineChars="200"/>
        <w:rPr>
          <w:rFonts w:ascii="宋体" w:hAnsi="宋体" w:cs="仿宋_GB2312"/>
          <w:bCs/>
          <w:color w:val="auto"/>
          <w:sz w:val="32"/>
          <w:szCs w:val="32"/>
          <w:highlight w:val="none"/>
        </w:rPr>
      </w:pPr>
    </w:p>
    <w:p w14:paraId="5295DCC9">
      <w:pPr>
        <w:pStyle w:val="7"/>
        <w:snapToGrid w:val="0"/>
        <w:spacing w:before="50" w:after="50"/>
        <w:ind w:firstLine="1280" w:firstLineChars="400"/>
        <w:rPr>
          <w:rFonts w:ascii="宋体" w:hAnsi="宋体" w:cs="仿宋_GB2312"/>
          <w:bCs/>
          <w:color w:val="auto"/>
          <w:sz w:val="32"/>
          <w:szCs w:val="32"/>
          <w:highlight w:val="none"/>
        </w:rPr>
      </w:pPr>
    </w:p>
    <w:p w14:paraId="5D363D0D">
      <w:pPr>
        <w:snapToGrid w:val="0"/>
        <w:spacing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B61D793">
      <w:pPr>
        <w:pStyle w:val="3"/>
        <w:rPr>
          <w:rFonts w:hint="eastAsia" w:ascii="宋体" w:hAnsi="宋体" w:cs="仿宋_GB2312"/>
          <w:color w:val="auto"/>
          <w:sz w:val="32"/>
          <w:szCs w:val="32"/>
          <w:highlight w:val="none"/>
        </w:rPr>
      </w:pPr>
    </w:p>
    <w:p w14:paraId="3F75EB24">
      <w:pPr>
        <w:rPr>
          <w:color w:val="auto"/>
          <w:highlight w:val="none"/>
        </w:rPr>
      </w:pPr>
    </w:p>
    <w:p w14:paraId="00584963">
      <w:pPr>
        <w:snapToGrid w:val="0"/>
        <w:spacing w:beforeLines="50" w:after="50" w:line="360" w:lineRule="auto"/>
        <w:ind w:left="142"/>
        <w:jc w:val="left"/>
        <w:rPr>
          <w:rFonts w:ascii="宋体" w:hAnsi="宋体"/>
          <w:b/>
          <w:bCs/>
          <w:color w:val="auto"/>
          <w:sz w:val="32"/>
          <w:szCs w:val="32"/>
          <w:highlight w:val="none"/>
        </w:rPr>
      </w:pPr>
      <w:r>
        <w:rPr>
          <w:color w:val="auto"/>
          <w:highlight w:val="none"/>
        </w:rPr>
        <w:br w:type="textWrapping"/>
      </w:r>
      <w:r>
        <w:rPr>
          <w:rFonts w:hint="eastAsia" w:ascii="宋体" w:hAnsi="宋体"/>
          <w:b/>
          <w:bCs/>
          <w:color w:val="auto"/>
          <w:sz w:val="32"/>
          <w:szCs w:val="32"/>
          <w:highlight w:val="none"/>
        </w:rPr>
        <w:t>2.资格证明文件目录</w:t>
      </w:r>
      <w:r>
        <w:rPr>
          <w:color w:val="auto"/>
          <w:highlight w:val="none"/>
        </w:rPr>
        <w:br w:type="textWrapping"/>
      </w:r>
    </w:p>
    <w:p w14:paraId="3DEB6ACA">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AB5EE8B">
      <w:pPr>
        <w:snapToGrid w:val="0"/>
        <w:spacing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142957F1">
      <w:pPr>
        <w:spacing w:line="360" w:lineRule="auto"/>
        <w:rPr>
          <w:rFonts w:ascii="宋体" w:hAnsi="宋体"/>
          <w:color w:val="auto"/>
          <w:szCs w:val="21"/>
          <w:highlight w:val="none"/>
        </w:rPr>
      </w:pPr>
    </w:p>
    <w:p w14:paraId="48A5E4D8">
      <w:pPr>
        <w:spacing w:line="360" w:lineRule="auto"/>
        <w:rPr>
          <w:rFonts w:ascii="宋体" w:hAnsi="宋体"/>
          <w:color w:val="auto"/>
          <w:szCs w:val="21"/>
          <w:highlight w:val="none"/>
        </w:rPr>
      </w:pPr>
    </w:p>
    <w:p w14:paraId="0A7033A3">
      <w:pPr>
        <w:spacing w:line="360" w:lineRule="auto"/>
        <w:rPr>
          <w:rFonts w:ascii="宋体" w:hAnsi="宋体"/>
          <w:color w:val="auto"/>
          <w:szCs w:val="21"/>
          <w:highlight w:val="none"/>
        </w:rPr>
      </w:pPr>
    </w:p>
    <w:p w14:paraId="5190171B">
      <w:pPr>
        <w:spacing w:line="360" w:lineRule="auto"/>
        <w:rPr>
          <w:rFonts w:ascii="宋体" w:hAnsi="宋体"/>
          <w:color w:val="auto"/>
          <w:szCs w:val="21"/>
          <w:highlight w:val="none"/>
        </w:rPr>
      </w:pPr>
    </w:p>
    <w:p w14:paraId="0EAAE519">
      <w:pPr>
        <w:spacing w:line="300" w:lineRule="auto"/>
        <w:rPr>
          <w:rFonts w:ascii="宋体" w:hAnsi="宋体"/>
          <w:color w:val="auto"/>
          <w:szCs w:val="21"/>
          <w:highlight w:val="none"/>
        </w:rPr>
      </w:pPr>
    </w:p>
    <w:p w14:paraId="1C025CD1">
      <w:pPr>
        <w:spacing w:line="300" w:lineRule="auto"/>
        <w:rPr>
          <w:rFonts w:ascii="宋体" w:hAnsi="宋体"/>
          <w:color w:val="auto"/>
          <w:szCs w:val="21"/>
          <w:highlight w:val="none"/>
        </w:rPr>
      </w:pPr>
    </w:p>
    <w:p w14:paraId="0AA5C85A">
      <w:pPr>
        <w:spacing w:line="300" w:lineRule="auto"/>
        <w:rPr>
          <w:rFonts w:ascii="宋体" w:hAnsi="宋体"/>
          <w:color w:val="auto"/>
          <w:szCs w:val="21"/>
          <w:highlight w:val="none"/>
        </w:rPr>
      </w:pPr>
    </w:p>
    <w:p w14:paraId="20F93C8F">
      <w:pPr>
        <w:spacing w:line="300" w:lineRule="auto"/>
        <w:rPr>
          <w:rFonts w:ascii="宋体" w:hAnsi="宋体"/>
          <w:color w:val="auto"/>
          <w:szCs w:val="21"/>
          <w:highlight w:val="none"/>
        </w:rPr>
      </w:pPr>
    </w:p>
    <w:p w14:paraId="0516008E">
      <w:pPr>
        <w:spacing w:line="300" w:lineRule="auto"/>
        <w:rPr>
          <w:rFonts w:ascii="宋体" w:hAnsi="宋体"/>
          <w:color w:val="auto"/>
          <w:szCs w:val="21"/>
          <w:highlight w:val="none"/>
        </w:rPr>
      </w:pPr>
    </w:p>
    <w:p w14:paraId="4B4E7D23">
      <w:pPr>
        <w:spacing w:line="300" w:lineRule="auto"/>
        <w:rPr>
          <w:rFonts w:ascii="宋体" w:hAnsi="宋体"/>
          <w:color w:val="auto"/>
          <w:szCs w:val="21"/>
          <w:highlight w:val="none"/>
        </w:rPr>
      </w:pPr>
    </w:p>
    <w:p w14:paraId="265FD797">
      <w:pPr>
        <w:spacing w:line="300" w:lineRule="auto"/>
        <w:rPr>
          <w:rFonts w:ascii="宋体" w:hAnsi="宋体"/>
          <w:color w:val="auto"/>
          <w:szCs w:val="21"/>
          <w:highlight w:val="none"/>
        </w:rPr>
      </w:pPr>
    </w:p>
    <w:p w14:paraId="358A358C">
      <w:pPr>
        <w:spacing w:line="300" w:lineRule="auto"/>
        <w:rPr>
          <w:rFonts w:ascii="宋体" w:hAnsi="宋体"/>
          <w:color w:val="auto"/>
          <w:szCs w:val="21"/>
          <w:highlight w:val="none"/>
        </w:rPr>
      </w:pPr>
    </w:p>
    <w:p w14:paraId="7A023349">
      <w:pPr>
        <w:spacing w:line="300" w:lineRule="auto"/>
        <w:rPr>
          <w:rFonts w:ascii="宋体" w:hAnsi="宋体"/>
          <w:color w:val="auto"/>
          <w:szCs w:val="21"/>
          <w:highlight w:val="none"/>
        </w:rPr>
      </w:pPr>
    </w:p>
    <w:p w14:paraId="32056D50">
      <w:pPr>
        <w:spacing w:line="300" w:lineRule="auto"/>
        <w:rPr>
          <w:rFonts w:ascii="宋体" w:hAnsi="宋体"/>
          <w:color w:val="auto"/>
          <w:szCs w:val="21"/>
          <w:highlight w:val="none"/>
        </w:rPr>
      </w:pPr>
    </w:p>
    <w:p w14:paraId="308C8FC8">
      <w:pPr>
        <w:spacing w:line="300" w:lineRule="auto"/>
        <w:rPr>
          <w:rFonts w:ascii="宋体" w:hAnsi="宋体"/>
          <w:color w:val="auto"/>
          <w:szCs w:val="21"/>
          <w:highlight w:val="none"/>
        </w:rPr>
      </w:pPr>
    </w:p>
    <w:p w14:paraId="114DE80A">
      <w:pPr>
        <w:pStyle w:val="3"/>
        <w:rPr>
          <w:rFonts w:ascii="宋体" w:hAnsi="宋体"/>
          <w:color w:val="auto"/>
          <w:szCs w:val="21"/>
          <w:highlight w:val="none"/>
        </w:rPr>
      </w:pPr>
    </w:p>
    <w:p w14:paraId="32D3156C">
      <w:pPr>
        <w:rPr>
          <w:rFonts w:ascii="宋体" w:hAnsi="宋体"/>
          <w:color w:val="auto"/>
          <w:szCs w:val="21"/>
          <w:highlight w:val="none"/>
        </w:rPr>
      </w:pPr>
    </w:p>
    <w:p w14:paraId="1445F1BF">
      <w:pPr>
        <w:pStyle w:val="3"/>
        <w:rPr>
          <w:rFonts w:ascii="宋体" w:hAnsi="宋体"/>
          <w:color w:val="auto"/>
          <w:szCs w:val="21"/>
          <w:highlight w:val="none"/>
        </w:rPr>
      </w:pPr>
    </w:p>
    <w:p w14:paraId="4D3EA3EB">
      <w:pPr>
        <w:rPr>
          <w:color w:val="auto"/>
          <w:highlight w:val="none"/>
        </w:rPr>
      </w:pPr>
    </w:p>
    <w:p w14:paraId="7D880E01">
      <w:pPr>
        <w:spacing w:line="320" w:lineRule="exact"/>
        <w:jc w:val="left"/>
        <w:rPr>
          <w:rFonts w:ascii="宋体" w:hAnsi="宋体"/>
          <w:color w:val="auto"/>
          <w:szCs w:val="21"/>
          <w:highlight w:val="none"/>
        </w:rPr>
      </w:pPr>
    </w:p>
    <w:p w14:paraId="76E52C8F">
      <w:pPr>
        <w:spacing w:line="320" w:lineRule="exact"/>
        <w:jc w:val="center"/>
        <w:rPr>
          <w:rFonts w:ascii="宋体" w:hAnsi="宋体"/>
          <w:b/>
          <w:color w:val="auto"/>
          <w:sz w:val="32"/>
          <w:szCs w:val="32"/>
          <w:highlight w:val="none"/>
        </w:rPr>
      </w:pPr>
      <w:r>
        <w:rPr>
          <w:color w:val="auto"/>
          <w:highlight w:val="none"/>
        </w:rPr>
        <w:br w:type="textWrapping"/>
      </w:r>
      <w:r>
        <w:rPr>
          <w:rFonts w:hint="eastAsia" w:ascii="宋体" w:hAnsi="宋体"/>
          <w:b/>
          <w:color w:val="auto"/>
          <w:sz w:val="32"/>
          <w:szCs w:val="32"/>
          <w:highlight w:val="none"/>
        </w:rPr>
        <w:t>防城港市政府采购供应商信用承诺函（格式）</w:t>
      </w:r>
      <w:r>
        <w:rPr>
          <w:color w:val="auto"/>
          <w:highlight w:val="none"/>
        </w:rPr>
        <w:br w:type="textWrapping"/>
      </w:r>
    </w:p>
    <w:p w14:paraId="7A6B0D6A">
      <w:pPr>
        <w:spacing w:line="320" w:lineRule="exact"/>
        <w:jc w:val="left"/>
        <w:rPr>
          <w:rFonts w:ascii="宋体" w:hAnsi="宋体"/>
          <w:color w:val="auto"/>
          <w:szCs w:val="21"/>
          <w:highlight w:val="none"/>
        </w:rPr>
      </w:pPr>
    </w:p>
    <w:p w14:paraId="4D2FBBB0">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71D2960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E186D2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69FE3C8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3546CDF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5E97CC2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54C02BBD">
      <w:pPr>
        <w:spacing w:line="360" w:lineRule="auto"/>
        <w:jc w:val="left"/>
        <w:rPr>
          <w:rFonts w:ascii="宋体" w:hAnsi="宋体"/>
          <w:color w:val="auto"/>
          <w:sz w:val="24"/>
          <w:highlight w:val="none"/>
        </w:rPr>
      </w:pPr>
    </w:p>
    <w:p w14:paraId="7A893E2D">
      <w:pPr>
        <w:spacing w:line="360" w:lineRule="auto"/>
        <w:jc w:val="left"/>
        <w:rPr>
          <w:rFonts w:ascii="宋体" w:hAnsi="宋体"/>
          <w:color w:val="auto"/>
          <w:sz w:val="24"/>
          <w:highlight w:val="none"/>
        </w:rPr>
      </w:pPr>
    </w:p>
    <w:p w14:paraId="42CDF1FA">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6EEEED8F">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0C831DB1">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265C483C">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0647A835">
      <w:pPr>
        <w:spacing w:line="360" w:lineRule="auto"/>
        <w:jc w:val="left"/>
        <w:rPr>
          <w:rFonts w:ascii="宋体" w:hAnsi="宋体"/>
          <w:color w:val="auto"/>
          <w:sz w:val="24"/>
          <w:highlight w:val="none"/>
        </w:rPr>
      </w:pPr>
    </w:p>
    <w:p w14:paraId="2209D217">
      <w:pPr>
        <w:spacing w:line="360" w:lineRule="auto"/>
        <w:jc w:val="left"/>
        <w:rPr>
          <w:rFonts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5762DD26">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59DBF6F0">
      <w:pPr>
        <w:snapToGrid w:val="0"/>
        <w:spacing w:beforeLines="50" w:after="50"/>
        <w:jc w:val="center"/>
        <w:rPr>
          <w:rFonts w:ascii="宋体" w:hAnsi="宋体"/>
          <w:b/>
          <w:color w:val="auto"/>
          <w:sz w:val="32"/>
          <w:szCs w:val="32"/>
          <w:highlight w:val="none"/>
        </w:rPr>
      </w:pPr>
    </w:p>
    <w:p w14:paraId="34B4A119">
      <w:pPr>
        <w:snapToGrid w:val="0"/>
        <w:spacing w:beforeLines="50" w:after="50"/>
        <w:jc w:val="center"/>
        <w:rPr>
          <w:rFonts w:ascii="宋体" w:hAnsi="宋体"/>
          <w:b/>
          <w:color w:val="auto"/>
          <w:sz w:val="32"/>
          <w:szCs w:val="32"/>
          <w:highlight w:val="none"/>
        </w:rPr>
      </w:pPr>
    </w:p>
    <w:p w14:paraId="1F3183A7">
      <w:pPr>
        <w:snapToGrid w:val="0"/>
        <w:spacing w:beforeLines="50" w:after="50"/>
        <w:jc w:val="center"/>
        <w:rPr>
          <w:rFonts w:ascii="宋体" w:hAnsi="宋体"/>
          <w:b/>
          <w:color w:val="auto"/>
          <w:sz w:val="32"/>
          <w:szCs w:val="32"/>
          <w:highlight w:val="none"/>
        </w:rPr>
      </w:pPr>
    </w:p>
    <w:p w14:paraId="242E176E">
      <w:pPr>
        <w:snapToGrid w:val="0"/>
        <w:spacing w:beforeLines="50" w:after="50"/>
        <w:jc w:val="center"/>
        <w:rPr>
          <w:rFonts w:ascii="宋体" w:hAnsi="宋体"/>
          <w:b/>
          <w:color w:val="auto"/>
          <w:sz w:val="32"/>
          <w:szCs w:val="32"/>
          <w:highlight w:val="none"/>
        </w:rPr>
      </w:pPr>
    </w:p>
    <w:p w14:paraId="2C9BF0F4">
      <w:pPr>
        <w:snapToGrid w:val="0"/>
        <w:spacing w:beforeLines="50" w:after="50"/>
        <w:jc w:val="center"/>
        <w:rPr>
          <w:rFonts w:ascii="宋体" w:hAnsi="宋体"/>
          <w:b/>
          <w:color w:val="auto"/>
          <w:sz w:val="32"/>
          <w:szCs w:val="32"/>
          <w:highlight w:val="none"/>
        </w:rPr>
      </w:pPr>
    </w:p>
    <w:p w14:paraId="45C63C0C">
      <w:pPr>
        <w:snapToGrid w:val="0"/>
        <w:spacing w:beforeLines="50" w:after="50"/>
        <w:jc w:val="center"/>
        <w:rPr>
          <w:rFonts w:ascii="宋体" w:hAnsi="宋体"/>
          <w:b/>
          <w:color w:val="auto"/>
          <w:sz w:val="32"/>
          <w:szCs w:val="32"/>
          <w:highlight w:val="none"/>
        </w:rPr>
      </w:pPr>
    </w:p>
    <w:p w14:paraId="5B875657">
      <w:pPr>
        <w:snapToGrid w:val="0"/>
        <w:spacing w:beforeLines="50" w:after="50"/>
        <w:jc w:val="center"/>
        <w:rPr>
          <w:rFonts w:ascii="宋体" w:hAnsi="宋体"/>
          <w:b/>
          <w:color w:val="auto"/>
          <w:sz w:val="32"/>
          <w:szCs w:val="32"/>
          <w:highlight w:val="none"/>
        </w:rPr>
      </w:pPr>
    </w:p>
    <w:p w14:paraId="30CD391D">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1687CAB3">
      <w:pPr>
        <w:snapToGrid w:val="0"/>
        <w:spacing w:beforeLines="50" w:after="50"/>
        <w:jc w:val="center"/>
        <w:rPr>
          <w:rFonts w:ascii="宋体" w:hAnsi="宋体"/>
          <w:b/>
          <w:color w:val="auto"/>
          <w:sz w:val="32"/>
          <w:szCs w:val="32"/>
          <w:highlight w:val="none"/>
        </w:rPr>
      </w:pPr>
    </w:p>
    <w:p w14:paraId="207918EC">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C5792E4">
      <w:pPr>
        <w:snapToGrid w:val="0"/>
        <w:spacing w:before="50" w:afterLines="50"/>
        <w:jc w:val="center"/>
        <w:rPr>
          <w:rFonts w:ascii="宋体" w:hAnsi="宋体"/>
          <w:b/>
          <w:color w:val="auto"/>
          <w:sz w:val="32"/>
          <w:szCs w:val="32"/>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FC39CC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028EC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9F3B0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30476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00A419">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2687C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188C22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9EBAA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9D54C">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B225F">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BEA50C">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F054C6">
            <w:pPr>
              <w:widowControl/>
              <w:spacing w:line="360" w:lineRule="auto"/>
              <w:jc w:val="center"/>
              <w:rPr>
                <w:rFonts w:ascii="宋体" w:hAnsi="宋体" w:cs="宋体"/>
                <w:color w:val="auto"/>
                <w:kern w:val="0"/>
                <w:sz w:val="28"/>
                <w:szCs w:val="28"/>
                <w:highlight w:val="none"/>
              </w:rPr>
            </w:pPr>
          </w:p>
        </w:tc>
      </w:tr>
      <w:tr w14:paraId="172DA8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5BE32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E4B65A">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F6577">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44DD1">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95AAB6">
            <w:pPr>
              <w:widowControl/>
              <w:spacing w:line="360" w:lineRule="auto"/>
              <w:jc w:val="center"/>
              <w:rPr>
                <w:rFonts w:ascii="宋体" w:hAnsi="宋体" w:cs="宋体"/>
                <w:color w:val="auto"/>
                <w:kern w:val="0"/>
                <w:sz w:val="28"/>
                <w:szCs w:val="28"/>
                <w:highlight w:val="none"/>
              </w:rPr>
            </w:pPr>
          </w:p>
        </w:tc>
      </w:tr>
      <w:tr w14:paraId="79B963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3FF81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5C130D">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9ED7EF">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6565DC">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1F06C0">
            <w:pPr>
              <w:widowControl/>
              <w:spacing w:line="360" w:lineRule="auto"/>
              <w:jc w:val="center"/>
              <w:rPr>
                <w:rFonts w:ascii="宋体" w:hAnsi="宋体" w:cs="宋体"/>
                <w:color w:val="auto"/>
                <w:kern w:val="0"/>
                <w:sz w:val="28"/>
                <w:szCs w:val="28"/>
                <w:highlight w:val="none"/>
              </w:rPr>
            </w:pPr>
          </w:p>
        </w:tc>
      </w:tr>
      <w:tr w14:paraId="66CFBC7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6097C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A926D8">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EC3E0E">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6E1423">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7C4EE3">
            <w:pPr>
              <w:widowControl/>
              <w:spacing w:line="360" w:lineRule="auto"/>
              <w:jc w:val="center"/>
              <w:rPr>
                <w:rFonts w:ascii="宋体" w:hAnsi="宋体" w:cs="宋体"/>
                <w:color w:val="auto"/>
                <w:kern w:val="0"/>
                <w:sz w:val="28"/>
                <w:szCs w:val="28"/>
                <w:highlight w:val="none"/>
              </w:rPr>
            </w:pPr>
          </w:p>
        </w:tc>
      </w:tr>
    </w:tbl>
    <w:p w14:paraId="4481074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9BB68D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D576D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0CA14D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025C618">
      <w:pPr>
        <w:spacing w:line="360" w:lineRule="auto"/>
        <w:ind w:firstLine="420" w:firstLineChars="200"/>
        <w:contextualSpacing/>
        <w:jc w:val="left"/>
        <w:rPr>
          <w:rFonts w:ascii="宋体" w:hAnsi="宋体" w:cs="宋体"/>
          <w:color w:val="auto"/>
          <w:szCs w:val="21"/>
          <w:highlight w:val="none"/>
        </w:rPr>
      </w:pPr>
    </w:p>
    <w:p w14:paraId="01A14E8E">
      <w:pPr>
        <w:spacing w:line="360" w:lineRule="auto"/>
        <w:ind w:firstLine="560" w:firstLineChars="200"/>
        <w:contextualSpacing/>
        <w:jc w:val="left"/>
        <w:rPr>
          <w:rFonts w:ascii="宋体" w:hAnsi="宋体" w:cs="宋体"/>
          <w:color w:val="auto"/>
          <w:sz w:val="28"/>
          <w:szCs w:val="28"/>
          <w:highlight w:val="none"/>
        </w:rPr>
      </w:pPr>
    </w:p>
    <w:p w14:paraId="2B913C93">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08EC2C1">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1A377CED">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6BBDA679">
      <w:pPr>
        <w:snapToGrid w:val="0"/>
        <w:jc w:val="center"/>
        <w:rPr>
          <w:rFonts w:ascii="宋体" w:hAnsi="宋体"/>
          <w:b/>
          <w:color w:val="auto"/>
          <w:sz w:val="28"/>
          <w:szCs w:val="28"/>
          <w:highlight w:val="none"/>
        </w:rPr>
      </w:pPr>
      <w:r>
        <w:rPr>
          <w:color w:val="auto"/>
          <w:highlight w:val="none"/>
        </w:rPr>
        <w:br w:type="textWrapping"/>
      </w:r>
      <w:r>
        <w:rPr>
          <w:color w:val="auto"/>
          <w:highlight w:val="none"/>
        </w:rPr>
        <w:br w:type="textWrapping"/>
      </w:r>
    </w:p>
    <w:p w14:paraId="014A0FF5">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94A59D7">
      <w:pPr>
        <w:snapToGrid w:val="0"/>
        <w:jc w:val="center"/>
        <w:rPr>
          <w:rFonts w:ascii="宋体" w:hAnsi="宋体"/>
          <w:b/>
          <w:color w:val="auto"/>
          <w:sz w:val="32"/>
          <w:szCs w:val="32"/>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AE29F8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2C664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3C170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67AEBE">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82F42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2A33BC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2B8D6">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58DF8">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B4F04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D4FFDD">
            <w:pPr>
              <w:widowControl/>
              <w:wordWrap w:val="0"/>
              <w:spacing w:line="200" w:lineRule="atLeast"/>
              <w:jc w:val="center"/>
              <w:rPr>
                <w:rFonts w:ascii="宋体" w:hAnsi="宋体" w:cs="宋体"/>
                <w:color w:val="auto"/>
                <w:kern w:val="0"/>
                <w:sz w:val="28"/>
                <w:szCs w:val="28"/>
                <w:highlight w:val="none"/>
              </w:rPr>
            </w:pPr>
          </w:p>
        </w:tc>
      </w:tr>
      <w:tr w14:paraId="5494F3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BA33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4C3A58">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4F53F">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3EED2">
            <w:pPr>
              <w:widowControl/>
              <w:wordWrap w:val="0"/>
              <w:spacing w:line="200" w:lineRule="atLeast"/>
              <w:jc w:val="center"/>
              <w:rPr>
                <w:rFonts w:ascii="宋体" w:hAnsi="宋体" w:cs="宋体"/>
                <w:color w:val="auto"/>
                <w:kern w:val="0"/>
                <w:sz w:val="28"/>
                <w:szCs w:val="28"/>
                <w:highlight w:val="none"/>
              </w:rPr>
            </w:pPr>
          </w:p>
        </w:tc>
      </w:tr>
      <w:tr w14:paraId="4350DDB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57526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F31DE">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AC46E3">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9D6C01">
            <w:pPr>
              <w:widowControl/>
              <w:wordWrap w:val="0"/>
              <w:spacing w:line="200" w:lineRule="atLeast"/>
              <w:jc w:val="center"/>
              <w:rPr>
                <w:rFonts w:ascii="宋体" w:hAnsi="宋体" w:cs="宋体"/>
                <w:color w:val="auto"/>
                <w:kern w:val="0"/>
                <w:sz w:val="28"/>
                <w:szCs w:val="28"/>
                <w:highlight w:val="none"/>
              </w:rPr>
            </w:pPr>
          </w:p>
        </w:tc>
      </w:tr>
      <w:tr w14:paraId="31798B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BD87D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E8DC70">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B331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893D6D">
            <w:pPr>
              <w:widowControl/>
              <w:wordWrap w:val="0"/>
              <w:spacing w:line="200" w:lineRule="atLeast"/>
              <w:jc w:val="center"/>
              <w:rPr>
                <w:rFonts w:ascii="宋体" w:hAnsi="宋体" w:cs="宋体"/>
                <w:color w:val="auto"/>
                <w:kern w:val="0"/>
                <w:sz w:val="28"/>
                <w:szCs w:val="28"/>
                <w:highlight w:val="none"/>
              </w:rPr>
            </w:pPr>
          </w:p>
        </w:tc>
      </w:tr>
    </w:tbl>
    <w:p w14:paraId="56620FB3">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422079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5E8B24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CB1C0C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95C90DC">
      <w:pPr>
        <w:spacing w:line="360" w:lineRule="auto"/>
        <w:contextualSpacing/>
        <w:jc w:val="left"/>
        <w:rPr>
          <w:color w:val="auto"/>
          <w:sz w:val="28"/>
          <w:szCs w:val="28"/>
          <w:highlight w:val="none"/>
        </w:rPr>
      </w:pPr>
    </w:p>
    <w:p w14:paraId="05C0D40D">
      <w:pPr>
        <w:spacing w:line="360" w:lineRule="auto"/>
        <w:contextualSpacing/>
        <w:jc w:val="left"/>
        <w:rPr>
          <w:color w:val="auto"/>
          <w:sz w:val="28"/>
          <w:szCs w:val="28"/>
          <w:highlight w:val="none"/>
        </w:rPr>
      </w:pPr>
    </w:p>
    <w:p w14:paraId="19A56B0B">
      <w:pPr>
        <w:spacing w:line="360" w:lineRule="auto"/>
        <w:contextualSpacing/>
        <w:jc w:val="left"/>
        <w:rPr>
          <w:color w:val="auto"/>
          <w:sz w:val="28"/>
          <w:szCs w:val="28"/>
          <w:highlight w:val="none"/>
        </w:rPr>
      </w:pPr>
    </w:p>
    <w:p w14:paraId="2B3BAF60">
      <w:pPr>
        <w:spacing w:line="360" w:lineRule="auto"/>
        <w:contextualSpacing/>
        <w:jc w:val="left"/>
        <w:rPr>
          <w:rFonts w:ascii="宋体" w:hAnsi="宋体"/>
          <w:color w:val="auto"/>
          <w:sz w:val="28"/>
          <w:szCs w:val="28"/>
          <w:highlight w:val="none"/>
        </w:rPr>
      </w:pPr>
    </w:p>
    <w:p w14:paraId="1433C75A">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833075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DB92DA2">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49D4BF98">
      <w:pPr>
        <w:spacing w:line="500" w:lineRule="exact"/>
        <w:jc w:val="center"/>
        <w:rPr>
          <w:color w:val="auto"/>
          <w:highlight w:val="none"/>
        </w:rPr>
      </w:pPr>
    </w:p>
    <w:p w14:paraId="0FF3CD8B">
      <w:pPr>
        <w:spacing w:line="500" w:lineRule="exact"/>
        <w:jc w:val="center"/>
        <w:rPr>
          <w:color w:val="auto"/>
          <w:highlight w:val="none"/>
        </w:rPr>
      </w:pPr>
    </w:p>
    <w:p w14:paraId="61D55BF7">
      <w:pPr>
        <w:spacing w:line="500" w:lineRule="exact"/>
        <w:jc w:val="center"/>
        <w:rPr>
          <w:color w:val="auto"/>
          <w:highlight w:val="none"/>
        </w:rPr>
      </w:pPr>
    </w:p>
    <w:p w14:paraId="2EA8484C">
      <w:pPr>
        <w:spacing w:line="500" w:lineRule="exact"/>
        <w:jc w:val="center"/>
        <w:rPr>
          <w:color w:val="auto"/>
          <w:highlight w:val="none"/>
        </w:rPr>
      </w:pPr>
    </w:p>
    <w:p w14:paraId="30314DE7">
      <w:pPr>
        <w:spacing w:line="500" w:lineRule="exact"/>
        <w:jc w:val="center"/>
        <w:rPr>
          <w:color w:val="auto"/>
          <w:highlight w:val="none"/>
        </w:rPr>
      </w:pPr>
    </w:p>
    <w:p w14:paraId="52250147">
      <w:pPr>
        <w:spacing w:line="500" w:lineRule="exact"/>
        <w:jc w:val="center"/>
        <w:rPr>
          <w:color w:val="auto"/>
          <w:highlight w:val="none"/>
        </w:rPr>
      </w:pPr>
    </w:p>
    <w:p w14:paraId="2BDD7FA8">
      <w:pPr>
        <w:spacing w:line="500" w:lineRule="exact"/>
        <w:jc w:val="center"/>
        <w:rPr>
          <w:rFonts w:ascii="方正小标宋简体" w:hAnsi="宋体" w:eastAsia="方正小标宋简体"/>
          <w:b/>
          <w:color w:val="auto"/>
          <w:sz w:val="32"/>
          <w:szCs w:val="32"/>
          <w:highlight w:val="none"/>
        </w:rPr>
      </w:pPr>
      <w:r>
        <w:rPr>
          <w:color w:val="auto"/>
          <w:highlight w:val="none"/>
        </w:rPr>
        <w:br w:type="textWrapping"/>
      </w:r>
      <w:r>
        <w:rPr>
          <w:rFonts w:hint="eastAsia" w:ascii="方正小标宋简体" w:hAnsi="宋体" w:eastAsia="方正小标宋简体"/>
          <w:b/>
          <w:color w:val="auto"/>
          <w:sz w:val="32"/>
          <w:szCs w:val="32"/>
          <w:highlight w:val="none"/>
        </w:rPr>
        <w:t>竞标声明</w:t>
      </w:r>
      <w:r>
        <w:rPr>
          <w:color w:val="auto"/>
          <w:highlight w:val="none"/>
        </w:rPr>
        <w:br w:type="textWrapping"/>
      </w:r>
    </w:p>
    <w:p w14:paraId="5FE0CAE7">
      <w:pPr>
        <w:spacing w:line="320" w:lineRule="exact"/>
        <w:jc w:val="center"/>
        <w:rPr>
          <w:rFonts w:ascii="宋体" w:hAnsi="宋体"/>
          <w:color w:val="auto"/>
          <w:sz w:val="24"/>
          <w:szCs w:val="20"/>
          <w:highlight w:val="none"/>
        </w:rPr>
      </w:pPr>
    </w:p>
    <w:p w14:paraId="41862AA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42234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83A0BE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3C919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B8805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8B5A37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6B6A05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301D22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6D2237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1D2E7E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76DD4D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006E0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6839B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9615B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3EF93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F4BC0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D6E45C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0D93A2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color w:val="auto"/>
          <w:sz w:val="24"/>
          <w:highlight w:val="none"/>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4C6474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3A076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FB4C4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5D0E3DB">
      <w:pPr>
        <w:pStyle w:val="1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CEFE651">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71C00DA">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061FF0D3">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D24D82B">
      <w:pPr>
        <w:pStyle w:val="15"/>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759C6E96">
      <w:pPr>
        <w:spacing w:line="360" w:lineRule="auto"/>
        <w:contextualSpacing/>
        <w:jc w:val="left"/>
        <w:rPr>
          <w:rFonts w:ascii="宋体" w:hAnsi="宋体" w:cs="宋体"/>
          <w:color w:val="auto"/>
          <w:sz w:val="24"/>
          <w:highlight w:val="none"/>
        </w:rPr>
      </w:pPr>
    </w:p>
    <w:p w14:paraId="63A4FF50">
      <w:pPr>
        <w:spacing w:line="360" w:lineRule="auto"/>
        <w:ind w:firstLine="2280" w:firstLineChars="9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1C379622">
      <w:pPr>
        <w:spacing w:line="360" w:lineRule="auto"/>
        <w:ind w:firstLine="3840" w:firstLineChars="1600"/>
        <w:contextualSpacing/>
        <w:rPr>
          <w:rFonts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p>
    <w:p w14:paraId="277F629B">
      <w:pPr>
        <w:spacing w:line="360" w:lineRule="auto"/>
        <w:ind w:right="482"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年    月    日 </w:t>
      </w:r>
    </w:p>
    <w:p w14:paraId="3FF49BCC">
      <w:pPr>
        <w:spacing w:line="360" w:lineRule="auto"/>
        <w:ind w:right="482" w:firstLine="240" w:firstLineChars="100"/>
        <w:contextualSpacing/>
        <w:jc w:val="center"/>
        <w:rPr>
          <w:color w:val="auto"/>
          <w:sz w:val="24"/>
          <w:highlight w:val="none"/>
        </w:rPr>
      </w:pPr>
    </w:p>
    <w:p w14:paraId="2A99D96C">
      <w:pPr>
        <w:spacing w:line="360" w:lineRule="auto"/>
        <w:ind w:right="482" w:firstLine="210" w:firstLineChars="100"/>
        <w:contextualSpacing/>
        <w:jc w:val="center"/>
        <w:rPr>
          <w:color w:val="auto"/>
          <w:highlight w:val="none"/>
        </w:rPr>
      </w:pPr>
    </w:p>
    <w:p w14:paraId="0F2A3713">
      <w:pPr>
        <w:spacing w:line="360" w:lineRule="auto"/>
        <w:ind w:right="482" w:firstLine="210" w:firstLineChars="100"/>
        <w:contextualSpacing/>
        <w:jc w:val="center"/>
        <w:rPr>
          <w:color w:val="auto"/>
          <w:highlight w:val="none"/>
        </w:rPr>
      </w:pPr>
    </w:p>
    <w:p w14:paraId="1FC510D4">
      <w:pPr>
        <w:spacing w:line="360" w:lineRule="auto"/>
        <w:ind w:right="482" w:firstLine="210" w:firstLineChars="100"/>
        <w:contextualSpacing/>
        <w:jc w:val="center"/>
        <w:rPr>
          <w:color w:val="auto"/>
          <w:highlight w:val="none"/>
        </w:rPr>
      </w:pPr>
    </w:p>
    <w:p w14:paraId="502E2D2B">
      <w:pPr>
        <w:spacing w:line="360" w:lineRule="auto"/>
        <w:ind w:right="482" w:firstLine="210" w:firstLineChars="100"/>
        <w:contextualSpacing/>
        <w:jc w:val="center"/>
        <w:rPr>
          <w:color w:val="auto"/>
          <w:highlight w:val="none"/>
        </w:rPr>
      </w:pPr>
    </w:p>
    <w:p w14:paraId="295FB291">
      <w:pPr>
        <w:spacing w:line="360" w:lineRule="auto"/>
        <w:ind w:right="482" w:firstLine="210" w:firstLineChars="100"/>
        <w:contextualSpacing/>
        <w:jc w:val="center"/>
        <w:rPr>
          <w:color w:val="auto"/>
          <w:highlight w:val="none"/>
        </w:rPr>
      </w:pPr>
    </w:p>
    <w:p w14:paraId="3DDD51BA">
      <w:pPr>
        <w:spacing w:line="360" w:lineRule="auto"/>
        <w:ind w:right="482" w:firstLine="210" w:firstLineChars="100"/>
        <w:contextualSpacing/>
        <w:jc w:val="center"/>
        <w:rPr>
          <w:color w:val="auto"/>
          <w:highlight w:val="none"/>
        </w:rPr>
      </w:pPr>
    </w:p>
    <w:p w14:paraId="361D50C3">
      <w:pPr>
        <w:spacing w:line="360" w:lineRule="auto"/>
        <w:ind w:right="482" w:firstLine="210" w:firstLineChars="100"/>
        <w:contextualSpacing/>
        <w:jc w:val="center"/>
        <w:rPr>
          <w:color w:val="auto"/>
          <w:highlight w:val="none"/>
        </w:rPr>
      </w:pPr>
    </w:p>
    <w:p w14:paraId="118A4208">
      <w:pPr>
        <w:spacing w:line="360" w:lineRule="auto"/>
        <w:ind w:right="482" w:firstLine="210" w:firstLineChars="100"/>
        <w:contextualSpacing/>
        <w:jc w:val="center"/>
        <w:rPr>
          <w:color w:val="auto"/>
          <w:highlight w:val="none"/>
        </w:rPr>
      </w:pPr>
    </w:p>
    <w:p w14:paraId="753AD0A1">
      <w:pPr>
        <w:spacing w:line="360" w:lineRule="auto"/>
        <w:ind w:right="482" w:firstLine="210" w:firstLineChars="100"/>
        <w:contextualSpacing/>
        <w:jc w:val="center"/>
        <w:rPr>
          <w:color w:val="auto"/>
          <w:highlight w:val="none"/>
        </w:rPr>
      </w:pPr>
    </w:p>
    <w:p w14:paraId="53CA0E28">
      <w:pPr>
        <w:spacing w:line="360" w:lineRule="auto"/>
        <w:ind w:right="482" w:firstLine="210" w:firstLineChars="100"/>
        <w:contextualSpacing/>
        <w:jc w:val="center"/>
        <w:rPr>
          <w:color w:val="auto"/>
          <w:highlight w:val="none"/>
        </w:rPr>
      </w:pPr>
    </w:p>
    <w:p w14:paraId="7A251210">
      <w:pPr>
        <w:spacing w:line="360" w:lineRule="auto"/>
        <w:ind w:right="482" w:firstLine="210" w:firstLineChars="100"/>
        <w:contextualSpacing/>
        <w:jc w:val="center"/>
        <w:rPr>
          <w:color w:val="auto"/>
          <w:highlight w:val="none"/>
        </w:rPr>
      </w:pPr>
    </w:p>
    <w:p w14:paraId="169DB9E4">
      <w:pPr>
        <w:spacing w:line="360" w:lineRule="auto"/>
        <w:ind w:right="482" w:firstLine="210" w:firstLineChars="100"/>
        <w:contextualSpacing/>
        <w:jc w:val="center"/>
        <w:rPr>
          <w:color w:val="auto"/>
          <w:highlight w:val="none"/>
        </w:rPr>
      </w:pPr>
    </w:p>
    <w:p w14:paraId="1E656046">
      <w:pPr>
        <w:spacing w:line="360" w:lineRule="auto"/>
        <w:ind w:right="482" w:firstLine="210" w:firstLineChars="100"/>
        <w:contextualSpacing/>
        <w:jc w:val="center"/>
        <w:rPr>
          <w:color w:val="auto"/>
          <w:highlight w:val="none"/>
        </w:rPr>
      </w:pPr>
    </w:p>
    <w:p w14:paraId="70BD78E5">
      <w:pPr>
        <w:spacing w:line="360" w:lineRule="auto"/>
        <w:ind w:right="482" w:firstLine="210" w:firstLineChars="100"/>
        <w:contextualSpacing/>
        <w:jc w:val="center"/>
        <w:rPr>
          <w:color w:val="auto"/>
          <w:highlight w:val="none"/>
        </w:rPr>
      </w:pPr>
    </w:p>
    <w:p w14:paraId="7030DB19">
      <w:pPr>
        <w:spacing w:line="360" w:lineRule="auto"/>
        <w:ind w:right="482" w:firstLine="210" w:firstLineChars="100"/>
        <w:contextualSpacing/>
        <w:jc w:val="center"/>
        <w:rPr>
          <w:color w:val="auto"/>
          <w:highlight w:val="none"/>
        </w:rPr>
      </w:pPr>
    </w:p>
    <w:p w14:paraId="50EEFA51">
      <w:pPr>
        <w:spacing w:line="360" w:lineRule="auto"/>
        <w:ind w:right="482" w:firstLine="210" w:firstLineChars="100"/>
        <w:contextualSpacing/>
        <w:jc w:val="center"/>
        <w:rPr>
          <w:color w:val="auto"/>
          <w:highlight w:val="none"/>
        </w:rPr>
      </w:pPr>
    </w:p>
    <w:p w14:paraId="623A69D7">
      <w:pPr>
        <w:spacing w:line="360" w:lineRule="auto"/>
        <w:ind w:right="482" w:firstLine="210" w:firstLineChars="100"/>
        <w:contextualSpacing/>
        <w:jc w:val="center"/>
        <w:rPr>
          <w:color w:val="auto"/>
          <w:highlight w:val="none"/>
        </w:rPr>
      </w:pPr>
    </w:p>
    <w:p w14:paraId="7D867DD4">
      <w:pPr>
        <w:spacing w:line="360" w:lineRule="auto"/>
        <w:ind w:right="482" w:firstLine="210" w:firstLineChars="100"/>
        <w:contextualSpacing/>
        <w:jc w:val="center"/>
        <w:rPr>
          <w:color w:val="auto"/>
          <w:highlight w:val="none"/>
        </w:rPr>
      </w:pPr>
    </w:p>
    <w:p w14:paraId="2670F767">
      <w:pPr>
        <w:spacing w:line="360" w:lineRule="auto"/>
        <w:ind w:right="482" w:firstLine="210" w:firstLineChars="100"/>
        <w:contextualSpacing/>
        <w:jc w:val="center"/>
        <w:rPr>
          <w:color w:val="auto"/>
          <w:highlight w:val="none"/>
        </w:rPr>
      </w:pPr>
    </w:p>
    <w:p w14:paraId="608A7400">
      <w:pPr>
        <w:spacing w:line="360" w:lineRule="auto"/>
        <w:ind w:right="482" w:firstLine="210" w:firstLineChars="100"/>
        <w:contextualSpacing/>
        <w:jc w:val="center"/>
        <w:rPr>
          <w:color w:val="auto"/>
          <w:highlight w:val="none"/>
        </w:rPr>
      </w:pPr>
    </w:p>
    <w:p w14:paraId="6AE3FAC0">
      <w:pPr>
        <w:spacing w:line="360" w:lineRule="auto"/>
        <w:ind w:right="482" w:firstLine="210" w:firstLineChars="100"/>
        <w:contextualSpacing/>
        <w:jc w:val="center"/>
        <w:rPr>
          <w:color w:val="auto"/>
          <w:highlight w:val="none"/>
        </w:rPr>
      </w:pPr>
    </w:p>
    <w:p w14:paraId="7851114D">
      <w:pPr>
        <w:spacing w:line="360" w:lineRule="auto"/>
        <w:ind w:right="482" w:firstLine="210" w:firstLineChars="100"/>
        <w:contextualSpacing/>
        <w:jc w:val="center"/>
        <w:rPr>
          <w:color w:val="auto"/>
          <w:highlight w:val="none"/>
        </w:rPr>
      </w:pPr>
    </w:p>
    <w:p w14:paraId="329ADC53">
      <w:pPr>
        <w:spacing w:line="360" w:lineRule="auto"/>
        <w:ind w:right="482" w:firstLine="210" w:firstLineChars="100"/>
        <w:contextualSpacing/>
        <w:jc w:val="center"/>
        <w:rPr>
          <w:color w:val="auto"/>
          <w:highlight w:val="none"/>
        </w:rPr>
      </w:pPr>
    </w:p>
    <w:p w14:paraId="580174E9">
      <w:pPr>
        <w:tabs>
          <w:tab w:val="left" w:pos="4946"/>
        </w:tabs>
        <w:spacing w:line="360" w:lineRule="auto"/>
        <w:ind w:right="482" w:firstLine="321" w:firstLineChars="1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14:paraId="614A4EFC">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60E960B6">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AD5702D">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34F84A8">
      <w:pPr>
        <w:snapToGrid w:val="0"/>
        <w:spacing w:beforeLines="50" w:after="50"/>
        <w:rPr>
          <w:rFonts w:ascii="宋体" w:hAnsi="宋体"/>
          <w:color w:val="auto"/>
          <w:sz w:val="24"/>
          <w:szCs w:val="20"/>
          <w:highlight w:val="none"/>
        </w:rPr>
      </w:pPr>
    </w:p>
    <w:p w14:paraId="2BD95DE4">
      <w:pPr>
        <w:snapToGrid w:val="0"/>
        <w:spacing w:beforeLines="50" w:after="50"/>
        <w:rPr>
          <w:rFonts w:ascii="宋体" w:hAnsi="宋体"/>
          <w:color w:val="auto"/>
          <w:sz w:val="24"/>
          <w:szCs w:val="20"/>
          <w:highlight w:val="none"/>
        </w:rPr>
      </w:pPr>
    </w:p>
    <w:p w14:paraId="1AFB2806">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0037536">
      <w:pPr>
        <w:snapToGrid w:val="0"/>
        <w:spacing w:beforeLines="50" w:after="50"/>
        <w:rPr>
          <w:rFonts w:ascii="宋体" w:hAnsi="宋体"/>
          <w:bCs/>
          <w:color w:val="auto"/>
          <w:sz w:val="24"/>
          <w:szCs w:val="20"/>
          <w:highlight w:val="none"/>
        </w:rPr>
      </w:pPr>
    </w:p>
    <w:p w14:paraId="0E19C887">
      <w:pPr>
        <w:snapToGrid w:val="0"/>
        <w:spacing w:beforeLines="50" w:after="50"/>
        <w:rPr>
          <w:rFonts w:ascii="宋体" w:hAnsi="宋体"/>
          <w:bCs/>
          <w:color w:val="auto"/>
          <w:sz w:val="24"/>
          <w:szCs w:val="20"/>
          <w:highlight w:val="none"/>
        </w:rPr>
      </w:pPr>
    </w:p>
    <w:p w14:paraId="65D1EEA2">
      <w:pPr>
        <w:snapToGrid w:val="0"/>
        <w:spacing w:beforeLines="50" w:after="50"/>
        <w:rPr>
          <w:rFonts w:ascii="宋体" w:hAnsi="宋体"/>
          <w:bCs/>
          <w:color w:val="auto"/>
          <w:sz w:val="24"/>
          <w:szCs w:val="20"/>
          <w:highlight w:val="none"/>
        </w:rPr>
      </w:pPr>
    </w:p>
    <w:p w14:paraId="0D5C81F7">
      <w:pPr>
        <w:snapToGrid w:val="0"/>
        <w:spacing w:beforeLines="50" w:after="50"/>
        <w:rPr>
          <w:rFonts w:ascii="宋体" w:hAnsi="宋体"/>
          <w:bCs/>
          <w:color w:val="auto"/>
          <w:sz w:val="24"/>
          <w:szCs w:val="20"/>
          <w:highlight w:val="none"/>
        </w:rPr>
      </w:pPr>
    </w:p>
    <w:p w14:paraId="2F631079">
      <w:pPr>
        <w:snapToGrid w:val="0"/>
        <w:spacing w:beforeLines="50" w:after="50"/>
        <w:rPr>
          <w:rFonts w:ascii="宋体" w:hAnsi="宋体"/>
          <w:bCs/>
          <w:color w:val="auto"/>
          <w:sz w:val="24"/>
          <w:szCs w:val="20"/>
          <w:highlight w:val="none"/>
        </w:rPr>
      </w:pPr>
    </w:p>
    <w:p w14:paraId="61530F23">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583F4D8">
      <w:pPr>
        <w:snapToGrid w:val="0"/>
        <w:spacing w:beforeLines="50" w:after="50"/>
        <w:ind w:firstLine="720" w:firstLineChars="225"/>
        <w:rPr>
          <w:rFonts w:ascii="宋体" w:hAnsi="宋体" w:cs="仿宋_GB2312"/>
          <w:bCs/>
          <w:color w:val="auto"/>
          <w:sz w:val="32"/>
          <w:szCs w:val="32"/>
          <w:highlight w:val="none"/>
        </w:rPr>
      </w:pPr>
    </w:p>
    <w:p w14:paraId="3560E53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A8B373A">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ED33AB3">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52F09AA">
      <w:pPr>
        <w:pStyle w:val="7"/>
        <w:snapToGrid w:val="0"/>
        <w:spacing w:before="50" w:after="50"/>
        <w:ind w:firstLine="640" w:firstLineChars="200"/>
        <w:rPr>
          <w:rFonts w:ascii="宋体" w:hAnsi="宋体" w:cs="仿宋_GB2312"/>
          <w:bCs/>
          <w:color w:val="auto"/>
          <w:sz w:val="32"/>
          <w:szCs w:val="32"/>
          <w:highlight w:val="none"/>
        </w:rPr>
      </w:pPr>
    </w:p>
    <w:p w14:paraId="58A3651D">
      <w:pPr>
        <w:pStyle w:val="7"/>
        <w:snapToGrid w:val="0"/>
        <w:spacing w:before="50" w:after="50"/>
        <w:ind w:firstLine="720" w:firstLineChars="225"/>
        <w:rPr>
          <w:rFonts w:ascii="宋体" w:hAnsi="宋体" w:cs="仿宋_GB2312"/>
          <w:bCs/>
          <w:color w:val="auto"/>
          <w:sz w:val="32"/>
          <w:szCs w:val="32"/>
          <w:highlight w:val="none"/>
        </w:rPr>
      </w:pPr>
    </w:p>
    <w:p w14:paraId="6C608DDE">
      <w:pPr>
        <w:pStyle w:val="7"/>
        <w:snapToGrid w:val="0"/>
        <w:spacing w:before="50" w:after="50"/>
        <w:ind w:firstLine="0"/>
        <w:rPr>
          <w:rFonts w:ascii="宋体" w:hAnsi="宋体" w:cs="仿宋_GB2312"/>
          <w:bCs/>
          <w:color w:val="auto"/>
          <w:sz w:val="32"/>
          <w:szCs w:val="32"/>
          <w:highlight w:val="none"/>
        </w:rPr>
      </w:pPr>
    </w:p>
    <w:p w14:paraId="50F9286C">
      <w:pPr>
        <w:pStyle w:val="7"/>
        <w:snapToGrid w:val="0"/>
        <w:spacing w:before="50" w:after="50"/>
        <w:ind w:firstLine="1280" w:firstLineChars="400"/>
        <w:rPr>
          <w:rFonts w:ascii="宋体" w:hAnsi="宋体" w:cs="仿宋_GB2312"/>
          <w:bCs/>
          <w:color w:val="auto"/>
          <w:sz w:val="32"/>
          <w:szCs w:val="32"/>
          <w:highlight w:val="none"/>
        </w:rPr>
      </w:pPr>
    </w:p>
    <w:p w14:paraId="28F1B653">
      <w:pPr>
        <w:snapToGrid w:val="0"/>
        <w:spacing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1223C33">
      <w:pPr>
        <w:snapToGrid w:val="0"/>
        <w:spacing w:beforeLines="50" w:after="50" w:line="360" w:lineRule="auto"/>
        <w:ind w:left="142"/>
        <w:jc w:val="left"/>
        <w:rPr>
          <w:rFonts w:hint="eastAsia" w:ascii="宋体" w:hAnsi="宋体"/>
          <w:b/>
          <w:bCs/>
          <w:color w:val="auto"/>
          <w:sz w:val="32"/>
          <w:szCs w:val="32"/>
          <w:highlight w:val="none"/>
        </w:rPr>
      </w:pPr>
    </w:p>
    <w:p w14:paraId="34EECE28">
      <w:pPr>
        <w:snapToGrid w:val="0"/>
        <w:spacing w:beforeLines="50" w:after="50" w:line="360" w:lineRule="auto"/>
        <w:ind w:left="142"/>
        <w:jc w:val="left"/>
        <w:rPr>
          <w:rFonts w:ascii="宋体" w:hAnsi="宋体"/>
          <w:b/>
          <w:bCs/>
          <w:color w:val="auto"/>
          <w:sz w:val="24"/>
          <w:highlight w:val="none"/>
        </w:rPr>
      </w:pPr>
      <w:r>
        <w:rPr>
          <w:rFonts w:hint="eastAsia" w:ascii="宋体" w:hAnsi="宋体"/>
          <w:b/>
          <w:bCs/>
          <w:color w:val="auto"/>
          <w:sz w:val="32"/>
          <w:szCs w:val="32"/>
          <w:highlight w:val="none"/>
        </w:rPr>
        <w:t>2.报价文件目录</w:t>
      </w:r>
      <w:r>
        <w:rPr>
          <w:color w:val="auto"/>
          <w:highlight w:val="none"/>
        </w:rPr>
        <w:br w:type="textWrapping"/>
      </w:r>
    </w:p>
    <w:p w14:paraId="64ED0952">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508F4F79">
      <w:pPr>
        <w:tabs>
          <w:tab w:val="left" w:pos="3479"/>
        </w:tabs>
        <w:spacing w:line="520" w:lineRule="exact"/>
        <w:jc w:val="center"/>
        <w:rPr>
          <w:color w:val="auto"/>
          <w:highlight w:val="none"/>
        </w:rPr>
      </w:pPr>
    </w:p>
    <w:p w14:paraId="6475B41A">
      <w:pPr>
        <w:tabs>
          <w:tab w:val="left" w:pos="3479"/>
        </w:tabs>
        <w:spacing w:line="520" w:lineRule="exact"/>
        <w:jc w:val="center"/>
        <w:rPr>
          <w:color w:val="auto"/>
          <w:highlight w:val="none"/>
        </w:rPr>
      </w:pPr>
    </w:p>
    <w:p w14:paraId="74353DED">
      <w:pPr>
        <w:tabs>
          <w:tab w:val="left" w:pos="3479"/>
        </w:tabs>
        <w:spacing w:line="520" w:lineRule="exact"/>
        <w:jc w:val="center"/>
        <w:rPr>
          <w:color w:val="auto"/>
          <w:highlight w:val="none"/>
        </w:rPr>
      </w:pPr>
    </w:p>
    <w:p w14:paraId="62FFBBA1">
      <w:pPr>
        <w:tabs>
          <w:tab w:val="left" w:pos="3479"/>
        </w:tabs>
        <w:spacing w:line="520" w:lineRule="exact"/>
        <w:jc w:val="center"/>
        <w:rPr>
          <w:color w:val="auto"/>
          <w:highlight w:val="none"/>
        </w:rPr>
      </w:pPr>
    </w:p>
    <w:p w14:paraId="1D51A330">
      <w:pPr>
        <w:tabs>
          <w:tab w:val="left" w:pos="3479"/>
        </w:tabs>
        <w:spacing w:line="520" w:lineRule="exact"/>
        <w:jc w:val="center"/>
        <w:rPr>
          <w:color w:val="auto"/>
          <w:highlight w:val="none"/>
        </w:rPr>
      </w:pPr>
    </w:p>
    <w:p w14:paraId="256DD8B8">
      <w:pPr>
        <w:tabs>
          <w:tab w:val="left" w:pos="3479"/>
        </w:tabs>
        <w:spacing w:line="520" w:lineRule="exact"/>
        <w:jc w:val="center"/>
        <w:rPr>
          <w:color w:val="auto"/>
          <w:highlight w:val="none"/>
        </w:rPr>
      </w:pPr>
    </w:p>
    <w:p w14:paraId="7DC87C8C">
      <w:pPr>
        <w:tabs>
          <w:tab w:val="left" w:pos="3479"/>
        </w:tabs>
        <w:spacing w:line="520" w:lineRule="exact"/>
        <w:jc w:val="center"/>
        <w:rPr>
          <w:color w:val="auto"/>
          <w:highlight w:val="none"/>
        </w:rPr>
      </w:pPr>
    </w:p>
    <w:p w14:paraId="534819D9">
      <w:pPr>
        <w:tabs>
          <w:tab w:val="left" w:pos="3479"/>
        </w:tabs>
        <w:spacing w:line="520" w:lineRule="exact"/>
        <w:jc w:val="center"/>
        <w:rPr>
          <w:color w:val="auto"/>
          <w:highlight w:val="none"/>
        </w:rPr>
      </w:pPr>
    </w:p>
    <w:p w14:paraId="36930BCA">
      <w:pPr>
        <w:tabs>
          <w:tab w:val="left" w:pos="3479"/>
        </w:tabs>
        <w:spacing w:line="520" w:lineRule="exact"/>
        <w:jc w:val="center"/>
        <w:rPr>
          <w:color w:val="auto"/>
          <w:highlight w:val="none"/>
        </w:rPr>
      </w:pPr>
    </w:p>
    <w:p w14:paraId="05EB84D8">
      <w:pPr>
        <w:tabs>
          <w:tab w:val="left" w:pos="3479"/>
        </w:tabs>
        <w:spacing w:line="520" w:lineRule="exact"/>
        <w:jc w:val="center"/>
        <w:rPr>
          <w:color w:val="auto"/>
          <w:highlight w:val="none"/>
        </w:rPr>
      </w:pPr>
    </w:p>
    <w:p w14:paraId="449BB2AA">
      <w:pPr>
        <w:tabs>
          <w:tab w:val="left" w:pos="3479"/>
        </w:tabs>
        <w:spacing w:line="520" w:lineRule="exact"/>
        <w:jc w:val="center"/>
        <w:rPr>
          <w:color w:val="auto"/>
          <w:highlight w:val="none"/>
        </w:rPr>
      </w:pPr>
    </w:p>
    <w:p w14:paraId="5EC98A80">
      <w:pPr>
        <w:tabs>
          <w:tab w:val="left" w:pos="3479"/>
        </w:tabs>
        <w:spacing w:line="520" w:lineRule="exact"/>
        <w:jc w:val="center"/>
        <w:rPr>
          <w:color w:val="auto"/>
          <w:highlight w:val="none"/>
        </w:rPr>
      </w:pPr>
    </w:p>
    <w:p w14:paraId="1355E5C6">
      <w:pPr>
        <w:tabs>
          <w:tab w:val="left" w:pos="3479"/>
        </w:tabs>
        <w:spacing w:line="520" w:lineRule="exact"/>
        <w:jc w:val="center"/>
        <w:rPr>
          <w:color w:val="auto"/>
          <w:highlight w:val="none"/>
        </w:rPr>
      </w:pPr>
    </w:p>
    <w:p w14:paraId="2281E89D">
      <w:pPr>
        <w:tabs>
          <w:tab w:val="left" w:pos="3479"/>
        </w:tabs>
        <w:spacing w:line="520" w:lineRule="exact"/>
        <w:jc w:val="center"/>
        <w:rPr>
          <w:color w:val="auto"/>
          <w:highlight w:val="none"/>
        </w:rPr>
      </w:pPr>
    </w:p>
    <w:p w14:paraId="5C45E0D7">
      <w:pPr>
        <w:tabs>
          <w:tab w:val="left" w:pos="3479"/>
        </w:tabs>
        <w:spacing w:line="520" w:lineRule="exact"/>
        <w:jc w:val="center"/>
        <w:rPr>
          <w:color w:val="auto"/>
          <w:highlight w:val="none"/>
        </w:rPr>
      </w:pPr>
    </w:p>
    <w:p w14:paraId="506CAB48">
      <w:pPr>
        <w:tabs>
          <w:tab w:val="left" w:pos="3479"/>
        </w:tabs>
        <w:spacing w:line="520" w:lineRule="exact"/>
        <w:jc w:val="center"/>
        <w:rPr>
          <w:color w:val="auto"/>
          <w:highlight w:val="none"/>
        </w:rPr>
      </w:pPr>
    </w:p>
    <w:p w14:paraId="38BA9A08">
      <w:pPr>
        <w:tabs>
          <w:tab w:val="left" w:pos="3479"/>
        </w:tabs>
        <w:spacing w:line="520" w:lineRule="exact"/>
        <w:jc w:val="center"/>
        <w:rPr>
          <w:color w:val="auto"/>
          <w:highlight w:val="none"/>
        </w:rPr>
      </w:pPr>
    </w:p>
    <w:p w14:paraId="04F3FDB8">
      <w:pPr>
        <w:tabs>
          <w:tab w:val="left" w:pos="3479"/>
        </w:tabs>
        <w:spacing w:line="520" w:lineRule="exact"/>
        <w:jc w:val="center"/>
        <w:rPr>
          <w:color w:val="auto"/>
          <w:highlight w:val="none"/>
        </w:rPr>
      </w:pPr>
    </w:p>
    <w:p w14:paraId="62666000">
      <w:pPr>
        <w:tabs>
          <w:tab w:val="left" w:pos="3479"/>
        </w:tabs>
        <w:spacing w:line="520" w:lineRule="exact"/>
        <w:jc w:val="center"/>
        <w:rPr>
          <w:color w:val="auto"/>
          <w:highlight w:val="none"/>
        </w:rPr>
      </w:pPr>
    </w:p>
    <w:p w14:paraId="08E59AB2">
      <w:pPr>
        <w:tabs>
          <w:tab w:val="left" w:pos="3479"/>
        </w:tabs>
        <w:spacing w:line="520" w:lineRule="exact"/>
        <w:jc w:val="center"/>
        <w:rPr>
          <w:color w:val="auto"/>
          <w:highlight w:val="none"/>
        </w:rPr>
      </w:pPr>
    </w:p>
    <w:p w14:paraId="6E1D4643">
      <w:pPr>
        <w:tabs>
          <w:tab w:val="left" w:pos="3479"/>
        </w:tabs>
        <w:spacing w:line="520" w:lineRule="exact"/>
        <w:jc w:val="center"/>
        <w:rPr>
          <w:color w:val="auto"/>
          <w:highlight w:val="none"/>
        </w:rPr>
      </w:pPr>
    </w:p>
    <w:p w14:paraId="3517906E">
      <w:pPr>
        <w:tabs>
          <w:tab w:val="left" w:pos="3479"/>
        </w:tabs>
        <w:spacing w:line="520" w:lineRule="exact"/>
        <w:jc w:val="center"/>
        <w:rPr>
          <w:rFonts w:ascii="方正小标宋简体" w:hAnsi="方正小标宋简体" w:eastAsia="方正小标宋简体" w:cs="方正小标宋简体"/>
          <w:bCs/>
          <w:color w:val="auto"/>
          <w:sz w:val="32"/>
          <w:szCs w:val="32"/>
          <w:highlight w:val="none"/>
        </w:rPr>
      </w:pPr>
      <w:r>
        <w:rPr>
          <w:color w:val="auto"/>
          <w:highlight w:val="none"/>
        </w:rPr>
        <w:br w:type="textWrapping"/>
      </w:r>
      <w:r>
        <w:rPr>
          <w:rFonts w:hint="eastAsia" w:ascii="方正小标宋简体" w:hAnsi="方正小标宋简体" w:eastAsia="方正小标宋简体" w:cs="方正小标宋简体"/>
          <w:bCs/>
          <w:color w:val="auto"/>
          <w:sz w:val="44"/>
          <w:szCs w:val="44"/>
          <w:highlight w:val="none"/>
        </w:rPr>
        <w:t>竞  标  报  价  表</w:t>
      </w:r>
      <w:r>
        <w:rPr>
          <w:color w:val="auto"/>
          <w:highlight w:val="none"/>
        </w:rPr>
        <w:br w:type="textWrapping"/>
      </w:r>
    </w:p>
    <w:p w14:paraId="0EE38FC2">
      <w:pPr>
        <w:spacing w:line="520" w:lineRule="exact"/>
        <w:jc w:val="center"/>
        <w:rPr>
          <w:rFonts w:ascii="方正小标宋简体" w:hAnsi="方正小标宋简体" w:eastAsia="方正小标宋简体" w:cs="方正小标宋简体"/>
          <w:bCs/>
          <w:color w:val="auto"/>
          <w:sz w:val="32"/>
          <w:szCs w:val="32"/>
          <w:highlight w:val="none"/>
        </w:rPr>
      </w:pPr>
    </w:p>
    <w:p w14:paraId="3D724D12">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E27F227">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C5BD613">
      <w:pPr>
        <w:snapToGrid w:val="0"/>
        <w:spacing w:before="50" w:after="50" w:line="360" w:lineRule="auto"/>
        <w:jc w:val="right"/>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6"/>
        <w:tblW w:w="93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895"/>
        <w:gridCol w:w="1281"/>
        <w:gridCol w:w="1142"/>
        <w:gridCol w:w="1446"/>
      </w:tblGrid>
      <w:tr w14:paraId="442F3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85CA85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60F1829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3F8B72C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6777900E">
            <w:pPr>
              <w:spacing w:line="360" w:lineRule="auto"/>
              <w:jc w:val="center"/>
              <w:rPr>
                <w:rFonts w:ascii="宋体" w:hAnsi="宋体" w:cs="仿宋_GB2312"/>
                <w:b/>
                <w:bCs/>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A9DD79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075D5F60">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3D61D93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895" w:type="dxa"/>
            <w:tcBorders>
              <w:top w:val="single" w:color="auto" w:sz="4" w:space="0"/>
              <w:left w:val="single" w:color="auto" w:sz="4" w:space="0"/>
              <w:bottom w:val="single" w:color="auto" w:sz="4" w:space="0"/>
              <w:right w:val="single" w:color="auto" w:sz="4" w:space="0"/>
            </w:tcBorders>
            <w:vAlign w:val="center"/>
          </w:tcPr>
          <w:p w14:paraId="6A7F659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281" w:type="dxa"/>
            <w:tcBorders>
              <w:top w:val="single" w:color="auto" w:sz="4" w:space="0"/>
              <w:left w:val="single" w:color="auto" w:sz="4" w:space="0"/>
              <w:bottom w:val="single" w:color="auto" w:sz="4" w:space="0"/>
              <w:right w:val="single" w:color="auto" w:sz="4" w:space="0"/>
            </w:tcBorders>
            <w:vAlign w:val="center"/>
          </w:tcPr>
          <w:p w14:paraId="0171D78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142" w:type="dxa"/>
            <w:tcBorders>
              <w:top w:val="single" w:color="auto" w:sz="4" w:space="0"/>
              <w:left w:val="single" w:color="auto" w:sz="4" w:space="0"/>
              <w:bottom w:val="single" w:color="auto" w:sz="4" w:space="0"/>
              <w:right w:val="single" w:color="auto" w:sz="4" w:space="0"/>
            </w:tcBorders>
            <w:vAlign w:val="center"/>
          </w:tcPr>
          <w:p w14:paraId="4D0C275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参数性能、指标及配置</w:t>
            </w:r>
          </w:p>
        </w:tc>
        <w:tc>
          <w:tcPr>
            <w:tcW w:w="1446" w:type="dxa"/>
            <w:tcBorders>
              <w:top w:val="single" w:color="auto" w:sz="4" w:space="0"/>
              <w:left w:val="single" w:color="auto" w:sz="4" w:space="0"/>
              <w:bottom w:val="single" w:color="auto" w:sz="4" w:space="0"/>
              <w:right w:val="single" w:color="auto" w:sz="4" w:space="0"/>
            </w:tcBorders>
            <w:vAlign w:val="center"/>
          </w:tcPr>
          <w:p w14:paraId="07A337E1">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714B274D">
            <w:pPr>
              <w:spacing w:line="360" w:lineRule="auto"/>
              <w:jc w:val="center"/>
              <w:rPr>
                <w:rFonts w:ascii="宋体" w:hAnsi="宋体" w:cs="仿宋_GB2312"/>
                <w:b/>
                <w:bCs/>
                <w:color w:val="auto"/>
                <w:sz w:val="24"/>
                <w:highlight w:val="none"/>
              </w:rPr>
            </w:pPr>
          </w:p>
        </w:tc>
      </w:tr>
      <w:tr w14:paraId="7FD3A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7547EB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4AF5D0D1">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472DD981">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6A25FE8A">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37956FBD">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254E09A5">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5154BB74">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F0BACB4">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219E673A">
            <w:pPr>
              <w:spacing w:line="360" w:lineRule="auto"/>
              <w:jc w:val="center"/>
              <w:rPr>
                <w:rFonts w:ascii="宋体" w:hAnsi="宋体" w:cs="仿宋_GB2312"/>
                <w:color w:val="auto"/>
                <w:sz w:val="24"/>
                <w:highlight w:val="none"/>
              </w:rPr>
            </w:pPr>
          </w:p>
        </w:tc>
      </w:tr>
      <w:tr w14:paraId="58852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85ADB0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23A82EA3">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073FA9F">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83E714C">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78CEAC60">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6FA36A6D">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19477C4E">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7ACDB61">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320A297B">
            <w:pPr>
              <w:spacing w:line="360" w:lineRule="auto"/>
              <w:jc w:val="center"/>
              <w:rPr>
                <w:rFonts w:ascii="宋体" w:hAnsi="宋体" w:cs="仿宋_GB2312"/>
                <w:color w:val="auto"/>
                <w:sz w:val="24"/>
                <w:highlight w:val="none"/>
              </w:rPr>
            </w:pPr>
          </w:p>
        </w:tc>
      </w:tr>
      <w:tr w14:paraId="6C25A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73288F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14:paraId="2B7D163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753C2A06">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4525777A">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06FD55F1">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72185F4B">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0C622848">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7D36164">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5E0BF87F">
            <w:pPr>
              <w:spacing w:line="360" w:lineRule="auto"/>
              <w:jc w:val="center"/>
              <w:rPr>
                <w:rFonts w:ascii="宋体" w:hAnsi="宋体" w:cs="仿宋_GB2312"/>
                <w:color w:val="auto"/>
                <w:sz w:val="24"/>
                <w:highlight w:val="none"/>
              </w:rPr>
            </w:pPr>
          </w:p>
        </w:tc>
      </w:tr>
      <w:tr w14:paraId="5DE6B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376" w:type="dxa"/>
            <w:gridSpan w:val="9"/>
            <w:tcBorders>
              <w:top w:val="single" w:color="auto" w:sz="4" w:space="0"/>
              <w:left w:val="single" w:color="auto" w:sz="4" w:space="0"/>
              <w:bottom w:val="single" w:color="auto" w:sz="4" w:space="0"/>
              <w:right w:val="single" w:color="auto" w:sz="4" w:space="0"/>
            </w:tcBorders>
          </w:tcPr>
          <w:p w14:paraId="46D14C38">
            <w:pPr>
              <w:snapToGrid w:val="0"/>
              <w:spacing w:before="50" w:after="50" w:line="360" w:lineRule="auto"/>
              <w:rPr>
                <w:rFonts w:ascii="宋体" w:hAnsi="宋体" w:cs="仿宋_GB2312"/>
                <w:color w:val="auto"/>
                <w:sz w:val="24"/>
                <w:highlight w:val="none"/>
                <w:u w:val="single"/>
              </w:rPr>
            </w:pPr>
            <w:r>
              <w:rPr>
                <w:rFonts w:hint="eastAsia" w:ascii="宋体" w:hAnsi="宋体" w:cs="仿宋_GB2312"/>
                <w:color w:val="auto"/>
                <w:sz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247BF40B">
      <w:pPr>
        <w:spacing w:line="40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67430F96">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1</w:t>
      </w:r>
      <w:r>
        <w:rPr>
          <w:rFonts w:ascii="宋体" w:hAnsi="宋体" w:cs="仿宋_GB2312"/>
          <w:color w:val="auto"/>
          <w:sz w:val="24"/>
          <w:highlight w:val="none"/>
        </w:rPr>
        <w:t>.</w:t>
      </w:r>
      <w:r>
        <w:rPr>
          <w:rFonts w:hint="eastAsia" w:ascii="宋体" w:hAnsi="宋体"/>
          <w:color w:val="auto"/>
          <w:sz w:val="24"/>
          <w:highlight w:val="none"/>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cs="仿宋_GB2312"/>
          <w:b/>
          <w:color w:val="auto"/>
          <w:sz w:val="24"/>
          <w:highlight w:val="none"/>
        </w:rPr>
        <w:t>其响应文件按无效处理</w:t>
      </w:r>
      <w:r>
        <w:rPr>
          <w:rFonts w:hint="eastAsia" w:ascii="宋体" w:hAnsi="宋体"/>
          <w:b/>
          <w:color w:val="auto"/>
          <w:sz w:val="24"/>
          <w:highlight w:val="none"/>
        </w:rPr>
        <w:t>。</w:t>
      </w:r>
    </w:p>
    <w:p w14:paraId="7EB00BBC">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26FEF35">
      <w:pPr>
        <w:spacing w:line="400" w:lineRule="exact"/>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lang w:val="en-US" w:eastAsia="zh-CN"/>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BD6FC01">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5102890B">
      <w:pPr>
        <w:spacing w:line="4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37F312C">
      <w:pPr>
        <w:spacing w:line="4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865A45A">
      <w:pPr>
        <w:spacing w:line="400" w:lineRule="exact"/>
        <w:ind w:right="-817" w:rightChars="-389"/>
        <w:contextualSpacing/>
        <w:rPr>
          <w:rFonts w:ascii="宋体" w:hAnsi="宋体" w:cs="仿宋_GB2312"/>
          <w:color w:val="auto"/>
          <w:sz w:val="24"/>
          <w:highlight w:val="none"/>
        </w:rPr>
      </w:pPr>
      <w:r>
        <w:rPr>
          <w:rFonts w:hint="eastAsia" w:ascii="宋体" w:hAnsi="宋体" w:cs="仿宋_GB2312"/>
          <w:color w:val="auto"/>
          <w:sz w:val="24"/>
          <w:highlight w:val="none"/>
        </w:rPr>
        <w:t xml:space="preserve">                      日期：   年   月   日</w:t>
      </w:r>
    </w:p>
    <w:p w14:paraId="4F47FF41">
      <w:pPr>
        <w:snapToGrid w:val="0"/>
        <w:spacing w:before="50" w:after="50" w:line="360" w:lineRule="auto"/>
        <w:rPr>
          <w:rFonts w:ascii="宋体" w:hAnsi="宋体" w:cs="仿宋_GB2312"/>
          <w:color w:val="auto"/>
          <w:sz w:val="24"/>
          <w:highlight w:val="none"/>
        </w:rPr>
      </w:pPr>
    </w:p>
    <w:p w14:paraId="7D9AD8BB">
      <w:pPr>
        <w:snapToGrid w:val="0"/>
        <w:spacing w:before="50" w:after="50" w:line="360" w:lineRule="auto"/>
        <w:rPr>
          <w:rFonts w:ascii="宋体" w:hAnsi="宋体" w:cs="仿宋_GB2312"/>
          <w:color w:val="auto"/>
          <w:sz w:val="24"/>
          <w:highlight w:val="none"/>
        </w:rPr>
      </w:pPr>
    </w:p>
    <w:p w14:paraId="677C7545">
      <w:pPr>
        <w:pStyle w:val="13"/>
        <w:rPr>
          <w:color w:val="auto"/>
          <w:highlight w:val="none"/>
        </w:rPr>
      </w:pPr>
    </w:p>
    <w:p w14:paraId="64EFC4EC">
      <w:pPr>
        <w:spacing w:line="360" w:lineRule="auto"/>
        <w:ind w:right="-817" w:rightChars="-389"/>
        <w:contextualSpacing/>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3B59C634">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1719A67D">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FB60188">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584E613A">
      <w:pPr>
        <w:snapToGrid w:val="0"/>
        <w:spacing w:beforeLines="50" w:after="50"/>
        <w:rPr>
          <w:rFonts w:ascii="宋体" w:hAnsi="宋体"/>
          <w:color w:val="auto"/>
          <w:sz w:val="24"/>
          <w:szCs w:val="20"/>
          <w:highlight w:val="none"/>
        </w:rPr>
      </w:pPr>
    </w:p>
    <w:p w14:paraId="3E62B488">
      <w:pPr>
        <w:snapToGrid w:val="0"/>
        <w:spacing w:beforeLines="50" w:after="50"/>
        <w:rPr>
          <w:rFonts w:ascii="宋体" w:hAnsi="宋体"/>
          <w:color w:val="auto"/>
          <w:sz w:val="24"/>
          <w:szCs w:val="20"/>
          <w:highlight w:val="none"/>
        </w:rPr>
      </w:pPr>
    </w:p>
    <w:p w14:paraId="7B47960E">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086D539">
      <w:pPr>
        <w:snapToGrid w:val="0"/>
        <w:spacing w:beforeLines="50" w:after="50"/>
        <w:rPr>
          <w:rFonts w:ascii="宋体" w:hAnsi="宋体"/>
          <w:bCs/>
          <w:color w:val="auto"/>
          <w:sz w:val="24"/>
          <w:szCs w:val="20"/>
          <w:highlight w:val="none"/>
        </w:rPr>
      </w:pPr>
    </w:p>
    <w:p w14:paraId="4A027902">
      <w:pPr>
        <w:snapToGrid w:val="0"/>
        <w:spacing w:beforeLines="50" w:after="50"/>
        <w:rPr>
          <w:rFonts w:ascii="宋体" w:hAnsi="宋体"/>
          <w:bCs/>
          <w:color w:val="auto"/>
          <w:sz w:val="24"/>
          <w:szCs w:val="20"/>
          <w:highlight w:val="none"/>
        </w:rPr>
      </w:pPr>
    </w:p>
    <w:p w14:paraId="76F0AC77">
      <w:pPr>
        <w:snapToGrid w:val="0"/>
        <w:spacing w:beforeLines="50" w:after="50"/>
        <w:rPr>
          <w:rFonts w:ascii="宋体" w:hAnsi="宋体"/>
          <w:bCs/>
          <w:color w:val="auto"/>
          <w:sz w:val="24"/>
          <w:szCs w:val="20"/>
          <w:highlight w:val="none"/>
        </w:rPr>
      </w:pPr>
    </w:p>
    <w:p w14:paraId="784E70B2">
      <w:pPr>
        <w:snapToGrid w:val="0"/>
        <w:spacing w:beforeLines="50" w:after="50"/>
        <w:rPr>
          <w:rFonts w:ascii="宋体" w:hAnsi="宋体"/>
          <w:bCs/>
          <w:color w:val="auto"/>
          <w:sz w:val="24"/>
          <w:szCs w:val="20"/>
          <w:highlight w:val="none"/>
        </w:rPr>
      </w:pPr>
    </w:p>
    <w:p w14:paraId="4EE71F53">
      <w:pPr>
        <w:snapToGrid w:val="0"/>
        <w:spacing w:beforeLines="50" w:after="50"/>
        <w:rPr>
          <w:rFonts w:ascii="宋体" w:hAnsi="宋体"/>
          <w:bCs/>
          <w:color w:val="auto"/>
          <w:sz w:val="24"/>
          <w:szCs w:val="20"/>
          <w:highlight w:val="none"/>
        </w:rPr>
      </w:pPr>
    </w:p>
    <w:p w14:paraId="1E832F1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5A432D2">
      <w:pPr>
        <w:snapToGrid w:val="0"/>
        <w:spacing w:beforeLines="50" w:after="50"/>
        <w:ind w:firstLine="720" w:firstLineChars="225"/>
        <w:rPr>
          <w:rFonts w:ascii="宋体" w:hAnsi="宋体" w:cs="仿宋_GB2312"/>
          <w:bCs/>
          <w:color w:val="auto"/>
          <w:sz w:val="32"/>
          <w:szCs w:val="32"/>
          <w:highlight w:val="none"/>
        </w:rPr>
      </w:pPr>
    </w:p>
    <w:p w14:paraId="0532B88F">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0F5388E">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D5921C8">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6B389B3">
      <w:pPr>
        <w:pStyle w:val="7"/>
        <w:snapToGrid w:val="0"/>
        <w:spacing w:before="50" w:after="50"/>
        <w:ind w:firstLine="640" w:firstLineChars="200"/>
        <w:rPr>
          <w:rFonts w:ascii="宋体" w:hAnsi="宋体" w:cs="仿宋_GB2312"/>
          <w:bCs/>
          <w:color w:val="auto"/>
          <w:sz w:val="32"/>
          <w:szCs w:val="32"/>
          <w:highlight w:val="none"/>
        </w:rPr>
      </w:pPr>
    </w:p>
    <w:p w14:paraId="1DE859A5">
      <w:pPr>
        <w:pStyle w:val="7"/>
        <w:snapToGrid w:val="0"/>
        <w:spacing w:before="50" w:after="50"/>
        <w:ind w:firstLine="720" w:firstLineChars="225"/>
        <w:rPr>
          <w:rFonts w:ascii="宋体" w:hAnsi="宋体" w:cs="仿宋_GB2312"/>
          <w:bCs/>
          <w:color w:val="auto"/>
          <w:sz w:val="32"/>
          <w:szCs w:val="32"/>
          <w:highlight w:val="none"/>
        </w:rPr>
      </w:pPr>
    </w:p>
    <w:p w14:paraId="3213902D">
      <w:pPr>
        <w:pStyle w:val="7"/>
        <w:snapToGrid w:val="0"/>
        <w:spacing w:before="50" w:after="50"/>
        <w:ind w:firstLine="0"/>
        <w:rPr>
          <w:rFonts w:ascii="宋体" w:hAnsi="宋体" w:cs="仿宋_GB2312"/>
          <w:bCs/>
          <w:color w:val="auto"/>
          <w:sz w:val="32"/>
          <w:szCs w:val="32"/>
          <w:highlight w:val="none"/>
        </w:rPr>
      </w:pPr>
    </w:p>
    <w:p w14:paraId="5541091E">
      <w:pPr>
        <w:pStyle w:val="7"/>
        <w:snapToGrid w:val="0"/>
        <w:spacing w:before="50" w:after="50"/>
        <w:ind w:firstLine="1280" w:firstLineChars="400"/>
        <w:rPr>
          <w:rFonts w:ascii="宋体" w:hAnsi="宋体" w:cs="仿宋_GB2312"/>
          <w:bCs/>
          <w:color w:val="auto"/>
          <w:sz w:val="32"/>
          <w:szCs w:val="32"/>
          <w:highlight w:val="none"/>
        </w:rPr>
      </w:pPr>
    </w:p>
    <w:p w14:paraId="07573B90">
      <w:pPr>
        <w:snapToGrid w:val="0"/>
        <w:spacing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D4D7528">
      <w:pPr>
        <w:pStyle w:val="3"/>
        <w:rPr>
          <w:color w:val="auto"/>
          <w:highlight w:val="none"/>
        </w:rPr>
      </w:pPr>
    </w:p>
    <w:p w14:paraId="4C2C6DA7">
      <w:pPr>
        <w:snapToGrid w:val="0"/>
        <w:spacing w:beforeLines="50" w:after="50" w:line="360" w:lineRule="auto"/>
        <w:ind w:left="142"/>
        <w:jc w:val="left"/>
        <w:rPr>
          <w:rFonts w:ascii="宋体" w:hAnsi="宋体"/>
          <w:b/>
          <w:bCs/>
          <w:color w:val="auto"/>
          <w:sz w:val="24"/>
          <w:highlight w:val="none"/>
        </w:rPr>
      </w:pPr>
      <w:r>
        <w:rPr>
          <w:color w:val="auto"/>
          <w:highlight w:val="none"/>
        </w:rPr>
        <w:br w:type="textWrapping"/>
      </w:r>
      <w:r>
        <w:rPr>
          <w:rFonts w:hint="eastAsia" w:ascii="宋体" w:hAnsi="宋体"/>
          <w:b/>
          <w:bCs/>
          <w:color w:val="auto"/>
          <w:sz w:val="32"/>
          <w:szCs w:val="32"/>
          <w:highlight w:val="none"/>
        </w:rPr>
        <w:t>2.商务技术文件目录</w:t>
      </w:r>
      <w:r>
        <w:rPr>
          <w:color w:val="auto"/>
          <w:highlight w:val="none"/>
        </w:rPr>
        <w:br w:type="textWrapping"/>
      </w:r>
    </w:p>
    <w:p w14:paraId="3F4E0C67">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889C166">
      <w:pPr>
        <w:spacing w:line="400" w:lineRule="exact"/>
        <w:rPr>
          <w:rFonts w:ascii="仿宋_GB2312" w:hAnsi="仿宋_GB2312" w:eastAsia="仿宋_GB2312" w:cs="仿宋_GB2312"/>
          <w:color w:val="auto"/>
          <w:sz w:val="32"/>
          <w:szCs w:val="32"/>
          <w:highlight w:val="none"/>
        </w:rPr>
      </w:pPr>
    </w:p>
    <w:p w14:paraId="309AD060">
      <w:pPr>
        <w:spacing w:line="520" w:lineRule="exact"/>
        <w:jc w:val="center"/>
        <w:rPr>
          <w:color w:val="auto"/>
          <w:highlight w:val="none"/>
        </w:rPr>
      </w:pPr>
    </w:p>
    <w:p w14:paraId="6EDC461B">
      <w:pPr>
        <w:spacing w:line="520" w:lineRule="exact"/>
        <w:jc w:val="center"/>
        <w:rPr>
          <w:color w:val="auto"/>
          <w:highlight w:val="none"/>
        </w:rPr>
      </w:pPr>
    </w:p>
    <w:p w14:paraId="46E4C987">
      <w:pPr>
        <w:spacing w:line="520" w:lineRule="exact"/>
        <w:jc w:val="center"/>
        <w:rPr>
          <w:color w:val="auto"/>
          <w:highlight w:val="none"/>
        </w:rPr>
      </w:pPr>
    </w:p>
    <w:p w14:paraId="26D7F206">
      <w:pPr>
        <w:spacing w:line="520" w:lineRule="exact"/>
        <w:jc w:val="center"/>
        <w:rPr>
          <w:color w:val="auto"/>
          <w:highlight w:val="none"/>
        </w:rPr>
      </w:pPr>
    </w:p>
    <w:p w14:paraId="3F9399A3">
      <w:pPr>
        <w:spacing w:line="520" w:lineRule="exact"/>
        <w:jc w:val="center"/>
        <w:rPr>
          <w:color w:val="auto"/>
          <w:highlight w:val="none"/>
        </w:rPr>
      </w:pPr>
    </w:p>
    <w:p w14:paraId="4C1A0CF8">
      <w:pPr>
        <w:spacing w:line="520" w:lineRule="exact"/>
        <w:jc w:val="center"/>
        <w:rPr>
          <w:color w:val="auto"/>
          <w:highlight w:val="none"/>
        </w:rPr>
      </w:pPr>
    </w:p>
    <w:p w14:paraId="0E22A7EA">
      <w:pPr>
        <w:spacing w:line="520" w:lineRule="exact"/>
        <w:jc w:val="center"/>
        <w:rPr>
          <w:color w:val="auto"/>
          <w:highlight w:val="none"/>
        </w:rPr>
      </w:pPr>
    </w:p>
    <w:p w14:paraId="15F03747">
      <w:pPr>
        <w:spacing w:line="520" w:lineRule="exact"/>
        <w:jc w:val="center"/>
        <w:rPr>
          <w:color w:val="auto"/>
          <w:highlight w:val="none"/>
        </w:rPr>
      </w:pPr>
    </w:p>
    <w:p w14:paraId="55657D31">
      <w:pPr>
        <w:spacing w:line="520" w:lineRule="exact"/>
        <w:jc w:val="center"/>
        <w:rPr>
          <w:color w:val="auto"/>
          <w:highlight w:val="none"/>
        </w:rPr>
      </w:pPr>
    </w:p>
    <w:p w14:paraId="1A5E6C6C">
      <w:pPr>
        <w:spacing w:line="520" w:lineRule="exact"/>
        <w:jc w:val="center"/>
        <w:rPr>
          <w:color w:val="auto"/>
          <w:highlight w:val="none"/>
        </w:rPr>
      </w:pPr>
    </w:p>
    <w:p w14:paraId="0B4B8C33">
      <w:pPr>
        <w:spacing w:line="520" w:lineRule="exact"/>
        <w:jc w:val="center"/>
        <w:rPr>
          <w:color w:val="auto"/>
          <w:highlight w:val="none"/>
        </w:rPr>
      </w:pPr>
    </w:p>
    <w:p w14:paraId="6C501D36">
      <w:pPr>
        <w:spacing w:line="520" w:lineRule="exact"/>
        <w:jc w:val="center"/>
        <w:rPr>
          <w:color w:val="auto"/>
          <w:highlight w:val="none"/>
        </w:rPr>
      </w:pPr>
    </w:p>
    <w:p w14:paraId="773569F2">
      <w:pPr>
        <w:spacing w:line="520" w:lineRule="exact"/>
        <w:jc w:val="center"/>
        <w:rPr>
          <w:color w:val="auto"/>
          <w:highlight w:val="none"/>
        </w:rPr>
      </w:pPr>
    </w:p>
    <w:p w14:paraId="56047079">
      <w:pPr>
        <w:spacing w:line="520" w:lineRule="exact"/>
        <w:jc w:val="center"/>
        <w:rPr>
          <w:color w:val="auto"/>
          <w:highlight w:val="none"/>
        </w:rPr>
      </w:pPr>
    </w:p>
    <w:p w14:paraId="6C82B761">
      <w:pPr>
        <w:spacing w:line="520" w:lineRule="exact"/>
        <w:jc w:val="center"/>
        <w:rPr>
          <w:color w:val="auto"/>
          <w:highlight w:val="none"/>
        </w:rPr>
      </w:pPr>
    </w:p>
    <w:p w14:paraId="6B64E20D">
      <w:pPr>
        <w:spacing w:line="520" w:lineRule="exact"/>
        <w:jc w:val="center"/>
        <w:rPr>
          <w:color w:val="auto"/>
          <w:highlight w:val="none"/>
        </w:rPr>
      </w:pPr>
    </w:p>
    <w:p w14:paraId="1CB99E5A">
      <w:pPr>
        <w:spacing w:line="520" w:lineRule="exact"/>
        <w:jc w:val="center"/>
        <w:rPr>
          <w:color w:val="auto"/>
          <w:highlight w:val="none"/>
        </w:rPr>
      </w:pPr>
    </w:p>
    <w:p w14:paraId="25E3A729">
      <w:pPr>
        <w:spacing w:line="520" w:lineRule="exact"/>
        <w:jc w:val="center"/>
        <w:rPr>
          <w:color w:val="auto"/>
          <w:highlight w:val="none"/>
        </w:rPr>
      </w:pPr>
    </w:p>
    <w:p w14:paraId="5499EB35">
      <w:pPr>
        <w:spacing w:line="520" w:lineRule="exact"/>
        <w:jc w:val="center"/>
        <w:rPr>
          <w:color w:val="auto"/>
          <w:highlight w:val="none"/>
        </w:rPr>
      </w:pPr>
    </w:p>
    <w:p w14:paraId="2C78C430">
      <w:pPr>
        <w:spacing w:line="520" w:lineRule="exact"/>
        <w:jc w:val="center"/>
        <w:rPr>
          <w:color w:val="auto"/>
          <w:highlight w:val="none"/>
        </w:rPr>
      </w:pPr>
    </w:p>
    <w:p w14:paraId="33FE0D73">
      <w:pPr>
        <w:spacing w:line="520" w:lineRule="exact"/>
        <w:jc w:val="center"/>
        <w:rPr>
          <w:rFonts w:ascii="仿宋_GB2312" w:hAnsi="仿宋_GB2312" w:eastAsia="仿宋_GB2312" w:cs="仿宋_GB2312"/>
          <w:color w:val="auto"/>
          <w:sz w:val="32"/>
          <w:szCs w:val="32"/>
          <w:highlight w:val="none"/>
        </w:rPr>
      </w:pPr>
      <w:r>
        <w:rPr>
          <w:color w:val="auto"/>
          <w:highlight w:val="none"/>
        </w:rPr>
        <w:br w:type="textWrapping"/>
      </w:r>
      <w:r>
        <w:rPr>
          <w:rFonts w:hint="eastAsia" w:ascii="方正小标宋简体" w:hAnsi="方正小标宋简体" w:eastAsia="方正小标宋简体" w:cs="方正小标宋简体"/>
          <w:color w:val="auto"/>
          <w:sz w:val="44"/>
          <w:szCs w:val="44"/>
          <w:highlight w:val="none"/>
        </w:rPr>
        <w:t>无串通竞标行为的承诺函</w:t>
      </w:r>
      <w:r>
        <w:rPr>
          <w:color w:val="auto"/>
          <w:highlight w:val="none"/>
        </w:rPr>
        <w:br w:type="textWrapping"/>
      </w:r>
    </w:p>
    <w:p w14:paraId="70A1519D">
      <w:pPr>
        <w:spacing w:line="360" w:lineRule="auto"/>
        <w:ind w:firstLine="640" w:firstLineChars="200"/>
        <w:contextualSpacing/>
        <w:rPr>
          <w:rFonts w:ascii="仿宋_GB2312" w:hAnsi="仿宋_GB2312" w:eastAsia="仿宋_GB2312" w:cs="仿宋_GB2312"/>
          <w:color w:val="auto"/>
          <w:sz w:val="32"/>
          <w:szCs w:val="32"/>
          <w:highlight w:val="none"/>
        </w:rPr>
      </w:pPr>
    </w:p>
    <w:p w14:paraId="685A07A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D53308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00D2C42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8F11DE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0D8D379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CB43BE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4FB64B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257D54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DC3221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5168C6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574CCA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5592ED0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E36419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FA6C0F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E1D819C">
      <w:pPr>
        <w:spacing w:line="360" w:lineRule="auto"/>
        <w:ind w:firstLine="480" w:firstLineChars="200"/>
        <w:contextualSpacing/>
        <w:rPr>
          <w:rFonts w:ascii="宋体" w:hAnsi="宋体" w:cs="仿宋_GB2312"/>
          <w:color w:val="auto"/>
          <w:sz w:val="24"/>
          <w:highlight w:val="none"/>
        </w:rPr>
      </w:pPr>
    </w:p>
    <w:p w14:paraId="7ED2B1E6">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BB746C9">
      <w:pPr>
        <w:spacing w:line="360" w:lineRule="auto"/>
        <w:ind w:firstLine="480" w:firstLineChars="200"/>
        <w:contextualSpacing/>
        <w:rPr>
          <w:rFonts w:ascii="宋体" w:hAnsi="宋体" w:cs="仿宋_GB2312"/>
          <w:color w:val="auto"/>
          <w:sz w:val="24"/>
          <w:highlight w:val="none"/>
        </w:rPr>
      </w:pPr>
    </w:p>
    <w:p w14:paraId="0644FC69">
      <w:pPr>
        <w:spacing w:line="360" w:lineRule="auto"/>
        <w:contextualSpacing/>
        <w:rPr>
          <w:rFonts w:ascii="宋体" w:hAnsi="宋体" w:cs="仿宋_GB2312"/>
          <w:color w:val="auto"/>
          <w:sz w:val="24"/>
          <w:highlight w:val="none"/>
        </w:rPr>
      </w:pPr>
    </w:p>
    <w:p w14:paraId="420761ED">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0ABD4C9">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0E0CD56">
      <w:pPr>
        <w:spacing w:line="360" w:lineRule="auto"/>
        <w:ind w:firstLine="640" w:firstLineChars="200"/>
        <w:contextualSpacing/>
        <w:jc w:val="center"/>
        <w:rPr>
          <w:rFonts w:ascii="宋体" w:hAnsi="宋体" w:cs="仿宋_GB2312"/>
          <w:color w:val="auto"/>
          <w:sz w:val="32"/>
          <w:szCs w:val="32"/>
          <w:highlight w:val="none"/>
        </w:rPr>
      </w:pPr>
    </w:p>
    <w:p w14:paraId="1B54372B">
      <w:pPr>
        <w:spacing w:beforeLines="100" w:afterLines="50" w:line="520" w:lineRule="exact"/>
        <w:ind w:left="540"/>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61517296">
      <w:pPr>
        <w:spacing w:line="360" w:lineRule="auto"/>
        <w:ind w:left="540"/>
        <w:contextualSpacing/>
        <w:rPr>
          <w:rFonts w:ascii="仿宋_GB2312" w:hAnsi="仿宋_GB2312" w:eastAsia="仿宋_GB2312" w:cs="仿宋_GB2312"/>
          <w:color w:val="auto"/>
          <w:sz w:val="32"/>
          <w:szCs w:val="32"/>
          <w:highlight w:val="none"/>
        </w:rPr>
      </w:pPr>
    </w:p>
    <w:p w14:paraId="7B41C14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9EC16A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25E6C58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A87F51D">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C1853D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779346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16696CD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24CC054E">
      <w:pPr>
        <w:spacing w:line="360" w:lineRule="auto"/>
        <w:ind w:left="540"/>
        <w:contextualSpacing/>
        <w:rPr>
          <w:rFonts w:ascii="宋体" w:hAnsi="宋体" w:cs="仿宋_GB2312"/>
          <w:color w:val="auto"/>
          <w:sz w:val="24"/>
          <w:highlight w:val="none"/>
        </w:rPr>
      </w:pPr>
    </w:p>
    <w:p w14:paraId="6598B819">
      <w:pPr>
        <w:spacing w:line="360" w:lineRule="auto"/>
        <w:ind w:left="540"/>
        <w:contextualSpacing/>
        <w:rPr>
          <w:rFonts w:ascii="宋体" w:hAnsi="宋体" w:cs="仿宋_GB2312"/>
          <w:color w:val="auto"/>
          <w:sz w:val="24"/>
          <w:highlight w:val="none"/>
        </w:rPr>
      </w:pPr>
    </w:p>
    <w:p w14:paraId="34BCBA60">
      <w:pPr>
        <w:spacing w:line="360" w:lineRule="auto"/>
        <w:ind w:left="540"/>
        <w:contextualSpacing/>
        <w:rPr>
          <w:rFonts w:ascii="宋体" w:hAnsi="宋体" w:cs="仿宋_GB2312"/>
          <w:color w:val="auto"/>
          <w:sz w:val="24"/>
          <w:highlight w:val="none"/>
        </w:rPr>
      </w:pPr>
    </w:p>
    <w:p w14:paraId="05248FB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6D550E9">
      <w:pPr>
        <w:spacing w:line="360" w:lineRule="auto"/>
        <w:ind w:left="540"/>
        <w:contextualSpacing/>
        <w:rPr>
          <w:rFonts w:ascii="宋体" w:hAnsi="宋体" w:cs="仿宋_GB2312"/>
          <w:color w:val="auto"/>
          <w:sz w:val="24"/>
          <w:highlight w:val="none"/>
        </w:rPr>
      </w:pPr>
    </w:p>
    <w:p w14:paraId="265B8BED">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014DFC14">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3464A84C">
      <w:pPr>
        <w:spacing w:line="360" w:lineRule="auto"/>
        <w:contextualSpacing/>
        <w:jc w:val="center"/>
        <w:rPr>
          <w:rFonts w:ascii="宋体" w:hAnsi="宋体" w:cs="仿宋_GB2312"/>
          <w:b/>
          <w:color w:val="auto"/>
          <w:sz w:val="24"/>
          <w:highlight w:val="none"/>
        </w:rPr>
      </w:pPr>
    </w:p>
    <w:p w14:paraId="1C98F24F">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w:t>
      </w:r>
    </w:p>
    <w:p w14:paraId="3725296F">
      <w:pPr>
        <w:adjustRightInd w:val="0"/>
        <w:snapToGrid w:val="0"/>
        <w:spacing w:line="300" w:lineRule="auto"/>
        <w:jc w:val="left"/>
        <w:rPr>
          <w:rFonts w:ascii="宋体" w:hAnsi="宋体"/>
          <w:b/>
          <w:color w:val="auto"/>
          <w:szCs w:val="21"/>
          <w:highlight w:val="none"/>
        </w:rPr>
      </w:pPr>
    </w:p>
    <w:p w14:paraId="15BB2444">
      <w:pPr>
        <w:spacing w:line="520" w:lineRule="exact"/>
        <w:jc w:val="center"/>
        <w:rPr>
          <w:color w:val="auto"/>
          <w:highlight w:val="none"/>
        </w:rPr>
      </w:pPr>
    </w:p>
    <w:p w14:paraId="4BFE095E">
      <w:pPr>
        <w:spacing w:line="520" w:lineRule="exact"/>
        <w:jc w:val="center"/>
        <w:rPr>
          <w:color w:val="auto"/>
          <w:highlight w:val="none"/>
        </w:rPr>
      </w:pPr>
    </w:p>
    <w:p w14:paraId="6473093A">
      <w:pPr>
        <w:spacing w:line="520" w:lineRule="exact"/>
        <w:jc w:val="center"/>
        <w:rPr>
          <w:color w:val="auto"/>
          <w:highlight w:val="none"/>
        </w:rPr>
      </w:pPr>
    </w:p>
    <w:p w14:paraId="077FEE38">
      <w:pPr>
        <w:spacing w:line="520" w:lineRule="exact"/>
        <w:jc w:val="center"/>
        <w:rPr>
          <w:color w:val="auto"/>
          <w:highlight w:val="none"/>
        </w:rPr>
      </w:pPr>
    </w:p>
    <w:p w14:paraId="56F89714">
      <w:pPr>
        <w:spacing w:line="520" w:lineRule="exact"/>
        <w:jc w:val="center"/>
        <w:rPr>
          <w:color w:val="auto"/>
          <w:highlight w:val="none"/>
        </w:rPr>
      </w:pPr>
    </w:p>
    <w:p w14:paraId="4215DBCE">
      <w:pPr>
        <w:spacing w:line="520" w:lineRule="exact"/>
        <w:jc w:val="center"/>
        <w:rPr>
          <w:color w:val="auto"/>
          <w:highlight w:val="none"/>
        </w:rPr>
      </w:pPr>
    </w:p>
    <w:p w14:paraId="5DB8C15F">
      <w:pPr>
        <w:spacing w:line="520" w:lineRule="exact"/>
        <w:jc w:val="center"/>
        <w:rPr>
          <w:rFonts w:ascii="方正小标宋简体" w:hAnsi="方正小标宋简体" w:eastAsia="方正小标宋简体" w:cs="方正小标宋简体"/>
          <w:color w:val="auto"/>
          <w:sz w:val="44"/>
          <w:szCs w:val="44"/>
          <w:highlight w:val="none"/>
        </w:rPr>
      </w:pPr>
      <w:r>
        <w:rPr>
          <w:color w:val="auto"/>
          <w:highlight w:val="none"/>
        </w:rPr>
        <w:br w:type="textWrapping"/>
      </w:r>
      <w:r>
        <w:rPr>
          <w:rFonts w:hint="eastAsia" w:ascii="方正小标宋简体" w:hAnsi="方正小标宋简体" w:eastAsia="方正小标宋简体" w:cs="方正小标宋简体"/>
          <w:color w:val="auto"/>
          <w:sz w:val="44"/>
          <w:szCs w:val="44"/>
          <w:highlight w:val="none"/>
        </w:rPr>
        <w:t>授权委托书</w:t>
      </w:r>
      <w:r>
        <w:rPr>
          <w:color w:val="auto"/>
          <w:highlight w:val="none"/>
        </w:rPr>
        <w:br w:type="textWrapping"/>
      </w:r>
    </w:p>
    <w:p w14:paraId="5BBCDE1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1D57BBD6">
      <w:pPr>
        <w:spacing w:line="360" w:lineRule="auto"/>
        <w:contextualSpacing/>
        <w:rPr>
          <w:rFonts w:ascii="仿宋_GB2312" w:hAnsi="仿宋_GB2312" w:eastAsia="仿宋_GB2312" w:cs="仿宋_GB2312"/>
          <w:color w:val="auto"/>
          <w:sz w:val="32"/>
          <w:szCs w:val="32"/>
          <w:highlight w:val="none"/>
        </w:rPr>
      </w:pPr>
    </w:p>
    <w:p w14:paraId="3D3E294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463C8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分标</w:t>
      </w:r>
      <w:r>
        <w:rPr>
          <w:rFonts w:hint="eastAsia" w:ascii="宋体" w:hAnsi="宋体" w:cs="仿宋_GB2312"/>
          <w:color w:val="auto"/>
          <w:sz w:val="24"/>
          <w:highlight w:val="none"/>
        </w:rPr>
        <w:t>的竞标活动，并代表我方全权办理针对上述项目的所有采购程序和环节的具体事务和签署相关文件。</w:t>
      </w:r>
    </w:p>
    <w:p w14:paraId="10AB7FD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DD6398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C93FB1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624FB9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4C2747A">
      <w:pPr>
        <w:spacing w:line="360" w:lineRule="auto"/>
        <w:contextualSpacing/>
        <w:rPr>
          <w:rFonts w:ascii="宋体" w:hAnsi="宋体" w:cs="仿宋_GB2312"/>
          <w:color w:val="auto"/>
          <w:sz w:val="24"/>
          <w:highlight w:val="none"/>
        </w:rPr>
      </w:pPr>
    </w:p>
    <w:p w14:paraId="06D16DB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466DB4D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C9AD70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077CCE7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94F0D5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259D4D5C">
      <w:pPr>
        <w:spacing w:line="360" w:lineRule="auto"/>
        <w:contextualSpacing/>
        <w:rPr>
          <w:rFonts w:ascii="宋体" w:hAnsi="宋体" w:cs="仿宋_GB2312"/>
          <w:color w:val="auto"/>
          <w:sz w:val="24"/>
          <w:highlight w:val="none"/>
        </w:rPr>
      </w:pPr>
    </w:p>
    <w:p w14:paraId="548C87E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6EA5B29">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3D399E50">
      <w:pPr>
        <w:spacing w:line="360" w:lineRule="auto"/>
        <w:ind w:firstLine="420" w:firstLineChars="200"/>
        <w:contextualSpacing/>
        <w:jc w:val="left"/>
        <w:rPr>
          <w:rFonts w:ascii="仿宋_GB2312" w:hAnsi="仿宋_GB2312" w:eastAsia="仿宋_GB2312" w:cs="仿宋_GB2312"/>
          <w:color w:val="auto"/>
          <w:szCs w:val="21"/>
          <w:highlight w:val="none"/>
        </w:rPr>
      </w:pPr>
    </w:p>
    <w:p w14:paraId="751175DB">
      <w:pPr>
        <w:spacing w:line="520" w:lineRule="exact"/>
        <w:contextualSpacing/>
        <w:jc w:val="center"/>
        <w:rPr>
          <w:color w:val="auto"/>
          <w:highlight w:val="none"/>
        </w:rPr>
      </w:pPr>
    </w:p>
    <w:p w14:paraId="3D6EE79A">
      <w:pPr>
        <w:spacing w:line="520" w:lineRule="exact"/>
        <w:contextualSpacing/>
        <w:jc w:val="center"/>
        <w:rPr>
          <w:rFonts w:ascii="方正小标宋简体" w:hAnsi="方正小标宋简体" w:eastAsia="方正小标宋简体" w:cs="方正小标宋简体"/>
          <w:bCs/>
          <w:color w:val="auto"/>
          <w:sz w:val="44"/>
          <w:szCs w:val="44"/>
          <w:highlight w:val="none"/>
        </w:rPr>
      </w:pPr>
      <w:r>
        <w:rPr>
          <w:color w:val="auto"/>
          <w:highlight w:val="none"/>
        </w:rPr>
        <w:br w:type="textWrapping"/>
      </w:r>
      <w:r>
        <w:rPr>
          <w:rFonts w:hint="eastAsia" w:ascii="方正小标宋简体" w:hAnsi="方正小标宋简体" w:eastAsia="方正小标宋简体" w:cs="方正小标宋简体"/>
          <w:bCs/>
          <w:color w:val="auto"/>
          <w:sz w:val="44"/>
          <w:szCs w:val="44"/>
          <w:highlight w:val="none"/>
        </w:rPr>
        <w:t>商务要求偏离表格式</w:t>
      </w:r>
      <w:r>
        <w:rPr>
          <w:color w:val="auto"/>
          <w:highlight w:val="none"/>
        </w:rPr>
        <w:br w:type="textWrapping"/>
      </w:r>
    </w:p>
    <w:tbl>
      <w:tblPr>
        <w:tblStyle w:val="26"/>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C64C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ED96B30">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8234E63">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4E9BE112">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22C1C22C">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CBF2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3D40BCC2">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B4CC91C">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A120834">
            <w:pPr>
              <w:snapToGrid w:val="0"/>
              <w:spacing w:beforeLines="50" w:line="360" w:lineRule="auto"/>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24309FA">
            <w:pPr>
              <w:snapToGrid w:val="0"/>
              <w:spacing w:beforeLines="50" w:line="360" w:lineRule="auto"/>
              <w:jc w:val="center"/>
              <w:rPr>
                <w:rFonts w:ascii="宋体" w:hAnsi="宋体" w:cs="宋体"/>
                <w:color w:val="auto"/>
                <w:szCs w:val="21"/>
                <w:highlight w:val="none"/>
              </w:rPr>
            </w:pPr>
          </w:p>
        </w:tc>
      </w:tr>
      <w:tr w14:paraId="4D336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46101C89">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03AF502">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7555C0A">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29161FA8">
            <w:pPr>
              <w:snapToGrid w:val="0"/>
              <w:spacing w:beforeLines="50" w:line="360" w:lineRule="auto"/>
              <w:ind w:left="43"/>
              <w:jc w:val="center"/>
              <w:rPr>
                <w:rFonts w:ascii="宋体" w:hAnsi="宋体" w:cs="宋体"/>
                <w:color w:val="auto"/>
                <w:szCs w:val="21"/>
                <w:highlight w:val="none"/>
              </w:rPr>
            </w:pPr>
          </w:p>
        </w:tc>
      </w:tr>
      <w:tr w14:paraId="1B3CC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5928438">
            <w:pPr>
              <w:tabs>
                <w:tab w:val="left" w:pos="180"/>
                <w:tab w:val="left" w:pos="1620"/>
              </w:tabs>
              <w:spacing w:line="312" w:lineRule="auto"/>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1FA3CBB">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22127A5">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384A021B">
            <w:pPr>
              <w:snapToGrid w:val="0"/>
              <w:spacing w:beforeLines="50" w:line="360" w:lineRule="auto"/>
              <w:ind w:left="43"/>
              <w:jc w:val="center"/>
              <w:rPr>
                <w:rFonts w:ascii="宋体" w:hAnsi="宋体" w:cs="宋体"/>
                <w:color w:val="auto"/>
                <w:szCs w:val="21"/>
                <w:highlight w:val="none"/>
              </w:rPr>
            </w:pPr>
          </w:p>
        </w:tc>
      </w:tr>
      <w:tr w14:paraId="3398C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F56B077">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9CEA62B">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1EF864C">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3B54419">
            <w:pPr>
              <w:snapToGrid w:val="0"/>
              <w:spacing w:beforeLines="50" w:line="360" w:lineRule="auto"/>
              <w:ind w:left="43"/>
              <w:jc w:val="center"/>
              <w:rPr>
                <w:rFonts w:ascii="宋体" w:hAnsi="宋体" w:cs="宋体"/>
                <w:color w:val="auto"/>
                <w:szCs w:val="21"/>
                <w:highlight w:val="none"/>
              </w:rPr>
            </w:pPr>
          </w:p>
        </w:tc>
      </w:tr>
      <w:tr w14:paraId="50342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47C09921">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BB91F1F">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C1ED695">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EFB0040">
            <w:pPr>
              <w:snapToGrid w:val="0"/>
              <w:spacing w:beforeLines="50" w:line="360" w:lineRule="auto"/>
              <w:ind w:left="43"/>
              <w:jc w:val="center"/>
              <w:rPr>
                <w:rFonts w:ascii="宋体" w:hAnsi="宋体" w:cs="宋体"/>
                <w:color w:val="auto"/>
                <w:szCs w:val="21"/>
                <w:highlight w:val="none"/>
              </w:rPr>
            </w:pPr>
          </w:p>
        </w:tc>
      </w:tr>
      <w:tr w14:paraId="1F0A5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0F3E9948">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9D68E40">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10049892">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6175512">
            <w:pPr>
              <w:snapToGrid w:val="0"/>
              <w:spacing w:beforeLines="50" w:line="360" w:lineRule="auto"/>
              <w:ind w:left="43"/>
              <w:jc w:val="center"/>
              <w:rPr>
                <w:rFonts w:ascii="宋体" w:hAnsi="宋体" w:cs="宋体"/>
                <w:color w:val="auto"/>
                <w:szCs w:val="21"/>
                <w:highlight w:val="none"/>
              </w:rPr>
            </w:pPr>
          </w:p>
        </w:tc>
      </w:tr>
      <w:tr w14:paraId="5270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5BAC31C7">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0E1CBFF">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0116F8D">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42A2D41D">
            <w:pPr>
              <w:snapToGrid w:val="0"/>
              <w:spacing w:beforeLines="50" w:line="360" w:lineRule="auto"/>
              <w:ind w:left="43"/>
              <w:jc w:val="center"/>
              <w:rPr>
                <w:rFonts w:ascii="宋体" w:hAnsi="宋体" w:cs="宋体"/>
                <w:color w:val="auto"/>
                <w:szCs w:val="21"/>
                <w:highlight w:val="none"/>
              </w:rPr>
            </w:pPr>
          </w:p>
        </w:tc>
      </w:tr>
      <w:tr w14:paraId="1A3F6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2D54012">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358E5CA">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334F1C5">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1759B08">
            <w:pPr>
              <w:snapToGrid w:val="0"/>
              <w:spacing w:beforeLines="50" w:line="360" w:lineRule="auto"/>
              <w:ind w:left="43"/>
              <w:jc w:val="center"/>
              <w:rPr>
                <w:rFonts w:ascii="宋体" w:hAnsi="宋体" w:cs="宋体"/>
                <w:color w:val="auto"/>
                <w:szCs w:val="21"/>
                <w:highlight w:val="none"/>
              </w:rPr>
            </w:pPr>
          </w:p>
        </w:tc>
      </w:tr>
      <w:tr w14:paraId="5C18A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3B57A834">
            <w:pPr>
              <w:tabs>
                <w:tab w:val="left" w:pos="180"/>
                <w:tab w:val="left" w:pos="1620"/>
              </w:tabs>
              <w:spacing w:line="440" w:lineRule="exact"/>
              <w:jc w:val="center"/>
              <w:rPr>
                <w:rFonts w:ascii="宋体" w:hAnsi="宋体" w:cs="宋体"/>
                <w:color w:val="auto"/>
                <w:szCs w:val="21"/>
                <w:highlight w:val="none"/>
              </w:rPr>
            </w:pPr>
            <w:r>
              <w:rPr>
                <w:rFonts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596EA2E5">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087F7DDB">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FAB340F">
            <w:pPr>
              <w:snapToGrid w:val="0"/>
              <w:spacing w:beforeLines="50" w:line="360" w:lineRule="auto"/>
              <w:ind w:left="43"/>
              <w:jc w:val="center"/>
              <w:rPr>
                <w:rFonts w:ascii="宋体" w:hAnsi="宋体" w:cs="宋体"/>
                <w:color w:val="auto"/>
                <w:szCs w:val="21"/>
                <w:highlight w:val="none"/>
              </w:rPr>
            </w:pPr>
          </w:p>
        </w:tc>
      </w:tr>
      <w:tr w14:paraId="636F4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vAlign w:val="center"/>
          </w:tcPr>
          <w:p w14:paraId="59140F91">
            <w:pPr>
              <w:spacing w:line="30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3AF27520">
            <w:pPr>
              <w:snapToGrid w:val="0"/>
              <w:spacing w:beforeLines="50" w:line="360" w:lineRule="auto"/>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E662817">
            <w:pPr>
              <w:snapToGrid w:val="0"/>
              <w:spacing w:beforeLines="50" w:line="360" w:lineRule="auto"/>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34896567">
            <w:pPr>
              <w:snapToGrid w:val="0"/>
              <w:spacing w:beforeLines="50" w:line="360" w:lineRule="auto"/>
              <w:jc w:val="center"/>
              <w:rPr>
                <w:rFonts w:ascii="宋体" w:hAnsi="宋体" w:cs="宋体"/>
                <w:color w:val="auto"/>
                <w:szCs w:val="21"/>
                <w:highlight w:val="none"/>
              </w:rPr>
            </w:pPr>
          </w:p>
        </w:tc>
      </w:tr>
    </w:tbl>
    <w:p w14:paraId="3F1A1797">
      <w:pPr>
        <w:pStyle w:val="12"/>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71FF69FE">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1. 说明：应对照谈判文件“第三章 采购需求”中的商务要求逐条明确响应，并作出偏离说明。</w:t>
      </w:r>
    </w:p>
    <w:p w14:paraId="5A3C4F24">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2.供应商应根据自身的承诺，对照谈判文件要求在“偏离说明”中注明“正偏离”、“负偏离”或者“无偏离”。既不属于“正偏离”也不属于“负偏离”即为“无偏离”。</w:t>
      </w:r>
    </w:p>
    <w:p w14:paraId="36ABDD4E">
      <w:pPr>
        <w:spacing w:line="360" w:lineRule="auto"/>
        <w:contextualSpacing/>
        <w:jc w:val="left"/>
        <w:rPr>
          <w:rFonts w:ascii="宋体" w:hAnsi="宋体" w:cs="仿宋_GB2312"/>
          <w:color w:val="auto"/>
          <w:sz w:val="24"/>
          <w:highlight w:val="none"/>
          <w:u w:val="single"/>
        </w:rPr>
      </w:pPr>
    </w:p>
    <w:p w14:paraId="2E102DD9">
      <w:pPr>
        <w:spacing w:line="360" w:lineRule="auto"/>
        <w:contextualSpacing/>
        <w:jc w:val="left"/>
        <w:rPr>
          <w:rFonts w:ascii="宋体" w:hAnsi="宋体" w:cs="仿宋_GB2312"/>
          <w:color w:val="auto"/>
          <w:sz w:val="24"/>
          <w:highlight w:val="none"/>
          <w:u w:val="single"/>
        </w:rPr>
      </w:pPr>
    </w:p>
    <w:p w14:paraId="0072B6EF">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7B0332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F673421">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71B46DB">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21AA1B4A">
      <w:pPr>
        <w:snapToGrid w:val="0"/>
        <w:spacing w:beforeLines="50" w:after="50"/>
        <w:jc w:val="center"/>
        <w:rPr>
          <w:rFonts w:ascii="宋体" w:hAnsi="宋体"/>
          <w:b/>
          <w:color w:val="auto"/>
          <w:sz w:val="24"/>
          <w:highlight w:val="none"/>
        </w:rPr>
      </w:pPr>
    </w:p>
    <w:p w14:paraId="2CD70088">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62D7C2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493C160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1.我方承诺，若本单位成交，保证在领取成交通知书后，按本项目谈判文件的规定标准向贵单位一次性足额支付代理服务费</w:t>
      </w:r>
      <w:r>
        <w:rPr>
          <w:rFonts w:hint="eastAsia" w:ascii="宋体" w:hAnsi="宋体"/>
          <w:color w:val="auto"/>
          <w:sz w:val="24"/>
          <w:highlight w:val="none"/>
          <w:lang w:eastAsia="zh-CN"/>
        </w:rPr>
        <w:t>，</w:t>
      </w:r>
      <w:r>
        <w:rPr>
          <w:rFonts w:hint="eastAsia" w:ascii="宋体" w:hAnsi="宋体"/>
          <w:color w:val="auto"/>
          <w:sz w:val="24"/>
          <w:highlight w:val="none"/>
        </w:rPr>
        <w:t>在领取成交通知书后，由于被质疑、投诉或者其他原因而导致成交结果改变，我方将放弃对已缴纳的代理服务费追还的一切权利。</w:t>
      </w:r>
    </w:p>
    <w:p w14:paraId="494EE75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423A64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0A20949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AD3E7A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994DA9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67E1B9B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7B0CF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EAF87E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5DA13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F73D18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5FEF49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0953F76">
      <w:pPr>
        <w:spacing w:line="440" w:lineRule="exact"/>
        <w:rPr>
          <w:rFonts w:ascii="宋体" w:hAnsi="宋体"/>
          <w:color w:val="auto"/>
          <w:sz w:val="24"/>
          <w:highlight w:val="none"/>
        </w:rPr>
      </w:pPr>
    </w:p>
    <w:p w14:paraId="166F9301">
      <w:pPr>
        <w:spacing w:line="440" w:lineRule="exact"/>
        <w:rPr>
          <w:rFonts w:ascii="宋体" w:hAnsi="宋体"/>
          <w:color w:val="auto"/>
          <w:sz w:val="24"/>
          <w:highlight w:val="none"/>
        </w:rPr>
      </w:pPr>
    </w:p>
    <w:p w14:paraId="13A95047">
      <w:pPr>
        <w:spacing w:line="440" w:lineRule="exact"/>
        <w:rPr>
          <w:rFonts w:ascii="宋体" w:hAnsi="宋体"/>
          <w:color w:val="auto"/>
          <w:sz w:val="24"/>
          <w:highlight w:val="none"/>
        </w:rPr>
      </w:pPr>
    </w:p>
    <w:p w14:paraId="6EEC0560">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6CC80D8A">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06564272">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C33E93D">
      <w:pPr>
        <w:widowControl/>
        <w:spacing w:line="360" w:lineRule="auto"/>
        <w:jc w:val="left"/>
        <w:rPr>
          <w:rFonts w:ascii="宋体" w:hAnsi="宋体"/>
          <w:color w:val="auto"/>
          <w:szCs w:val="21"/>
          <w:highlight w:val="none"/>
        </w:rPr>
        <w:sectPr>
          <w:pgSz w:w="11906" w:h="16838"/>
          <w:pgMar w:top="1440" w:right="1797" w:bottom="1440" w:left="1797" w:header="851" w:footer="992" w:gutter="0"/>
          <w:cols w:space="720" w:num="1"/>
        </w:sectPr>
      </w:pPr>
    </w:p>
    <w:p w14:paraId="473B3172">
      <w:pPr>
        <w:adjustRightInd w:val="0"/>
        <w:snapToGrid w:val="0"/>
        <w:spacing w:line="520" w:lineRule="exact"/>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14:paraId="71AA1099">
      <w:pPr>
        <w:spacing w:line="300" w:lineRule="auto"/>
        <w:rPr>
          <w:rFonts w:ascii="宋体" w:hAnsi="宋体"/>
          <w:color w:val="auto"/>
          <w:szCs w:val="21"/>
          <w:highlight w:val="none"/>
        </w:rPr>
      </w:pPr>
    </w:p>
    <w:p w14:paraId="1EEEEAD0">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FCB4B12">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77C88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01F3AA0">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43AA8C3C">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447B43B1">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4B5D1AEE">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0DFD1CE1">
            <w:pPr>
              <w:snapToGrid w:val="0"/>
              <w:spacing w:before="50" w:after="50"/>
              <w:jc w:val="center"/>
              <w:rPr>
                <w:rFonts w:ascii="宋体" w:hAnsi="宋体"/>
                <w:color w:val="auto"/>
                <w:sz w:val="24"/>
                <w:highlight w:val="none"/>
              </w:rPr>
            </w:pPr>
          </w:p>
          <w:p w14:paraId="07414E03">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5F33D36">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776BFCC4">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6C565C87">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13B9F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6E4851D">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DBC7A6B">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C867167">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64601FF">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E80721D">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02CDCA4">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9F65FA6">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9CAF19C">
            <w:pPr>
              <w:snapToGrid w:val="0"/>
              <w:spacing w:before="50" w:after="50"/>
              <w:jc w:val="center"/>
              <w:rPr>
                <w:rFonts w:ascii="宋体" w:hAnsi="宋体"/>
                <w:color w:val="auto"/>
                <w:sz w:val="24"/>
                <w:highlight w:val="none"/>
              </w:rPr>
            </w:pPr>
          </w:p>
        </w:tc>
      </w:tr>
      <w:tr w14:paraId="3E7C0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A2BEE96">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840B349">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3BD6D83">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54C4505">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E4BF0A4">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9D50A8">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7291ACB">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A3BA463">
            <w:pPr>
              <w:snapToGrid w:val="0"/>
              <w:spacing w:before="50" w:after="50"/>
              <w:jc w:val="center"/>
              <w:rPr>
                <w:rFonts w:ascii="宋体" w:hAnsi="宋体"/>
                <w:color w:val="auto"/>
                <w:sz w:val="24"/>
                <w:highlight w:val="none"/>
              </w:rPr>
            </w:pPr>
          </w:p>
        </w:tc>
      </w:tr>
      <w:tr w14:paraId="61B43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CF15CE6">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67836BB">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598AC6B9">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B5E8B13">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D31D923">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ED22ACD">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6D0A99C">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059CAC4">
            <w:pPr>
              <w:snapToGrid w:val="0"/>
              <w:spacing w:before="50" w:after="50"/>
              <w:jc w:val="center"/>
              <w:rPr>
                <w:rFonts w:ascii="宋体" w:hAnsi="宋体"/>
                <w:color w:val="auto"/>
                <w:sz w:val="24"/>
                <w:highlight w:val="none"/>
              </w:rPr>
            </w:pPr>
          </w:p>
        </w:tc>
      </w:tr>
    </w:tbl>
    <w:p w14:paraId="5443D7FF">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1CD5F969">
      <w:pPr>
        <w:tabs>
          <w:tab w:val="left" w:pos="1065"/>
        </w:tabs>
        <w:adjustRightInd w:val="0"/>
        <w:spacing w:line="360" w:lineRule="auto"/>
        <w:contextualSpacing/>
        <w:rPr>
          <w:rFonts w:ascii="宋体" w:hAnsi="宋体" w:cs="仿宋_GB2312"/>
          <w:b/>
          <w:bCs/>
          <w:color w:val="auto"/>
          <w:sz w:val="24"/>
          <w:highlight w:val="none"/>
        </w:rPr>
      </w:pPr>
      <w:r>
        <w:rPr>
          <w:rFonts w:hint="eastAsia" w:ascii="宋体" w:hAnsi="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b/>
          <w:bCs/>
          <w:color w:val="auto"/>
          <w:sz w:val="24"/>
          <w:highlight w:val="none"/>
        </w:rPr>
        <w:t>货物名称、数量及单位、品牌必须与“竞标报价表”一致，否则响应文件按无效处理。</w:t>
      </w:r>
      <w:r>
        <w:rPr>
          <w:rFonts w:hint="eastAsia" w:ascii="宋体" w:hAnsi="宋体" w:cs="仿宋_GB2312"/>
          <w:b/>
          <w:bCs/>
          <w:color w:val="auto"/>
          <w:sz w:val="24"/>
          <w:highlight w:val="none"/>
        </w:rPr>
        <w:tab/>
      </w:r>
    </w:p>
    <w:p w14:paraId="46D303B4">
      <w:pPr>
        <w:adjustRightInd w:val="0"/>
        <w:spacing w:line="360" w:lineRule="auto"/>
        <w:contextualSpacing/>
        <w:jc w:val="left"/>
        <w:rPr>
          <w:rFonts w:ascii="宋体" w:hAnsi="宋体" w:cs="仿宋_GB2312"/>
          <w:color w:val="auto"/>
          <w:sz w:val="24"/>
          <w:highlight w:val="none"/>
        </w:rPr>
      </w:pPr>
    </w:p>
    <w:p w14:paraId="13809F87">
      <w:pPr>
        <w:adjustRightInd w:val="0"/>
        <w:spacing w:line="360" w:lineRule="auto"/>
        <w:contextualSpacing/>
        <w:jc w:val="left"/>
        <w:rPr>
          <w:rFonts w:ascii="宋体" w:hAnsi="宋体" w:cs="仿宋_GB2312"/>
          <w:color w:val="auto"/>
          <w:sz w:val="24"/>
          <w:highlight w:val="none"/>
        </w:rPr>
      </w:pPr>
    </w:p>
    <w:p w14:paraId="4CFEA324">
      <w:pPr>
        <w:adjustRightInd w:val="0"/>
        <w:spacing w:line="360" w:lineRule="auto"/>
        <w:contextualSpacing/>
        <w:jc w:val="left"/>
        <w:rPr>
          <w:rFonts w:ascii="宋体" w:hAnsi="宋体" w:cs="仿宋_GB2312"/>
          <w:color w:val="auto"/>
          <w:sz w:val="24"/>
          <w:highlight w:val="none"/>
        </w:rPr>
      </w:pPr>
    </w:p>
    <w:p w14:paraId="1DA40685">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A7EE1A0">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4360003">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65943960">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25B4F014">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76D02A35">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65607C55">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28003FF8">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3CE6B51B">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4DD6CAB4">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技术要求偏离表</w:t>
      </w:r>
    </w:p>
    <w:p w14:paraId="39040A54">
      <w:pPr>
        <w:spacing w:line="520" w:lineRule="exact"/>
        <w:rPr>
          <w:rFonts w:ascii="仿宋_GB2312" w:hAnsi="仿宋_GB2312" w:eastAsia="仿宋_GB2312" w:cs="仿宋_GB2312"/>
          <w:color w:val="auto"/>
          <w:sz w:val="32"/>
          <w:szCs w:val="32"/>
          <w:highlight w:val="none"/>
        </w:rPr>
      </w:pPr>
    </w:p>
    <w:p w14:paraId="5F7375B1">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579F66F5">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902"/>
        <w:gridCol w:w="2988"/>
        <w:gridCol w:w="2689"/>
        <w:gridCol w:w="1465"/>
      </w:tblGrid>
      <w:tr w14:paraId="50117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21416CA9">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序号</w:t>
            </w:r>
          </w:p>
        </w:tc>
        <w:tc>
          <w:tcPr>
            <w:tcW w:w="504" w:type="pct"/>
            <w:tcBorders>
              <w:right w:val="single" w:color="auto" w:sz="4" w:space="0"/>
            </w:tcBorders>
            <w:vAlign w:val="center"/>
          </w:tcPr>
          <w:p w14:paraId="3FF2A0D3">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1670" w:type="pct"/>
            <w:tcBorders>
              <w:left w:val="single" w:color="auto" w:sz="4" w:space="0"/>
            </w:tcBorders>
            <w:vAlign w:val="center"/>
          </w:tcPr>
          <w:p w14:paraId="58116714">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谈判文件要求</w:t>
            </w:r>
          </w:p>
        </w:tc>
        <w:tc>
          <w:tcPr>
            <w:tcW w:w="1503" w:type="pct"/>
            <w:vAlign w:val="center"/>
          </w:tcPr>
          <w:p w14:paraId="546614CD">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竞标响应</w:t>
            </w:r>
          </w:p>
        </w:tc>
        <w:tc>
          <w:tcPr>
            <w:tcW w:w="820" w:type="pct"/>
            <w:vAlign w:val="center"/>
          </w:tcPr>
          <w:p w14:paraId="64AF77E8">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45D2D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9D1A8FE">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504" w:type="pct"/>
            <w:tcBorders>
              <w:right w:val="single" w:color="auto" w:sz="4" w:space="0"/>
            </w:tcBorders>
            <w:vAlign w:val="center"/>
          </w:tcPr>
          <w:p w14:paraId="296EC372">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41AC2ACD">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57441806">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1108D50A">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0DCB0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E6BA316">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504" w:type="pct"/>
            <w:tcBorders>
              <w:right w:val="single" w:color="auto" w:sz="4" w:space="0"/>
            </w:tcBorders>
            <w:vAlign w:val="center"/>
          </w:tcPr>
          <w:p w14:paraId="692FEDC9">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6424A093">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3D93998E">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5ADB0026">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09121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2A5AD3B9">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w:t>
            </w:r>
          </w:p>
        </w:tc>
        <w:tc>
          <w:tcPr>
            <w:tcW w:w="504" w:type="pct"/>
            <w:tcBorders>
              <w:right w:val="single" w:color="auto" w:sz="4" w:space="0"/>
            </w:tcBorders>
            <w:vAlign w:val="center"/>
          </w:tcPr>
          <w:p w14:paraId="5F80AA8D">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AF86417">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425A1519">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6BEF048E">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17535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E888797">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4</w:t>
            </w:r>
          </w:p>
        </w:tc>
        <w:tc>
          <w:tcPr>
            <w:tcW w:w="504" w:type="pct"/>
            <w:tcBorders>
              <w:right w:val="single" w:color="auto" w:sz="4" w:space="0"/>
            </w:tcBorders>
            <w:vAlign w:val="center"/>
          </w:tcPr>
          <w:p w14:paraId="7CC8E890">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58CF91C">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07DA39B5">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5307AA77">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36ECC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E6A0B51">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w:t>
            </w:r>
          </w:p>
        </w:tc>
        <w:tc>
          <w:tcPr>
            <w:tcW w:w="504" w:type="pct"/>
            <w:tcBorders>
              <w:right w:val="single" w:color="auto" w:sz="4" w:space="0"/>
            </w:tcBorders>
            <w:vAlign w:val="center"/>
          </w:tcPr>
          <w:p w14:paraId="4F9DBF34">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33D1EE92">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29CFC6A2">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7E9161F6">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02C6A8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16D2BE19">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w:t>
            </w:r>
          </w:p>
        </w:tc>
        <w:tc>
          <w:tcPr>
            <w:tcW w:w="504" w:type="pct"/>
            <w:tcBorders>
              <w:right w:val="single" w:color="auto" w:sz="4" w:space="0"/>
            </w:tcBorders>
            <w:vAlign w:val="center"/>
          </w:tcPr>
          <w:p w14:paraId="55642565">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2DE9DA6E">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22D4521D">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tcBorders>
              <w:right w:val="single" w:color="auto" w:sz="4" w:space="0"/>
            </w:tcBorders>
            <w:vAlign w:val="center"/>
          </w:tcPr>
          <w:p w14:paraId="2FC0159C">
            <w:pPr>
              <w:pStyle w:val="14"/>
              <w:spacing w:line="360" w:lineRule="auto"/>
              <w:ind w:firstLine="0" w:firstLineChars="0"/>
              <w:jc w:val="center"/>
              <w:rPr>
                <w:rFonts w:ascii="宋体" w:hAnsi="宋体" w:eastAsia="宋体" w:cs="仿宋_GB2312"/>
                <w:color w:val="auto"/>
                <w:kern w:val="2"/>
                <w:sz w:val="24"/>
                <w:szCs w:val="24"/>
                <w:highlight w:val="none"/>
              </w:rPr>
            </w:pPr>
          </w:p>
        </w:tc>
      </w:tr>
    </w:tbl>
    <w:p w14:paraId="245C0FCE">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19881C0E">
      <w:pPr>
        <w:spacing w:line="360" w:lineRule="auto"/>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1. 说明：应对照谈判文件“第三章 采购需求”中的技术要求逐条实质性响应，并作出偏离说明。</w:t>
      </w:r>
    </w:p>
    <w:p w14:paraId="7864FCAA">
      <w:pPr>
        <w:spacing w:line="360" w:lineRule="auto"/>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2.供应商应根据竞标设备的性能指标，对照谈判文件要求，在“偏离说明”中注明“正偏离”、“负偏离”或者“无偏离”。既不属于“正偏离”也不属于“负偏离”即为“无偏离”。</w:t>
      </w:r>
    </w:p>
    <w:p w14:paraId="2F9B6A09">
      <w:pPr>
        <w:pStyle w:val="14"/>
        <w:spacing w:line="360" w:lineRule="auto"/>
        <w:ind w:firstLine="0" w:firstLineChars="0"/>
        <w:contextualSpacing/>
        <w:rPr>
          <w:rFonts w:ascii="宋体" w:hAnsi="宋体" w:eastAsia="宋体" w:cs="仿宋_GB2312"/>
          <w:color w:val="auto"/>
          <w:sz w:val="24"/>
          <w:szCs w:val="24"/>
          <w:highlight w:val="none"/>
        </w:rPr>
      </w:pPr>
    </w:p>
    <w:p w14:paraId="088D8F4E">
      <w:pPr>
        <w:spacing w:line="360" w:lineRule="auto"/>
        <w:ind w:right="-817" w:rightChars="-389"/>
        <w:contextualSpacing/>
        <w:rPr>
          <w:rFonts w:ascii="宋体" w:hAnsi="宋体" w:cs="仿宋_GB2312"/>
          <w:color w:val="auto"/>
          <w:sz w:val="24"/>
          <w:highlight w:val="none"/>
        </w:rPr>
      </w:pPr>
    </w:p>
    <w:p w14:paraId="64D6E38D">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11D092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EF40FAD">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4B42EA6">
      <w:pPr>
        <w:pStyle w:val="3"/>
        <w:rPr>
          <w:rFonts w:hint="eastAsia" w:ascii="宋体" w:hAnsi="宋体" w:cs="仿宋_GB2312"/>
          <w:color w:val="auto"/>
          <w:sz w:val="24"/>
          <w:highlight w:val="none"/>
        </w:rPr>
      </w:pPr>
    </w:p>
    <w:p w14:paraId="6E7B1533">
      <w:pPr>
        <w:rPr>
          <w:rFonts w:hint="eastAsia" w:ascii="宋体" w:hAnsi="宋体" w:cs="仿宋_GB2312"/>
          <w:color w:val="auto"/>
          <w:sz w:val="24"/>
          <w:highlight w:val="none"/>
        </w:rPr>
      </w:pPr>
    </w:p>
    <w:p w14:paraId="4DE68093">
      <w:pPr>
        <w:spacing w:line="300" w:lineRule="auto"/>
        <w:rPr>
          <w:color w:val="auto"/>
          <w:highlight w:val="none"/>
        </w:rPr>
      </w:pPr>
    </w:p>
    <w:p w14:paraId="64F6C00F">
      <w:pPr>
        <w:spacing w:line="300" w:lineRule="auto"/>
        <w:rPr>
          <w:color w:val="auto"/>
          <w:highlight w:val="none"/>
        </w:rPr>
      </w:pPr>
    </w:p>
    <w:p w14:paraId="0892A8E6">
      <w:pPr>
        <w:spacing w:line="300" w:lineRule="auto"/>
        <w:rPr>
          <w:color w:val="auto"/>
          <w:highlight w:val="none"/>
        </w:rPr>
      </w:pPr>
    </w:p>
    <w:p w14:paraId="2F6BCC92">
      <w:pPr>
        <w:spacing w:line="300" w:lineRule="auto"/>
        <w:rPr>
          <w:color w:val="auto"/>
          <w:highlight w:val="none"/>
        </w:rPr>
      </w:pPr>
    </w:p>
    <w:p w14:paraId="66CCCB66">
      <w:pPr>
        <w:spacing w:line="300" w:lineRule="auto"/>
        <w:rPr>
          <w:color w:val="auto"/>
          <w:highlight w:val="none"/>
        </w:rPr>
      </w:pPr>
    </w:p>
    <w:p w14:paraId="25465B6C">
      <w:pPr>
        <w:spacing w:line="300" w:lineRule="auto"/>
        <w:rPr>
          <w:rFonts w:ascii="宋体" w:hAnsi="宋体"/>
          <w:color w:val="auto"/>
          <w:szCs w:val="21"/>
          <w:highlight w:val="none"/>
        </w:rPr>
      </w:pPr>
      <w:r>
        <w:rPr>
          <w:color w:val="auto"/>
          <w:highlight w:val="none"/>
        </w:rPr>
        <w:br w:type="textWrapping"/>
      </w:r>
      <w:r>
        <w:rPr>
          <w:rFonts w:hint="eastAsia" w:ascii="宋体" w:hAnsi="宋体"/>
          <w:b/>
          <w:bCs/>
          <w:color w:val="auto"/>
          <w:sz w:val="24"/>
          <w:highlight w:val="none"/>
        </w:rPr>
        <w:t>其他文书、文件格式</w:t>
      </w:r>
      <w:r>
        <w:rPr>
          <w:color w:val="auto"/>
          <w:highlight w:val="none"/>
        </w:rPr>
        <w:br w:type="textWrapping"/>
      </w:r>
    </w:p>
    <w:p w14:paraId="22ACF8B8">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739603A8">
      <w:pPr>
        <w:spacing w:before="2" w:line="500" w:lineRule="exact"/>
        <w:ind w:firstLine="708" w:firstLineChars="294"/>
        <w:rPr>
          <w:rFonts w:ascii="宋体" w:hAnsi="宋体" w:cs="宋体"/>
          <w:b/>
          <w:bCs/>
          <w:color w:val="auto"/>
          <w:sz w:val="24"/>
          <w:highlight w:val="none"/>
        </w:rPr>
      </w:pPr>
    </w:p>
    <w:p w14:paraId="5024D24C">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货物全部由符合政策要求的中小企业制造。相关企业（含联合体中的中小企业、签订分包意向协议的中小企业）的具体情况如下：</w:t>
      </w:r>
    </w:p>
    <w:p w14:paraId="0FFFFCE8">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制造企业为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2DC01CF">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制造企业为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7C74703">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5C94B7F3">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C9FF675">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0F071F7">
      <w:pPr>
        <w:pStyle w:val="13"/>
        <w:spacing w:before="56" w:line="500" w:lineRule="exact"/>
        <w:ind w:right="1808" w:firstLine="705" w:firstLineChars="294"/>
        <w:rPr>
          <w:rFonts w:ascii="宋体" w:hAnsi="宋体"/>
          <w:color w:val="auto"/>
          <w:sz w:val="24"/>
          <w:highlight w:val="none"/>
        </w:rPr>
      </w:pPr>
    </w:p>
    <w:p w14:paraId="181667CA">
      <w:pPr>
        <w:pStyle w:val="13"/>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70EDEDD0">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7FEBDF81">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F0C5391">
      <w:pPr>
        <w:spacing w:line="360" w:lineRule="auto"/>
        <w:contextualSpacing/>
        <w:jc w:val="center"/>
        <w:rPr>
          <w:rFonts w:ascii="仿宋_GB2312" w:hAnsi="仿宋_GB2312" w:eastAsia="仿宋_GB2312" w:cs="仿宋_GB2312"/>
          <w:color w:val="auto"/>
          <w:sz w:val="32"/>
          <w:szCs w:val="32"/>
          <w:highlight w:val="none"/>
        </w:rPr>
      </w:pPr>
      <w:r>
        <w:rPr>
          <w:color w:val="auto"/>
          <w:highlight w:val="none"/>
        </w:rPr>
        <w:br w:type="textWrapping"/>
      </w:r>
      <w:r>
        <w:rPr>
          <w:rFonts w:hint="eastAsia" w:ascii="方正小标宋简体" w:hAnsi="方正小标宋简体" w:eastAsia="方正小标宋简体" w:cs="方正小标宋简体"/>
          <w:color w:val="auto"/>
          <w:sz w:val="44"/>
          <w:szCs w:val="44"/>
          <w:highlight w:val="none"/>
        </w:rPr>
        <w:t>残疾人福利性单位声明函</w:t>
      </w:r>
      <w:r>
        <w:rPr>
          <w:color w:val="auto"/>
          <w:highlight w:val="none"/>
        </w:rPr>
        <w:br w:type="textWrapping"/>
      </w:r>
    </w:p>
    <w:p w14:paraId="45010171">
      <w:pPr>
        <w:spacing w:line="520" w:lineRule="exact"/>
        <w:rPr>
          <w:rFonts w:ascii="仿宋_GB2312" w:hAnsi="仿宋_GB2312" w:eastAsia="仿宋_GB2312" w:cs="仿宋_GB2312"/>
          <w:color w:val="auto"/>
          <w:sz w:val="32"/>
          <w:szCs w:val="32"/>
          <w:highlight w:val="none"/>
        </w:rPr>
      </w:pPr>
    </w:p>
    <w:p w14:paraId="5902611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547C60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1358174">
      <w:pPr>
        <w:spacing w:line="360" w:lineRule="auto"/>
        <w:contextualSpacing/>
        <w:rPr>
          <w:rFonts w:ascii="宋体" w:hAnsi="宋体" w:cs="仿宋_GB2312"/>
          <w:color w:val="auto"/>
          <w:sz w:val="24"/>
          <w:highlight w:val="none"/>
        </w:rPr>
      </w:pPr>
    </w:p>
    <w:p w14:paraId="7705D484">
      <w:pPr>
        <w:spacing w:line="360" w:lineRule="auto"/>
        <w:contextualSpacing/>
        <w:rPr>
          <w:rFonts w:ascii="宋体" w:hAnsi="宋体" w:cs="仿宋_GB2312"/>
          <w:color w:val="auto"/>
          <w:sz w:val="24"/>
          <w:highlight w:val="none"/>
        </w:rPr>
      </w:pPr>
    </w:p>
    <w:p w14:paraId="2DCCA874">
      <w:pPr>
        <w:spacing w:line="360" w:lineRule="auto"/>
        <w:contextualSpacing/>
        <w:rPr>
          <w:rFonts w:ascii="宋体" w:hAnsi="宋体" w:cs="仿宋_GB2312"/>
          <w:color w:val="auto"/>
          <w:sz w:val="24"/>
          <w:highlight w:val="none"/>
        </w:rPr>
      </w:pPr>
    </w:p>
    <w:p w14:paraId="10A59CEF">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4F7DF608">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36D5E28E">
      <w:pPr>
        <w:spacing w:line="360" w:lineRule="auto"/>
        <w:contextualSpacing/>
        <w:rPr>
          <w:rFonts w:ascii="宋体" w:hAnsi="宋体" w:cs="仿宋_GB2312"/>
          <w:color w:val="auto"/>
          <w:sz w:val="24"/>
          <w:highlight w:val="none"/>
        </w:rPr>
      </w:pPr>
    </w:p>
    <w:p w14:paraId="31C2E37E">
      <w:pPr>
        <w:spacing w:line="360" w:lineRule="auto"/>
        <w:contextualSpacing/>
        <w:rPr>
          <w:rFonts w:ascii="宋体" w:hAnsi="宋体" w:cs="仿宋_GB2312"/>
          <w:color w:val="auto"/>
          <w:sz w:val="24"/>
          <w:highlight w:val="none"/>
        </w:rPr>
      </w:pPr>
    </w:p>
    <w:p w14:paraId="369ABD6D">
      <w:pPr>
        <w:spacing w:line="360" w:lineRule="auto"/>
        <w:contextualSpacing/>
        <w:rPr>
          <w:rFonts w:ascii="宋体" w:hAnsi="宋体" w:cs="仿宋_GB2312"/>
          <w:color w:val="auto"/>
          <w:sz w:val="24"/>
          <w:highlight w:val="none"/>
        </w:rPr>
      </w:pPr>
    </w:p>
    <w:p w14:paraId="561B791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AEF7F8C">
      <w:pPr>
        <w:spacing w:line="360" w:lineRule="auto"/>
        <w:jc w:val="center"/>
        <w:rPr>
          <w:rFonts w:ascii="方正小标宋简体" w:hAnsi="方正小标宋简体" w:eastAsia="方正小标宋简体" w:cs="方正小标宋简体"/>
          <w:color w:val="auto"/>
          <w:sz w:val="44"/>
          <w:szCs w:val="44"/>
          <w:highlight w:val="none"/>
        </w:rPr>
      </w:pPr>
    </w:p>
    <w:p w14:paraId="363AFD58">
      <w:pPr>
        <w:spacing w:line="360" w:lineRule="auto"/>
        <w:jc w:val="center"/>
        <w:rPr>
          <w:rFonts w:ascii="方正小标宋简体" w:hAnsi="方正小标宋简体" w:eastAsia="方正小标宋简体" w:cs="方正小标宋简体"/>
          <w:color w:val="auto"/>
          <w:sz w:val="44"/>
          <w:szCs w:val="44"/>
          <w:highlight w:val="none"/>
        </w:rPr>
      </w:pPr>
    </w:p>
    <w:p w14:paraId="7038FEBA">
      <w:pPr>
        <w:spacing w:line="360" w:lineRule="auto"/>
        <w:jc w:val="center"/>
        <w:rPr>
          <w:rFonts w:ascii="方正小标宋简体" w:hAnsi="方正小标宋简体" w:eastAsia="方正小标宋简体" w:cs="方正小标宋简体"/>
          <w:color w:val="auto"/>
          <w:sz w:val="44"/>
          <w:szCs w:val="44"/>
          <w:highlight w:val="none"/>
        </w:rPr>
      </w:pPr>
    </w:p>
    <w:p w14:paraId="6E90C591">
      <w:pPr>
        <w:spacing w:line="360" w:lineRule="auto"/>
        <w:jc w:val="center"/>
        <w:rPr>
          <w:rFonts w:ascii="方正小标宋简体" w:hAnsi="方正小标宋简体" w:eastAsia="方正小标宋简体" w:cs="方正小标宋简体"/>
          <w:color w:val="auto"/>
          <w:sz w:val="44"/>
          <w:szCs w:val="44"/>
          <w:highlight w:val="none"/>
        </w:rPr>
      </w:pPr>
    </w:p>
    <w:p w14:paraId="381B5BBD">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370AEC1C">
      <w:pPr>
        <w:spacing w:line="360" w:lineRule="auto"/>
        <w:jc w:val="center"/>
        <w:rPr>
          <w:rFonts w:ascii="宋体" w:hAnsi="宋体"/>
          <w:b/>
          <w:bCs/>
          <w:color w:val="auto"/>
          <w:sz w:val="32"/>
          <w:szCs w:val="32"/>
          <w:highlight w:val="none"/>
        </w:rPr>
      </w:pPr>
    </w:p>
    <w:p w14:paraId="0178B38A">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15DDF2DA">
      <w:pPr>
        <w:pStyle w:val="16"/>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0A6D73">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7925D7">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A9335B">
      <w:pPr>
        <w:pStyle w:val="16"/>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B13BDFC">
      <w:pPr>
        <w:pStyle w:val="16"/>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920E13D">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4879FAE">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1B6659B3">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C2F750F">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C5DBF80">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9480E20">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6C1599C1">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4C249B8">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8315235">
      <w:pPr>
        <w:pStyle w:val="16"/>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4A82E01E">
      <w:pPr>
        <w:pStyle w:val="16"/>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76090821">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E4473F7">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4D65F80">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C829834">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29777340">
      <w:pPr>
        <w:pStyle w:val="16"/>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7B2EBF05">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8A64827">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CFBB16E">
      <w:pPr>
        <w:pStyle w:val="16"/>
        <w:spacing w:line="360" w:lineRule="auto"/>
        <w:ind w:left="25" w:leftChars="12" w:firstLine="352" w:firstLineChars="147"/>
        <w:contextualSpacing/>
        <w:rPr>
          <w:rFonts w:hAnsi="宋体"/>
          <w:color w:val="auto"/>
          <w:sz w:val="24"/>
          <w:szCs w:val="24"/>
          <w:highlight w:val="none"/>
        </w:rPr>
      </w:pPr>
    </w:p>
    <w:p w14:paraId="6495FA7C">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4848CFF7">
      <w:pPr>
        <w:pStyle w:val="16"/>
        <w:spacing w:line="360" w:lineRule="auto"/>
        <w:ind w:left="25" w:leftChars="12" w:firstLine="352" w:firstLineChars="147"/>
        <w:contextualSpacing/>
        <w:rPr>
          <w:rFonts w:hAnsi="宋体"/>
          <w:color w:val="auto"/>
          <w:sz w:val="24"/>
          <w:szCs w:val="24"/>
          <w:highlight w:val="none"/>
        </w:rPr>
      </w:pPr>
    </w:p>
    <w:p w14:paraId="12FAE9BF">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76BB36C5">
      <w:pPr>
        <w:pStyle w:val="16"/>
        <w:spacing w:line="360" w:lineRule="auto"/>
        <w:contextualSpacing/>
        <w:rPr>
          <w:rFonts w:hAnsi="宋体"/>
          <w:b/>
          <w:color w:val="auto"/>
          <w:sz w:val="24"/>
          <w:szCs w:val="24"/>
          <w:highlight w:val="none"/>
        </w:rPr>
      </w:pPr>
    </w:p>
    <w:p w14:paraId="392AA19F">
      <w:pPr>
        <w:pStyle w:val="16"/>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625640D0">
      <w:pPr>
        <w:pStyle w:val="16"/>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CEC8657">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8A8123">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535A04B">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0C76C6B7">
      <w:pPr>
        <w:pStyle w:val="16"/>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w:t>
      </w:r>
      <w:r>
        <w:rPr>
          <w:rFonts w:hint="eastAsia" w:hAnsi="宋体"/>
          <w:b/>
          <w:color w:val="auto"/>
          <w:sz w:val="24"/>
          <w:szCs w:val="24"/>
          <w:highlight w:val="none"/>
          <w:lang w:val="en-US" w:eastAsia="zh-CN"/>
        </w:rPr>
        <w:t>供应商</w:t>
      </w:r>
      <w:r>
        <w:rPr>
          <w:rFonts w:hint="eastAsia" w:hAnsi="宋体"/>
          <w:b/>
          <w:color w:val="auto"/>
          <w:sz w:val="24"/>
          <w:szCs w:val="24"/>
          <w:highlight w:val="none"/>
        </w:rPr>
        <w:t>公章。</w:t>
      </w:r>
    </w:p>
    <w:p w14:paraId="0B2FE906">
      <w:pPr>
        <w:pStyle w:val="16"/>
        <w:snapToGrid w:val="0"/>
        <w:rPr>
          <w:b/>
          <w:color w:val="auto"/>
          <w:sz w:val="24"/>
          <w:szCs w:val="24"/>
          <w:highlight w:val="none"/>
        </w:rPr>
      </w:pPr>
    </w:p>
    <w:p w14:paraId="5E2C1487">
      <w:pPr>
        <w:rPr>
          <w:color w:val="auto"/>
          <w:highlight w:val="none"/>
        </w:rPr>
      </w:pPr>
      <w:r>
        <w:rPr>
          <w:color w:val="auto"/>
          <w:highlight w:val="none"/>
        </w:rPr>
        <w:br w:type="textWrapping"/>
      </w:r>
    </w:p>
    <w:p w14:paraId="05A2CC55">
      <w:pPr>
        <w:rPr>
          <w:color w:val="auto"/>
          <w:highlight w:val="none"/>
        </w:rPr>
      </w:pPr>
    </w:p>
    <w:p w14:paraId="3AAAC348">
      <w:pPr>
        <w:rPr>
          <w:color w:val="auto"/>
          <w:highlight w:val="none"/>
        </w:rPr>
      </w:pPr>
    </w:p>
    <w:p w14:paraId="4DAAF29B">
      <w:pPr>
        <w:rPr>
          <w:color w:val="auto"/>
          <w:highlight w:val="none"/>
        </w:rPr>
      </w:pPr>
    </w:p>
    <w:p w14:paraId="6821160B">
      <w:pPr>
        <w:rPr>
          <w:color w:val="auto"/>
          <w:highlight w:val="none"/>
        </w:rPr>
      </w:pPr>
    </w:p>
    <w:p w14:paraId="07F06686">
      <w:pPr>
        <w:rPr>
          <w:color w:val="auto"/>
          <w:highlight w:val="none"/>
        </w:rPr>
      </w:pPr>
    </w:p>
    <w:p w14:paraId="02864067">
      <w:pPr>
        <w:rPr>
          <w:color w:val="auto"/>
          <w:highlight w:val="none"/>
        </w:rPr>
      </w:pPr>
    </w:p>
    <w:p w14:paraId="3B8CCFBB">
      <w:pPr>
        <w:rPr>
          <w:color w:val="auto"/>
          <w:highlight w:val="none"/>
        </w:rPr>
      </w:pPr>
    </w:p>
    <w:p w14:paraId="630E3DD2">
      <w:pPr>
        <w:rPr>
          <w:color w:val="auto"/>
          <w:highlight w:val="none"/>
        </w:rPr>
      </w:pPr>
    </w:p>
    <w:p w14:paraId="53F40B6F">
      <w:pPr>
        <w:rPr>
          <w:color w:val="auto"/>
          <w:highlight w:val="none"/>
        </w:rPr>
      </w:pPr>
    </w:p>
    <w:p w14:paraId="74001503">
      <w:pPr>
        <w:rPr>
          <w:color w:val="auto"/>
          <w:highlight w:val="none"/>
        </w:rPr>
      </w:pPr>
    </w:p>
    <w:p w14:paraId="1E488724">
      <w:pPr>
        <w:rPr>
          <w:color w:val="auto"/>
          <w:highlight w:val="none"/>
        </w:rPr>
      </w:pPr>
    </w:p>
    <w:p w14:paraId="0F6D694E">
      <w:pPr>
        <w:rPr>
          <w:color w:val="auto"/>
          <w:highlight w:val="none"/>
        </w:rPr>
      </w:pPr>
    </w:p>
    <w:p w14:paraId="5A3F700C">
      <w:pPr>
        <w:rPr>
          <w:color w:val="auto"/>
          <w:highlight w:val="none"/>
        </w:rPr>
      </w:pPr>
    </w:p>
    <w:p w14:paraId="5FE85D60">
      <w:pPr>
        <w:rPr>
          <w:color w:val="auto"/>
          <w:highlight w:val="none"/>
        </w:rPr>
      </w:pPr>
    </w:p>
    <w:p w14:paraId="368BCE07">
      <w:pPr>
        <w:rPr>
          <w:color w:val="auto"/>
          <w:highlight w:val="none"/>
        </w:rPr>
      </w:pPr>
    </w:p>
    <w:p w14:paraId="274314C7">
      <w:pPr>
        <w:rPr>
          <w:color w:val="auto"/>
          <w:highlight w:val="none"/>
        </w:rPr>
      </w:pPr>
    </w:p>
    <w:p w14:paraId="4B6A4BD2">
      <w:pPr>
        <w:rPr>
          <w:color w:val="auto"/>
          <w:highlight w:val="none"/>
        </w:rPr>
      </w:pPr>
    </w:p>
    <w:p w14:paraId="3BA2C092">
      <w:pPr>
        <w:rPr>
          <w:color w:val="auto"/>
          <w:highlight w:val="none"/>
        </w:rPr>
      </w:pPr>
    </w:p>
    <w:p w14:paraId="00B7EA2A">
      <w:pPr>
        <w:rPr>
          <w:color w:val="auto"/>
          <w:highlight w:val="none"/>
        </w:rPr>
      </w:pPr>
    </w:p>
    <w:p w14:paraId="025A2E0B">
      <w:pPr>
        <w:rPr>
          <w:color w:val="auto"/>
          <w:highlight w:val="none"/>
        </w:rPr>
      </w:pPr>
    </w:p>
    <w:p w14:paraId="5E590B5A">
      <w:pPr>
        <w:rPr>
          <w:color w:val="auto"/>
          <w:highlight w:val="none"/>
        </w:rPr>
      </w:pPr>
    </w:p>
    <w:p w14:paraId="1C89D0B6">
      <w:pPr>
        <w:rPr>
          <w:color w:val="auto"/>
          <w:highlight w:val="none"/>
        </w:rPr>
      </w:pPr>
    </w:p>
    <w:p w14:paraId="24758703">
      <w:pPr>
        <w:rPr>
          <w:color w:val="auto"/>
          <w:highlight w:val="none"/>
        </w:rPr>
      </w:pPr>
    </w:p>
    <w:p w14:paraId="476872BC">
      <w:pPr>
        <w:rPr>
          <w:color w:val="auto"/>
          <w:highlight w:val="none"/>
        </w:rPr>
      </w:pPr>
    </w:p>
    <w:p w14:paraId="19C49287">
      <w:pPr>
        <w:rPr>
          <w:color w:val="auto"/>
          <w:highlight w:val="none"/>
        </w:rPr>
      </w:pPr>
    </w:p>
    <w:p w14:paraId="75532854">
      <w:pPr>
        <w:rPr>
          <w:color w:val="auto"/>
          <w:highlight w:val="none"/>
        </w:rPr>
      </w:pPr>
    </w:p>
    <w:p w14:paraId="552F53A2">
      <w:pPr>
        <w:rPr>
          <w:color w:val="auto"/>
          <w:highlight w:val="none"/>
        </w:rPr>
      </w:pPr>
    </w:p>
    <w:p w14:paraId="0360D133">
      <w:pPr>
        <w:rPr>
          <w:color w:val="auto"/>
          <w:highlight w:val="none"/>
        </w:rPr>
      </w:pPr>
    </w:p>
    <w:p w14:paraId="35BA0C16">
      <w:pPr>
        <w:rPr>
          <w:color w:val="auto"/>
          <w:highlight w:val="none"/>
        </w:rPr>
      </w:pPr>
    </w:p>
    <w:p w14:paraId="5437B690">
      <w:pPr>
        <w:pStyle w:val="2"/>
        <w:rPr>
          <w:color w:val="auto"/>
          <w:highlight w:val="none"/>
        </w:rPr>
      </w:pPr>
    </w:p>
    <w:p w14:paraId="551235A4">
      <w:pPr>
        <w:pStyle w:val="2"/>
        <w:rPr>
          <w:color w:val="auto"/>
          <w:highlight w:val="none"/>
        </w:rPr>
      </w:pPr>
    </w:p>
    <w:p w14:paraId="03FE6DB6">
      <w:pPr>
        <w:pStyle w:val="2"/>
        <w:rPr>
          <w:color w:val="auto"/>
          <w:highlight w:val="none"/>
        </w:rPr>
      </w:pPr>
    </w:p>
    <w:p w14:paraId="0D49C352">
      <w:pPr>
        <w:pStyle w:val="2"/>
        <w:rPr>
          <w:color w:val="auto"/>
          <w:highlight w:val="none"/>
        </w:rPr>
      </w:pPr>
    </w:p>
    <w:p w14:paraId="66FFE386">
      <w:pPr>
        <w:rPr>
          <w:color w:val="auto"/>
          <w:highlight w:val="none"/>
        </w:rPr>
      </w:pPr>
      <w:r>
        <w:rPr>
          <w:color w:val="auto"/>
          <w:highlight w:val="none"/>
        </w:rPr>
        <w:br w:type="textWrapping"/>
      </w:r>
    </w:p>
    <w:p w14:paraId="12ED152F">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41CF398">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17118FF">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7E481B">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6F77BA7">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91C2E30">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3AF9800">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E9C327F">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FAF682E">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8589B15">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4B777A5A">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4938723">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A807994">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BFF1CB1">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0404048">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769053D9">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C20E73E">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1D1D86F">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810558">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89B4293">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F9E1BA7">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7E388C9">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27E5445">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04B5924">
      <w:pPr>
        <w:pStyle w:val="1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563E916">
      <w:pPr>
        <w:pStyle w:val="1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B94258D">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37A7E31C">
      <w:pPr>
        <w:pStyle w:val="16"/>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7C23EB4">
      <w:pPr>
        <w:pStyle w:val="16"/>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9790409">
      <w:pPr>
        <w:pStyle w:val="16"/>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327DA56">
      <w:pPr>
        <w:pStyle w:val="16"/>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872554F">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29BA172">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039A177">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FAC4740">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C84378">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DA07BA3">
      <w:pPr>
        <w:pStyle w:val="16"/>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0C6D79">
      <w:pPr>
        <w:pStyle w:val="1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5C7ADFE">
      <w:pPr>
        <w:pStyle w:val="1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C769F0B">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B476E1D">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F8A20F7">
      <w:pPr>
        <w:pStyle w:val="16"/>
        <w:spacing w:line="360" w:lineRule="auto"/>
        <w:ind w:left="25" w:leftChars="12" w:firstLine="352" w:firstLineChars="147"/>
        <w:rPr>
          <w:rFonts w:hAnsi="宋体"/>
          <w:color w:val="auto"/>
          <w:sz w:val="24"/>
          <w:szCs w:val="24"/>
          <w:highlight w:val="none"/>
        </w:rPr>
      </w:pPr>
    </w:p>
    <w:p w14:paraId="6E3BD394">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76E1C99">
      <w:pPr>
        <w:pStyle w:val="16"/>
        <w:spacing w:line="360" w:lineRule="auto"/>
        <w:ind w:left="25" w:leftChars="12" w:firstLine="352" w:firstLineChars="147"/>
        <w:rPr>
          <w:rFonts w:hAnsi="宋体"/>
          <w:color w:val="auto"/>
          <w:sz w:val="24"/>
          <w:szCs w:val="24"/>
          <w:highlight w:val="none"/>
        </w:rPr>
      </w:pPr>
    </w:p>
    <w:p w14:paraId="596106BA">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092FE6E1">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78EBDB3F">
      <w:pPr>
        <w:pStyle w:val="16"/>
        <w:snapToGrid w:val="0"/>
        <w:spacing w:line="360" w:lineRule="auto"/>
        <w:rPr>
          <w:rFonts w:hAnsi="宋体"/>
          <w:b/>
          <w:color w:val="auto"/>
          <w:sz w:val="24"/>
          <w:szCs w:val="24"/>
          <w:highlight w:val="none"/>
        </w:rPr>
      </w:pPr>
    </w:p>
    <w:p w14:paraId="61E791FB">
      <w:pPr>
        <w:pStyle w:val="1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DA7F66F">
      <w:pPr>
        <w:pStyle w:val="1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5693863">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370DDE">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76C2E492">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C6EE2F4">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43F6412">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w:t>
      </w:r>
      <w:r>
        <w:rPr>
          <w:rFonts w:hint="eastAsia" w:hAnsi="宋体"/>
          <w:b/>
          <w:color w:val="auto"/>
          <w:sz w:val="24"/>
          <w:szCs w:val="24"/>
          <w:highlight w:val="none"/>
          <w:lang w:val="en-US" w:eastAsia="zh-CN"/>
        </w:rPr>
        <w:t>供应商</w:t>
      </w:r>
      <w:r>
        <w:rPr>
          <w:rFonts w:hint="eastAsia" w:hAnsi="宋体"/>
          <w:b/>
          <w:color w:val="auto"/>
          <w:sz w:val="24"/>
          <w:szCs w:val="24"/>
          <w:highlight w:val="none"/>
        </w:rPr>
        <w:t>公章。</w:t>
      </w:r>
    </w:p>
    <w:p w14:paraId="026202BC">
      <w:pPr>
        <w:pStyle w:val="3"/>
        <w:spacing w:line="440" w:lineRule="exact"/>
        <w:jc w:val="center"/>
        <w:rPr>
          <w:color w:val="auto"/>
          <w:highlight w:val="none"/>
        </w:rPr>
      </w:pPr>
      <w:r>
        <w:rPr>
          <w:color w:val="auto"/>
          <w:highlight w:val="none"/>
        </w:rPr>
        <w:br w:type="textWrapping"/>
      </w:r>
      <w:r>
        <w:rPr>
          <w:color w:val="auto"/>
          <w:highlight w:val="none"/>
        </w:rPr>
        <w:br w:type="textWrapping"/>
      </w:r>
    </w:p>
    <w:p w14:paraId="4403EC96">
      <w:pPr>
        <w:pStyle w:val="3"/>
        <w:spacing w:line="440" w:lineRule="exact"/>
        <w:jc w:val="center"/>
        <w:rPr>
          <w:color w:val="auto"/>
          <w:highlight w:val="none"/>
        </w:rPr>
      </w:pPr>
    </w:p>
    <w:p w14:paraId="561A7D7D">
      <w:pPr>
        <w:pStyle w:val="3"/>
        <w:spacing w:line="440" w:lineRule="exact"/>
        <w:jc w:val="center"/>
        <w:rPr>
          <w:color w:val="auto"/>
          <w:highlight w:val="none"/>
        </w:rPr>
      </w:pPr>
    </w:p>
    <w:p w14:paraId="7A3282E0">
      <w:pPr>
        <w:pStyle w:val="3"/>
        <w:jc w:val="center"/>
        <w:rPr>
          <w:color w:val="auto"/>
          <w:highlight w:val="none"/>
        </w:rPr>
      </w:pPr>
      <w:bookmarkStart w:id="69" w:name="_Toc168674250"/>
      <w:r>
        <w:rPr>
          <w:rFonts w:hint="eastAsia"/>
          <w:color w:val="auto"/>
          <w:highlight w:val="none"/>
        </w:rPr>
        <w:t>第六章 拟签订的合同文本</w:t>
      </w:r>
      <w:bookmarkEnd w:id="69"/>
    </w:p>
    <w:p w14:paraId="3BCA8863">
      <w:pPr>
        <w:pStyle w:val="3"/>
        <w:spacing w:line="440" w:lineRule="exact"/>
        <w:jc w:val="center"/>
        <w:rPr>
          <w:color w:val="auto"/>
          <w:highlight w:val="none"/>
        </w:rPr>
      </w:pPr>
    </w:p>
    <w:p w14:paraId="444FC6AB">
      <w:pPr>
        <w:rPr>
          <w:color w:val="auto"/>
          <w:highlight w:val="none"/>
        </w:rPr>
      </w:pPr>
    </w:p>
    <w:p w14:paraId="01DE6F99">
      <w:pPr>
        <w:rPr>
          <w:color w:val="auto"/>
          <w:highlight w:val="none"/>
        </w:rPr>
      </w:pPr>
    </w:p>
    <w:p w14:paraId="670D9AE8">
      <w:pPr>
        <w:rPr>
          <w:color w:val="auto"/>
          <w:highlight w:val="none"/>
        </w:rPr>
      </w:pPr>
    </w:p>
    <w:p w14:paraId="3BE54120">
      <w:pPr>
        <w:rPr>
          <w:color w:val="auto"/>
          <w:highlight w:val="none"/>
        </w:rPr>
      </w:pPr>
    </w:p>
    <w:p w14:paraId="609B0610">
      <w:pPr>
        <w:rPr>
          <w:color w:val="auto"/>
          <w:highlight w:val="none"/>
        </w:rPr>
      </w:pPr>
    </w:p>
    <w:p w14:paraId="5FC9C8B5">
      <w:pPr>
        <w:rPr>
          <w:color w:val="auto"/>
          <w:highlight w:val="none"/>
        </w:rPr>
      </w:pPr>
    </w:p>
    <w:p w14:paraId="77C85716">
      <w:pPr>
        <w:rPr>
          <w:color w:val="auto"/>
          <w:highlight w:val="none"/>
        </w:rPr>
      </w:pPr>
    </w:p>
    <w:p w14:paraId="1434989D">
      <w:pPr>
        <w:rPr>
          <w:color w:val="auto"/>
          <w:highlight w:val="none"/>
        </w:rPr>
      </w:pPr>
    </w:p>
    <w:p w14:paraId="02701EBD">
      <w:pPr>
        <w:rPr>
          <w:color w:val="auto"/>
          <w:highlight w:val="none"/>
        </w:rPr>
      </w:pPr>
    </w:p>
    <w:p w14:paraId="1B62147A">
      <w:pPr>
        <w:rPr>
          <w:color w:val="auto"/>
          <w:highlight w:val="none"/>
        </w:rPr>
      </w:pPr>
    </w:p>
    <w:p w14:paraId="5607A6DE">
      <w:pPr>
        <w:rPr>
          <w:color w:val="auto"/>
          <w:highlight w:val="none"/>
        </w:rPr>
      </w:pPr>
    </w:p>
    <w:p w14:paraId="1DE9D3CA">
      <w:pPr>
        <w:rPr>
          <w:color w:val="auto"/>
          <w:highlight w:val="none"/>
        </w:rPr>
      </w:pPr>
    </w:p>
    <w:p w14:paraId="48FDA528">
      <w:pPr>
        <w:rPr>
          <w:color w:val="auto"/>
          <w:highlight w:val="none"/>
        </w:rPr>
      </w:pPr>
    </w:p>
    <w:p w14:paraId="064E0D85">
      <w:pPr>
        <w:rPr>
          <w:color w:val="auto"/>
          <w:highlight w:val="none"/>
        </w:rPr>
      </w:pPr>
    </w:p>
    <w:p w14:paraId="5486CB51">
      <w:pPr>
        <w:rPr>
          <w:color w:val="auto"/>
          <w:highlight w:val="none"/>
        </w:rPr>
      </w:pPr>
    </w:p>
    <w:p w14:paraId="0DC1B72E">
      <w:pPr>
        <w:rPr>
          <w:color w:val="auto"/>
          <w:highlight w:val="none"/>
        </w:rPr>
      </w:pPr>
    </w:p>
    <w:p w14:paraId="7E83FABD">
      <w:pPr>
        <w:rPr>
          <w:color w:val="auto"/>
          <w:highlight w:val="none"/>
        </w:rPr>
      </w:pPr>
    </w:p>
    <w:p w14:paraId="1C19E8B0">
      <w:pPr>
        <w:rPr>
          <w:color w:val="auto"/>
          <w:highlight w:val="none"/>
        </w:rPr>
      </w:pPr>
    </w:p>
    <w:p w14:paraId="25A81218">
      <w:pPr>
        <w:rPr>
          <w:color w:val="auto"/>
          <w:highlight w:val="none"/>
        </w:rPr>
      </w:pPr>
    </w:p>
    <w:p w14:paraId="7CA790DA">
      <w:pPr>
        <w:rPr>
          <w:color w:val="auto"/>
          <w:highlight w:val="none"/>
        </w:rPr>
      </w:pPr>
    </w:p>
    <w:p w14:paraId="4479E569">
      <w:pPr>
        <w:rPr>
          <w:color w:val="auto"/>
          <w:highlight w:val="none"/>
        </w:rPr>
      </w:pPr>
    </w:p>
    <w:p w14:paraId="2D042A59">
      <w:pPr>
        <w:rPr>
          <w:color w:val="auto"/>
          <w:highlight w:val="none"/>
        </w:rPr>
      </w:pPr>
    </w:p>
    <w:p w14:paraId="3A21F77B">
      <w:pPr>
        <w:rPr>
          <w:color w:val="auto"/>
          <w:highlight w:val="none"/>
        </w:rPr>
      </w:pPr>
    </w:p>
    <w:p w14:paraId="65C07F8B">
      <w:pPr>
        <w:rPr>
          <w:color w:val="auto"/>
          <w:highlight w:val="none"/>
        </w:rPr>
      </w:pPr>
    </w:p>
    <w:p w14:paraId="4CB980B3">
      <w:pPr>
        <w:rPr>
          <w:color w:val="auto"/>
          <w:highlight w:val="none"/>
        </w:rPr>
      </w:pPr>
    </w:p>
    <w:p w14:paraId="1BFC8BF1">
      <w:pPr>
        <w:rPr>
          <w:color w:val="auto"/>
          <w:highlight w:val="none"/>
        </w:rPr>
      </w:pPr>
    </w:p>
    <w:p w14:paraId="591733A9">
      <w:pPr>
        <w:rPr>
          <w:color w:val="auto"/>
          <w:highlight w:val="none"/>
        </w:rPr>
      </w:pPr>
    </w:p>
    <w:p w14:paraId="5CBFE386">
      <w:pPr>
        <w:rPr>
          <w:color w:val="auto"/>
          <w:highlight w:val="none"/>
        </w:rPr>
      </w:pPr>
    </w:p>
    <w:p w14:paraId="19A91563">
      <w:pPr>
        <w:rPr>
          <w:color w:val="auto"/>
          <w:highlight w:val="none"/>
        </w:rPr>
      </w:pPr>
    </w:p>
    <w:p w14:paraId="34BE9DA4">
      <w:pPr>
        <w:rPr>
          <w:color w:val="auto"/>
          <w:highlight w:val="none"/>
        </w:rPr>
      </w:pPr>
    </w:p>
    <w:p w14:paraId="4E70B588">
      <w:pPr>
        <w:rPr>
          <w:color w:val="auto"/>
          <w:highlight w:val="none"/>
        </w:rPr>
      </w:pPr>
    </w:p>
    <w:p w14:paraId="31633CF6">
      <w:pPr>
        <w:rPr>
          <w:color w:val="auto"/>
          <w:highlight w:val="none"/>
        </w:rPr>
      </w:pPr>
    </w:p>
    <w:p w14:paraId="77E4EEEB">
      <w:pPr>
        <w:rPr>
          <w:color w:val="auto"/>
          <w:highlight w:val="none"/>
        </w:rPr>
      </w:pPr>
    </w:p>
    <w:p w14:paraId="0587B352">
      <w:pPr>
        <w:rPr>
          <w:color w:val="auto"/>
          <w:highlight w:val="none"/>
        </w:rPr>
      </w:pPr>
    </w:p>
    <w:p w14:paraId="20491675">
      <w:pPr>
        <w:rPr>
          <w:color w:val="auto"/>
          <w:highlight w:val="none"/>
        </w:rPr>
      </w:pPr>
    </w:p>
    <w:p w14:paraId="25153394">
      <w:pPr>
        <w:jc w:val="center"/>
        <w:rPr>
          <w:rFonts w:hint="eastAsia"/>
          <w:b/>
          <w:color w:val="auto"/>
          <w:sz w:val="72"/>
          <w:szCs w:val="72"/>
          <w:highlight w:val="none"/>
        </w:rPr>
      </w:pPr>
      <w:r>
        <w:rPr>
          <w:rFonts w:hint="eastAsia"/>
          <w:b/>
          <w:color w:val="auto"/>
          <w:sz w:val="72"/>
          <w:szCs w:val="72"/>
          <w:highlight w:val="none"/>
        </w:rPr>
        <w:t>防城港市第一人民医院</w:t>
      </w:r>
    </w:p>
    <w:p w14:paraId="2DA4E471">
      <w:pPr>
        <w:jc w:val="center"/>
        <w:rPr>
          <w:rFonts w:hint="eastAsia"/>
          <w:b/>
          <w:color w:val="auto"/>
          <w:sz w:val="72"/>
          <w:szCs w:val="72"/>
          <w:highlight w:val="none"/>
        </w:rPr>
      </w:pPr>
    </w:p>
    <w:p w14:paraId="55071753">
      <w:pPr>
        <w:jc w:val="both"/>
        <w:rPr>
          <w:rFonts w:hint="eastAsia"/>
          <w:b/>
          <w:color w:val="auto"/>
          <w:sz w:val="72"/>
          <w:szCs w:val="72"/>
          <w:highlight w:val="none"/>
        </w:rPr>
      </w:pPr>
    </w:p>
    <w:p w14:paraId="321DBF47">
      <w:pPr>
        <w:jc w:val="center"/>
        <w:rPr>
          <w:b/>
          <w:color w:val="auto"/>
          <w:sz w:val="72"/>
          <w:szCs w:val="72"/>
          <w:highlight w:val="none"/>
        </w:rPr>
      </w:pPr>
      <w:r>
        <w:rPr>
          <w:rFonts w:hint="eastAsia"/>
          <w:b/>
          <w:color w:val="auto"/>
          <w:sz w:val="72"/>
          <w:szCs w:val="72"/>
          <w:highlight w:val="none"/>
        </w:rPr>
        <w:t>政府采购合同书</w:t>
      </w:r>
    </w:p>
    <w:p w14:paraId="457859B1">
      <w:pPr>
        <w:rPr>
          <w:color w:val="auto"/>
          <w:highlight w:val="none"/>
        </w:rPr>
      </w:pPr>
    </w:p>
    <w:p w14:paraId="772AE2FA">
      <w:pPr>
        <w:rPr>
          <w:color w:val="auto"/>
          <w:szCs w:val="20"/>
          <w:highlight w:val="none"/>
        </w:rPr>
      </w:pPr>
    </w:p>
    <w:p w14:paraId="3297BFC3">
      <w:pPr>
        <w:rPr>
          <w:color w:val="auto"/>
          <w:szCs w:val="20"/>
          <w:highlight w:val="none"/>
        </w:rPr>
      </w:pPr>
    </w:p>
    <w:p w14:paraId="3AB749FD">
      <w:pPr>
        <w:rPr>
          <w:rFonts w:hint="eastAsia"/>
          <w:color w:val="auto"/>
          <w:sz w:val="44"/>
          <w:szCs w:val="20"/>
          <w:highlight w:val="none"/>
        </w:rPr>
      </w:pPr>
    </w:p>
    <w:p w14:paraId="2FD472AA">
      <w:pPr>
        <w:jc w:val="center"/>
        <w:rPr>
          <w:color w:val="auto"/>
          <w:sz w:val="44"/>
          <w:szCs w:val="20"/>
          <w:highlight w:val="none"/>
        </w:rPr>
      </w:pPr>
    </w:p>
    <w:p w14:paraId="6DFD2C9B">
      <w:pPr>
        <w:spacing w:line="600" w:lineRule="exact"/>
        <w:ind w:left="2845" w:leftChars="712" w:hanging="1350" w:hangingChars="450"/>
        <w:jc w:val="left"/>
        <w:rPr>
          <w:rFonts w:hint="eastAsia"/>
          <w:color w:val="auto"/>
          <w:sz w:val="30"/>
          <w:szCs w:val="30"/>
          <w:highlight w:val="none"/>
        </w:rPr>
      </w:pPr>
      <w:r>
        <w:rPr>
          <w:rFonts w:hint="eastAsia"/>
          <w:color w:val="auto"/>
          <w:sz w:val="30"/>
          <w:szCs w:val="30"/>
          <w:highlight w:val="none"/>
        </w:rPr>
        <w:t>项目名称：</w:t>
      </w:r>
      <w:r>
        <w:rPr>
          <w:rFonts w:hint="eastAsia"/>
          <w:color w:val="auto"/>
          <w:sz w:val="30"/>
          <w:szCs w:val="30"/>
          <w:highlight w:val="none"/>
          <w:u w:val="single"/>
        </w:rPr>
        <w:t xml:space="preserve">                             </w:t>
      </w:r>
    </w:p>
    <w:p w14:paraId="2121ADFF">
      <w:pPr>
        <w:spacing w:line="600" w:lineRule="exact"/>
        <w:ind w:firstLine="1500" w:firstLineChars="500"/>
        <w:jc w:val="left"/>
        <w:rPr>
          <w:rFonts w:hint="eastAsia"/>
          <w:color w:val="auto"/>
          <w:sz w:val="30"/>
          <w:szCs w:val="30"/>
          <w:highlight w:val="none"/>
        </w:rPr>
      </w:pPr>
      <w:r>
        <w:rPr>
          <w:rFonts w:hint="eastAsia"/>
          <w:color w:val="auto"/>
          <w:sz w:val="30"/>
          <w:szCs w:val="30"/>
          <w:highlight w:val="none"/>
        </w:rPr>
        <w:t>项目编号：</w:t>
      </w:r>
      <w:r>
        <w:rPr>
          <w:rFonts w:hint="eastAsia"/>
          <w:color w:val="auto"/>
          <w:sz w:val="30"/>
          <w:szCs w:val="30"/>
          <w:highlight w:val="none"/>
          <w:u w:val="single"/>
        </w:rPr>
        <w:t xml:space="preserve">                             </w:t>
      </w:r>
    </w:p>
    <w:p w14:paraId="1BC9EC2A">
      <w:pPr>
        <w:spacing w:line="600" w:lineRule="exact"/>
        <w:ind w:firstLine="1500" w:firstLineChars="500"/>
        <w:jc w:val="left"/>
        <w:rPr>
          <w:rFonts w:hint="eastAsia"/>
          <w:color w:val="auto"/>
          <w:sz w:val="30"/>
          <w:szCs w:val="30"/>
          <w:highlight w:val="none"/>
          <w:lang w:val="en-US" w:eastAsia="zh-CN"/>
        </w:rPr>
      </w:pPr>
    </w:p>
    <w:p w14:paraId="1742431B">
      <w:pPr>
        <w:spacing w:line="600" w:lineRule="exact"/>
        <w:ind w:firstLine="1500" w:firstLineChars="500"/>
        <w:jc w:val="left"/>
        <w:rPr>
          <w:rFonts w:hint="default"/>
          <w:color w:val="auto"/>
          <w:sz w:val="30"/>
          <w:szCs w:val="30"/>
          <w:highlight w:val="none"/>
          <w:lang w:val="en-US" w:eastAsia="zh-CN"/>
        </w:rPr>
      </w:pPr>
      <w:r>
        <w:rPr>
          <w:rFonts w:hint="eastAsia"/>
          <w:color w:val="auto"/>
          <w:sz w:val="30"/>
          <w:szCs w:val="30"/>
          <w:highlight w:val="none"/>
          <w:lang w:val="en-US" w:eastAsia="zh-CN"/>
        </w:rPr>
        <w:t>甲方（采购人）：</w:t>
      </w:r>
      <w:r>
        <w:rPr>
          <w:rFonts w:hint="eastAsia"/>
          <w:color w:val="auto"/>
          <w:sz w:val="30"/>
          <w:szCs w:val="30"/>
          <w:highlight w:val="none"/>
          <w:u w:val="single"/>
          <w:lang w:val="en-US" w:eastAsia="zh-CN"/>
        </w:rPr>
        <w:t xml:space="preserve">                            </w:t>
      </w:r>
    </w:p>
    <w:p w14:paraId="3E61269D">
      <w:pPr>
        <w:spacing w:line="600" w:lineRule="exact"/>
        <w:ind w:firstLine="1500" w:firstLineChars="500"/>
        <w:jc w:val="left"/>
        <w:rPr>
          <w:rFonts w:hint="eastAsia"/>
          <w:color w:val="auto"/>
          <w:sz w:val="30"/>
          <w:szCs w:val="30"/>
          <w:highlight w:val="none"/>
        </w:rPr>
      </w:pPr>
      <w:r>
        <w:rPr>
          <w:rFonts w:hint="eastAsia"/>
          <w:color w:val="auto"/>
          <w:sz w:val="30"/>
          <w:szCs w:val="30"/>
          <w:highlight w:val="none"/>
          <w:lang w:eastAsia="zh-CN"/>
        </w:rPr>
        <w:t>乙</w:t>
      </w:r>
      <w:r>
        <w:rPr>
          <w:rFonts w:hint="eastAsia"/>
          <w:strike w:val="0"/>
          <w:dstrike w:val="0"/>
          <w:color w:val="auto"/>
          <w:sz w:val="30"/>
          <w:szCs w:val="30"/>
          <w:highlight w:val="none"/>
          <w:lang w:eastAsia="zh-CN"/>
        </w:rPr>
        <w:t>方</w:t>
      </w:r>
      <w:r>
        <w:rPr>
          <w:rFonts w:hint="eastAsia"/>
          <w:strike w:val="0"/>
          <w:dstrike w:val="0"/>
          <w:color w:val="auto"/>
          <w:sz w:val="30"/>
          <w:szCs w:val="30"/>
          <w:highlight w:val="none"/>
          <w:lang w:val="en-US" w:eastAsia="zh-CN"/>
        </w:rPr>
        <w:t>（成交供应商）</w:t>
      </w:r>
      <w:r>
        <w:rPr>
          <w:rFonts w:hint="eastAsia"/>
          <w:color w:val="auto"/>
          <w:sz w:val="30"/>
          <w:szCs w:val="30"/>
          <w:highlight w:val="none"/>
        </w:rPr>
        <w:t>：</w:t>
      </w:r>
      <w:r>
        <w:rPr>
          <w:rFonts w:hint="eastAsia"/>
          <w:color w:val="auto"/>
          <w:sz w:val="30"/>
          <w:szCs w:val="30"/>
          <w:highlight w:val="none"/>
          <w:u w:val="single"/>
        </w:rPr>
        <w:t xml:space="preserve">                             </w:t>
      </w:r>
    </w:p>
    <w:p w14:paraId="267D1295">
      <w:pPr>
        <w:spacing w:line="600" w:lineRule="exact"/>
        <w:ind w:firstLine="3000" w:firstLineChars="1000"/>
        <w:jc w:val="left"/>
        <w:rPr>
          <w:color w:val="auto"/>
          <w:sz w:val="30"/>
          <w:szCs w:val="30"/>
          <w:highlight w:val="none"/>
        </w:rPr>
      </w:pPr>
      <w:r>
        <w:rPr>
          <w:rFonts w:hint="eastAsia"/>
          <w:color w:val="auto"/>
          <w:sz w:val="30"/>
          <w:szCs w:val="30"/>
          <w:highlight w:val="none"/>
        </w:rPr>
        <w:t>日期：二○   年   月</w:t>
      </w:r>
    </w:p>
    <w:p w14:paraId="302C80F0">
      <w:pPr>
        <w:snapToGrid w:val="0"/>
        <w:spacing w:line="600" w:lineRule="exact"/>
        <w:ind w:right="482"/>
        <w:jc w:val="center"/>
        <w:rPr>
          <w:rFonts w:hint="eastAsia" w:ascii="宋体" w:hAnsi="宋体"/>
          <w:b/>
          <w:bCs/>
          <w:color w:val="auto"/>
          <w:sz w:val="24"/>
          <w:highlight w:val="none"/>
        </w:rPr>
      </w:pPr>
    </w:p>
    <w:p w14:paraId="1A8453B5">
      <w:pPr>
        <w:snapToGrid w:val="0"/>
        <w:spacing w:line="500" w:lineRule="exact"/>
        <w:ind w:right="482"/>
        <w:jc w:val="center"/>
        <w:rPr>
          <w:rFonts w:hint="eastAsia" w:ascii="宋体" w:hAnsi="宋体"/>
          <w:b/>
          <w:bCs/>
          <w:color w:val="auto"/>
          <w:sz w:val="32"/>
          <w:szCs w:val="32"/>
          <w:highlight w:val="none"/>
        </w:rPr>
      </w:pPr>
    </w:p>
    <w:p w14:paraId="20579386">
      <w:pPr>
        <w:pStyle w:val="19"/>
        <w:rPr>
          <w:rFonts w:hint="eastAsia" w:ascii="宋体" w:hAnsi="宋体"/>
          <w:b/>
          <w:bCs/>
          <w:color w:val="auto"/>
          <w:sz w:val="32"/>
          <w:szCs w:val="32"/>
          <w:highlight w:val="none"/>
        </w:rPr>
      </w:pPr>
    </w:p>
    <w:p w14:paraId="54ED8834">
      <w:pPr>
        <w:pStyle w:val="19"/>
        <w:rPr>
          <w:rFonts w:hint="eastAsia" w:ascii="宋体" w:hAnsi="宋体"/>
          <w:b/>
          <w:bCs/>
          <w:color w:val="auto"/>
          <w:sz w:val="32"/>
          <w:szCs w:val="32"/>
          <w:highlight w:val="none"/>
        </w:rPr>
      </w:pPr>
    </w:p>
    <w:p w14:paraId="38212DF3">
      <w:pPr>
        <w:pStyle w:val="19"/>
        <w:rPr>
          <w:rFonts w:hint="eastAsia" w:ascii="宋体" w:hAnsi="宋体"/>
          <w:b/>
          <w:bCs/>
          <w:color w:val="auto"/>
          <w:sz w:val="32"/>
          <w:szCs w:val="32"/>
          <w:highlight w:val="none"/>
        </w:rPr>
      </w:pPr>
    </w:p>
    <w:p w14:paraId="4E290B9C">
      <w:pPr>
        <w:pStyle w:val="19"/>
        <w:rPr>
          <w:rFonts w:hint="eastAsia" w:ascii="宋体" w:hAnsi="宋体"/>
          <w:b/>
          <w:bCs/>
          <w:color w:val="auto"/>
          <w:sz w:val="32"/>
          <w:szCs w:val="32"/>
          <w:highlight w:val="none"/>
        </w:rPr>
      </w:pPr>
    </w:p>
    <w:p w14:paraId="2DE7DF94">
      <w:pPr>
        <w:pStyle w:val="19"/>
        <w:rPr>
          <w:rFonts w:hint="eastAsia" w:ascii="宋体" w:hAnsi="宋体"/>
          <w:b/>
          <w:bCs/>
          <w:color w:val="auto"/>
          <w:sz w:val="32"/>
          <w:szCs w:val="32"/>
          <w:highlight w:val="none"/>
        </w:rPr>
      </w:pPr>
    </w:p>
    <w:p w14:paraId="24091381">
      <w:pPr>
        <w:pStyle w:val="19"/>
        <w:rPr>
          <w:rFonts w:hint="eastAsia" w:ascii="宋体" w:hAnsi="宋体"/>
          <w:b/>
          <w:bCs/>
          <w:color w:val="auto"/>
          <w:sz w:val="32"/>
          <w:szCs w:val="32"/>
          <w:highlight w:val="none"/>
        </w:rPr>
      </w:pPr>
    </w:p>
    <w:p w14:paraId="41035B0A">
      <w:pPr>
        <w:pStyle w:val="19"/>
        <w:rPr>
          <w:rFonts w:hint="eastAsia" w:ascii="宋体" w:hAnsi="宋体"/>
          <w:b/>
          <w:bCs/>
          <w:color w:val="auto"/>
          <w:sz w:val="32"/>
          <w:szCs w:val="32"/>
          <w:highlight w:val="none"/>
        </w:rPr>
      </w:pPr>
    </w:p>
    <w:p w14:paraId="74471191">
      <w:pPr>
        <w:pStyle w:val="19"/>
        <w:rPr>
          <w:rFonts w:hint="eastAsia" w:ascii="宋体" w:hAnsi="宋体"/>
          <w:b/>
          <w:bCs/>
          <w:color w:val="auto"/>
          <w:sz w:val="32"/>
          <w:szCs w:val="32"/>
          <w:highlight w:val="none"/>
        </w:rPr>
      </w:pPr>
    </w:p>
    <w:p w14:paraId="28554042">
      <w:pPr>
        <w:pStyle w:val="19"/>
        <w:rPr>
          <w:rFonts w:hint="eastAsia" w:ascii="宋体" w:hAnsi="宋体"/>
          <w:b/>
          <w:bCs/>
          <w:color w:val="auto"/>
          <w:sz w:val="32"/>
          <w:szCs w:val="32"/>
          <w:highlight w:val="none"/>
        </w:rPr>
      </w:pPr>
    </w:p>
    <w:p w14:paraId="3A6F7A8D">
      <w:pPr>
        <w:snapToGrid w:val="0"/>
        <w:spacing w:line="500" w:lineRule="exact"/>
        <w:ind w:right="482"/>
        <w:jc w:val="center"/>
        <w:rPr>
          <w:rFonts w:hint="eastAsia" w:ascii="宋体" w:hAnsi="宋体"/>
          <w:b/>
          <w:bCs/>
          <w:color w:val="auto"/>
          <w:sz w:val="32"/>
          <w:szCs w:val="32"/>
          <w:highlight w:val="none"/>
        </w:rPr>
      </w:pPr>
    </w:p>
    <w:p w14:paraId="1DEF7E11">
      <w:pPr>
        <w:snapToGrid w:val="0"/>
        <w:spacing w:line="380" w:lineRule="exact"/>
        <w:ind w:right="480"/>
        <w:jc w:val="center"/>
        <w:rPr>
          <w:rFonts w:hint="eastAsia" w:ascii="华文中宋" w:hAnsi="华文中宋" w:eastAsia="华文中宋"/>
          <w:b/>
          <w:bCs/>
          <w:color w:val="auto"/>
          <w:sz w:val="36"/>
          <w:szCs w:val="36"/>
          <w:highlight w:val="none"/>
        </w:rPr>
      </w:pPr>
      <w:r>
        <w:rPr>
          <w:rFonts w:hint="eastAsia" w:ascii="华文中宋" w:hAnsi="华文中宋" w:eastAsia="华文中宋"/>
          <w:b/>
          <w:bCs/>
          <w:color w:val="auto"/>
          <w:sz w:val="36"/>
          <w:szCs w:val="36"/>
          <w:highlight w:val="none"/>
        </w:rPr>
        <w:t xml:space="preserve">  目  录</w:t>
      </w:r>
    </w:p>
    <w:p w14:paraId="1653C0CB">
      <w:pPr>
        <w:snapToGrid w:val="0"/>
        <w:spacing w:line="380" w:lineRule="exact"/>
        <w:ind w:right="480"/>
        <w:jc w:val="center"/>
        <w:rPr>
          <w:rFonts w:hint="eastAsia" w:ascii="宋体" w:hAnsi="宋体"/>
          <w:b/>
          <w:bCs/>
          <w:color w:val="auto"/>
          <w:sz w:val="32"/>
          <w:szCs w:val="32"/>
          <w:highlight w:val="none"/>
        </w:rPr>
      </w:pPr>
    </w:p>
    <w:p w14:paraId="7AA0F7BF">
      <w:pPr>
        <w:snapToGrid w:val="0"/>
        <w:spacing w:line="380" w:lineRule="exact"/>
        <w:ind w:right="480"/>
        <w:jc w:val="center"/>
        <w:rPr>
          <w:rFonts w:hint="eastAsia" w:ascii="华文中宋" w:hAnsi="华文中宋" w:eastAsia="华文中宋"/>
          <w:b/>
          <w:bCs/>
          <w:color w:val="auto"/>
          <w:sz w:val="30"/>
          <w:szCs w:val="30"/>
          <w:highlight w:val="none"/>
        </w:rPr>
      </w:pPr>
    </w:p>
    <w:p w14:paraId="3BBED8F7">
      <w:pPr>
        <w:snapToGrid w:val="0"/>
        <w:spacing w:line="380" w:lineRule="exact"/>
        <w:ind w:left="420" w:leftChars="200" w:firstLine="904" w:firstLineChars="300"/>
        <w:rPr>
          <w:rFonts w:ascii="宋体" w:hAnsi="宋体"/>
          <w:b/>
          <w:color w:val="auto"/>
          <w:kern w:val="0"/>
          <w:sz w:val="30"/>
          <w:szCs w:val="30"/>
          <w:highlight w:val="none"/>
        </w:rPr>
      </w:pPr>
      <w:r>
        <w:rPr>
          <w:rFonts w:hint="eastAsia" w:ascii="宋体" w:hAnsi="宋体"/>
          <w:b/>
          <w:color w:val="auto"/>
          <w:kern w:val="0"/>
          <w:sz w:val="30"/>
          <w:szCs w:val="30"/>
          <w:highlight w:val="none"/>
        </w:rPr>
        <w:t>1.政府采购合同书</w:t>
      </w:r>
    </w:p>
    <w:p w14:paraId="4DDE383C">
      <w:pPr>
        <w:snapToGrid w:val="0"/>
        <w:spacing w:line="380" w:lineRule="exact"/>
        <w:ind w:left="420" w:leftChars="200" w:firstLine="904" w:firstLineChars="300"/>
        <w:rPr>
          <w:rFonts w:hint="eastAsia" w:ascii="宋体" w:hAnsi="宋体"/>
          <w:b/>
          <w:color w:val="auto"/>
          <w:kern w:val="0"/>
          <w:sz w:val="30"/>
          <w:szCs w:val="30"/>
          <w:highlight w:val="none"/>
        </w:rPr>
      </w:pPr>
      <w:r>
        <w:rPr>
          <w:rFonts w:hint="eastAsia" w:ascii="宋体" w:hAnsi="宋体"/>
          <w:b/>
          <w:color w:val="auto"/>
          <w:kern w:val="0"/>
          <w:sz w:val="30"/>
          <w:szCs w:val="30"/>
          <w:highlight w:val="none"/>
        </w:rPr>
        <w:t>2.采购需求</w:t>
      </w:r>
    </w:p>
    <w:p w14:paraId="6208E0EB">
      <w:pPr>
        <w:snapToGrid w:val="0"/>
        <w:spacing w:line="380" w:lineRule="exact"/>
        <w:ind w:left="420" w:leftChars="200" w:firstLine="904" w:firstLineChars="300"/>
        <w:rPr>
          <w:rFonts w:hint="eastAsia" w:ascii="宋体" w:hAnsi="宋体"/>
          <w:b/>
          <w:color w:val="auto"/>
          <w:kern w:val="0"/>
          <w:sz w:val="30"/>
          <w:szCs w:val="30"/>
          <w:highlight w:val="none"/>
        </w:rPr>
      </w:pPr>
      <w:r>
        <w:rPr>
          <w:rFonts w:hint="eastAsia" w:ascii="宋体" w:hAnsi="宋体"/>
          <w:b/>
          <w:color w:val="auto"/>
          <w:kern w:val="0"/>
          <w:sz w:val="30"/>
          <w:szCs w:val="30"/>
          <w:highlight w:val="none"/>
        </w:rPr>
        <w:t>3.</w:t>
      </w:r>
      <w:r>
        <w:rPr>
          <w:rFonts w:hint="eastAsia" w:ascii="宋体" w:hAnsi="宋体"/>
          <w:b/>
          <w:color w:val="auto"/>
          <w:kern w:val="0"/>
          <w:sz w:val="30"/>
          <w:szCs w:val="30"/>
          <w:highlight w:val="none"/>
          <w:lang w:val="en-US" w:eastAsia="zh-CN"/>
        </w:rPr>
        <w:t>竞标</w:t>
      </w:r>
      <w:r>
        <w:rPr>
          <w:rFonts w:hint="eastAsia" w:ascii="宋体" w:hAnsi="宋体"/>
          <w:b/>
          <w:color w:val="auto"/>
          <w:kern w:val="0"/>
          <w:sz w:val="30"/>
          <w:szCs w:val="30"/>
          <w:highlight w:val="none"/>
        </w:rPr>
        <w:t>报价表或最</w:t>
      </w:r>
      <w:r>
        <w:rPr>
          <w:rFonts w:hint="eastAsia" w:ascii="宋体" w:hAnsi="宋体"/>
          <w:b/>
          <w:color w:val="auto"/>
          <w:kern w:val="0"/>
          <w:sz w:val="30"/>
          <w:szCs w:val="30"/>
          <w:highlight w:val="none"/>
          <w:lang w:eastAsia="zh-CN"/>
        </w:rPr>
        <w:t>后</w:t>
      </w:r>
      <w:r>
        <w:rPr>
          <w:rFonts w:hint="eastAsia" w:ascii="宋体" w:hAnsi="宋体"/>
          <w:b/>
          <w:color w:val="auto"/>
          <w:kern w:val="0"/>
          <w:sz w:val="30"/>
          <w:szCs w:val="30"/>
          <w:highlight w:val="none"/>
        </w:rPr>
        <w:t>报价表</w:t>
      </w:r>
    </w:p>
    <w:p w14:paraId="25C75DD5">
      <w:pPr>
        <w:snapToGrid w:val="0"/>
        <w:spacing w:line="380" w:lineRule="exact"/>
        <w:ind w:left="420" w:leftChars="200" w:firstLine="904" w:firstLineChars="300"/>
        <w:rPr>
          <w:rFonts w:hint="eastAsia" w:ascii="宋体" w:hAnsi="宋体"/>
          <w:b/>
          <w:color w:val="auto"/>
          <w:kern w:val="0"/>
          <w:sz w:val="30"/>
          <w:szCs w:val="30"/>
          <w:highlight w:val="none"/>
        </w:rPr>
      </w:pPr>
      <w:r>
        <w:rPr>
          <w:rFonts w:hint="eastAsia" w:ascii="宋体" w:hAnsi="宋体"/>
          <w:b/>
          <w:color w:val="auto"/>
          <w:kern w:val="0"/>
          <w:sz w:val="30"/>
          <w:szCs w:val="30"/>
          <w:highlight w:val="none"/>
        </w:rPr>
        <w:t>4.供货清单</w:t>
      </w:r>
    </w:p>
    <w:p w14:paraId="1EB021D8">
      <w:pPr>
        <w:snapToGrid w:val="0"/>
        <w:spacing w:line="380" w:lineRule="exact"/>
        <w:ind w:left="420" w:leftChars="200" w:firstLine="904" w:firstLineChars="300"/>
        <w:rPr>
          <w:rFonts w:hint="eastAsia" w:ascii="宋体" w:hAnsi="宋体"/>
          <w:b/>
          <w:color w:val="auto"/>
          <w:kern w:val="0"/>
          <w:sz w:val="30"/>
          <w:szCs w:val="30"/>
          <w:highlight w:val="none"/>
        </w:rPr>
      </w:pPr>
      <w:r>
        <w:rPr>
          <w:rFonts w:hint="eastAsia" w:ascii="宋体" w:hAnsi="宋体"/>
          <w:b/>
          <w:color w:val="auto"/>
          <w:kern w:val="0"/>
          <w:sz w:val="30"/>
          <w:szCs w:val="30"/>
          <w:highlight w:val="none"/>
        </w:rPr>
        <w:t>5.响应文件商务响应表</w:t>
      </w:r>
    </w:p>
    <w:p w14:paraId="0C0AF1BF">
      <w:pPr>
        <w:snapToGrid w:val="0"/>
        <w:spacing w:line="380" w:lineRule="exact"/>
        <w:ind w:left="420" w:leftChars="200" w:firstLine="904" w:firstLineChars="300"/>
        <w:rPr>
          <w:rFonts w:hint="eastAsia" w:ascii="宋体" w:hAnsi="宋体"/>
          <w:b/>
          <w:color w:val="auto"/>
          <w:kern w:val="0"/>
          <w:sz w:val="30"/>
          <w:szCs w:val="30"/>
          <w:highlight w:val="none"/>
        </w:rPr>
      </w:pPr>
      <w:r>
        <w:rPr>
          <w:rFonts w:hint="eastAsia" w:ascii="宋体" w:hAnsi="宋体"/>
          <w:b/>
          <w:color w:val="auto"/>
          <w:kern w:val="0"/>
          <w:sz w:val="30"/>
          <w:szCs w:val="30"/>
          <w:highlight w:val="none"/>
        </w:rPr>
        <w:t>6.响应文件技术响应表</w:t>
      </w:r>
    </w:p>
    <w:p w14:paraId="451BCB2B">
      <w:pPr>
        <w:snapToGrid w:val="0"/>
        <w:spacing w:line="380" w:lineRule="exact"/>
        <w:ind w:left="420" w:leftChars="200" w:firstLine="904" w:firstLineChars="300"/>
        <w:rPr>
          <w:rFonts w:hint="eastAsia" w:ascii="宋体" w:hAnsi="宋体"/>
          <w:b/>
          <w:color w:val="auto"/>
          <w:kern w:val="0"/>
          <w:sz w:val="30"/>
          <w:szCs w:val="30"/>
          <w:highlight w:val="none"/>
        </w:rPr>
      </w:pPr>
      <w:r>
        <w:rPr>
          <w:rFonts w:hint="eastAsia" w:ascii="宋体" w:hAnsi="宋体"/>
          <w:b/>
          <w:color w:val="auto"/>
          <w:kern w:val="0"/>
          <w:sz w:val="30"/>
          <w:szCs w:val="30"/>
          <w:highlight w:val="none"/>
        </w:rPr>
        <w:t>7.响应文件售后服务承诺</w:t>
      </w:r>
    </w:p>
    <w:p w14:paraId="00A5753C">
      <w:pPr>
        <w:snapToGrid w:val="0"/>
        <w:spacing w:line="380" w:lineRule="exact"/>
        <w:ind w:left="420" w:leftChars="200" w:firstLine="904" w:firstLineChars="300"/>
        <w:rPr>
          <w:rFonts w:hint="eastAsia" w:ascii="宋体" w:hAnsi="宋体"/>
          <w:b/>
          <w:color w:val="auto"/>
          <w:kern w:val="0"/>
          <w:sz w:val="30"/>
          <w:szCs w:val="30"/>
          <w:highlight w:val="none"/>
        </w:rPr>
      </w:pPr>
      <w:r>
        <w:rPr>
          <w:rFonts w:hint="eastAsia" w:ascii="宋体" w:hAnsi="宋体"/>
          <w:b/>
          <w:color w:val="auto"/>
          <w:kern w:val="0"/>
          <w:sz w:val="30"/>
          <w:szCs w:val="30"/>
          <w:highlight w:val="none"/>
        </w:rPr>
        <w:t>8.成交通知书</w:t>
      </w:r>
    </w:p>
    <w:p w14:paraId="58A1A56A">
      <w:pPr>
        <w:snapToGrid w:val="0"/>
        <w:spacing w:line="380" w:lineRule="exact"/>
        <w:ind w:right="480"/>
        <w:jc w:val="center"/>
        <w:rPr>
          <w:rFonts w:hint="eastAsia" w:ascii="华文中宋" w:hAnsi="华文中宋" w:eastAsia="华文中宋"/>
          <w:b/>
          <w:bCs/>
          <w:color w:val="auto"/>
          <w:sz w:val="30"/>
          <w:szCs w:val="30"/>
          <w:highlight w:val="none"/>
        </w:rPr>
      </w:pPr>
    </w:p>
    <w:p w14:paraId="0A27E0D6">
      <w:pPr>
        <w:snapToGrid w:val="0"/>
        <w:spacing w:line="380" w:lineRule="exact"/>
        <w:ind w:right="480"/>
        <w:jc w:val="center"/>
        <w:rPr>
          <w:rFonts w:hint="eastAsia" w:ascii="华文中宋" w:hAnsi="华文中宋" w:eastAsia="华文中宋"/>
          <w:b/>
          <w:bCs/>
          <w:color w:val="auto"/>
          <w:sz w:val="36"/>
          <w:szCs w:val="36"/>
          <w:highlight w:val="none"/>
        </w:rPr>
      </w:pPr>
    </w:p>
    <w:p w14:paraId="77A0EB76">
      <w:pPr>
        <w:snapToGrid w:val="0"/>
        <w:spacing w:line="380" w:lineRule="exact"/>
        <w:ind w:right="480"/>
        <w:jc w:val="center"/>
        <w:rPr>
          <w:rFonts w:hint="eastAsia" w:ascii="华文中宋" w:hAnsi="华文中宋" w:eastAsia="华文中宋"/>
          <w:b/>
          <w:bCs/>
          <w:color w:val="auto"/>
          <w:sz w:val="36"/>
          <w:szCs w:val="36"/>
          <w:highlight w:val="none"/>
        </w:rPr>
      </w:pPr>
    </w:p>
    <w:p w14:paraId="2131ED3E">
      <w:pPr>
        <w:snapToGrid w:val="0"/>
        <w:spacing w:line="380" w:lineRule="exact"/>
        <w:ind w:right="480"/>
        <w:jc w:val="center"/>
        <w:rPr>
          <w:rFonts w:hint="eastAsia" w:ascii="华文中宋" w:hAnsi="华文中宋" w:eastAsia="华文中宋"/>
          <w:b/>
          <w:bCs/>
          <w:color w:val="auto"/>
          <w:sz w:val="36"/>
          <w:szCs w:val="36"/>
          <w:highlight w:val="none"/>
        </w:rPr>
      </w:pPr>
    </w:p>
    <w:p w14:paraId="77E5649A">
      <w:pPr>
        <w:snapToGrid w:val="0"/>
        <w:spacing w:line="380" w:lineRule="exact"/>
        <w:ind w:right="480"/>
        <w:jc w:val="center"/>
        <w:rPr>
          <w:rFonts w:hint="eastAsia" w:ascii="华文中宋" w:hAnsi="华文中宋" w:eastAsia="华文中宋"/>
          <w:b/>
          <w:bCs/>
          <w:color w:val="auto"/>
          <w:sz w:val="36"/>
          <w:szCs w:val="36"/>
          <w:highlight w:val="none"/>
        </w:rPr>
      </w:pPr>
    </w:p>
    <w:p w14:paraId="4A45C0C2">
      <w:pPr>
        <w:snapToGrid w:val="0"/>
        <w:spacing w:line="380" w:lineRule="exact"/>
        <w:ind w:right="480"/>
        <w:jc w:val="center"/>
        <w:rPr>
          <w:rFonts w:hint="eastAsia" w:ascii="华文中宋" w:hAnsi="华文中宋" w:eastAsia="华文中宋"/>
          <w:b/>
          <w:bCs/>
          <w:color w:val="auto"/>
          <w:sz w:val="36"/>
          <w:szCs w:val="36"/>
          <w:highlight w:val="none"/>
        </w:rPr>
      </w:pPr>
    </w:p>
    <w:p w14:paraId="0C51049D">
      <w:pPr>
        <w:snapToGrid w:val="0"/>
        <w:spacing w:line="380" w:lineRule="exact"/>
        <w:ind w:right="480"/>
        <w:jc w:val="center"/>
        <w:rPr>
          <w:rFonts w:hint="eastAsia" w:ascii="华文中宋" w:hAnsi="华文中宋" w:eastAsia="华文中宋"/>
          <w:b/>
          <w:bCs/>
          <w:color w:val="auto"/>
          <w:sz w:val="36"/>
          <w:szCs w:val="36"/>
          <w:highlight w:val="none"/>
        </w:rPr>
      </w:pPr>
    </w:p>
    <w:p w14:paraId="34347231">
      <w:pPr>
        <w:snapToGrid w:val="0"/>
        <w:spacing w:line="380" w:lineRule="exact"/>
        <w:ind w:right="480"/>
        <w:jc w:val="center"/>
        <w:rPr>
          <w:rFonts w:hint="eastAsia" w:ascii="华文中宋" w:hAnsi="华文中宋" w:eastAsia="华文中宋"/>
          <w:b/>
          <w:bCs/>
          <w:color w:val="auto"/>
          <w:sz w:val="36"/>
          <w:szCs w:val="36"/>
          <w:highlight w:val="none"/>
        </w:rPr>
      </w:pPr>
    </w:p>
    <w:p w14:paraId="544812F4">
      <w:pPr>
        <w:snapToGrid w:val="0"/>
        <w:spacing w:line="380" w:lineRule="exact"/>
        <w:ind w:right="480"/>
        <w:jc w:val="center"/>
        <w:rPr>
          <w:rFonts w:hint="eastAsia" w:ascii="华文中宋" w:hAnsi="华文中宋" w:eastAsia="华文中宋"/>
          <w:b/>
          <w:bCs/>
          <w:color w:val="auto"/>
          <w:sz w:val="36"/>
          <w:szCs w:val="36"/>
          <w:highlight w:val="none"/>
        </w:rPr>
      </w:pPr>
    </w:p>
    <w:p w14:paraId="22609E85">
      <w:pPr>
        <w:snapToGrid w:val="0"/>
        <w:spacing w:line="380" w:lineRule="exact"/>
        <w:ind w:right="480"/>
        <w:jc w:val="center"/>
        <w:rPr>
          <w:rFonts w:hint="eastAsia" w:ascii="华文中宋" w:hAnsi="华文中宋" w:eastAsia="华文中宋"/>
          <w:b/>
          <w:bCs/>
          <w:color w:val="auto"/>
          <w:sz w:val="36"/>
          <w:szCs w:val="36"/>
          <w:highlight w:val="none"/>
        </w:rPr>
      </w:pPr>
    </w:p>
    <w:p w14:paraId="4E1A2AF0">
      <w:pPr>
        <w:snapToGrid w:val="0"/>
        <w:spacing w:line="380" w:lineRule="exact"/>
        <w:ind w:right="480"/>
        <w:jc w:val="center"/>
        <w:rPr>
          <w:rFonts w:hint="eastAsia" w:ascii="华文中宋" w:hAnsi="华文中宋" w:eastAsia="华文中宋"/>
          <w:b/>
          <w:bCs/>
          <w:color w:val="auto"/>
          <w:sz w:val="36"/>
          <w:szCs w:val="36"/>
          <w:highlight w:val="none"/>
        </w:rPr>
      </w:pPr>
    </w:p>
    <w:p w14:paraId="0DF4DD9C">
      <w:pPr>
        <w:snapToGrid w:val="0"/>
        <w:spacing w:line="380" w:lineRule="exact"/>
        <w:ind w:right="480"/>
        <w:jc w:val="center"/>
        <w:rPr>
          <w:rFonts w:hint="eastAsia" w:ascii="华文中宋" w:hAnsi="华文中宋" w:eastAsia="华文中宋"/>
          <w:b/>
          <w:bCs/>
          <w:color w:val="auto"/>
          <w:sz w:val="36"/>
          <w:szCs w:val="36"/>
          <w:highlight w:val="none"/>
        </w:rPr>
      </w:pPr>
    </w:p>
    <w:p w14:paraId="1C76A4C3">
      <w:pPr>
        <w:snapToGrid w:val="0"/>
        <w:spacing w:line="380" w:lineRule="exact"/>
        <w:ind w:right="480"/>
        <w:jc w:val="center"/>
        <w:rPr>
          <w:rFonts w:hint="eastAsia" w:ascii="华文中宋" w:hAnsi="华文中宋" w:eastAsia="华文中宋"/>
          <w:b/>
          <w:bCs/>
          <w:color w:val="auto"/>
          <w:sz w:val="36"/>
          <w:szCs w:val="36"/>
          <w:highlight w:val="none"/>
        </w:rPr>
      </w:pPr>
    </w:p>
    <w:p w14:paraId="31059E25">
      <w:pPr>
        <w:snapToGrid w:val="0"/>
        <w:spacing w:line="380" w:lineRule="exact"/>
        <w:ind w:right="480"/>
        <w:jc w:val="center"/>
        <w:rPr>
          <w:rFonts w:hint="eastAsia" w:ascii="华文中宋" w:hAnsi="华文中宋" w:eastAsia="华文中宋"/>
          <w:b/>
          <w:bCs/>
          <w:color w:val="auto"/>
          <w:sz w:val="36"/>
          <w:szCs w:val="36"/>
          <w:highlight w:val="none"/>
        </w:rPr>
      </w:pPr>
    </w:p>
    <w:p w14:paraId="2EFCFD09">
      <w:pPr>
        <w:snapToGrid w:val="0"/>
        <w:spacing w:line="380" w:lineRule="exact"/>
        <w:ind w:right="480"/>
        <w:jc w:val="center"/>
        <w:rPr>
          <w:rFonts w:hint="eastAsia" w:ascii="华文中宋" w:hAnsi="华文中宋" w:eastAsia="华文中宋"/>
          <w:b/>
          <w:bCs/>
          <w:color w:val="auto"/>
          <w:sz w:val="36"/>
          <w:szCs w:val="36"/>
          <w:highlight w:val="none"/>
        </w:rPr>
      </w:pPr>
    </w:p>
    <w:p w14:paraId="35C327E8">
      <w:pPr>
        <w:snapToGrid w:val="0"/>
        <w:spacing w:line="380" w:lineRule="exact"/>
        <w:ind w:right="480"/>
        <w:jc w:val="center"/>
        <w:rPr>
          <w:rFonts w:hint="eastAsia" w:ascii="华文中宋" w:hAnsi="华文中宋" w:eastAsia="华文中宋"/>
          <w:b/>
          <w:bCs/>
          <w:color w:val="auto"/>
          <w:sz w:val="36"/>
          <w:szCs w:val="36"/>
          <w:highlight w:val="none"/>
        </w:rPr>
      </w:pPr>
    </w:p>
    <w:p w14:paraId="7E075670">
      <w:pPr>
        <w:snapToGrid w:val="0"/>
        <w:spacing w:line="380" w:lineRule="exact"/>
        <w:ind w:right="480"/>
        <w:jc w:val="center"/>
        <w:rPr>
          <w:rFonts w:hint="eastAsia" w:ascii="华文中宋" w:hAnsi="华文中宋" w:eastAsia="华文中宋"/>
          <w:b/>
          <w:bCs/>
          <w:color w:val="auto"/>
          <w:sz w:val="36"/>
          <w:szCs w:val="36"/>
          <w:highlight w:val="none"/>
        </w:rPr>
      </w:pPr>
    </w:p>
    <w:p w14:paraId="16C438A4">
      <w:pPr>
        <w:snapToGrid w:val="0"/>
        <w:spacing w:line="380" w:lineRule="exact"/>
        <w:ind w:right="480"/>
        <w:jc w:val="center"/>
        <w:rPr>
          <w:rFonts w:hint="eastAsia" w:ascii="华文中宋" w:hAnsi="华文中宋" w:eastAsia="华文中宋"/>
          <w:b/>
          <w:bCs/>
          <w:color w:val="auto"/>
          <w:sz w:val="36"/>
          <w:szCs w:val="36"/>
          <w:highlight w:val="none"/>
        </w:rPr>
      </w:pPr>
    </w:p>
    <w:p w14:paraId="7ADE7883">
      <w:pPr>
        <w:snapToGrid w:val="0"/>
        <w:spacing w:line="380" w:lineRule="exact"/>
        <w:ind w:right="480"/>
        <w:jc w:val="center"/>
        <w:rPr>
          <w:rFonts w:hint="eastAsia" w:ascii="华文中宋" w:hAnsi="华文中宋" w:eastAsia="华文中宋"/>
          <w:b/>
          <w:bCs/>
          <w:color w:val="auto"/>
          <w:sz w:val="36"/>
          <w:szCs w:val="36"/>
          <w:highlight w:val="none"/>
        </w:rPr>
      </w:pPr>
    </w:p>
    <w:p w14:paraId="54FECD69">
      <w:pPr>
        <w:snapToGrid w:val="0"/>
        <w:spacing w:line="380" w:lineRule="exact"/>
        <w:ind w:right="480"/>
        <w:jc w:val="center"/>
        <w:rPr>
          <w:rFonts w:hint="eastAsia" w:ascii="华文中宋" w:hAnsi="华文中宋" w:eastAsia="华文中宋"/>
          <w:b/>
          <w:bCs/>
          <w:color w:val="auto"/>
          <w:sz w:val="36"/>
          <w:szCs w:val="36"/>
          <w:highlight w:val="none"/>
        </w:rPr>
      </w:pPr>
    </w:p>
    <w:p w14:paraId="175C10EA">
      <w:pPr>
        <w:snapToGrid w:val="0"/>
        <w:spacing w:line="380" w:lineRule="exact"/>
        <w:ind w:right="480"/>
        <w:jc w:val="center"/>
        <w:rPr>
          <w:rFonts w:hint="eastAsia" w:ascii="华文中宋" w:hAnsi="华文中宋" w:eastAsia="华文中宋"/>
          <w:b/>
          <w:bCs/>
          <w:color w:val="auto"/>
          <w:sz w:val="36"/>
          <w:szCs w:val="36"/>
          <w:highlight w:val="none"/>
        </w:rPr>
      </w:pPr>
    </w:p>
    <w:p w14:paraId="152E1E82">
      <w:pPr>
        <w:snapToGrid w:val="0"/>
        <w:spacing w:line="380" w:lineRule="exact"/>
        <w:ind w:right="480"/>
        <w:jc w:val="center"/>
        <w:rPr>
          <w:rFonts w:hint="eastAsia" w:ascii="华文中宋" w:hAnsi="华文中宋" w:eastAsia="华文中宋"/>
          <w:b/>
          <w:bCs/>
          <w:color w:val="auto"/>
          <w:sz w:val="36"/>
          <w:szCs w:val="36"/>
          <w:highlight w:val="none"/>
        </w:rPr>
      </w:pPr>
    </w:p>
    <w:p w14:paraId="68ECF5C0">
      <w:pPr>
        <w:snapToGrid w:val="0"/>
        <w:spacing w:line="380" w:lineRule="exact"/>
        <w:ind w:right="480"/>
        <w:jc w:val="center"/>
        <w:rPr>
          <w:rFonts w:hint="eastAsia" w:ascii="华文中宋" w:hAnsi="华文中宋" w:eastAsia="华文中宋"/>
          <w:b/>
          <w:bCs/>
          <w:color w:val="auto"/>
          <w:sz w:val="36"/>
          <w:szCs w:val="36"/>
          <w:highlight w:val="none"/>
        </w:rPr>
      </w:pPr>
    </w:p>
    <w:p w14:paraId="1077A657">
      <w:pPr>
        <w:snapToGrid w:val="0"/>
        <w:spacing w:line="380" w:lineRule="exact"/>
        <w:ind w:right="480"/>
        <w:jc w:val="center"/>
        <w:rPr>
          <w:rFonts w:hint="eastAsia" w:ascii="华文中宋" w:hAnsi="华文中宋" w:eastAsia="华文中宋"/>
          <w:b/>
          <w:bCs/>
          <w:color w:val="auto"/>
          <w:sz w:val="36"/>
          <w:szCs w:val="36"/>
          <w:highlight w:val="none"/>
        </w:rPr>
      </w:pPr>
    </w:p>
    <w:p w14:paraId="29BC3E2A">
      <w:pPr>
        <w:snapToGrid w:val="0"/>
        <w:spacing w:line="380" w:lineRule="exact"/>
        <w:ind w:right="480"/>
        <w:jc w:val="center"/>
        <w:rPr>
          <w:rFonts w:hint="eastAsia" w:ascii="华文中宋" w:hAnsi="华文中宋" w:eastAsia="华文中宋"/>
          <w:b/>
          <w:bCs/>
          <w:color w:val="auto"/>
          <w:sz w:val="36"/>
          <w:szCs w:val="36"/>
          <w:highlight w:val="none"/>
        </w:rPr>
      </w:pPr>
    </w:p>
    <w:p w14:paraId="69F0BB78">
      <w:pPr>
        <w:rPr>
          <w:color w:val="auto"/>
          <w:highlight w:val="none"/>
        </w:rPr>
      </w:pPr>
    </w:p>
    <w:p w14:paraId="4A8AADE6">
      <w:pPr>
        <w:pStyle w:val="19"/>
        <w:rPr>
          <w:color w:val="auto"/>
          <w:highlight w:val="none"/>
        </w:rPr>
      </w:pPr>
    </w:p>
    <w:p w14:paraId="18A28491">
      <w:pPr>
        <w:snapToGrid w:val="0"/>
        <w:spacing w:line="380" w:lineRule="exact"/>
        <w:ind w:right="480"/>
        <w:jc w:val="center"/>
        <w:rPr>
          <w:rFonts w:hint="eastAsia" w:ascii="华文中宋" w:hAnsi="华文中宋" w:eastAsia="华文中宋"/>
          <w:b/>
          <w:bCs/>
          <w:color w:val="auto"/>
          <w:sz w:val="36"/>
          <w:szCs w:val="36"/>
          <w:highlight w:val="none"/>
        </w:rPr>
      </w:pPr>
      <w:r>
        <w:rPr>
          <w:rFonts w:hint="eastAsia" w:ascii="华文中宋" w:hAnsi="华文中宋" w:eastAsia="华文中宋"/>
          <w:b/>
          <w:bCs/>
          <w:color w:val="auto"/>
          <w:sz w:val="36"/>
          <w:szCs w:val="36"/>
          <w:highlight w:val="none"/>
        </w:rPr>
        <w:t>政府采购合同书</w:t>
      </w:r>
    </w:p>
    <w:p w14:paraId="7B4340B1">
      <w:pPr>
        <w:snapToGrid w:val="0"/>
        <w:spacing w:line="380" w:lineRule="exact"/>
        <w:ind w:right="480"/>
        <w:jc w:val="center"/>
        <w:rPr>
          <w:rFonts w:hint="eastAsia" w:ascii="宋体" w:hAnsi="宋体"/>
          <w:b/>
          <w:bCs/>
          <w:color w:val="auto"/>
          <w:sz w:val="32"/>
          <w:szCs w:val="32"/>
          <w:highlight w:val="none"/>
        </w:rPr>
      </w:pPr>
    </w:p>
    <w:p w14:paraId="0CAC2BBF">
      <w:pPr>
        <w:snapToGrid w:val="0"/>
        <w:spacing w:line="360" w:lineRule="auto"/>
        <w:rPr>
          <w:rFonts w:hint="eastAsia" w:ascii="宋体" w:hAnsi="宋体"/>
          <w:color w:val="auto"/>
          <w:sz w:val="24"/>
          <w:highlight w:val="none"/>
          <w:u w:val="singl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防城港市第一人民医院  </w:t>
      </w:r>
      <w:r>
        <w:rPr>
          <w:rFonts w:hint="eastAsia" w:ascii="宋体" w:hAnsi="宋体"/>
          <w:color w:val="auto"/>
          <w:sz w:val="24"/>
          <w:highlight w:val="none"/>
        </w:rPr>
        <w:t xml:space="preserve">  </w:t>
      </w:r>
    </w:p>
    <w:p w14:paraId="2B956D84">
      <w:pPr>
        <w:snapToGrid w:val="0"/>
        <w:spacing w:line="360" w:lineRule="auto"/>
        <w:rPr>
          <w:rFonts w:hint="eastAsia" w:ascii="宋体" w:hAnsi="宋体"/>
          <w:color w:val="auto"/>
          <w:sz w:val="24"/>
          <w:highlight w:val="none"/>
          <w:u w:val="single"/>
        </w:rPr>
      </w:pPr>
      <w:r>
        <w:rPr>
          <w:rFonts w:hint="eastAsia" w:ascii="宋体" w:hAnsi="宋体"/>
          <w:color w:val="auto"/>
          <w:sz w:val="24"/>
          <w:highlight w:val="none"/>
        </w:rPr>
        <w:t>供应商（乙方）：</w:t>
      </w:r>
      <w:r>
        <w:rPr>
          <w:rFonts w:hint="eastAsia" w:ascii="宋体" w:hAnsi="宋体"/>
          <w:color w:val="auto"/>
          <w:sz w:val="24"/>
          <w:highlight w:val="none"/>
          <w:u w:val="single"/>
        </w:rPr>
        <w:t xml:space="preserve">                        </w:t>
      </w:r>
    </w:p>
    <w:p w14:paraId="50F35CFF">
      <w:pPr>
        <w:snapToGrid w:val="0"/>
        <w:spacing w:line="360" w:lineRule="auto"/>
        <w:rPr>
          <w:rFonts w:hint="eastAsia" w:ascii="宋体" w:hAnsi="宋体"/>
          <w:color w:val="auto"/>
          <w:sz w:val="24"/>
          <w:highlight w:val="none"/>
        </w:rPr>
      </w:pPr>
      <w:r>
        <w:rPr>
          <w:rFonts w:hint="eastAsia" w:ascii="宋体" w:hAnsi="宋体"/>
          <w:color w:val="auto"/>
          <w:spacing w:val="-20"/>
          <w:sz w:val="24"/>
          <w:highlight w:val="none"/>
        </w:rPr>
        <w:t>采 购 计 划 号：</w:t>
      </w:r>
      <w:r>
        <w:rPr>
          <w:rFonts w:hint="eastAsia" w:ascii="宋体" w:hAnsi="宋体"/>
          <w:color w:val="auto"/>
          <w:sz w:val="24"/>
          <w:highlight w:val="none"/>
          <w:u w:val="single"/>
        </w:rPr>
        <w:t xml:space="preserve">                           </w:t>
      </w:r>
    </w:p>
    <w:p w14:paraId="521DCC7A">
      <w:pPr>
        <w:snapToGrid w:val="0"/>
        <w:spacing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44CEDDE3">
      <w:pPr>
        <w:snapToGrid w:val="0"/>
        <w:spacing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p>
    <w:p w14:paraId="50343BCB">
      <w:pPr>
        <w:snapToGrid w:val="0"/>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合同类型：买卖合同</w:t>
      </w:r>
      <w:r>
        <w:rPr>
          <w:rFonts w:hint="eastAsia" w:ascii="宋体" w:hAnsi="宋体"/>
          <w:color w:val="auto"/>
          <w:sz w:val="24"/>
          <w:highlight w:val="none"/>
          <w:lang w:val="en-US" w:eastAsia="zh-CN"/>
        </w:rPr>
        <w:t xml:space="preserve"> </w:t>
      </w:r>
    </w:p>
    <w:p w14:paraId="4137337D">
      <w:pPr>
        <w:snapToGrid w:val="0"/>
        <w:spacing w:line="360" w:lineRule="auto"/>
        <w:rPr>
          <w:rFonts w:hint="default" w:ascii="宋体" w:hAnsi="宋体"/>
          <w:color w:val="auto"/>
          <w:sz w:val="24"/>
          <w:highlight w:val="none"/>
          <w:lang w:val="en-US" w:eastAsia="zh-CN"/>
        </w:rPr>
      </w:pPr>
      <w:r>
        <w:rPr>
          <w:rFonts w:hint="default" w:ascii="宋体" w:hAnsi="宋体"/>
          <w:color w:val="auto"/>
          <w:sz w:val="24"/>
          <w:highlight w:val="none"/>
          <w:lang w:val="en-US" w:eastAsia="zh-CN"/>
        </w:rPr>
        <w:t>本合同为中小企业预留合同：是</w:t>
      </w:r>
    </w:p>
    <w:p w14:paraId="69F4297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根据《中华人民共和国政府采购法》《中华人民共和国民法典》等法律、法规规定，按照采购文件规定条款和乙方竞标承诺，甲乙双方签订本合同。</w:t>
      </w:r>
    </w:p>
    <w:p w14:paraId="20DEFAB9">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第一条　合同标的</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22"/>
        <w:gridCol w:w="1559"/>
        <w:gridCol w:w="1134"/>
        <w:gridCol w:w="709"/>
        <w:gridCol w:w="709"/>
        <w:gridCol w:w="1134"/>
        <w:gridCol w:w="1134"/>
      </w:tblGrid>
      <w:tr w14:paraId="2B0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FBF4156">
            <w:pPr>
              <w:snapToGri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0D00A4A8">
            <w:pPr>
              <w:snapToGrid w:val="0"/>
              <w:spacing w:line="360" w:lineRule="auto"/>
              <w:jc w:val="center"/>
              <w:rPr>
                <w:rFonts w:ascii="宋体" w:hAnsi="宋体"/>
                <w:color w:val="auto"/>
                <w:sz w:val="24"/>
                <w:highlight w:val="none"/>
              </w:rPr>
            </w:pPr>
            <w:r>
              <w:rPr>
                <w:rFonts w:hint="eastAsia" w:ascii="宋体" w:hAnsi="宋体"/>
                <w:color w:val="auto"/>
                <w:sz w:val="24"/>
                <w:highlight w:val="none"/>
              </w:rPr>
              <w:t>标的的名称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04893D1">
            <w:pPr>
              <w:snapToGrid w:val="0"/>
              <w:spacing w:line="360" w:lineRule="auto"/>
              <w:jc w:val="center"/>
              <w:rPr>
                <w:rFonts w:ascii="宋体" w:hAnsi="宋体"/>
                <w:color w:val="auto"/>
                <w:sz w:val="24"/>
                <w:highlight w:val="none"/>
              </w:rPr>
            </w:pPr>
            <w:r>
              <w:rPr>
                <w:rFonts w:hint="eastAsia" w:ascii="宋体" w:hAnsi="宋体"/>
                <w:color w:val="auto"/>
                <w:sz w:val="24"/>
                <w:highlight w:val="none"/>
              </w:rPr>
              <w:t>商标品牌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E709FC">
            <w:pPr>
              <w:snapToGrid w:val="0"/>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ABDD457">
            <w:pPr>
              <w:snapToGrid w:val="0"/>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515598">
            <w:pPr>
              <w:snapToGrid w:val="0"/>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CD2D6B">
            <w:pPr>
              <w:snapToGrid w:val="0"/>
              <w:spacing w:line="360" w:lineRule="auto"/>
              <w:jc w:val="center"/>
              <w:rPr>
                <w:rFonts w:ascii="宋体" w:hAnsi="宋体"/>
                <w:color w:val="auto"/>
                <w:sz w:val="24"/>
                <w:highlight w:val="none"/>
              </w:rPr>
            </w:pPr>
            <w:r>
              <w:rPr>
                <w:rFonts w:hint="eastAsia" w:ascii="宋体" w:hAnsi="宋体"/>
                <w:color w:val="auto"/>
                <w:sz w:val="24"/>
                <w:highlight w:val="none"/>
              </w:rPr>
              <w:t>单价（元）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AC4061">
            <w:pPr>
              <w:snapToGrid w:val="0"/>
              <w:spacing w:line="360" w:lineRule="auto"/>
              <w:jc w:val="center"/>
              <w:rPr>
                <w:rFonts w:ascii="宋体" w:hAnsi="宋体"/>
                <w:color w:val="auto"/>
                <w:sz w:val="24"/>
                <w:highlight w:val="none"/>
              </w:rPr>
            </w:pPr>
            <w:r>
              <w:rPr>
                <w:rFonts w:hint="eastAsia" w:ascii="宋体" w:hAnsi="宋体"/>
                <w:color w:val="auto"/>
                <w:sz w:val="24"/>
                <w:highlight w:val="none"/>
                <w:lang w:eastAsia="zh-CN"/>
              </w:rPr>
              <w:t>总</w:t>
            </w:r>
            <w:r>
              <w:rPr>
                <w:rFonts w:hint="eastAsia" w:ascii="宋体" w:hAnsi="宋体"/>
                <w:color w:val="auto"/>
                <w:sz w:val="24"/>
                <w:highlight w:val="none"/>
              </w:rPr>
              <w:t>金额（元）</w:t>
            </w:r>
          </w:p>
        </w:tc>
      </w:tr>
      <w:tr w14:paraId="20A6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A5EC06C">
            <w:pPr>
              <w:spacing w:line="360" w:lineRule="auto"/>
              <w:jc w:val="center"/>
              <w:rPr>
                <w:rFonts w:hint="eastAsia"/>
                <w:color w:val="auto"/>
                <w:sz w:val="24"/>
                <w:highlight w:val="none"/>
              </w:rPr>
            </w:pPr>
            <w:r>
              <w:rPr>
                <w:rFonts w:hint="eastAsia"/>
                <w:color w:val="auto"/>
                <w:sz w:val="24"/>
                <w:highlight w:val="none"/>
              </w:rPr>
              <w:t>1</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3122C296">
            <w:pPr>
              <w:spacing w:line="360" w:lineRule="auto"/>
              <w:jc w:val="center"/>
              <w:rPr>
                <w:rFonts w:hint="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C86B95C">
            <w:pPr>
              <w:spacing w:line="360" w:lineRule="auto"/>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7D479">
            <w:pPr>
              <w:spacing w:line="360" w:lineRule="auto"/>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9A7B0A">
            <w:pPr>
              <w:spacing w:line="360" w:lineRule="auto"/>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EF521A">
            <w:pPr>
              <w:spacing w:line="360" w:lineRule="auto"/>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F6ED4B">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AA6130">
            <w:pPr>
              <w:spacing w:line="360" w:lineRule="auto"/>
              <w:jc w:val="center"/>
              <w:rPr>
                <w:color w:val="auto"/>
                <w:sz w:val="24"/>
                <w:highlight w:val="none"/>
              </w:rPr>
            </w:pPr>
          </w:p>
        </w:tc>
      </w:tr>
      <w:tr w14:paraId="3B2C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CAEB2B5">
            <w:pPr>
              <w:spacing w:line="360" w:lineRule="auto"/>
              <w:jc w:val="center"/>
              <w:rPr>
                <w:rFonts w:hint="eastAsia"/>
                <w:color w:val="auto"/>
                <w:sz w:val="24"/>
                <w:highlight w:val="none"/>
              </w:rPr>
            </w:pPr>
            <w:r>
              <w:rPr>
                <w:rFonts w:hint="eastAsia"/>
                <w:color w:val="auto"/>
                <w:sz w:val="24"/>
                <w:highlight w:val="none"/>
              </w:rPr>
              <w:t>2</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6F23552A">
            <w:pPr>
              <w:spacing w:line="360" w:lineRule="auto"/>
              <w:jc w:val="center"/>
              <w:rPr>
                <w:rFonts w:hint="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CA05B70">
            <w:pPr>
              <w:spacing w:line="360" w:lineRule="auto"/>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06E10A">
            <w:pPr>
              <w:spacing w:line="360" w:lineRule="auto"/>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C127559">
            <w:pPr>
              <w:spacing w:line="360" w:lineRule="auto"/>
              <w:jc w:val="center"/>
              <w:rPr>
                <w:rFonts w:hint="eastAsia"/>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1FFD55">
            <w:pPr>
              <w:spacing w:line="360" w:lineRule="auto"/>
              <w:jc w:val="center"/>
              <w:rPr>
                <w:rFonts w:hint="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9967DE">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64045E">
            <w:pPr>
              <w:spacing w:line="360" w:lineRule="auto"/>
              <w:jc w:val="center"/>
              <w:rPr>
                <w:color w:val="auto"/>
                <w:sz w:val="24"/>
                <w:highlight w:val="none"/>
              </w:rPr>
            </w:pPr>
          </w:p>
        </w:tc>
      </w:tr>
      <w:tr w14:paraId="07DD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11" w:type="dxa"/>
            <w:gridSpan w:val="8"/>
            <w:tcBorders>
              <w:top w:val="single" w:color="auto" w:sz="4" w:space="0"/>
              <w:left w:val="single" w:color="auto" w:sz="4" w:space="0"/>
              <w:bottom w:val="single" w:color="auto" w:sz="4" w:space="0"/>
              <w:right w:val="single" w:color="auto" w:sz="4" w:space="0"/>
            </w:tcBorders>
            <w:noWrap w:val="0"/>
            <w:vAlign w:val="center"/>
          </w:tcPr>
          <w:p w14:paraId="0DD69878">
            <w:pPr>
              <w:snapToGrid w:val="0"/>
              <w:spacing w:line="360" w:lineRule="auto"/>
              <w:jc w:val="left"/>
              <w:rPr>
                <w:rFonts w:ascii="宋体" w:hAnsi="宋体"/>
                <w:color w:val="auto"/>
                <w:sz w:val="24"/>
                <w:highlight w:val="none"/>
              </w:rPr>
            </w:pPr>
            <w:r>
              <w:rPr>
                <w:rFonts w:hint="eastAsia" w:ascii="宋体" w:hAnsi="宋体"/>
                <w:color w:val="auto"/>
                <w:sz w:val="24"/>
                <w:highlight w:val="none"/>
              </w:rPr>
              <w:t>合计金额：人民币</w:t>
            </w:r>
            <w:r>
              <w:rPr>
                <w:rFonts w:hint="eastAsia" w:ascii="宋体" w:hAnsi="宋体"/>
                <w:color w:val="auto"/>
                <w:sz w:val="24"/>
                <w:highlight w:val="none"/>
                <w:u w:val="single"/>
              </w:rPr>
              <w:t xml:space="preserve">                     （¥                ）</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 xml:space="preserve">  </w:t>
            </w:r>
          </w:p>
        </w:tc>
      </w:tr>
    </w:tbl>
    <w:p w14:paraId="56D9D562">
      <w:pPr>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第二条　标的质量</w:t>
      </w:r>
    </w:p>
    <w:p w14:paraId="3821577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1.乙方所提供标的的名称、商标品牌、生产厂家、规格型号、技术参数等内容必须与乙方响应文件及有关承诺相一致，且满足项目实施要求。</w:t>
      </w:r>
    </w:p>
    <w:p w14:paraId="23E7071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2.乙方所提供的货物必须是</w:t>
      </w:r>
      <w:r>
        <w:rPr>
          <w:rFonts w:hint="eastAsia" w:ascii="宋体" w:hAnsi="宋体"/>
          <w:color w:val="auto"/>
          <w:sz w:val="24"/>
          <w:highlight w:val="none"/>
          <w:lang w:val="en-US" w:eastAsia="zh-CN"/>
        </w:rPr>
        <w:t>近两年</w:t>
      </w:r>
      <w:r>
        <w:rPr>
          <w:rFonts w:hint="eastAsia" w:ascii="宋体" w:hAnsi="宋体"/>
          <w:color w:val="auto"/>
          <w:sz w:val="24"/>
          <w:highlight w:val="none"/>
        </w:rPr>
        <w:t>全新、未使用的原装产品，且在正常安装、使用和保养条件下，其使用寿命期内各项指标均达到</w:t>
      </w:r>
      <w:r>
        <w:rPr>
          <w:rFonts w:hint="eastAsia" w:ascii="宋体" w:hAnsi="宋体"/>
          <w:color w:val="auto"/>
          <w:sz w:val="24"/>
          <w:highlight w:val="none"/>
          <w:lang w:eastAsia="zh-CN"/>
        </w:rPr>
        <w:t>响应</w:t>
      </w:r>
      <w:r>
        <w:rPr>
          <w:rFonts w:hint="eastAsia" w:ascii="宋体" w:hAnsi="宋体"/>
          <w:color w:val="auto"/>
          <w:sz w:val="24"/>
          <w:highlight w:val="none"/>
        </w:rPr>
        <w:t>文件的承诺。</w:t>
      </w:r>
    </w:p>
    <w:p w14:paraId="4C6D49F1">
      <w:pPr>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第三条　</w:t>
      </w:r>
      <w:r>
        <w:rPr>
          <w:rFonts w:hint="eastAsia" w:ascii="宋体" w:hAnsi="宋体"/>
          <w:color w:val="auto"/>
          <w:sz w:val="24"/>
          <w:highlight w:val="none"/>
        </w:rPr>
        <w:t>履行时间（期限）、地点和方式</w:t>
      </w:r>
    </w:p>
    <w:p w14:paraId="70FA2231">
      <w:pPr>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1.履行时间（期限）：</w:t>
      </w:r>
      <w:r>
        <w:rPr>
          <w:rFonts w:hint="eastAsia" w:ascii="宋体" w:hAnsi="宋体"/>
          <w:color w:val="auto"/>
          <w:sz w:val="24"/>
          <w:highlight w:val="none"/>
        </w:rPr>
        <w:t xml:space="preserve"> </w:t>
      </w:r>
      <w:r>
        <w:rPr>
          <w:rFonts w:hint="eastAsia" w:ascii="宋体" w:hAnsi="宋体"/>
          <w:color w:val="auto"/>
          <w:sz w:val="24"/>
          <w:highlight w:val="none"/>
          <w:u w:val="single"/>
          <w:lang w:eastAsia="zh-CN"/>
        </w:rPr>
        <w:t>自合同签订之日起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天（日历日）内交货并安装调试完毕，并通过验收合格正常使用</w:t>
      </w:r>
      <w:r>
        <w:rPr>
          <w:rFonts w:hint="eastAsia" w:ascii="宋体" w:hAnsi="宋体"/>
          <w:color w:val="auto"/>
          <w:sz w:val="24"/>
          <w:highlight w:val="none"/>
          <w:u w:val="single"/>
          <w:lang w:val="en-US" w:eastAsia="zh-CN"/>
        </w:rPr>
        <w:t>。</w:t>
      </w:r>
      <w:r>
        <w:rPr>
          <w:rFonts w:hint="eastAsia" w:ascii="宋体" w:hAnsi="宋体"/>
          <w:color w:val="auto"/>
          <w:sz w:val="24"/>
          <w:highlight w:val="none"/>
        </w:rPr>
        <w:t xml:space="preserve">   </w:t>
      </w:r>
    </w:p>
    <w:p w14:paraId="29D0E8E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2.履行地点：</w:t>
      </w:r>
      <w:r>
        <w:rPr>
          <w:rFonts w:hint="eastAsia" w:ascii="宋体" w:hAnsi="宋体" w:cs="宋体"/>
          <w:color w:val="auto"/>
          <w:sz w:val="24"/>
          <w:highlight w:val="none"/>
          <w:u w:val="single"/>
        </w:rPr>
        <w:t xml:space="preserve"> 防城港市第一人民医院</w:t>
      </w:r>
      <w:r>
        <w:rPr>
          <w:rFonts w:hint="eastAsia" w:ascii="宋体" w:hAnsi="宋体" w:cs="宋体"/>
          <w:color w:val="auto"/>
          <w:sz w:val="24"/>
          <w:highlight w:val="none"/>
          <w:u w:val="single"/>
          <w:lang w:eastAsia="zh-CN"/>
        </w:rPr>
        <w:t>内指定地点</w:t>
      </w:r>
      <w:r>
        <w:rPr>
          <w:rFonts w:hint="eastAsia" w:ascii="宋体" w:hAnsi="宋体" w:cs="宋体"/>
          <w:color w:val="auto"/>
          <w:sz w:val="24"/>
          <w:highlight w:val="none"/>
          <w:u w:val="single"/>
        </w:rPr>
        <w:t xml:space="preserve"> </w:t>
      </w:r>
    </w:p>
    <w:p w14:paraId="2BAB35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3.履行方式</w:t>
      </w:r>
    </w:p>
    <w:p w14:paraId="46AF20F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olor w:val="auto"/>
          <w:sz w:val="24"/>
          <w:highlight w:val="none"/>
        </w:rPr>
        <w:t>乙方负责货物运输，</w:t>
      </w:r>
      <w:r>
        <w:rPr>
          <w:rFonts w:hint="eastAsia" w:ascii="宋体" w:hAnsi="宋体" w:cs="宋体"/>
          <w:color w:val="auto"/>
          <w:sz w:val="24"/>
          <w:highlight w:val="none"/>
        </w:rPr>
        <w:t>货物的运输方式：</w:t>
      </w:r>
      <w:r>
        <w:rPr>
          <w:rFonts w:hint="eastAsia" w:ascii="宋体" w:hAnsi="宋体" w:cs="宋体"/>
          <w:color w:val="auto"/>
          <w:sz w:val="24"/>
          <w:highlight w:val="none"/>
          <w:u w:val="single"/>
        </w:rPr>
        <w:t xml:space="preserve">  陆运</w:t>
      </w:r>
      <w:r>
        <w:rPr>
          <w:rFonts w:hint="eastAsia" w:ascii="宋体" w:hAnsi="宋体" w:cs="宋体"/>
          <w:color w:val="auto"/>
          <w:sz w:val="24"/>
          <w:highlight w:val="none"/>
          <w:u w:val="single"/>
          <w:lang w:val="en-US" w:eastAsia="zh-CN"/>
        </w:rPr>
        <w:t>等方式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6A8E3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（2）交货方式：</w:t>
      </w:r>
      <w:r>
        <w:rPr>
          <w:rFonts w:hint="eastAsia" w:ascii="宋体" w:hAnsi="宋体" w:cs="宋体"/>
          <w:color w:val="auto"/>
          <w:sz w:val="24"/>
          <w:highlight w:val="none"/>
          <w:u w:val="single"/>
        </w:rPr>
        <w:t>乙方将货物送到甲方指定地点。</w:t>
      </w:r>
    </w:p>
    <w:p w14:paraId="6B4871F0">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第四条　包装方式</w:t>
      </w:r>
    </w:p>
    <w:p w14:paraId="4DACFE7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1.乙方提供的货物均应</w:t>
      </w:r>
      <w:r>
        <w:rPr>
          <w:rFonts w:hint="eastAsia" w:ascii="宋体" w:hAnsi="宋体"/>
          <w:color w:val="auto"/>
          <w:sz w:val="24"/>
          <w:highlight w:val="none"/>
          <w:lang w:eastAsia="zh-CN"/>
        </w:rPr>
        <w:t>按采购文件的规定和响应</w:t>
      </w:r>
      <w:r>
        <w:rPr>
          <w:rFonts w:hint="eastAsia" w:ascii="宋体" w:hAnsi="宋体"/>
          <w:color w:val="auto"/>
          <w:sz w:val="24"/>
          <w:highlight w:val="none"/>
        </w:rPr>
        <w:t>文件承诺的要求的包装材料、包装标准、包装方式进行包装。</w:t>
      </w:r>
    </w:p>
    <w:p w14:paraId="674E10AE">
      <w:pPr>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2.乙方应在货物发运前对其进行满足运输距离、防水、防潮、防震、防锈和防破损装卸等要求包装，以保证货物安全运达甲方指定地点。</w:t>
      </w:r>
    </w:p>
    <w:p w14:paraId="01D5E816">
      <w:pPr>
        <w:spacing w:after="120" w:line="360" w:lineRule="auto"/>
        <w:ind w:firstLine="480" w:firstLineChars="200"/>
        <w:rPr>
          <w:rFonts w:hint="eastAsia" w:hAnsi="宋体"/>
          <w:color w:val="auto"/>
          <w:sz w:val="24"/>
          <w:highlight w:val="none"/>
        </w:rPr>
      </w:pPr>
      <w:r>
        <w:rPr>
          <w:rFonts w:hAnsi="宋体"/>
          <w:color w:val="auto"/>
          <w:sz w:val="24"/>
          <w:highlight w:val="none"/>
        </w:rPr>
        <w:t>3.</w:t>
      </w:r>
      <w:r>
        <w:rPr>
          <w:rFonts w:hint="eastAsia" w:hAnsi="宋体"/>
          <w:color w:val="auto"/>
          <w:sz w:val="24"/>
          <w:highlight w:val="none"/>
        </w:rPr>
        <w:t>货物的使用说明书、质量检验证明书、质量合格证、随配附件和工具以及清单一并附于货物包装内。</w:t>
      </w:r>
    </w:p>
    <w:p w14:paraId="7C92ECD2">
      <w:pPr>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第五条　安装和培训</w:t>
      </w:r>
    </w:p>
    <w:p w14:paraId="67F5278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1.安装时间：</w:t>
      </w:r>
      <w:r>
        <w:rPr>
          <w:rFonts w:hint="eastAsia" w:ascii="宋体" w:hAnsi="宋体"/>
          <w:color w:val="auto"/>
          <w:sz w:val="24"/>
          <w:highlight w:val="none"/>
          <w:u w:val="single"/>
        </w:rPr>
        <w:t xml:space="preserve"> 设备到达后，厂家及乙方将派专业人员到设备安装现场，指导卸货，确保设备完整、安全、正确的卸到设备安装场地        </w:t>
      </w:r>
      <w:r>
        <w:rPr>
          <w:rFonts w:hint="eastAsia" w:ascii="宋体" w:hAnsi="宋体"/>
          <w:color w:val="auto"/>
          <w:sz w:val="24"/>
          <w:highlight w:val="none"/>
        </w:rPr>
        <w:t>；</w:t>
      </w:r>
    </w:p>
    <w:p w14:paraId="46038B14">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安装地点：</w:t>
      </w:r>
      <w:r>
        <w:rPr>
          <w:rFonts w:hint="eastAsia" w:ascii="宋体" w:hAnsi="宋体"/>
          <w:color w:val="auto"/>
          <w:sz w:val="24"/>
          <w:highlight w:val="none"/>
          <w:u w:val="single"/>
        </w:rPr>
        <w:t xml:space="preserve">  防城港市第一人民医院</w:t>
      </w:r>
      <w:r>
        <w:rPr>
          <w:rFonts w:hint="eastAsia" w:ascii="宋体" w:hAnsi="宋体"/>
          <w:color w:val="auto"/>
          <w:sz w:val="24"/>
          <w:highlight w:val="none"/>
          <w:u w:val="single"/>
          <w:lang w:eastAsia="zh-CN"/>
        </w:rPr>
        <w:t>内指定地点</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F49D1A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2.安装要求：</w:t>
      </w:r>
      <w:r>
        <w:rPr>
          <w:rFonts w:hint="eastAsia" w:ascii="宋体" w:hAnsi="宋体"/>
          <w:i/>
          <w:color w:val="auto"/>
          <w:sz w:val="24"/>
          <w:highlight w:val="none"/>
          <w:u w:val="single"/>
        </w:rPr>
        <w:t xml:space="preserve"> </w:t>
      </w:r>
      <w:r>
        <w:rPr>
          <w:rFonts w:hint="eastAsia" w:ascii="宋体" w:hAnsi="宋体"/>
          <w:color w:val="auto"/>
          <w:sz w:val="24"/>
          <w:highlight w:val="none"/>
          <w:u w:val="single"/>
        </w:rPr>
        <w:t>由厂家及乙方派专业技术人员到现场安装，指导培训，负责设备调试、协助系统联调，直至整个系统设备正常运转</w:t>
      </w:r>
      <w:r>
        <w:rPr>
          <w:rFonts w:hint="eastAsia" w:ascii="宋体" w:hAnsi="宋体"/>
          <w:color w:val="auto"/>
          <w:sz w:val="24"/>
          <w:highlight w:val="none"/>
        </w:rPr>
        <w:t>。</w:t>
      </w:r>
    </w:p>
    <w:p w14:paraId="5FE0CDA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3.甲方应提供必要安装条件（如场地、电源、水源等）。</w:t>
      </w:r>
    </w:p>
    <w:p w14:paraId="235D349A">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4.乙方应当</w:t>
      </w:r>
      <w:r>
        <w:rPr>
          <w:rFonts w:hint="eastAsia" w:ascii="宋体" w:hAnsi="宋体"/>
          <w:color w:val="auto"/>
          <w:sz w:val="24"/>
          <w:szCs w:val="24"/>
          <w:highlight w:val="none"/>
        </w:rPr>
        <w:t>按照</w:t>
      </w:r>
      <w:r>
        <w:rPr>
          <w:rFonts w:hint="eastAsia"/>
          <w:color w:val="auto"/>
          <w:sz w:val="24"/>
          <w:szCs w:val="24"/>
          <w:highlight w:val="none"/>
          <w:lang w:eastAsia="zh-CN"/>
        </w:rPr>
        <w:t>采购文件的规定和</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w:t>
      </w:r>
      <w:r>
        <w:rPr>
          <w:rFonts w:hint="eastAsia" w:ascii="宋体" w:hAnsi="宋体"/>
          <w:color w:val="auto"/>
          <w:sz w:val="24"/>
          <w:highlight w:val="none"/>
        </w:rPr>
        <w:t>件的承诺对甲方有关人员进行培训。培训时间：</w:t>
      </w:r>
      <w:r>
        <w:rPr>
          <w:rFonts w:hint="eastAsia" w:ascii="宋体" w:hAnsi="宋体"/>
          <w:color w:val="auto"/>
          <w:sz w:val="24"/>
          <w:highlight w:val="none"/>
          <w:u w:val="single"/>
        </w:rPr>
        <w:t xml:space="preserve"> 由</w:t>
      </w:r>
      <w:r>
        <w:rPr>
          <w:rFonts w:hint="eastAsia" w:ascii="宋体" w:hAnsi="宋体"/>
          <w:color w:val="auto"/>
          <w:sz w:val="24"/>
          <w:highlight w:val="none"/>
          <w:u w:val="single"/>
          <w:lang w:eastAsia="zh-CN"/>
        </w:rPr>
        <w:t>甲方</w:t>
      </w:r>
      <w:r>
        <w:rPr>
          <w:rFonts w:hint="eastAsia" w:ascii="宋体" w:hAnsi="宋体"/>
          <w:color w:val="auto"/>
          <w:sz w:val="24"/>
          <w:highlight w:val="none"/>
          <w:u w:val="single"/>
        </w:rPr>
        <w:t>确定具体时间</w:t>
      </w:r>
      <w:r>
        <w:rPr>
          <w:rFonts w:hint="eastAsia" w:ascii="宋体" w:hAnsi="宋体"/>
          <w:color w:val="auto"/>
          <w:sz w:val="24"/>
          <w:highlight w:val="none"/>
        </w:rPr>
        <w:t>；培训地点：</w:t>
      </w:r>
      <w:r>
        <w:rPr>
          <w:rFonts w:hint="eastAsia" w:ascii="宋体" w:hAnsi="宋体"/>
          <w:color w:val="auto"/>
          <w:sz w:val="24"/>
          <w:highlight w:val="none"/>
          <w:u w:val="single"/>
        </w:rPr>
        <w:t xml:space="preserve"> 由</w:t>
      </w:r>
      <w:r>
        <w:rPr>
          <w:rFonts w:hint="eastAsia"/>
          <w:strike w:val="0"/>
          <w:dstrike w:val="0"/>
          <w:color w:val="auto"/>
          <w:sz w:val="24"/>
          <w:szCs w:val="32"/>
          <w:highlight w:val="none"/>
          <w:u w:val="single"/>
          <w:lang w:val="en-US" w:eastAsia="zh-CN"/>
        </w:rPr>
        <w:t>甲方</w:t>
      </w:r>
      <w:r>
        <w:rPr>
          <w:rFonts w:hint="eastAsia" w:ascii="宋体" w:hAnsi="宋体"/>
          <w:color w:val="auto"/>
          <w:sz w:val="24"/>
          <w:highlight w:val="none"/>
          <w:u w:val="single"/>
        </w:rPr>
        <w:t>确定</w:t>
      </w:r>
      <w:r>
        <w:rPr>
          <w:rFonts w:hint="eastAsia" w:ascii="宋体" w:hAnsi="宋体"/>
          <w:color w:val="auto"/>
          <w:sz w:val="24"/>
          <w:highlight w:val="none"/>
        </w:rPr>
        <w:t>。</w:t>
      </w:r>
    </w:p>
    <w:p w14:paraId="4F89D6D7">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第六条　合同价款及支付</w:t>
      </w:r>
    </w:p>
    <w:p w14:paraId="33012D59">
      <w:pPr>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1.本合同以人民币付款。</w:t>
      </w:r>
    </w:p>
    <w:p w14:paraId="36101B25">
      <w:pPr>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2.合同价款：</w:t>
      </w:r>
      <w:r>
        <w:rPr>
          <w:rFonts w:hint="eastAsia" w:ascii="宋体" w:hAnsi="宋体"/>
          <w:color w:val="auto"/>
          <w:kern w:val="0"/>
          <w:sz w:val="24"/>
          <w:highlight w:val="none"/>
          <w:u w:val="single"/>
        </w:rPr>
        <w:t>人民币                     （¥                ）</w:t>
      </w:r>
      <w:r>
        <w:rPr>
          <w:rFonts w:hint="eastAsia" w:ascii="宋体" w:hAnsi="宋体"/>
          <w:color w:val="auto"/>
          <w:kern w:val="0"/>
          <w:sz w:val="24"/>
          <w:highlight w:val="none"/>
        </w:rPr>
        <w:t>。</w:t>
      </w:r>
    </w:p>
    <w:p w14:paraId="4F73A9F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3.合同价款包括：</w:t>
      </w:r>
    </w:p>
    <w:p w14:paraId="729254BE">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（1）货物及标准附件、备品备件、专用工具的价格；</w:t>
      </w:r>
    </w:p>
    <w:p w14:paraId="20043D71">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（2）运输、装卸、调试、培训、技术支持、售后服务等费用；</w:t>
      </w:r>
    </w:p>
    <w:p w14:paraId="162E9D58">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（3）必要的保险费用和各项税费；</w:t>
      </w:r>
    </w:p>
    <w:p w14:paraId="7B5055A1">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（4）包括拆旧费用、安装费用、安装后的现场垃圾清理；</w:t>
      </w:r>
    </w:p>
    <w:p w14:paraId="11327864">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（5）设备安装、培训（含教材费、场地租用费）、送货上门的费用；</w:t>
      </w:r>
    </w:p>
    <w:p w14:paraId="4F716620">
      <w:pPr>
        <w:snapToGrid w:val="0"/>
        <w:spacing w:line="360" w:lineRule="auto"/>
        <w:ind w:firstLine="480" w:firstLineChars="200"/>
        <w:rPr>
          <w:rFonts w:hint="eastAsia" w:ascii="宋体" w:hAnsi="宋体"/>
          <w:bCs/>
          <w:color w:val="auto"/>
          <w:kern w:val="0"/>
          <w:sz w:val="24"/>
          <w:highlight w:val="none"/>
          <w:lang w:eastAsia="zh-CN"/>
        </w:rPr>
      </w:pPr>
      <w:r>
        <w:rPr>
          <w:rFonts w:hint="eastAsia" w:ascii="宋体" w:hAnsi="宋体"/>
          <w:bCs/>
          <w:color w:val="auto"/>
          <w:kern w:val="0"/>
          <w:sz w:val="24"/>
          <w:highlight w:val="none"/>
        </w:rPr>
        <w:t>（6）到现场验收的费用</w:t>
      </w:r>
      <w:r>
        <w:rPr>
          <w:rFonts w:hint="eastAsia" w:ascii="宋体" w:hAnsi="宋体"/>
          <w:bCs/>
          <w:color w:val="auto"/>
          <w:kern w:val="0"/>
          <w:sz w:val="24"/>
          <w:highlight w:val="none"/>
          <w:lang w:eastAsia="zh-CN"/>
        </w:rPr>
        <w:t>；</w:t>
      </w:r>
    </w:p>
    <w:p w14:paraId="2E42DB2C">
      <w:pPr>
        <w:snapToGrid w:val="0"/>
        <w:spacing w:line="360" w:lineRule="auto"/>
        <w:ind w:firstLine="480" w:firstLineChars="200"/>
        <w:rPr>
          <w:rFonts w:hint="eastAsia" w:ascii="宋体" w:hAnsi="宋体"/>
          <w:bCs/>
          <w:color w:val="auto"/>
          <w:kern w:val="0"/>
          <w:sz w:val="24"/>
          <w:highlight w:val="none"/>
          <w:lang w:eastAsia="zh-CN"/>
        </w:rPr>
      </w:pPr>
      <w:r>
        <w:rPr>
          <w:rFonts w:hint="eastAsia" w:ascii="宋体" w:hAnsi="宋体"/>
          <w:bCs/>
          <w:color w:val="auto"/>
          <w:kern w:val="0"/>
          <w:sz w:val="24"/>
          <w:highlight w:val="none"/>
        </w:rPr>
        <w:t>（7）仪器设备按规定需要第三方检测公司检测的费用</w:t>
      </w:r>
      <w:r>
        <w:rPr>
          <w:rFonts w:hint="eastAsia" w:ascii="宋体" w:hAnsi="宋体"/>
          <w:bCs/>
          <w:color w:val="auto"/>
          <w:kern w:val="0"/>
          <w:sz w:val="24"/>
          <w:highlight w:val="none"/>
          <w:lang w:eastAsia="zh-CN"/>
        </w:rPr>
        <w:t>；</w:t>
      </w:r>
    </w:p>
    <w:p w14:paraId="7066509D">
      <w:pPr>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lang w:eastAsia="zh-CN"/>
        </w:rPr>
        <w:t>（</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lang w:eastAsia="zh-CN"/>
        </w:rPr>
        <w:t>）接入医院的信息系统产生的所有费用（</w:t>
      </w:r>
      <w:r>
        <w:rPr>
          <w:rFonts w:hint="eastAsia" w:ascii="宋体" w:hAnsi="宋体"/>
          <w:bCs/>
          <w:color w:val="auto"/>
          <w:kern w:val="0"/>
          <w:sz w:val="24"/>
          <w:highlight w:val="none"/>
          <w:lang w:val="en-US" w:eastAsia="zh-CN"/>
        </w:rPr>
        <w:t>如有</w:t>
      </w:r>
      <w:r>
        <w:rPr>
          <w:rFonts w:hint="eastAsia" w:ascii="宋体" w:hAnsi="宋体"/>
          <w:bCs/>
          <w:color w:val="auto"/>
          <w:kern w:val="0"/>
          <w:sz w:val="24"/>
          <w:highlight w:val="none"/>
          <w:lang w:eastAsia="zh-CN"/>
        </w:rPr>
        <w:t>）</w:t>
      </w:r>
      <w:r>
        <w:rPr>
          <w:rFonts w:hint="eastAsia" w:ascii="宋体" w:hAnsi="宋体"/>
          <w:bCs/>
          <w:color w:val="auto"/>
          <w:kern w:val="0"/>
          <w:sz w:val="24"/>
          <w:highlight w:val="none"/>
        </w:rPr>
        <w:t>。</w:t>
      </w:r>
    </w:p>
    <w:p w14:paraId="387E3526">
      <w:pPr>
        <w:snapToGrid w:val="0"/>
        <w:spacing w:line="360" w:lineRule="auto"/>
        <w:ind w:firstLine="480" w:firstLineChars="200"/>
        <w:rPr>
          <w:rFonts w:hint="eastAsia" w:ascii="宋体" w:hAnsi="宋体"/>
          <w:color w:val="auto"/>
          <w:kern w:val="0"/>
          <w:sz w:val="24"/>
          <w:highlight w:val="none"/>
          <w:lang w:val="en-US" w:eastAsia="zh-CN"/>
        </w:rPr>
      </w:pPr>
      <w:r>
        <w:rPr>
          <w:rFonts w:hint="eastAsia" w:ascii="宋体" w:hAnsi="宋体"/>
          <w:bCs/>
          <w:color w:val="auto"/>
          <w:kern w:val="0"/>
          <w:sz w:val="24"/>
          <w:highlight w:val="none"/>
        </w:rPr>
        <w:t>4.</w:t>
      </w:r>
      <w:r>
        <w:rPr>
          <w:rFonts w:hint="eastAsia" w:ascii="宋体" w:hAnsi="宋体"/>
          <w:color w:val="auto"/>
          <w:kern w:val="0"/>
          <w:sz w:val="24"/>
          <w:highlight w:val="none"/>
        </w:rPr>
        <w:t>付款进度安排：采用分期付款方式，</w:t>
      </w:r>
      <w:r>
        <w:rPr>
          <w:rFonts w:hint="eastAsia" w:ascii="宋体" w:hAnsi="宋体"/>
          <w:color w:val="auto"/>
          <w:kern w:val="0"/>
          <w:sz w:val="24"/>
          <w:highlight w:val="none"/>
          <w:lang w:val="en-US" w:eastAsia="zh-CN"/>
        </w:rPr>
        <w:t>自合同签订之日起，甲方向财政部门申请合同总价款的 50%，实际付款金额以财政部门下达的金额为限；申请的财政资金下达到位后10个工作日内支付给乙方。设备安装调试经验收合格后，甲方向财政部门申请剩余的合同款项，实际付款金额以财政部门下达的金额为限；申请的财政资金下达到位后10个工作日内支付完成剩余款项支付（不计利息）。乙方在每次付款前，须向甲方开具对应金额的合法有效足额发票。</w:t>
      </w:r>
    </w:p>
    <w:p w14:paraId="7728F489">
      <w:pPr>
        <w:snapToGrid w:val="0"/>
        <w:spacing w:line="360" w:lineRule="auto"/>
        <w:ind w:firstLine="480" w:firstLineChars="200"/>
        <w:rPr>
          <w:rFonts w:hint="eastAsia" w:ascii="宋体" w:hAnsi="宋体"/>
          <w:b/>
          <w:color w:val="auto"/>
          <w:sz w:val="24"/>
          <w:highlight w:val="none"/>
        </w:rPr>
      </w:pPr>
      <w:r>
        <w:rPr>
          <w:rFonts w:hAnsi="宋体"/>
          <w:color w:val="auto"/>
          <w:sz w:val="24"/>
          <w:highlight w:val="none"/>
        </w:rPr>
        <w:t>5.</w:t>
      </w:r>
      <w:r>
        <w:rPr>
          <w:rFonts w:hint="eastAsia" w:hAnsi="宋体"/>
          <w:color w:val="auto"/>
          <w:sz w:val="24"/>
          <w:highlight w:val="none"/>
        </w:rPr>
        <w:t>资金支付方式：</w:t>
      </w:r>
      <w:r>
        <w:rPr>
          <w:rFonts w:hint="eastAsia" w:hAnsi="宋体"/>
          <w:color w:val="auto"/>
          <w:sz w:val="24"/>
          <w:highlight w:val="none"/>
          <w:u w:val="single"/>
        </w:rPr>
        <w:t>银行转账</w:t>
      </w:r>
      <w:r>
        <w:rPr>
          <w:rFonts w:hint="eastAsia" w:hAnsi="宋体"/>
          <w:color w:val="auto"/>
          <w:sz w:val="24"/>
          <w:highlight w:val="none"/>
        </w:rPr>
        <w:t>。</w:t>
      </w:r>
    </w:p>
    <w:p w14:paraId="2042DCB1">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第七条　验收、交付标准和方法</w:t>
      </w:r>
    </w:p>
    <w:p w14:paraId="14AAD1DC">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1.验收标准和方法</w:t>
      </w:r>
    </w:p>
    <w:p w14:paraId="3438A6E2">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（1）验收标准： </w:t>
      </w:r>
    </w:p>
    <w:p w14:paraId="37759892">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1）所有货物</w:t>
      </w:r>
      <w:r>
        <w:rPr>
          <w:rFonts w:hint="eastAsia" w:asciiTheme="minorEastAsia" w:hAnsiTheme="minorEastAsia" w:eastAsiaTheme="minorEastAsia" w:cstheme="minorEastAsia"/>
          <w:color w:val="auto"/>
          <w:sz w:val="21"/>
          <w:szCs w:val="21"/>
          <w:highlight w:val="none"/>
        </w:rPr>
        <w:t>必须是</w:t>
      </w:r>
      <w:r>
        <w:rPr>
          <w:rFonts w:hint="eastAsia" w:asciiTheme="minorEastAsia" w:hAnsiTheme="minorEastAsia" w:eastAsiaTheme="minorEastAsia" w:cstheme="minorEastAsia"/>
          <w:color w:val="auto"/>
          <w:sz w:val="21"/>
          <w:szCs w:val="21"/>
          <w:highlight w:val="none"/>
          <w:lang w:eastAsia="zh-CN"/>
        </w:rPr>
        <w:t>响应文件递交截止时间止</w:t>
      </w:r>
      <w:r>
        <w:rPr>
          <w:rFonts w:hint="eastAsia" w:asciiTheme="minorEastAsia" w:hAnsiTheme="minorEastAsia" w:eastAsiaTheme="minorEastAsia" w:cstheme="minorEastAsia"/>
          <w:color w:val="auto"/>
          <w:sz w:val="21"/>
          <w:szCs w:val="21"/>
          <w:highlight w:val="none"/>
          <w:lang w:val="en-US" w:eastAsia="zh-CN"/>
        </w:rPr>
        <w:t>两年内</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全新产品。交货前不允许提前开箱、调试；货物备齐后通知</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对货物进行清点、核实，由</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乙方</w:t>
      </w:r>
      <w:r>
        <w:rPr>
          <w:rFonts w:hint="eastAsia" w:ascii="宋体" w:hAnsi="宋体"/>
          <w:color w:val="auto"/>
          <w:sz w:val="24"/>
          <w:szCs w:val="24"/>
          <w:highlight w:val="none"/>
        </w:rPr>
        <w:t>双方派代表当场开箱验货，并</w:t>
      </w:r>
      <w:r>
        <w:rPr>
          <w:rFonts w:hint="eastAsia"/>
          <w:color w:val="auto"/>
          <w:sz w:val="24"/>
          <w:szCs w:val="24"/>
          <w:highlight w:val="none"/>
          <w:lang w:eastAsia="zh-CN"/>
        </w:rPr>
        <w:t>按采购文件的功能目标及技术指标、</w:t>
      </w:r>
      <w:r>
        <w:rPr>
          <w:rFonts w:hint="eastAsia"/>
          <w:color w:val="auto"/>
          <w:sz w:val="24"/>
          <w:szCs w:val="24"/>
          <w:highlight w:val="none"/>
          <w:lang w:val="en-US" w:eastAsia="zh-CN"/>
        </w:rPr>
        <w:t>响应文件响应的技术指标</w:t>
      </w:r>
      <w:r>
        <w:rPr>
          <w:rFonts w:hint="eastAsia" w:ascii="宋体" w:hAnsi="宋体"/>
          <w:color w:val="auto"/>
          <w:sz w:val="24"/>
          <w:szCs w:val="24"/>
          <w:highlight w:val="none"/>
        </w:rPr>
        <w:t>逐条检验</w:t>
      </w:r>
      <w:r>
        <w:rPr>
          <w:rFonts w:hint="eastAsia" w:ascii="宋体" w:hAnsi="宋体"/>
          <w:color w:val="auto"/>
          <w:sz w:val="24"/>
          <w:szCs w:val="24"/>
          <w:highlight w:val="none"/>
          <w:lang w:eastAsia="zh-CN"/>
        </w:rPr>
        <w:t>验收合格</w:t>
      </w:r>
      <w:r>
        <w:rPr>
          <w:rFonts w:hint="eastAsia" w:ascii="宋体" w:hAnsi="宋体"/>
          <w:color w:val="auto"/>
          <w:sz w:val="24"/>
          <w:szCs w:val="24"/>
          <w:highlight w:val="none"/>
        </w:rPr>
        <w:t>后，双方代表签字，否则不予验收</w:t>
      </w:r>
      <w:r>
        <w:rPr>
          <w:rFonts w:hint="eastAsia" w:ascii="宋体" w:hAnsi="宋体"/>
          <w:color w:val="auto"/>
          <w:sz w:val="24"/>
          <w:szCs w:val="24"/>
          <w:highlight w:val="none"/>
          <w:lang w:val="en-US" w:eastAsia="zh-CN"/>
        </w:rPr>
        <w:t>合格</w:t>
      </w:r>
      <w:r>
        <w:rPr>
          <w:rFonts w:hint="eastAsia" w:ascii="宋体" w:hAnsi="宋体"/>
          <w:color w:val="auto"/>
          <w:sz w:val="24"/>
          <w:szCs w:val="24"/>
          <w:highlight w:val="none"/>
        </w:rPr>
        <w:t>。如供货时出现有设备停产的情况，</w:t>
      </w:r>
      <w:r>
        <w:rPr>
          <w:rFonts w:hint="eastAsia"/>
          <w:color w:val="auto"/>
          <w:sz w:val="24"/>
          <w:szCs w:val="24"/>
          <w:highlight w:val="none"/>
          <w:lang w:eastAsia="zh-CN"/>
        </w:rPr>
        <w:t>乙方必须提供等同或优于</w:t>
      </w:r>
      <w:r>
        <w:rPr>
          <w:rFonts w:hint="eastAsia" w:ascii="宋体" w:hAnsi="宋体"/>
          <w:color w:val="auto"/>
          <w:sz w:val="24"/>
          <w:szCs w:val="24"/>
          <w:highlight w:val="none"/>
        </w:rPr>
        <w:t>原设备技术参数要求的替代产品，并经</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确认后方可更换。</w:t>
      </w:r>
    </w:p>
    <w:p w14:paraId="2C453B51">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2）交货时，所有产品均严格按采购文件上的技术规格要求、</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响应</w:t>
      </w:r>
      <w:r>
        <w:rPr>
          <w:rFonts w:hint="eastAsia"/>
          <w:color w:val="auto"/>
          <w:sz w:val="24"/>
          <w:szCs w:val="24"/>
          <w:highlight w:val="none"/>
          <w:lang w:eastAsia="zh-CN"/>
        </w:rPr>
        <w:t>文件中</w:t>
      </w:r>
      <w:r>
        <w:rPr>
          <w:rFonts w:hint="eastAsia" w:ascii="宋体" w:hAnsi="宋体"/>
          <w:color w:val="auto"/>
          <w:sz w:val="24"/>
          <w:szCs w:val="24"/>
          <w:highlight w:val="none"/>
        </w:rPr>
        <w:t>承诺的技术参数及性能和国家有关标准进行验收，达不到实质性要求的视为产品验收不合格，并按相关规定处理、处罚。</w:t>
      </w:r>
    </w:p>
    <w:p w14:paraId="770B1C61">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承诺所提供的产品（包括硬件、配套软件）为符合国家知识产权法律法规要求的正规正版产品，不属于假冒伪劣商品；</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还应保证</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不受到第三方关于侵犯知识产权以及专利权、商标权或工业设计权等知识产权方面的指控，任何第三方如果提出此方面指控均与</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无关，</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应与第三方交涉，并承担可能发生的一切法律责任、费用和后果；若</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因此而遭致损失的，</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须赔偿该损失。</w:t>
      </w:r>
    </w:p>
    <w:p w14:paraId="036ACD4F">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有权委托第三方</w:t>
      </w:r>
      <w:r>
        <w:rPr>
          <w:rFonts w:hint="eastAsia" w:ascii="宋体" w:hAnsi="宋体"/>
          <w:color w:val="auto"/>
          <w:sz w:val="24"/>
          <w:szCs w:val="24"/>
          <w:highlight w:val="none"/>
          <w:lang w:eastAsia="zh-CN"/>
        </w:rPr>
        <w:t>机构</w:t>
      </w:r>
      <w:r>
        <w:rPr>
          <w:rFonts w:hint="eastAsia" w:ascii="宋体" w:hAnsi="宋体"/>
          <w:color w:val="auto"/>
          <w:sz w:val="24"/>
          <w:szCs w:val="24"/>
          <w:highlight w:val="none"/>
        </w:rPr>
        <w:t>进行验收，单次验收费用不超过合同</w:t>
      </w:r>
      <w:r>
        <w:rPr>
          <w:rFonts w:hint="eastAsia" w:ascii="宋体" w:hAnsi="宋体"/>
          <w:color w:val="auto"/>
          <w:sz w:val="24"/>
          <w:szCs w:val="24"/>
          <w:highlight w:val="none"/>
          <w:lang w:val="en-US" w:eastAsia="zh-CN"/>
        </w:rPr>
        <w:t>总</w:t>
      </w:r>
      <w:r>
        <w:rPr>
          <w:rFonts w:hint="eastAsia" w:ascii="宋体" w:hAnsi="宋体"/>
          <w:color w:val="auto"/>
          <w:sz w:val="24"/>
          <w:szCs w:val="24"/>
          <w:highlight w:val="none"/>
        </w:rPr>
        <w:t>金额的2%，验收费用由</w:t>
      </w:r>
      <w:r>
        <w:rPr>
          <w:rFonts w:hint="eastAsia"/>
          <w:color w:val="auto"/>
          <w:sz w:val="24"/>
          <w:szCs w:val="24"/>
          <w:highlight w:val="none"/>
          <w:lang w:eastAsia="zh-CN"/>
        </w:rPr>
        <w:t>乙方全部</w:t>
      </w:r>
      <w:r>
        <w:rPr>
          <w:rFonts w:hint="eastAsia" w:ascii="宋体" w:hAnsi="宋体"/>
          <w:color w:val="auto"/>
          <w:sz w:val="24"/>
          <w:szCs w:val="24"/>
          <w:highlight w:val="none"/>
        </w:rPr>
        <w:t>承担。</w:t>
      </w:r>
    </w:p>
    <w:p w14:paraId="3589F8D5">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5）符合采购文件参数要求及</w:t>
      </w:r>
      <w:r>
        <w:rPr>
          <w:rFonts w:hint="eastAsia"/>
          <w:color w:val="auto"/>
          <w:sz w:val="24"/>
          <w:szCs w:val="24"/>
          <w:highlight w:val="none"/>
          <w:lang w:eastAsia="zh-CN"/>
        </w:rPr>
        <w:t>乙方的</w:t>
      </w:r>
      <w:r>
        <w:rPr>
          <w:rFonts w:hint="eastAsia" w:ascii="宋体" w:hAnsi="宋体"/>
          <w:color w:val="auto"/>
          <w:sz w:val="24"/>
          <w:szCs w:val="24"/>
          <w:highlight w:val="none"/>
        </w:rPr>
        <w:t>响应参数要求。</w:t>
      </w:r>
    </w:p>
    <w:p w14:paraId="10CC019A">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（2）验收程序及方法：</w:t>
      </w:r>
    </w:p>
    <w:p w14:paraId="02246E77">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1）乙方履行完合同义务后，书面向甲方提交验收申请。</w:t>
      </w:r>
    </w:p>
    <w:p w14:paraId="549418FA">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2）甲方收到乙方验收申请之日起</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个工作日内组织验收，并提出验收意见，逾期不验收的，视同验收合格。甲方委托第三方机构组织项目验收的，其验收时间以该项目验收方案确定的验收时间为准。</w:t>
      </w:r>
    </w:p>
    <w:p w14:paraId="2FEF62F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3）本项目验收由验收小组按照采购合同约定对每一项技术和商务要求的履约情况进行确认。</w:t>
      </w:r>
    </w:p>
    <w:p w14:paraId="716159A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3A2E527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5）验收过程中所产生的一切费用均由乙方承担。</w:t>
      </w:r>
    </w:p>
    <w:p w14:paraId="44640A9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color w:val="auto"/>
          <w:sz w:val="24"/>
          <w:szCs w:val="24"/>
          <w:highlight w:val="none"/>
        </w:rPr>
        <w:t>验收书一式</w:t>
      </w:r>
      <w:r>
        <w:rPr>
          <w:rFonts w:hint="eastAsia"/>
          <w:color w:val="auto"/>
          <w:sz w:val="24"/>
          <w:szCs w:val="24"/>
          <w:highlight w:val="none"/>
          <w:u w:val="single"/>
          <w:lang w:val="en-US" w:eastAsia="zh-CN"/>
        </w:rPr>
        <w:t>三</w:t>
      </w:r>
      <w:r>
        <w:rPr>
          <w:color w:val="auto"/>
          <w:sz w:val="24"/>
          <w:szCs w:val="24"/>
          <w:highlight w:val="none"/>
          <w:u w:val="single"/>
        </w:rPr>
        <w:t xml:space="preserve">  </w:t>
      </w:r>
      <w:r>
        <w:rPr>
          <w:rFonts w:hint="eastAsia"/>
          <w:color w:val="auto"/>
          <w:sz w:val="24"/>
          <w:szCs w:val="24"/>
          <w:highlight w:val="none"/>
        </w:rPr>
        <w:t>份，甲乙双方各执</w:t>
      </w:r>
      <w:r>
        <w:rPr>
          <w:color w:val="auto"/>
          <w:sz w:val="24"/>
          <w:szCs w:val="24"/>
          <w:highlight w:val="none"/>
          <w:u w:val="single"/>
        </w:rPr>
        <w:t xml:space="preserve">  </w:t>
      </w:r>
      <w:r>
        <w:rPr>
          <w:rFonts w:hint="eastAsia"/>
          <w:color w:val="auto"/>
          <w:sz w:val="24"/>
          <w:szCs w:val="24"/>
          <w:highlight w:val="none"/>
          <w:u w:val="single"/>
          <w:lang w:val="en-US" w:eastAsia="zh-CN"/>
        </w:rPr>
        <w:t>一</w:t>
      </w:r>
      <w:r>
        <w:rPr>
          <w:rFonts w:hint="eastAsia"/>
          <w:color w:val="auto"/>
          <w:sz w:val="24"/>
          <w:szCs w:val="24"/>
          <w:highlight w:val="none"/>
        </w:rPr>
        <w:t>份、受托第三方机构一份（如有）</w:t>
      </w:r>
      <w:r>
        <w:rPr>
          <w:rFonts w:hint="eastAsia" w:ascii="宋体" w:hAnsi="宋体"/>
          <w:color w:val="auto"/>
          <w:sz w:val="24"/>
          <w:szCs w:val="24"/>
          <w:highlight w:val="none"/>
        </w:rPr>
        <w:t xml:space="preserve">。 </w:t>
      </w:r>
    </w:p>
    <w:p w14:paraId="54909BF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7）验收结论不合格的，乙方应自收到验收书后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rPr>
        <w:t>日内及时予以解决。经乙方对验收结论不合格的货物进行整改后，仍然达不到要求的，经双方协商，可按以下办法处理：</w:t>
      </w:r>
    </w:p>
    <w:p w14:paraId="466C634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①更换：由乙方承担所发生的全部费用。</w:t>
      </w:r>
    </w:p>
    <w:p w14:paraId="5577460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②贬值处理：由甲乙双方合议定价。</w:t>
      </w:r>
    </w:p>
    <w:p w14:paraId="37AB905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2.交付标准和方法</w:t>
      </w:r>
    </w:p>
    <w:p w14:paraId="1D482C4D">
      <w:pPr>
        <w:spacing w:line="360" w:lineRule="auto"/>
        <w:ind w:firstLine="480" w:firstLineChars="200"/>
        <w:rPr>
          <w:rFonts w:hint="eastAsia" w:ascii="宋体" w:hAnsi="宋体"/>
          <w:color w:val="auto"/>
          <w:sz w:val="24"/>
          <w:highlight w:val="none"/>
        </w:rPr>
      </w:pPr>
      <w:r>
        <w:rPr>
          <w:rFonts w:hint="eastAsia" w:ascii="宋体" w:hAnsi="宋体"/>
          <w:color w:val="auto"/>
          <w:sz w:val="24"/>
          <w:szCs w:val="24"/>
          <w:highlight w:val="none"/>
        </w:rPr>
        <w:t>除售后服务验收外，验收结论合格的，乙方应自收</w:t>
      </w:r>
      <w:r>
        <w:rPr>
          <w:rFonts w:hint="eastAsia" w:ascii="宋体" w:hAnsi="宋体"/>
          <w:color w:val="auto"/>
          <w:sz w:val="24"/>
          <w:highlight w:val="none"/>
        </w:rPr>
        <w:t>到验收书后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 xml:space="preserve"> </w:t>
      </w:r>
      <w:r>
        <w:rPr>
          <w:rFonts w:hint="eastAsia" w:ascii="宋体" w:hAnsi="宋体"/>
          <w:color w:val="auto"/>
          <w:sz w:val="24"/>
          <w:highlight w:val="none"/>
        </w:rPr>
        <w:t>日内向甲方交付使用。</w:t>
      </w:r>
    </w:p>
    <w:p w14:paraId="23AEF131">
      <w:pPr>
        <w:snapToGrid w:val="0"/>
        <w:spacing w:line="360" w:lineRule="auto"/>
        <w:ind w:firstLine="482" w:firstLineChars="200"/>
        <w:rPr>
          <w:rFonts w:hint="eastAsia" w:ascii="宋体" w:hAnsi="宋体"/>
          <w:b/>
          <w:color w:val="auto"/>
          <w:sz w:val="24"/>
          <w:highlight w:val="none"/>
        </w:rPr>
      </w:pPr>
    </w:p>
    <w:p w14:paraId="513F7848">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第八条  售后服务</w:t>
      </w:r>
    </w:p>
    <w:p w14:paraId="3C518A7E">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1.乙方应按照国家有关法律法规规定以及</w:t>
      </w:r>
      <w:r>
        <w:rPr>
          <w:rFonts w:hint="eastAsia" w:ascii="宋体" w:hAnsi="宋体"/>
          <w:color w:val="auto"/>
          <w:sz w:val="24"/>
          <w:highlight w:val="none"/>
          <w:lang w:eastAsia="zh-CN"/>
        </w:rPr>
        <w:t>响应</w:t>
      </w:r>
      <w:r>
        <w:rPr>
          <w:rFonts w:hint="eastAsia" w:ascii="宋体" w:hAnsi="宋体"/>
          <w:color w:val="auto"/>
          <w:sz w:val="24"/>
          <w:highlight w:val="none"/>
        </w:rPr>
        <w:t>文件承诺，为甲方提供售后服务。</w:t>
      </w:r>
    </w:p>
    <w:p w14:paraId="7F30DCD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2.质量保修范围：</w:t>
      </w:r>
      <w:r>
        <w:rPr>
          <w:rFonts w:hint="eastAsia" w:ascii="宋体" w:hAnsi="宋体"/>
          <w:color w:val="auto"/>
          <w:sz w:val="24"/>
          <w:highlight w:val="none"/>
          <w:u w:val="single"/>
        </w:rPr>
        <w:t>保修范围为整机硬件及软件，包括外购的部件及配套设备，终身维修。保修期内出现故障，派出技术工程师到达现场处理故障，并承担一切费用，保修期外发生维修只收配件成本费 。软件终身</w:t>
      </w:r>
      <w:r>
        <w:rPr>
          <w:rFonts w:hint="eastAsia" w:ascii="宋体" w:hAnsi="宋体"/>
          <w:color w:val="auto"/>
          <w:sz w:val="24"/>
          <w:highlight w:val="none"/>
          <w:u w:val="single"/>
          <w:lang w:val="en-US" w:eastAsia="zh-CN"/>
        </w:rPr>
        <w:t>负责</w:t>
      </w:r>
      <w:r>
        <w:rPr>
          <w:rFonts w:hint="eastAsia" w:ascii="宋体" w:hAnsi="宋体"/>
          <w:color w:val="auto"/>
          <w:sz w:val="24"/>
          <w:highlight w:val="none"/>
          <w:u w:val="single"/>
        </w:rPr>
        <w:t>升级</w:t>
      </w:r>
      <w:r>
        <w:rPr>
          <w:rFonts w:hint="eastAsia" w:ascii="宋体" w:hAnsi="宋体"/>
          <w:color w:val="auto"/>
          <w:sz w:val="24"/>
          <w:highlight w:val="none"/>
          <w:u w:val="single"/>
          <w:lang w:val="en-US" w:eastAsia="zh-CN"/>
        </w:rPr>
        <w:t xml:space="preserve">。                     </w:t>
      </w:r>
    </w:p>
    <w:p w14:paraId="4F2552D8">
      <w:pPr>
        <w:snapToGri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3.</w:t>
      </w:r>
      <w:r>
        <w:rPr>
          <w:rFonts w:hint="eastAsia" w:ascii="宋体" w:hAnsi="宋体"/>
          <w:strike w:val="0"/>
          <w:dstrike w:val="0"/>
          <w:color w:val="auto"/>
          <w:sz w:val="24"/>
          <w:highlight w:val="none"/>
          <w:lang w:val="en-US" w:eastAsia="zh-CN"/>
        </w:rPr>
        <w:t>质保期</w:t>
      </w:r>
      <w:r>
        <w:rPr>
          <w:rFonts w:hint="eastAsia" w:ascii="宋体" w:hAnsi="宋体"/>
          <w:color w:val="auto"/>
          <w:sz w:val="24"/>
          <w:highlight w:val="none"/>
        </w:rPr>
        <w:t>：</w:t>
      </w:r>
      <w:r>
        <w:rPr>
          <w:rFonts w:hint="eastAsia" w:ascii="宋体" w:hAnsi="宋体"/>
          <w:color w:val="auto"/>
          <w:sz w:val="24"/>
          <w:highlight w:val="none"/>
          <w:u w:val="single"/>
        </w:rPr>
        <w:t xml:space="preserve">    年（保修期从设备安装完成并验收合格之日起开始）。保修期内负责上门服务、维修、更换配件，不收取任何费用，终身维修。</w:t>
      </w:r>
      <w:r>
        <w:rPr>
          <w:rFonts w:hint="eastAsia" w:ascii="宋体" w:hAnsi="宋体"/>
          <w:strike w:val="0"/>
          <w:dstrike w:val="0"/>
          <w:color w:val="auto"/>
          <w:sz w:val="24"/>
          <w:highlight w:val="none"/>
          <w:u w:val="single"/>
          <w:lang w:val="en-US" w:eastAsia="zh-CN"/>
        </w:rPr>
        <w:t>乙</w:t>
      </w:r>
      <w:r>
        <w:rPr>
          <w:rFonts w:hint="eastAsia" w:ascii="宋体" w:hAnsi="宋体"/>
          <w:color w:val="auto"/>
          <w:sz w:val="24"/>
          <w:highlight w:val="none"/>
          <w:u w:val="single"/>
        </w:rPr>
        <w:t>方承诺保证</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年内能提供原厂配件供应保障，超过质保期的维保只收配件成本费</w:t>
      </w:r>
      <w:r>
        <w:rPr>
          <w:rFonts w:hint="eastAsia" w:ascii="宋体" w:hAnsi="宋体"/>
          <w:color w:val="auto"/>
          <w:sz w:val="24"/>
          <w:highlight w:val="none"/>
          <w:u w:val="single"/>
          <w:lang w:eastAsia="zh-CN"/>
        </w:rPr>
        <w:t>。</w:t>
      </w:r>
    </w:p>
    <w:p w14:paraId="607A83D0">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第九条　履约保证金</w:t>
      </w:r>
    </w:p>
    <w:p w14:paraId="00A03134">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1.履约保证金金额：成交金额的2%</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根据《防城港市人民政府办公室关于印发防城港市保障中小企业款项支付工作方案的通知》（防政办发[2021]1号）文件精神，如乙方为小微企业的，免收履约保证金</w:t>
      </w:r>
      <w:r>
        <w:rPr>
          <w:rFonts w:hint="eastAsia" w:ascii="宋体" w:hAnsi="宋体"/>
          <w:b w:val="0"/>
          <w:bCs/>
          <w:color w:val="auto"/>
          <w:sz w:val="24"/>
          <w:highlight w:val="none"/>
          <w:lang w:val="en-US" w:eastAsia="zh-CN"/>
        </w:rPr>
        <w:t>】</w:t>
      </w:r>
      <w:r>
        <w:rPr>
          <w:rFonts w:hint="eastAsia" w:ascii="宋体" w:hAnsi="宋体"/>
          <w:b w:val="0"/>
          <w:bCs/>
          <w:color w:val="auto"/>
          <w:sz w:val="24"/>
          <w:highlight w:val="none"/>
        </w:rPr>
        <w:t>。</w:t>
      </w:r>
    </w:p>
    <w:p w14:paraId="6EB9B664">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2.履约保证金递交方式：乙方在合同签订前以银行转账、支票、汇票、本票或者银行、保险机构出具的保函等非现金方式递交。</w:t>
      </w:r>
    </w:p>
    <w:p w14:paraId="684B0569">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履约保证金退付的方式、时间及条件：履约完毕，由乙方向履约保证金收取单位提供《政府采购项目合同验收书》及《政府采购项目履约保证金退付意见书》，保证金收取单位在收到合格材料后5个工作日内办理退还手续（不计利息）。</w:t>
      </w:r>
    </w:p>
    <w:p w14:paraId="618728B5">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甲方收取履约保证金的指定账户如下：</w:t>
      </w:r>
    </w:p>
    <w:p w14:paraId="0109C887">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账户名称：防城港市第一人民医院</w:t>
      </w:r>
    </w:p>
    <w:p w14:paraId="17E40243">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 xml:space="preserve">开户行：防城港市防城区农村信用合作联社防城信用社   </w:t>
      </w:r>
    </w:p>
    <w:p w14:paraId="42B967F1">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 xml:space="preserve">银行账号： 8808012040000375  </w:t>
      </w:r>
    </w:p>
    <w:p w14:paraId="56FDF71B">
      <w:pPr>
        <w:snapToGrid w:val="0"/>
        <w:spacing w:line="360" w:lineRule="auto"/>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4.不予退还的情形：签订合同后，如乙方不按双方签订的合同规定履约，则其全部履约保证金不予退还。</w:t>
      </w:r>
    </w:p>
    <w:p w14:paraId="77D37A7D">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第十条　违约责任</w:t>
      </w:r>
    </w:p>
    <w:p w14:paraId="35189C20">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5%违约金并赔偿甲方经济损失。                                       </w:t>
      </w:r>
    </w:p>
    <w:p w14:paraId="13890C81">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2.乙方提供的货物如侵犯了第三方合法权益而引发的任何纠纷或诉讼，均由乙方负责交涉并承担全部责任。</w:t>
      </w:r>
    </w:p>
    <w:p w14:paraId="38815FD3">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highlight w:val="none"/>
          <w:lang w:val="en-US" w:eastAsia="zh-CN" w:bidi="ar-SA"/>
        </w:rPr>
      </w:pPr>
      <w:r>
        <w:rPr>
          <w:rFonts w:hint="eastAsia" w:hAnsi="宋体" w:cs="Times New Roman"/>
          <w:color w:val="auto"/>
          <w:kern w:val="0"/>
          <w:sz w:val="24"/>
          <w:szCs w:val="24"/>
          <w:highlight w:val="none"/>
          <w:lang w:val="en-US" w:eastAsia="zh-CN" w:bidi="ar-SA"/>
        </w:rPr>
        <w:t>3</w:t>
      </w:r>
      <w:r>
        <w:rPr>
          <w:rFonts w:hint="eastAsia" w:ascii="宋体" w:hAnsi="宋体" w:eastAsia="宋体" w:cs="Times New Roman"/>
          <w:color w:val="auto"/>
          <w:kern w:val="0"/>
          <w:sz w:val="24"/>
          <w:szCs w:val="24"/>
          <w:highlight w:val="none"/>
          <w:lang w:val="en-US" w:eastAsia="zh-CN" w:bidi="ar-SA"/>
        </w:rPr>
        <w:t>.因包装、运输引起的货物损坏，按质量不合格处罚。</w:t>
      </w:r>
    </w:p>
    <w:p w14:paraId="693F0AB0">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highlight w:val="none"/>
          <w:lang w:val="en-US" w:eastAsia="zh-CN" w:bidi="ar-SA"/>
        </w:rPr>
      </w:pPr>
      <w:r>
        <w:rPr>
          <w:rFonts w:hint="eastAsia" w:hAnsi="宋体" w:cs="Times New Roman"/>
          <w:color w:val="auto"/>
          <w:kern w:val="0"/>
          <w:sz w:val="24"/>
          <w:szCs w:val="24"/>
          <w:highlight w:val="none"/>
          <w:lang w:val="en-US" w:eastAsia="zh-CN" w:bidi="ar-SA"/>
        </w:rPr>
        <w:t>4</w:t>
      </w:r>
      <w:r>
        <w:rPr>
          <w:rFonts w:hint="eastAsia" w:ascii="宋体" w:hAnsi="宋体" w:eastAsia="宋体" w:cs="Times New Roman"/>
          <w:color w:val="auto"/>
          <w:kern w:val="0"/>
          <w:sz w:val="24"/>
          <w:szCs w:val="24"/>
          <w:highlight w:val="none"/>
          <w:lang w:val="en-US" w:eastAsia="zh-CN" w:bidi="ar-SA"/>
        </w:rPr>
        <w:t>.甲方无故延期接收货物、乙方逾期交货的，每天向对方偿付违约货款额 3‰违约金，但违约金累计不得超过违约货款额 5% ，超过 15天对方有权</w:t>
      </w:r>
      <w:r>
        <w:rPr>
          <w:rFonts w:hint="eastAsia" w:hAnsi="宋体" w:cs="Times New Roman"/>
          <w:color w:val="auto"/>
          <w:kern w:val="0"/>
          <w:sz w:val="24"/>
          <w:szCs w:val="24"/>
          <w:highlight w:val="none"/>
          <w:lang w:val="en-US" w:eastAsia="zh-CN" w:bidi="ar-SA"/>
        </w:rPr>
        <w:t>依法</w:t>
      </w:r>
      <w:r>
        <w:rPr>
          <w:rFonts w:hint="eastAsia" w:ascii="宋体" w:hAnsi="宋体" w:eastAsia="宋体" w:cs="Times New Roman"/>
          <w:color w:val="auto"/>
          <w:kern w:val="0"/>
          <w:sz w:val="24"/>
          <w:szCs w:val="24"/>
          <w:highlight w:val="none"/>
          <w:lang w:val="en-US" w:eastAsia="zh-CN" w:bidi="ar-SA"/>
        </w:rPr>
        <w:t>解除合同，违约方承担因此给对方造成的经济损失；甲方延期付货款的，按照全国银行间同业拆借中心1年期贷款市场报价率向乙方支付滞纳金，但滞纳金累计不得超过延期货款额 5% 。</w:t>
      </w:r>
    </w:p>
    <w:p w14:paraId="69501745">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highlight w:val="none"/>
          <w:lang w:val="en-US" w:eastAsia="zh-CN" w:bidi="ar-SA"/>
        </w:rPr>
      </w:pPr>
      <w:r>
        <w:rPr>
          <w:rFonts w:hint="eastAsia" w:hAnsi="宋体" w:cs="Times New Roman"/>
          <w:color w:val="auto"/>
          <w:kern w:val="0"/>
          <w:sz w:val="24"/>
          <w:szCs w:val="24"/>
          <w:highlight w:val="none"/>
          <w:lang w:val="en-US" w:eastAsia="zh-CN" w:bidi="ar-SA"/>
        </w:rPr>
        <w:t>5</w:t>
      </w:r>
      <w:r>
        <w:rPr>
          <w:rFonts w:hint="eastAsia" w:ascii="宋体" w:hAnsi="宋体" w:eastAsia="宋体" w:cs="Times New Roman"/>
          <w:color w:val="auto"/>
          <w:kern w:val="0"/>
          <w:sz w:val="24"/>
          <w:szCs w:val="24"/>
          <w:highlight w:val="none"/>
          <w:lang w:val="en-US" w:eastAsia="zh-CN" w:bidi="ar-SA"/>
        </w:rPr>
        <w:t>.乙方未按本合同和响应文件中规定的服务承诺提供售后服务的，乙方应按本合同合计金额</w:t>
      </w:r>
      <w:r>
        <w:rPr>
          <w:rFonts w:hint="eastAsia" w:ascii="宋体" w:hAnsi="宋体" w:eastAsia="宋体" w:cs="Times New Roman"/>
          <w:color w:val="auto"/>
          <w:kern w:val="0"/>
          <w:sz w:val="24"/>
          <w:szCs w:val="24"/>
          <w:highlight w:val="none"/>
          <w:u w:val="single"/>
          <w:lang w:val="en-US" w:eastAsia="zh-CN" w:bidi="ar-SA"/>
        </w:rPr>
        <w:t xml:space="preserve"> 5%</w:t>
      </w:r>
      <w:r>
        <w:rPr>
          <w:rFonts w:hint="eastAsia" w:ascii="宋体" w:hAnsi="宋体" w:eastAsia="宋体" w:cs="Times New Roman"/>
          <w:color w:val="auto"/>
          <w:kern w:val="0"/>
          <w:sz w:val="24"/>
          <w:szCs w:val="24"/>
          <w:highlight w:val="none"/>
          <w:lang w:val="en-US" w:eastAsia="zh-CN" w:bidi="ar-SA"/>
        </w:rPr>
        <w:t>向甲方支付违约金。</w:t>
      </w:r>
    </w:p>
    <w:p w14:paraId="13B2C68E">
      <w:pPr>
        <w:pStyle w:val="1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auto"/>
          <w:kern w:val="0"/>
          <w:sz w:val="24"/>
          <w:szCs w:val="24"/>
          <w:highlight w:val="none"/>
          <w:lang w:val="en-US" w:eastAsia="zh-CN" w:bidi="ar-SA"/>
        </w:rPr>
      </w:pPr>
      <w:r>
        <w:rPr>
          <w:rFonts w:hint="eastAsia" w:hAnsi="宋体" w:cs="Times New Roman"/>
          <w:color w:val="auto"/>
          <w:kern w:val="0"/>
          <w:sz w:val="24"/>
          <w:szCs w:val="24"/>
          <w:highlight w:val="none"/>
          <w:lang w:val="en-US" w:eastAsia="zh-CN" w:bidi="ar-SA"/>
        </w:rPr>
        <w:t>6</w:t>
      </w:r>
      <w:r>
        <w:rPr>
          <w:rFonts w:hint="eastAsia" w:ascii="宋体" w:hAnsi="宋体" w:eastAsia="宋体" w:cs="Times New Roman"/>
          <w:color w:val="auto"/>
          <w:kern w:val="0"/>
          <w:sz w:val="24"/>
          <w:szCs w:val="24"/>
          <w:highlight w:val="none"/>
          <w:lang w:val="en-US" w:eastAsia="zh-CN" w:bidi="ar-SA"/>
        </w:rPr>
        <w:t>.乙方提供的货物在质量保证期内，因设计、工艺或材料的缺陷和其它质量原因造成的问题，由乙方负责，费用从余款或履约保证金中扣除，不足另补。</w:t>
      </w:r>
    </w:p>
    <w:p w14:paraId="4CEB20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.其它违约行为按违约货款额 5%收取违约金并赔偿经济损失</w:t>
      </w:r>
      <w:r>
        <w:rPr>
          <w:rFonts w:hint="eastAsia" w:ascii="宋体" w:hAnsi="宋体"/>
          <w:color w:val="auto"/>
          <w:kern w:val="0"/>
          <w:sz w:val="24"/>
          <w:highlight w:val="none"/>
          <w:lang w:eastAsia="zh-CN"/>
        </w:rPr>
        <w:t>。</w:t>
      </w:r>
    </w:p>
    <w:p w14:paraId="0958D7FC">
      <w:pPr>
        <w:snapToGrid w:val="0"/>
        <w:spacing w:line="360" w:lineRule="auto"/>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第十一条  不可抗力事件处理</w:t>
      </w:r>
    </w:p>
    <w:p w14:paraId="4C9F1417">
      <w:pPr>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1.在合同有效期内，任何一方因不可抗力事件导致不能履行合同，则合同履行期可延长，其延长期与不可抗力影响期相同。</w:t>
      </w:r>
    </w:p>
    <w:p w14:paraId="0FF20CEB">
      <w:pPr>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2.不可抗力事件发生后，应立即通知对方，并寄送有关权威机构出具的证明。</w:t>
      </w:r>
    </w:p>
    <w:p w14:paraId="4A2216C2">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3.不可抗力事件延续一百二十天以上，双方应通过友好协商，确定是否继续履行合同。</w:t>
      </w:r>
    </w:p>
    <w:p w14:paraId="6F965A40">
      <w:pPr>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第十二条  合同争议解决</w:t>
      </w:r>
    </w:p>
    <w:p w14:paraId="49120DF2">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44B26AD8">
      <w:pPr>
        <w:autoSpaceDE w:val="0"/>
        <w:autoSpaceDN w:val="0"/>
        <w:adjustRightInd w:val="0"/>
        <w:spacing w:line="360" w:lineRule="auto"/>
        <w:ind w:left="100" w:right="42" w:firstLine="420"/>
        <w:rPr>
          <w:rFonts w:hint="eastAsia" w:ascii="宋体" w:hAnsi="宋体"/>
          <w:color w:val="auto"/>
          <w:sz w:val="24"/>
          <w:highlight w:val="none"/>
        </w:rPr>
      </w:pPr>
      <w:r>
        <w:rPr>
          <w:rFonts w:hint="eastAsia" w:ascii="宋体" w:hAnsi="宋体"/>
          <w:color w:val="auto"/>
          <w:sz w:val="24"/>
          <w:highlight w:val="none"/>
        </w:rPr>
        <w:t>2.因履行本合同引起的或者与本合同有关的争议，甲乙双方应首先通过友好协商解决，如果协商不能解决，按下列</w:t>
      </w:r>
      <w:r>
        <w:rPr>
          <w:rFonts w:hint="eastAsia" w:ascii="宋体" w:hAnsi="宋体"/>
          <w:color w:val="auto"/>
          <w:sz w:val="24"/>
          <w:highlight w:val="none"/>
          <w:u w:val="single"/>
        </w:rPr>
        <w:t>（2）</w:t>
      </w:r>
      <w:r>
        <w:rPr>
          <w:rFonts w:hint="eastAsia" w:ascii="宋体" w:hAnsi="宋体"/>
          <w:color w:val="auto"/>
          <w:sz w:val="24"/>
          <w:highlight w:val="none"/>
        </w:rPr>
        <w:t>方式解决：</w:t>
      </w:r>
    </w:p>
    <w:p w14:paraId="2755BF68">
      <w:pPr>
        <w:autoSpaceDE w:val="0"/>
        <w:autoSpaceDN w:val="0"/>
        <w:adjustRightInd w:val="0"/>
        <w:spacing w:line="360" w:lineRule="auto"/>
        <w:ind w:right="40" w:firstLine="420"/>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项目所在地</w:t>
      </w:r>
      <w:r>
        <w:rPr>
          <w:rFonts w:hint="eastAsia" w:ascii="宋体" w:hAnsi="宋体"/>
          <w:color w:val="auto"/>
          <w:sz w:val="24"/>
          <w:highlight w:val="none"/>
        </w:rPr>
        <w:t>仲裁委员会申请仲裁；</w:t>
      </w:r>
    </w:p>
    <w:p w14:paraId="32CB41C3">
      <w:pPr>
        <w:autoSpaceDE w:val="0"/>
        <w:autoSpaceDN w:val="0"/>
        <w:adjustRightInd w:val="0"/>
        <w:spacing w:line="360" w:lineRule="auto"/>
        <w:ind w:right="40" w:firstLine="420"/>
        <w:rPr>
          <w:rFonts w:hint="eastAsia" w:ascii="宋体" w:hAnsi="宋体"/>
          <w:color w:val="auto"/>
          <w:sz w:val="24"/>
          <w:highlight w:val="none"/>
        </w:rPr>
      </w:pPr>
      <w:r>
        <w:rPr>
          <w:rFonts w:hint="eastAsia" w:ascii="宋体" w:hAnsi="宋体"/>
          <w:color w:val="auto"/>
          <w:sz w:val="24"/>
          <w:highlight w:val="none"/>
        </w:rPr>
        <w:t>（2）向甲方所在地的人民法院提起诉讼。</w:t>
      </w:r>
    </w:p>
    <w:p w14:paraId="79387275">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第十三条　合同的变更、中止或者终止</w:t>
      </w:r>
    </w:p>
    <w:p w14:paraId="0DBBB3E8">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除《中华人民共和国政府采购法》第五十条规定的情形外，本合同一经签订，甲乙双方不得擅自变更、中止或者终止合同。</w:t>
      </w:r>
    </w:p>
    <w:p w14:paraId="7ED862C8">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2.采购合同继续履行将损害国家利益和社会公共利益的，双方当事人应当变更、中止或者终止合同。有过错的一方应当承担赔偿责任，双方都有过错的，各自承担相应的责任。</w:t>
      </w:r>
    </w:p>
    <w:p w14:paraId="0B7EF830">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第十四条　</w:t>
      </w:r>
      <w:r>
        <w:rPr>
          <w:rFonts w:hint="eastAsia" w:ascii="宋体" w:hAnsi="宋体" w:cs="微软雅黑"/>
          <w:b/>
          <w:color w:val="auto"/>
          <w:kern w:val="0"/>
          <w:sz w:val="24"/>
          <w:highlight w:val="none"/>
        </w:rPr>
        <w:t>合</w:t>
      </w:r>
      <w:r>
        <w:rPr>
          <w:rFonts w:hint="eastAsia" w:ascii="宋体" w:hAnsi="宋体" w:cs="微软雅黑"/>
          <w:b/>
          <w:color w:val="auto"/>
          <w:spacing w:val="-2"/>
          <w:kern w:val="0"/>
          <w:sz w:val="24"/>
          <w:highlight w:val="none"/>
        </w:rPr>
        <w:t>同</w:t>
      </w:r>
      <w:r>
        <w:rPr>
          <w:rFonts w:hint="eastAsia" w:ascii="宋体" w:hAnsi="宋体" w:cs="微软雅黑"/>
          <w:b/>
          <w:color w:val="auto"/>
          <w:kern w:val="0"/>
          <w:sz w:val="24"/>
          <w:highlight w:val="none"/>
        </w:rPr>
        <w:t>文</w:t>
      </w:r>
      <w:r>
        <w:rPr>
          <w:rFonts w:hint="eastAsia" w:ascii="宋体" w:hAnsi="宋体" w:cs="微软雅黑"/>
          <w:b/>
          <w:color w:val="auto"/>
          <w:spacing w:val="-2"/>
          <w:kern w:val="0"/>
          <w:sz w:val="24"/>
          <w:highlight w:val="none"/>
        </w:rPr>
        <w:t>件构成</w:t>
      </w:r>
    </w:p>
    <w:p w14:paraId="73603BC1">
      <w:pPr>
        <w:snapToGrid w:val="0"/>
        <w:spacing w:line="360" w:lineRule="auto"/>
        <w:ind w:left="420" w:leftChars="200"/>
        <w:rPr>
          <w:rFonts w:hint="eastAsia" w:ascii="宋体" w:hAnsi="宋体"/>
          <w:color w:val="auto"/>
          <w:kern w:val="0"/>
          <w:sz w:val="24"/>
          <w:highlight w:val="none"/>
        </w:rPr>
      </w:pPr>
      <w:r>
        <w:rPr>
          <w:rFonts w:hint="eastAsia" w:ascii="宋体" w:hAnsi="宋体"/>
          <w:color w:val="auto"/>
          <w:kern w:val="0"/>
          <w:sz w:val="24"/>
          <w:highlight w:val="none"/>
        </w:rPr>
        <w:t>1.政府采购合同</w:t>
      </w:r>
    </w:p>
    <w:p w14:paraId="0E4D54CD">
      <w:pPr>
        <w:snapToGrid w:val="0"/>
        <w:spacing w:line="360" w:lineRule="auto"/>
        <w:ind w:left="420" w:leftChars="200"/>
        <w:rPr>
          <w:rFonts w:hint="eastAsia" w:ascii="宋体" w:hAnsi="宋体"/>
          <w:color w:val="auto"/>
          <w:kern w:val="0"/>
          <w:sz w:val="24"/>
          <w:highlight w:val="none"/>
        </w:rPr>
      </w:pPr>
      <w:r>
        <w:rPr>
          <w:rFonts w:hint="eastAsia" w:ascii="宋体" w:hAnsi="宋体"/>
          <w:color w:val="auto"/>
          <w:kern w:val="0"/>
          <w:sz w:val="24"/>
          <w:highlight w:val="none"/>
        </w:rPr>
        <w:t>2.成交通知书；</w:t>
      </w:r>
    </w:p>
    <w:p w14:paraId="14727B95">
      <w:pPr>
        <w:snapToGrid w:val="0"/>
        <w:spacing w:line="360" w:lineRule="auto"/>
        <w:ind w:left="420" w:left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eastAsia="zh-CN"/>
        </w:rPr>
        <w:t>响应</w:t>
      </w:r>
      <w:r>
        <w:rPr>
          <w:rFonts w:hint="eastAsia" w:ascii="宋体" w:hAnsi="宋体"/>
          <w:color w:val="auto"/>
          <w:kern w:val="0"/>
          <w:sz w:val="24"/>
          <w:highlight w:val="none"/>
        </w:rPr>
        <w:t>文件</w:t>
      </w:r>
      <w:r>
        <w:rPr>
          <w:rFonts w:hint="eastAsia" w:ascii="宋体" w:hAnsi="宋体"/>
          <w:color w:val="auto"/>
          <w:kern w:val="0"/>
          <w:sz w:val="24"/>
          <w:highlight w:val="none"/>
          <w:lang w:val="en-US" w:eastAsia="zh-CN"/>
        </w:rPr>
        <w:t>中的技术、服务响应表</w:t>
      </w:r>
      <w:r>
        <w:rPr>
          <w:rFonts w:hint="eastAsia" w:ascii="宋体" w:hAnsi="宋体"/>
          <w:color w:val="auto"/>
          <w:kern w:val="0"/>
          <w:sz w:val="24"/>
          <w:highlight w:val="none"/>
        </w:rPr>
        <w:t>；</w:t>
      </w:r>
    </w:p>
    <w:p w14:paraId="5A5572DB">
      <w:pPr>
        <w:snapToGrid w:val="0"/>
        <w:spacing w:line="360" w:lineRule="auto"/>
        <w:ind w:left="420" w:leftChars="200"/>
        <w:rPr>
          <w:rFonts w:hint="eastAsia" w:ascii="宋体" w:hAnsi="宋体"/>
          <w:color w:val="auto"/>
          <w:kern w:val="0"/>
          <w:sz w:val="24"/>
          <w:highlight w:val="none"/>
        </w:rPr>
      </w:pPr>
      <w:r>
        <w:rPr>
          <w:rFonts w:hint="eastAsia" w:ascii="宋体" w:hAnsi="宋体"/>
          <w:color w:val="auto"/>
          <w:kern w:val="0"/>
          <w:sz w:val="24"/>
          <w:highlight w:val="none"/>
        </w:rPr>
        <w:t>4.采购文件及更正公告（澄清或补充通知）</w:t>
      </w:r>
      <w:r>
        <w:rPr>
          <w:rFonts w:hint="eastAsia" w:ascii="宋体" w:hAnsi="宋体"/>
          <w:color w:val="auto"/>
          <w:kern w:val="0"/>
          <w:sz w:val="24"/>
          <w:highlight w:val="none"/>
          <w:lang w:eastAsia="zh-CN"/>
        </w:rPr>
        <w:t>（如有）</w:t>
      </w:r>
      <w:r>
        <w:rPr>
          <w:rFonts w:hint="eastAsia" w:ascii="宋体" w:hAnsi="宋体"/>
          <w:color w:val="auto"/>
          <w:kern w:val="0"/>
          <w:sz w:val="24"/>
          <w:highlight w:val="none"/>
        </w:rPr>
        <w:t>；</w:t>
      </w:r>
    </w:p>
    <w:p w14:paraId="411674FC">
      <w:pPr>
        <w:snapToGrid w:val="0"/>
        <w:spacing w:line="360" w:lineRule="auto"/>
        <w:ind w:left="420" w:leftChars="200"/>
        <w:rPr>
          <w:rFonts w:hint="eastAsia" w:ascii="宋体" w:hAnsi="宋体"/>
          <w:color w:val="auto"/>
          <w:kern w:val="0"/>
          <w:sz w:val="24"/>
          <w:highlight w:val="none"/>
        </w:rPr>
      </w:pPr>
      <w:r>
        <w:rPr>
          <w:rFonts w:hint="eastAsia" w:ascii="宋体" w:hAnsi="宋体"/>
          <w:color w:val="auto"/>
          <w:kern w:val="0"/>
          <w:sz w:val="24"/>
          <w:highlight w:val="none"/>
        </w:rPr>
        <w:t>5.标准、规范及有关技术文件；</w:t>
      </w:r>
    </w:p>
    <w:p w14:paraId="01F1C9F1">
      <w:pPr>
        <w:snapToGrid w:val="0"/>
        <w:spacing w:line="360" w:lineRule="auto"/>
        <w:ind w:left="420" w:leftChars="200"/>
        <w:rPr>
          <w:rFonts w:hint="eastAsia" w:ascii="宋体" w:hAnsi="宋体"/>
          <w:color w:val="auto"/>
          <w:kern w:val="0"/>
          <w:sz w:val="24"/>
          <w:highlight w:val="none"/>
        </w:rPr>
      </w:pPr>
      <w:r>
        <w:rPr>
          <w:rFonts w:hint="eastAsia" w:ascii="宋体" w:hAnsi="宋体"/>
          <w:color w:val="auto"/>
          <w:kern w:val="0"/>
          <w:sz w:val="24"/>
          <w:highlight w:val="none"/>
        </w:rPr>
        <w:t>6.双方约定的其他合同文件。</w:t>
      </w:r>
    </w:p>
    <w:p w14:paraId="01B76A4B">
      <w:pPr>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上述合同文件互相补充和解释。如果合同文件之间存在矛盾或者不一致之处，以上述文件的排列顺序在先者为准。</w:t>
      </w:r>
    </w:p>
    <w:p w14:paraId="5DF819BF">
      <w:pPr>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第</w:t>
      </w:r>
      <w:r>
        <w:rPr>
          <w:rFonts w:hint="eastAsia" w:hAnsi="宋体"/>
          <w:b/>
          <w:color w:val="auto"/>
          <w:sz w:val="24"/>
          <w:highlight w:val="none"/>
        </w:rPr>
        <w:t>十五</w:t>
      </w:r>
      <w:r>
        <w:rPr>
          <w:rFonts w:hint="eastAsia" w:ascii="宋体" w:hAnsi="宋体"/>
          <w:b/>
          <w:color w:val="auto"/>
          <w:sz w:val="24"/>
          <w:highlight w:val="none"/>
        </w:rPr>
        <w:t>条　知识产权和保密要求</w:t>
      </w:r>
    </w:p>
    <w:p w14:paraId="03EFBEA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1.甲方在履行合同过程中提供给乙方的全部图纸、文件和其他含有数据和信息的资料，其知识产权属于甲方。</w:t>
      </w:r>
    </w:p>
    <w:p w14:paraId="21039E3A">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2.除采购文件采购需求另有约定外，甲方不因签署和履行合同而享有乙方在履行合同过程中提供给甲方的图纸、文件、配套软件、电子辅助程序和其他含有数据和信息的资料的知识产权。</w:t>
      </w:r>
    </w:p>
    <w:p w14:paraId="56218B6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49C6E6C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302467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C423C22">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6.乙方保证将要交付的货物的所有权完全属于乙方且无任何抵押、质押、查封等产权瑕疵。</w:t>
      </w:r>
    </w:p>
    <w:p w14:paraId="7F59757D">
      <w:pPr>
        <w:snapToGrid w:val="0"/>
        <w:spacing w:line="360" w:lineRule="auto"/>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rPr>
        <w:t>第十六条  合同生效及其它</w:t>
      </w:r>
    </w:p>
    <w:p w14:paraId="4EAC88F5">
      <w:pPr>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1.合同经双方法定代表人或者委托代理人签字并加盖单位公章后生效（委托代理人签字的需后附授权委托书，格式自拟）。</w:t>
      </w:r>
    </w:p>
    <w:p w14:paraId="0B930206">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2.合同执行中涉及采购资金和采购内容修改或者补充的，并签书面补充协议报财政部门备案，方可作为主合同不可分割的一部分。</w:t>
      </w:r>
    </w:p>
    <w:p w14:paraId="5C832634">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3.合同生效后，甲乙双方不得因姓名、名称的变更或者法定代表人、负责人、承办人的变动而不履行合同义务。</w:t>
      </w:r>
    </w:p>
    <w:p w14:paraId="47B62779">
      <w:pPr>
        <w:spacing w:after="120"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4.本合同未尽事宜，遵照《中华人民共和国民法典》有关条文执行。</w:t>
      </w:r>
    </w:p>
    <w:p w14:paraId="76864CC7">
      <w:pPr>
        <w:spacing w:after="120" w:line="360" w:lineRule="auto"/>
        <w:ind w:firstLine="480" w:firstLineChars="200"/>
        <w:rPr>
          <w:rFonts w:hint="eastAsia" w:ascii="宋体" w:hAnsi="宋体"/>
          <w:color w:val="auto"/>
          <w:sz w:val="24"/>
          <w:highlight w:val="none"/>
        </w:rPr>
      </w:pPr>
      <w:r>
        <w:rPr>
          <w:rFonts w:hint="eastAsia" w:ascii="宋体" w:hAnsi="宋体" w:eastAsia="宋体" w:cs="Times New Roman"/>
          <w:color w:val="auto"/>
          <w:sz w:val="24"/>
          <w:highlight w:val="none"/>
        </w:rPr>
        <w:t>5.本合同一式四份，具有同等法律效力。甲方二份，乙方一份，采购代理机构一份。（可根据需要另增加）。</w:t>
      </w:r>
    </w:p>
    <w:tbl>
      <w:tblPr>
        <w:tblStyle w:val="26"/>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11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516" w:type="dxa"/>
            <w:noWrap w:val="0"/>
            <w:vAlign w:val="center"/>
          </w:tcPr>
          <w:p w14:paraId="71C7455E">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甲方（章）防城港市第一人民医院           </w:t>
            </w:r>
          </w:p>
          <w:p w14:paraId="4F61A830">
            <w:pPr>
              <w:snapToGrid w:val="0"/>
              <w:spacing w:line="360" w:lineRule="auto"/>
              <w:ind w:firstLine="1080" w:firstLineChars="450"/>
              <w:jc w:val="right"/>
              <w:rPr>
                <w:rFonts w:hint="eastAsia" w:ascii="宋体" w:hAnsi="宋体"/>
                <w:color w:val="auto"/>
                <w:sz w:val="24"/>
                <w:highlight w:val="none"/>
              </w:rPr>
            </w:pPr>
            <w:r>
              <w:rPr>
                <w:rFonts w:hint="eastAsia" w:ascii="宋体" w:hAnsi="宋体"/>
                <w:color w:val="auto"/>
                <w:sz w:val="24"/>
                <w:highlight w:val="none"/>
              </w:rPr>
              <w:t>年   月   日</w:t>
            </w:r>
          </w:p>
        </w:tc>
        <w:tc>
          <w:tcPr>
            <w:tcW w:w="4517" w:type="dxa"/>
            <w:noWrap w:val="0"/>
            <w:vAlign w:val="center"/>
          </w:tcPr>
          <w:p w14:paraId="2C96023F">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乙方（章）              </w:t>
            </w:r>
          </w:p>
          <w:p w14:paraId="3EE93DE9">
            <w:pPr>
              <w:snapToGrid w:val="0"/>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207F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4B57CDD8">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单位地址：</w:t>
            </w:r>
            <w:r>
              <w:rPr>
                <w:rFonts w:hint="eastAsia" w:ascii="宋体" w:hAnsi="宋体"/>
                <w:color w:val="auto"/>
                <w:sz w:val="24"/>
                <w:highlight w:val="none"/>
                <w:lang w:eastAsia="zh-CN"/>
              </w:rPr>
              <w:t>防城港市防城区文昌大道</w:t>
            </w:r>
            <w:r>
              <w:rPr>
                <w:rFonts w:hint="eastAsia" w:ascii="宋体" w:hAnsi="宋体"/>
                <w:color w:val="auto"/>
                <w:sz w:val="24"/>
                <w:highlight w:val="none"/>
                <w:lang w:val="en-US" w:eastAsia="zh-CN"/>
              </w:rPr>
              <w:t>52号</w:t>
            </w:r>
          </w:p>
        </w:tc>
        <w:tc>
          <w:tcPr>
            <w:tcW w:w="4517" w:type="dxa"/>
            <w:noWrap w:val="0"/>
            <w:vAlign w:val="center"/>
          </w:tcPr>
          <w:p w14:paraId="183FCEF3">
            <w:pPr>
              <w:snapToGrid w:val="0"/>
              <w:spacing w:line="360" w:lineRule="auto"/>
              <w:rPr>
                <w:rFonts w:hint="eastAsia" w:ascii="宋体" w:hAnsi="宋体"/>
                <w:color w:val="auto"/>
                <w:sz w:val="24"/>
                <w:highlight w:val="none"/>
              </w:rPr>
            </w:pPr>
            <w:r>
              <w:rPr>
                <w:rFonts w:hint="eastAsia" w:ascii="宋体" w:hAnsi="宋体"/>
                <w:color w:val="auto"/>
                <w:sz w:val="24"/>
                <w:highlight w:val="none"/>
              </w:rPr>
              <w:t>单位地址：</w:t>
            </w:r>
          </w:p>
        </w:tc>
      </w:tr>
      <w:tr w14:paraId="54E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4516" w:type="dxa"/>
            <w:noWrap w:val="0"/>
            <w:vAlign w:val="top"/>
          </w:tcPr>
          <w:p w14:paraId="16057342">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w:t>
            </w:r>
          </w:p>
        </w:tc>
        <w:tc>
          <w:tcPr>
            <w:tcW w:w="4517" w:type="dxa"/>
            <w:noWrap w:val="0"/>
            <w:vAlign w:val="top"/>
          </w:tcPr>
          <w:p w14:paraId="58E30571">
            <w:pPr>
              <w:snapToGrid w:val="0"/>
              <w:spacing w:line="360" w:lineRule="auto"/>
              <w:rPr>
                <w:rFonts w:hint="eastAsia" w:ascii="宋体" w:hAnsi="宋体"/>
                <w:color w:val="auto"/>
                <w:sz w:val="24"/>
                <w:highlight w:val="none"/>
              </w:rPr>
            </w:pPr>
            <w:r>
              <w:rPr>
                <w:rFonts w:hint="eastAsia" w:ascii="宋体" w:hAnsi="宋体"/>
                <w:color w:val="auto"/>
                <w:sz w:val="24"/>
                <w:highlight w:val="none"/>
              </w:rPr>
              <w:t>法定代表人：</w:t>
            </w:r>
          </w:p>
        </w:tc>
      </w:tr>
      <w:tr w14:paraId="0889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51686D23">
            <w:pPr>
              <w:snapToGri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r>
              <w:rPr>
                <w:rFonts w:hint="eastAsia" w:ascii="宋体" w:hAnsi="宋体"/>
                <w:color w:val="auto"/>
                <w:sz w:val="24"/>
                <w:highlight w:val="none"/>
                <w:lang w:val="en-US" w:eastAsia="zh-CN"/>
              </w:rPr>
              <w:t>0770-3099208</w:t>
            </w:r>
          </w:p>
        </w:tc>
        <w:tc>
          <w:tcPr>
            <w:tcW w:w="4517" w:type="dxa"/>
            <w:noWrap w:val="0"/>
            <w:vAlign w:val="center"/>
          </w:tcPr>
          <w:p w14:paraId="1348E44E">
            <w:pPr>
              <w:snapToGrid w:val="0"/>
              <w:spacing w:line="360" w:lineRule="auto"/>
              <w:rPr>
                <w:rFonts w:hint="eastAsia" w:ascii="宋体" w:hAnsi="宋体"/>
                <w:color w:val="auto"/>
                <w:sz w:val="24"/>
                <w:highlight w:val="none"/>
              </w:rPr>
            </w:pPr>
            <w:r>
              <w:rPr>
                <w:rFonts w:hint="eastAsia" w:ascii="宋体" w:hAnsi="宋体"/>
                <w:color w:val="auto"/>
                <w:sz w:val="24"/>
                <w:highlight w:val="none"/>
              </w:rPr>
              <w:t>电话：</w:t>
            </w:r>
          </w:p>
        </w:tc>
      </w:tr>
      <w:tr w14:paraId="62E4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032087F5">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开户银行：防城港市防城区农村信用合作联社防城信用社  </w:t>
            </w:r>
          </w:p>
        </w:tc>
        <w:tc>
          <w:tcPr>
            <w:tcW w:w="4517" w:type="dxa"/>
            <w:noWrap w:val="0"/>
            <w:vAlign w:val="center"/>
          </w:tcPr>
          <w:p w14:paraId="64714AD7">
            <w:pPr>
              <w:snapToGrid w:val="0"/>
              <w:spacing w:line="360" w:lineRule="auto"/>
              <w:rPr>
                <w:rFonts w:hint="eastAsia" w:ascii="宋体" w:hAnsi="宋体"/>
                <w:color w:val="auto"/>
                <w:sz w:val="24"/>
                <w:highlight w:val="none"/>
              </w:rPr>
            </w:pPr>
            <w:r>
              <w:rPr>
                <w:rFonts w:hint="eastAsia" w:ascii="宋体" w:hAnsi="宋体"/>
                <w:color w:val="auto"/>
                <w:sz w:val="24"/>
                <w:highlight w:val="none"/>
              </w:rPr>
              <w:t>开户银行：</w:t>
            </w:r>
          </w:p>
        </w:tc>
      </w:tr>
      <w:tr w14:paraId="5EC9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25622FBE">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账号：8808012040000375</w:t>
            </w:r>
          </w:p>
        </w:tc>
        <w:tc>
          <w:tcPr>
            <w:tcW w:w="4517" w:type="dxa"/>
            <w:noWrap w:val="0"/>
            <w:vAlign w:val="center"/>
          </w:tcPr>
          <w:p w14:paraId="1D5C140C">
            <w:pPr>
              <w:snapToGrid w:val="0"/>
              <w:spacing w:line="360" w:lineRule="auto"/>
              <w:rPr>
                <w:rFonts w:hint="eastAsia" w:ascii="宋体" w:hAnsi="宋体"/>
                <w:color w:val="auto"/>
                <w:sz w:val="24"/>
                <w:highlight w:val="none"/>
              </w:rPr>
            </w:pPr>
            <w:r>
              <w:rPr>
                <w:rFonts w:hint="eastAsia" w:ascii="宋体" w:hAnsi="宋体"/>
                <w:color w:val="auto"/>
                <w:sz w:val="24"/>
                <w:highlight w:val="none"/>
              </w:rPr>
              <w:t>账号：</w:t>
            </w:r>
          </w:p>
        </w:tc>
      </w:tr>
    </w:tbl>
    <w:p w14:paraId="13F3DEBD">
      <w:pPr>
        <w:snapToGrid w:val="0"/>
        <w:spacing w:line="420" w:lineRule="exact"/>
        <w:rPr>
          <w:rFonts w:ascii="宋体" w:hAnsi="宋体" w:cs="宋体"/>
          <w:color w:val="auto"/>
          <w:szCs w:val="21"/>
          <w:highlight w:val="none"/>
        </w:rPr>
      </w:pPr>
    </w:p>
    <w:bookmarkEnd w:id="70"/>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8894">
    <w:pPr>
      <w:pStyle w:val="19"/>
      <w:jc w:val="center"/>
    </w:pPr>
    <w:r>
      <w:fldChar w:fldCharType="begin"/>
    </w:r>
    <w:r>
      <w:instrText xml:space="preserve"> PAGE   \* MERGEFORMAT </w:instrText>
    </w:r>
    <w:r>
      <w:fldChar w:fldCharType="separate"/>
    </w:r>
    <w:r>
      <w:rPr>
        <w:lang w:val="zh-CN"/>
      </w:rPr>
      <w:t>66</w:t>
    </w:r>
    <w:r>
      <w:rPr>
        <w:lang w:val="zh-CN"/>
      </w:rPr>
      <w:fldChar w:fldCharType="end"/>
    </w:r>
  </w:p>
  <w:p w14:paraId="71956D1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210C">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233C35">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W6nc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XiJlBimcEHP3//dv7x6/zzK3m7&#10;rKqkUO+hxsInj6VxuHNDqp7igMFEfJDBpC9SIphHfU8XfcUQCU+XVtVqVWKKY252EKd4vu4DxPfC&#10;GZKMhgZ8wKwrOz5CHEvnktTNunulNcZZre1fAcQcIyJvwXQ7MRknTlYcdsNEY+faE7LrcRMaanHx&#10;KdEPFoVOSzMbYTZ2s3HwQe27vFWpO/jbQ8SR8qSpwwiLDJODT5i5TuuWduRPP1c9/2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aRbqdzwEAAKoDAAAOAAAAAAAAAAEAIAAAAB4BAABkcnMv&#10;ZTJvRG9jLnhtbFBLBQYAAAAABgAGAFkBAABfBQAAAAA=&#10;">
              <v:fill on="f" focussize="0,0"/>
              <v:stroke on="f"/>
              <v:imagedata o:title=""/>
              <o:lock v:ext="edit" aspectratio="f"/>
              <v:textbox inset="0mm,0mm,0mm,0mm" style="mso-fit-shape-to-text:t;">
                <w:txbxContent>
                  <w:p w14:paraId="5D233C3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311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2B8FB"/>
    <w:multiLevelType w:val="singleLevel"/>
    <w:tmpl w:val="9162B8FB"/>
    <w:lvl w:ilvl="0" w:tentative="0">
      <w:start w:val="1"/>
      <w:numFmt w:val="decimal"/>
      <w:lvlText w:val="%1."/>
      <w:lvlJc w:val="left"/>
      <w:pPr>
        <w:tabs>
          <w:tab w:val="left" w:pos="312"/>
        </w:tabs>
      </w:pPr>
    </w:lvl>
  </w:abstractNum>
  <w:abstractNum w:abstractNumId="1">
    <w:nsid w:val="D9C796C2"/>
    <w:multiLevelType w:val="singleLevel"/>
    <w:tmpl w:val="D9C796C2"/>
    <w:lvl w:ilvl="0" w:tentative="0">
      <w:start w:val="1"/>
      <w:numFmt w:val="decimal"/>
      <w:lvlText w:val="%1."/>
      <w:lvlJc w:val="left"/>
      <w:pPr>
        <w:tabs>
          <w:tab w:val="left" w:pos="312"/>
        </w:tabs>
      </w:pPr>
    </w:lvl>
  </w:abstractNum>
  <w:abstractNum w:abstractNumId="2">
    <w:nsid w:val="DFDCEEFF"/>
    <w:multiLevelType w:val="singleLevel"/>
    <w:tmpl w:val="DFDCEEFF"/>
    <w:lvl w:ilvl="0" w:tentative="0">
      <w:start w:val="1"/>
      <w:numFmt w:val="decimal"/>
      <w:lvlText w:val="%1."/>
      <w:lvlJc w:val="left"/>
      <w:pPr>
        <w:tabs>
          <w:tab w:val="left" w:pos="312"/>
        </w:tabs>
      </w:pPr>
    </w:lvl>
  </w:abstractNum>
  <w:abstractNum w:abstractNumId="3">
    <w:nsid w:val="0747F522"/>
    <w:multiLevelType w:val="singleLevel"/>
    <w:tmpl w:val="0747F522"/>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YmY3NzgyYjRlOGI4N2Q1OWEzYjdkMGY1MzQ5NTAifQ=="/>
  </w:docVars>
  <w:rsids>
    <w:rsidRoot w:val="00F34B14"/>
    <w:rsid w:val="0000050E"/>
    <w:rsid w:val="00000672"/>
    <w:rsid w:val="00001799"/>
    <w:rsid w:val="00002D29"/>
    <w:rsid w:val="0000369C"/>
    <w:rsid w:val="000040C5"/>
    <w:rsid w:val="00004325"/>
    <w:rsid w:val="00004514"/>
    <w:rsid w:val="00004A8A"/>
    <w:rsid w:val="000059D9"/>
    <w:rsid w:val="00005E55"/>
    <w:rsid w:val="00005FDF"/>
    <w:rsid w:val="00006586"/>
    <w:rsid w:val="000105E9"/>
    <w:rsid w:val="00010D39"/>
    <w:rsid w:val="000112BB"/>
    <w:rsid w:val="0001149B"/>
    <w:rsid w:val="000116CE"/>
    <w:rsid w:val="0001172C"/>
    <w:rsid w:val="00012854"/>
    <w:rsid w:val="00012EA6"/>
    <w:rsid w:val="000139DC"/>
    <w:rsid w:val="00013D8C"/>
    <w:rsid w:val="00013DFE"/>
    <w:rsid w:val="000141EA"/>
    <w:rsid w:val="00014385"/>
    <w:rsid w:val="00014B02"/>
    <w:rsid w:val="000164DA"/>
    <w:rsid w:val="000166C4"/>
    <w:rsid w:val="00016960"/>
    <w:rsid w:val="00016AD9"/>
    <w:rsid w:val="00017396"/>
    <w:rsid w:val="000177DB"/>
    <w:rsid w:val="00020227"/>
    <w:rsid w:val="000203E4"/>
    <w:rsid w:val="0002041E"/>
    <w:rsid w:val="00020455"/>
    <w:rsid w:val="0002204F"/>
    <w:rsid w:val="00022731"/>
    <w:rsid w:val="00022792"/>
    <w:rsid w:val="0002392D"/>
    <w:rsid w:val="00024B43"/>
    <w:rsid w:val="00025382"/>
    <w:rsid w:val="00025636"/>
    <w:rsid w:val="00025E36"/>
    <w:rsid w:val="00026627"/>
    <w:rsid w:val="00026886"/>
    <w:rsid w:val="00027DD4"/>
    <w:rsid w:val="00030496"/>
    <w:rsid w:val="000329A1"/>
    <w:rsid w:val="000329E0"/>
    <w:rsid w:val="000333A0"/>
    <w:rsid w:val="0003374C"/>
    <w:rsid w:val="0003397B"/>
    <w:rsid w:val="000352E9"/>
    <w:rsid w:val="00036A07"/>
    <w:rsid w:val="00036E33"/>
    <w:rsid w:val="00037E2D"/>
    <w:rsid w:val="00040571"/>
    <w:rsid w:val="00040BE7"/>
    <w:rsid w:val="0004156E"/>
    <w:rsid w:val="00041597"/>
    <w:rsid w:val="0004440C"/>
    <w:rsid w:val="00045880"/>
    <w:rsid w:val="000462CB"/>
    <w:rsid w:val="000467D8"/>
    <w:rsid w:val="00046B30"/>
    <w:rsid w:val="00046B5E"/>
    <w:rsid w:val="0004783A"/>
    <w:rsid w:val="000509D9"/>
    <w:rsid w:val="00051C51"/>
    <w:rsid w:val="000521A4"/>
    <w:rsid w:val="00052FBB"/>
    <w:rsid w:val="00053E0C"/>
    <w:rsid w:val="00054548"/>
    <w:rsid w:val="00054CDB"/>
    <w:rsid w:val="000552A6"/>
    <w:rsid w:val="00055D41"/>
    <w:rsid w:val="00056328"/>
    <w:rsid w:val="000566F2"/>
    <w:rsid w:val="000572FC"/>
    <w:rsid w:val="0005791A"/>
    <w:rsid w:val="00057CEC"/>
    <w:rsid w:val="00060DCE"/>
    <w:rsid w:val="00061E9D"/>
    <w:rsid w:val="000623B4"/>
    <w:rsid w:val="000634A7"/>
    <w:rsid w:val="00063E85"/>
    <w:rsid w:val="00063F81"/>
    <w:rsid w:val="000645A6"/>
    <w:rsid w:val="00064847"/>
    <w:rsid w:val="0006484B"/>
    <w:rsid w:val="00065BBC"/>
    <w:rsid w:val="000673E2"/>
    <w:rsid w:val="00067CC9"/>
    <w:rsid w:val="00070459"/>
    <w:rsid w:val="000711E4"/>
    <w:rsid w:val="00072AED"/>
    <w:rsid w:val="00073F47"/>
    <w:rsid w:val="00075B7E"/>
    <w:rsid w:val="000778A3"/>
    <w:rsid w:val="00077C70"/>
    <w:rsid w:val="00077F00"/>
    <w:rsid w:val="00080B57"/>
    <w:rsid w:val="000817D1"/>
    <w:rsid w:val="00081BA3"/>
    <w:rsid w:val="00081D2E"/>
    <w:rsid w:val="00081E7F"/>
    <w:rsid w:val="0008267B"/>
    <w:rsid w:val="00082D02"/>
    <w:rsid w:val="00083B91"/>
    <w:rsid w:val="00083E32"/>
    <w:rsid w:val="0008520B"/>
    <w:rsid w:val="000865B6"/>
    <w:rsid w:val="000871B8"/>
    <w:rsid w:val="00087DB6"/>
    <w:rsid w:val="00090639"/>
    <w:rsid w:val="000913BE"/>
    <w:rsid w:val="000918F8"/>
    <w:rsid w:val="00092442"/>
    <w:rsid w:val="00093465"/>
    <w:rsid w:val="00093ABC"/>
    <w:rsid w:val="0009588E"/>
    <w:rsid w:val="000959EE"/>
    <w:rsid w:val="00095B2F"/>
    <w:rsid w:val="00095B51"/>
    <w:rsid w:val="00097DA0"/>
    <w:rsid w:val="000A0D4F"/>
    <w:rsid w:val="000A0D6B"/>
    <w:rsid w:val="000A0EEE"/>
    <w:rsid w:val="000A1389"/>
    <w:rsid w:val="000A166E"/>
    <w:rsid w:val="000A17D0"/>
    <w:rsid w:val="000A2B0E"/>
    <w:rsid w:val="000A398F"/>
    <w:rsid w:val="000A4AEE"/>
    <w:rsid w:val="000A509C"/>
    <w:rsid w:val="000A6007"/>
    <w:rsid w:val="000A65A6"/>
    <w:rsid w:val="000A7275"/>
    <w:rsid w:val="000A742D"/>
    <w:rsid w:val="000A7A12"/>
    <w:rsid w:val="000A7CA5"/>
    <w:rsid w:val="000B039A"/>
    <w:rsid w:val="000B1801"/>
    <w:rsid w:val="000B19B3"/>
    <w:rsid w:val="000B1D0C"/>
    <w:rsid w:val="000B2D03"/>
    <w:rsid w:val="000B37A2"/>
    <w:rsid w:val="000B3815"/>
    <w:rsid w:val="000B3C7B"/>
    <w:rsid w:val="000B4163"/>
    <w:rsid w:val="000B6C95"/>
    <w:rsid w:val="000B73AE"/>
    <w:rsid w:val="000C072C"/>
    <w:rsid w:val="000C0C58"/>
    <w:rsid w:val="000C152F"/>
    <w:rsid w:val="000C1679"/>
    <w:rsid w:val="000C2898"/>
    <w:rsid w:val="000C2F89"/>
    <w:rsid w:val="000C435F"/>
    <w:rsid w:val="000C4635"/>
    <w:rsid w:val="000C548E"/>
    <w:rsid w:val="000C6DE4"/>
    <w:rsid w:val="000C7FD6"/>
    <w:rsid w:val="000D01EB"/>
    <w:rsid w:val="000D056E"/>
    <w:rsid w:val="000D0675"/>
    <w:rsid w:val="000D06A5"/>
    <w:rsid w:val="000D0A89"/>
    <w:rsid w:val="000D1389"/>
    <w:rsid w:val="000D1798"/>
    <w:rsid w:val="000D1A2A"/>
    <w:rsid w:val="000D2626"/>
    <w:rsid w:val="000D27AD"/>
    <w:rsid w:val="000D4A06"/>
    <w:rsid w:val="000D54D4"/>
    <w:rsid w:val="000D6E8D"/>
    <w:rsid w:val="000D73DD"/>
    <w:rsid w:val="000D7D9B"/>
    <w:rsid w:val="000E18E2"/>
    <w:rsid w:val="000E28AB"/>
    <w:rsid w:val="000E2E3E"/>
    <w:rsid w:val="000E33C5"/>
    <w:rsid w:val="000E3583"/>
    <w:rsid w:val="000E3AF0"/>
    <w:rsid w:val="000E3D53"/>
    <w:rsid w:val="000E4E04"/>
    <w:rsid w:val="000E6EC9"/>
    <w:rsid w:val="000E70B4"/>
    <w:rsid w:val="000E7FAE"/>
    <w:rsid w:val="000F09D2"/>
    <w:rsid w:val="000F3281"/>
    <w:rsid w:val="000F3733"/>
    <w:rsid w:val="000F4D88"/>
    <w:rsid w:val="000F5B1B"/>
    <w:rsid w:val="000F64AA"/>
    <w:rsid w:val="000F7AF4"/>
    <w:rsid w:val="000F7C33"/>
    <w:rsid w:val="000F7F0C"/>
    <w:rsid w:val="00100246"/>
    <w:rsid w:val="001004D6"/>
    <w:rsid w:val="00100D90"/>
    <w:rsid w:val="001017F3"/>
    <w:rsid w:val="00103918"/>
    <w:rsid w:val="00104324"/>
    <w:rsid w:val="00104889"/>
    <w:rsid w:val="00104897"/>
    <w:rsid w:val="00104EDE"/>
    <w:rsid w:val="0010523F"/>
    <w:rsid w:val="00105372"/>
    <w:rsid w:val="00106BEE"/>
    <w:rsid w:val="00113134"/>
    <w:rsid w:val="00113AC0"/>
    <w:rsid w:val="00113E75"/>
    <w:rsid w:val="00114851"/>
    <w:rsid w:val="00115E11"/>
    <w:rsid w:val="00115F56"/>
    <w:rsid w:val="0011651E"/>
    <w:rsid w:val="001175AF"/>
    <w:rsid w:val="00117789"/>
    <w:rsid w:val="00117CBD"/>
    <w:rsid w:val="0012006A"/>
    <w:rsid w:val="00120990"/>
    <w:rsid w:val="001217B5"/>
    <w:rsid w:val="00121979"/>
    <w:rsid w:val="00122064"/>
    <w:rsid w:val="00124ED3"/>
    <w:rsid w:val="00125004"/>
    <w:rsid w:val="001263B8"/>
    <w:rsid w:val="00126763"/>
    <w:rsid w:val="00126E70"/>
    <w:rsid w:val="0012703B"/>
    <w:rsid w:val="00130217"/>
    <w:rsid w:val="00130783"/>
    <w:rsid w:val="001312CB"/>
    <w:rsid w:val="00131B75"/>
    <w:rsid w:val="00131E08"/>
    <w:rsid w:val="001325B3"/>
    <w:rsid w:val="00132724"/>
    <w:rsid w:val="00132B47"/>
    <w:rsid w:val="00132E64"/>
    <w:rsid w:val="001343DE"/>
    <w:rsid w:val="001351CB"/>
    <w:rsid w:val="001359A2"/>
    <w:rsid w:val="00135E37"/>
    <w:rsid w:val="00136020"/>
    <w:rsid w:val="00136445"/>
    <w:rsid w:val="00140132"/>
    <w:rsid w:val="00141C9C"/>
    <w:rsid w:val="00142596"/>
    <w:rsid w:val="001434BE"/>
    <w:rsid w:val="0014479F"/>
    <w:rsid w:val="00144F68"/>
    <w:rsid w:val="001452B4"/>
    <w:rsid w:val="0014550E"/>
    <w:rsid w:val="00146497"/>
    <w:rsid w:val="00146EC6"/>
    <w:rsid w:val="001475D8"/>
    <w:rsid w:val="001478D2"/>
    <w:rsid w:val="0015014C"/>
    <w:rsid w:val="00150522"/>
    <w:rsid w:val="00150CC9"/>
    <w:rsid w:val="00151250"/>
    <w:rsid w:val="00152A87"/>
    <w:rsid w:val="00154486"/>
    <w:rsid w:val="0015452E"/>
    <w:rsid w:val="00156D0E"/>
    <w:rsid w:val="00157F82"/>
    <w:rsid w:val="0016086E"/>
    <w:rsid w:val="00160D0C"/>
    <w:rsid w:val="00160D44"/>
    <w:rsid w:val="00160EA5"/>
    <w:rsid w:val="00161172"/>
    <w:rsid w:val="0016139E"/>
    <w:rsid w:val="0016161C"/>
    <w:rsid w:val="00161A83"/>
    <w:rsid w:val="00161E65"/>
    <w:rsid w:val="00162597"/>
    <w:rsid w:val="001629AF"/>
    <w:rsid w:val="001637A6"/>
    <w:rsid w:val="00163D7B"/>
    <w:rsid w:val="0016428A"/>
    <w:rsid w:val="001647C9"/>
    <w:rsid w:val="001661A3"/>
    <w:rsid w:val="0016782B"/>
    <w:rsid w:val="001717CF"/>
    <w:rsid w:val="00173256"/>
    <w:rsid w:val="001733E1"/>
    <w:rsid w:val="00173F74"/>
    <w:rsid w:val="00175086"/>
    <w:rsid w:val="001754DF"/>
    <w:rsid w:val="00175BA6"/>
    <w:rsid w:val="001761BD"/>
    <w:rsid w:val="00176425"/>
    <w:rsid w:val="00176CA7"/>
    <w:rsid w:val="001772BD"/>
    <w:rsid w:val="001778C5"/>
    <w:rsid w:val="00177E56"/>
    <w:rsid w:val="00177F0A"/>
    <w:rsid w:val="00180669"/>
    <w:rsid w:val="00180E8D"/>
    <w:rsid w:val="0018260B"/>
    <w:rsid w:val="00182B6B"/>
    <w:rsid w:val="00182DBB"/>
    <w:rsid w:val="00183088"/>
    <w:rsid w:val="00185617"/>
    <w:rsid w:val="00186CD8"/>
    <w:rsid w:val="0019104C"/>
    <w:rsid w:val="00191697"/>
    <w:rsid w:val="0019171E"/>
    <w:rsid w:val="0019220F"/>
    <w:rsid w:val="001928B1"/>
    <w:rsid w:val="001936FF"/>
    <w:rsid w:val="00194ED5"/>
    <w:rsid w:val="00195424"/>
    <w:rsid w:val="001955FF"/>
    <w:rsid w:val="00196FEB"/>
    <w:rsid w:val="00197EDD"/>
    <w:rsid w:val="001A0091"/>
    <w:rsid w:val="001A0260"/>
    <w:rsid w:val="001A02B3"/>
    <w:rsid w:val="001A04BB"/>
    <w:rsid w:val="001A08D0"/>
    <w:rsid w:val="001A14B1"/>
    <w:rsid w:val="001A1B39"/>
    <w:rsid w:val="001A1B6E"/>
    <w:rsid w:val="001A2352"/>
    <w:rsid w:val="001A2492"/>
    <w:rsid w:val="001A2E69"/>
    <w:rsid w:val="001A3377"/>
    <w:rsid w:val="001A3A17"/>
    <w:rsid w:val="001A3C34"/>
    <w:rsid w:val="001A3DF6"/>
    <w:rsid w:val="001A3EDE"/>
    <w:rsid w:val="001A4222"/>
    <w:rsid w:val="001A50EA"/>
    <w:rsid w:val="001A5AB8"/>
    <w:rsid w:val="001A5E24"/>
    <w:rsid w:val="001A6D8B"/>
    <w:rsid w:val="001A7987"/>
    <w:rsid w:val="001B079E"/>
    <w:rsid w:val="001B0CDA"/>
    <w:rsid w:val="001B0E26"/>
    <w:rsid w:val="001B125A"/>
    <w:rsid w:val="001B13B6"/>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5037"/>
    <w:rsid w:val="001C76B7"/>
    <w:rsid w:val="001C76FB"/>
    <w:rsid w:val="001D2764"/>
    <w:rsid w:val="001D361C"/>
    <w:rsid w:val="001D3697"/>
    <w:rsid w:val="001D51DE"/>
    <w:rsid w:val="001D5390"/>
    <w:rsid w:val="001D540E"/>
    <w:rsid w:val="001D58A1"/>
    <w:rsid w:val="001D5A8A"/>
    <w:rsid w:val="001D6650"/>
    <w:rsid w:val="001D709B"/>
    <w:rsid w:val="001D735E"/>
    <w:rsid w:val="001D73C8"/>
    <w:rsid w:val="001D74D4"/>
    <w:rsid w:val="001D7E1F"/>
    <w:rsid w:val="001E0756"/>
    <w:rsid w:val="001E0A8D"/>
    <w:rsid w:val="001E0FFB"/>
    <w:rsid w:val="001E129E"/>
    <w:rsid w:val="001E23B3"/>
    <w:rsid w:val="001E2B9F"/>
    <w:rsid w:val="001E30DA"/>
    <w:rsid w:val="001E4A8D"/>
    <w:rsid w:val="001E5A94"/>
    <w:rsid w:val="001E7648"/>
    <w:rsid w:val="001F01FA"/>
    <w:rsid w:val="001F110C"/>
    <w:rsid w:val="001F127B"/>
    <w:rsid w:val="001F2A2E"/>
    <w:rsid w:val="001F2E3D"/>
    <w:rsid w:val="001F3314"/>
    <w:rsid w:val="001F3B72"/>
    <w:rsid w:val="001F3C63"/>
    <w:rsid w:val="001F4460"/>
    <w:rsid w:val="001F5811"/>
    <w:rsid w:val="001F587A"/>
    <w:rsid w:val="001F5A0C"/>
    <w:rsid w:val="001F5DAF"/>
    <w:rsid w:val="001F637C"/>
    <w:rsid w:val="001F69C1"/>
    <w:rsid w:val="001F6B6C"/>
    <w:rsid w:val="001F711A"/>
    <w:rsid w:val="001F75B0"/>
    <w:rsid w:val="001F7686"/>
    <w:rsid w:val="00200CE5"/>
    <w:rsid w:val="002014DB"/>
    <w:rsid w:val="0020161A"/>
    <w:rsid w:val="00201E12"/>
    <w:rsid w:val="002031E2"/>
    <w:rsid w:val="002033B5"/>
    <w:rsid w:val="0020382C"/>
    <w:rsid w:val="00203CB0"/>
    <w:rsid w:val="00203D62"/>
    <w:rsid w:val="0020437A"/>
    <w:rsid w:val="002048EA"/>
    <w:rsid w:val="00204B5F"/>
    <w:rsid w:val="00204F65"/>
    <w:rsid w:val="0020532C"/>
    <w:rsid w:val="00205D23"/>
    <w:rsid w:val="00206C5F"/>
    <w:rsid w:val="0021064F"/>
    <w:rsid w:val="00211482"/>
    <w:rsid w:val="002114C7"/>
    <w:rsid w:val="002118F3"/>
    <w:rsid w:val="00212756"/>
    <w:rsid w:val="0021302C"/>
    <w:rsid w:val="00213045"/>
    <w:rsid w:val="00213483"/>
    <w:rsid w:val="002137A8"/>
    <w:rsid w:val="002139DA"/>
    <w:rsid w:val="00213B1C"/>
    <w:rsid w:val="00214202"/>
    <w:rsid w:val="002146F3"/>
    <w:rsid w:val="002148E3"/>
    <w:rsid w:val="00215373"/>
    <w:rsid w:val="0021552D"/>
    <w:rsid w:val="002156AE"/>
    <w:rsid w:val="00215B27"/>
    <w:rsid w:val="0021680E"/>
    <w:rsid w:val="00217861"/>
    <w:rsid w:val="002204C9"/>
    <w:rsid w:val="0022054D"/>
    <w:rsid w:val="0022290A"/>
    <w:rsid w:val="00224DE1"/>
    <w:rsid w:val="00225664"/>
    <w:rsid w:val="002269DC"/>
    <w:rsid w:val="00227F2D"/>
    <w:rsid w:val="0023089D"/>
    <w:rsid w:val="00231851"/>
    <w:rsid w:val="002319D5"/>
    <w:rsid w:val="002319FB"/>
    <w:rsid w:val="00231B89"/>
    <w:rsid w:val="002337F7"/>
    <w:rsid w:val="00234C19"/>
    <w:rsid w:val="002355BE"/>
    <w:rsid w:val="00236567"/>
    <w:rsid w:val="00236DE9"/>
    <w:rsid w:val="00237D5A"/>
    <w:rsid w:val="00237EA9"/>
    <w:rsid w:val="0024068E"/>
    <w:rsid w:val="00241300"/>
    <w:rsid w:val="002416A4"/>
    <w:rsid w:val="00241D3C"/>
    <w:rsid w:val="0024274D"/>
    <w:rsid w:val="002432A1"/>
    <w:rsid w:val="002439AB"/>
    <w:rsid w:val="002450D5"/>
    <w:rsid w:val="00245587"/>
    <w:rsid w:val="00245F2B"/>
    <w:rsid w:val="00246F95"/>
    <w:rsid w:val="00247F3A"/>
    <w:rsid w:val="00250122"/>
    <w:rsid w:val="00250755"/>
    <w:rsid w:val="00250AE3"/>
    <w:rsid w:val="00251C4A"/>
    <w:rsid w:val="0025271C"/>
    <w:rsid w:val="00252A91"/>
    <w:rsid w:val="002533CD"/>
    <w:rsid w:val="00253DEB"/>
    <w:rsid w:val="002544C1"/>
    <w:rsid w:val="00254AD7"/>
    <w:rsid w:val="00254EAB"/>
    <w:rsid w:val="002557AF"/>
    <w:rsid w:val="002561FA"/>
    <w:rsid w:val="00256474"/>
    <w:rsid w:val="002566B1"/>
    <w:rsid w:val="002567B7"/>
    <w:rsid w:val="002575E3"/>
    <w:rsid w:val="002603C1"/>
    <w:rsid w:val="002609A1"/>
    <w:rsid w:val="002612B1"/>
    <w:rsid w:val="0026429B"/>
    <w:rsid w:val="00264661"/>
    <w:rsid w:val="00266165"/>
    <w:rsid w:val="00266D2B"/>
    <w:rsid w:val="0027125E"/>
    <w:rsid w:val="00271767"/>
    <w:rsid w:val="00271C4A"/>
    <w:rsid w:val="00272293"/>
    <w:rsid w:val="002723C8"/>
    <w:rsid w:val="00272676"/>
    <w:rsid w:val="0027378E"/>
    <w:rsid w:val="00273CBE"/>
    <w:rsid w:val="00277441"/>
    <w:rsid w:val="002778DF"/>
    <w:rsid w:val="002802D7"/>
    <w:rsid w:val="0028232C"/>
    <w:rsid w:val="002825E8"/>
    <w:rsid w:val="002827F1"/>
    <w:rsid w:val="00282EC3"/>
    <w:rsid w:val="002835B0"/>
    <w:rsid w:val="0028407E"/>
    <w:rsid w:val="0028410F"/>
    <w:rsid w:val="002846F7"/>
    <w:rsid w:val="00286603"/>
    <w:rsid w:val="00286A98"/>
    <w:rsid w:val="00286FB5"/>
    <w:rsid w:val="00287763"/>
    <w:rsid w:val="00290606"/>
    <w:rsid w:val="00290F9D"/>
    <w:rsid w:val="00291301"/>
    <w:rsid w:val="002918A7"/>
    <w:rsid w:val="00291D6D"/>
    <w:rsid w:val="00291FF1"/>
    <w:rsid w:val="002923F6"/>
    <w:rsid w:val="002931BF"/>
    <w:rsid w:val="00293361"/>
    <w:rsid w:val="00293770"/>
    <w:rsid w:val="00295287"/>
    <w:rsid w:val="002952B1"/>
    <w:rsid w:val="00295519"/>
    <w:rsid w:val="00295D11"/>
    <w:rsid w:val="00295FA0"/>
    <w:rsid w:val="00295FD2"/>
    <w:rsid w:val="00297A7A"/>
    <w:rsid w:val="002A0422"/>
    <w:rsid w:val="002A0C3A"/>
    <w:rsid w:val="002A1130"/>
    <w:rsid w:val="002A14D3"/>
    <w:rsid w:val="002A1880"/>
    <w:rsid w:val="002A1D47"/>
    <w:rsid w:val="002A23B7"/>
    <w:rsid w:val="002A390A"/>
    <w:rsid w:val="002A3A57"/>
    <w:rsid w:val="002A5DA5"/>
    <w:rsid w:val="002A6D22"/>
    <w:rsid w:val="002A6DEF"/>
    <w:rsid w:val="002A7411"/>
    <w:rsid w:val="002A7C24"/>
    <w:rsid w:val="002B013E"/>
    <w:rsid w:val="002B058D"/>
    <w:rsid w:val="002B0C16"/>
    <w:rsid w:val="002B11C9"/>
    <w:rsid w:val="002B169E"/>
    <w:rsid w:val="002B2621"/>
    <w:rsid w:val="002B2AC5"/>
    <w:rsid w:val="002B2E67"/>
    <w:rsid w:val="002B3528"/>
    <w:rsid w:val="002B3539"/>
    <w:rsid w:val="002B3B2B"/>
    <w:rsid w:val="002B6D17"/>
    <w:rsid w:val="002C0C1C"/>
    <w:rsid w:val="002C184E"/>
    <w:rsid w:val="002C1D6D"/>
    <w:rsid w:val="002C29C1"/>
    <w:rsid w:val="002C54C2"/>
    <w:rsid w:val="002C58F6"/>
    <w:rsid w:val="002C5D34"/>
    <w:rsid w:val="002C5EA7"/>
    <w:rsid w:val="002C661A"/>
    <w:rsid w:val="002C730C"/>
    <w:rsid w:val="002D08FB"/>
    <w:rsid w:val="002D0AF5"/>
    <w:rsid w:val="002D1C54"/>
    <w:rsid w:val="002D2231"/>
    <w:rsid w:val="002D25FC"/>
    <w:rsid w:val="002D318B"/>
    <w:rsid w:val="002D3380"/>
    <w:rsid w:val="002D3B21"/>
    <w:rsid w:val="002D4925"/>
    <w:rsid w:val="002D4AC6"/>
    <w:rsid w:val="002D5C7B"/>
    <w:rsid w:val="002D6DFC"/>
    <w:rsid w:val="002D7648"/>
    <w:rsid w:val="002D7909"/>
    <w:rsid w:val="002D7DB5"/>
    <w:rsid w:val="002D7E56"/>
    <w:rsid w:val="002E109C"/>
    <w:rsid w:val="002E115E"/>
    <w:rsid w:val="002E193E"/>
    <w:rsid w:val="002E1D76"/>
    <w:rsid w:val="002E243C"/>
    <w:rsid w:val="002E26C4"/>
    <w:rsid w:val="002E4854"/>
    <w:rsid w:val="002E4B37"/>
    <w:rsid w:val="002E4BF9"/>
    <w:rsid w:val="002E53A9"/>
    <w:rsid w:val="002E5707"/>
    <w:rsid w:val="002E6F5B"/>
    <w:rsid w:val="002E7FD1"/>
    <w:rsid w:val="002F0614"/>
    <w:rsid w:val="002F0631"/>
    <w:rsid w:val="002F16DD"/>
    <w:rsid w:val="002F199D"/>
    <w:rsid w:val="002F1B99"/>
    <w:rsid w:val="002F23B2"/>
    <w:rsid w:val="002F2AC5"/>
    <w:rsid w:val="002F2D74"/>
    <w:rsid w:val="002F38D0"/>
    <w:rsid w:val="002F4084"/>
    <w:rsid w:val="002F4672"/>
    <w:rsid w:val="002F4A08"/>
    <w:rsid w:val="002F4ADB"/>
    <w:rsid w:val="002F50E5"/>
    <w:rsid w:val="002F531E"/>
    <w:rsid w:val="002F5ACC"/>
    <w:rsid w:val="002F685D"/>
    <w:rsid w:val="002F6C2C"/>
    <w:rsid w:val="002F704B"/>
    <w:rsid w:val="002F70A6"/>
    <w:rsid w:val="002F72C3"/>
    <w:rsid w:val="002F752C"/>
    <w:rsid w:val="002F768C"/>
    <w:rsid w:val="002F7B8E"/>
    <w:rsid w:val="002F7D1E"/>
    <w:rsid w:val="00300F92"/>
    <w:rsid w:val="003014E3"/>
    <w:rsid w:val="00301839"/>
    <w:rsid w:val="00302929"/>
    <w:rsid w:val="00302F0F"/>
    <w:rsid w:val="00303243"/>
    <w:rsid w:val="00303BCC"/>
    <w:rsid w:val="00303F2B"/>
    <w:rsid w:val="00303F80"/>
    <w:rsid w:val="00303F8D"/>
    <w:rsid w:val="00304541"/>
    <w:rsid w:val="00304580"/>
    <w:rsid w:val="0030537F"/>
    <w:rsid w:val="0030586A"/>
    <w:rsid w:val="00305E62"/>
    <w:rsid w:val="003074C5"/>
    <w:rsid w:val="00307A3C"/>
    <w:rsid w:val="00307FA4"/>
    <w:rsid w:val="00310137"/>
    <w:rsid w:val="003108B0"/>
    <w:rsid w:val="00310CC1"/>
    <w:rsid w:val="0031202C"/>
    <w:rsid w:val="003120EF"/>
    <w:rsid w:val="00313026"/>
    <w:rsid w:val="0031421F"/>
    <w:rsid w:val="00314B31"/>
    <w:rsid w:val="00314B36"/>
    <w:rsid w:val="00315158"/>
    <w:rsid w:val="00315346"/>
    <w:rsid w:val="00315A65"/>
    <w:rsid w:val="00316CEC"/>
    <w:rsid w:val="00317BA7"/>
    <w:rsid w:val="003202DC"/>
    <w:rsid w:val="00320BE2"/>
    <w:rsid w:val="0032145D"/>
    <w:rsid w:val="00321886"/>
    <w:rsid w:val="00321902"/>
    <w:rsid w:val="00322F03"/>
    <w:rsid w:val="00323694"/>
    <w:rsid w:val="00324527"/>
    <w:rsid w:val="00324D63"/>
    <w:rsid w:val="003255AF"/>
    <w:rsid w:val="003256EB"/>
    <w:rsid w:val="003259B2"/>
    <w:rsid w:val="003259DB"/>
    <w:rsid w:val="00331060"/>
    <w:rsid w:val="00331A48"/>
    <w:rsid w:val="00332E3D"/>
    <w:rsid w:val="003330C9"/>
    <w:rsid w:val="0033364C"/>
    <w:rsid w:val="00334415"/>
    <w:rsid w:val="00334CB1"/>
    <w:rsid w:val="00334F92"/>
    <w:rsid w:val="0033691E"/>
    <w:rsid w:val="00336CCB"/>
    <w:rsid w:val="00337393"/>
    <w:rsid w:val="0033745F"/>
    <w:rsid w:val="00337631"/>
    <w:rsid w:val="00337B45"/>
    <w:rsid w:val="00337F44"/>
    <w:rsid w:val="003411D1"/>
    <w:rsid w:val="003416BA"/>
    <w:rsid w:val="00341BD6"/>
    <w:rsid w:val="00342A8A"/>
    <w:rsid w:val="00342F99"/>
    <w:rsid w:val="00343546"/>
    <w:rsid w:val="00344726"/>
    <w:rsid w:val="003454A4"/>
    <w:rsid w:val="003466A4"/>
    <w:rsid w:val="00347730"/>
    <w:rsid w:val="00350E6C"/>
    <w:rsid w:val="003518A6"/>
    <w:rsid w:val="00351CB0"/>
    <w:rsid w:val="00351E7F"/>
    <w:rsid w:val="00352953"/>
    <w:rsid w:val="00352B5E"/>
    <w:rsid w:val="00354062"/>
    <w:rsid w:val="0035560E"/>
    <w:rsid w:val="00355C0D"/>
    <w:rsid w:val="003566A9"/>
    <w:rsid w:val="00356988"/>
    <w:rsid w:val="00356B20"/>
    <w:rsid w:val="00356E94"/>
    <w:rsid w:val="00357128"/>
    <w:rsid w:val="0035755E"/>
    <w:rsid w:val="00357A80"/>
    <w:rsid w:val="00361B8B"/>
    <w:rsid w:val="00361B95"/>
    <w:rsid w:val="0036327C"/>
    <w:rsid w:val="00363F39"/>
    <w:rsid w:val="00364AB0"/>
    <w:rsid w:val="00365E9D"/>
    <w:rsid w:val="003667B0"/>
    <w:rsid w:val="003667DD"/>
    <w:rsid w:val="00366B48"/>
    <w:rsid w:val="00367764"/>
    <w:rsid w:val="00367F54"/>
    <w:rsid w:val="00370316"/>
    <w:rsid w:val="00370BB3"/>
    <w:rsid w:val="00370DC7"/>
    <w:rsid w:val="003714CA"/>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68FA"/>
    <w:rsid w:val="00386B9A"/>
    <w:rsid w:val="00387051"/>
    <w:rsid w:val="00387712"/>
    <w:rsid w:val="00387ECF"/>
    <w:rsid w:val="0039021B"/>
    <w:rsid w:val="00390429"/>
    <w:rsid w:val="003922EE"/>
    <w:rsid w:val="00392A7A"/>
    <w:rsid w:val="0039327C"/>
    <w:rsid w:val="003933A2"/>
    <w:rsid w:val="0039366C"/>
    <w:rsid w:val="003938F3"/>
    <w:rsid w:val="00393EC8"/>
    <w:rsid w:val="00394BC6"/>
    <w:rsid w:val="00394C19"/>
    <w:rsid w:val="00395E42"/>
    <w:rsid w:val="00395F22"/>
    <w:rsid w:val="00396052"/>
    <w:rsid w:val="00396A2D"/>
    <w:rsid w:val="00396FC3"/>
    <w:rsid w:val="003A0B61"/>
    <w:rsid w:val="003A1554"/>
    <w:rsid w:val="003A1A94"/>
    <w:rsid w:val="003A204E"/>
    <w:rsid w:val="003A2D25"/>
    <w:rsid w:val="003A325C"/>
    <w:rsid w:val="003A39B2"/>
    <w:rsid w:val="003A4DDB"/>
    <w:rsid w:val="003A5992"/>
    <w:rsid w:val="003A60E7"/>
    <w:rsid w:val="003A61D4"/>
    <w:rsid w:val="003A6E03"/>
    <w:rsid w:val="003B0B6A"/>
    <w:rsid w:val="003B0F79"/>
    <w:rsid w:val="003B1483"/>
    <w:rsid w:val="003B1CFD"/>
    <w:rsid w:val="003B29CF"/>
    <w:rsid w:val="003B3B11"/>
    <w:rsid w:val="003B402F"/>
    <w:rsid w:val="003B41B5"/>
    <w:rsid w:val="003B5244"/>
    <w:rsid w:val="003B54DF"/>
    <w:rsid w:val="003B5F96"/>
    <w:rsid w:val="003B6659"/>
    <w:rsid w:val="003B7733"/>
    <w:rsid w:val="003C0166"/>
    <w:rsid w:val="003C07E5"/>
    <w:rsid w:val="003C269A"/>
    <w:rsid w:val="003C350C"/>
    <w:rsid w:val="003C3903"/>
    <w:rsid w:val="003C3BA0"/>
    <w:rsid w:val="003C4580"/>
    <w:rsid w:val="003C52D8"/>
    <w:rsid w:val="003C5C5E"/>
    <w:rsid w:val="003C6746"/>
    <w:rsid w:val="003C7133"/>
    <w:rsid w:val="003C7555"/>
    <w:rsid w:val="003C7898"/>
    <w:rsid w:val="003C7F49"/>
    <w:rsid w:val="003D010A"/>
    <w:rsid w:val="003D0FF5"/>
    <w:rsid w:val="003D0FFC"/>
    <w:rsid w:val="003D2D1B"/>
    <w:rsid w:val="003D30AB"/>
    <w:rsid w:val="003D3D94"/>
    <w:rsid w:val="003D48C7"/>
    <w:rsid w:val="003D4B26"/>
    <w:rsid w:val="003D4C08"/>
    <w:rsid w:val="003D51ED"/>
    <w:rsid w:val="003D79F0"/>
    <w:rsid w:val="003D7CE8"/>
    <w:rsid w:val="003E0AF4"/>
    <w:rsid w:val="003E0E49"/>
    <w:rsid w:val="003E1032"/>
    <w:rsid w:val="003E1888"/>
    <w:rsid w:val="003E1904"/>
    <w:rsid w:val="003E285E"/>
    <w:rsid w:val="003E32A7"/>
    <w:rsid w:val="003E3300"/>
    <w:rsid w:val="003E3D76"/>
    <w:rsid w:val="003E5B40"/>
    <w:rsid w:val="003E65AC"/>
    <w:rsid w:val="003E6E24"/>
    <w:rsid w:val="003E72B9"/>
    <w:rsid w:val="003E7ED4"/>
    <w:rsid w:val="003F0E52"/>
    <w:rsid w:val="003F0EF2"/>
    <w:rsid w:val="003F0F6B"/>
    <w:rsid w:val="003F0F99"/>
    <w:rsid w:val="003F1F40"/>
    <w:rsid w:val="003F1FE3"/>
    <w:rsid w:val="003F366B"/>
    <w:rsid w:val="003F3865"/>
    <w:rsid w:val="003F3A0A"/>
    <w:rsid w:val="003F4632"/>
    <w:rsid w:val="003F47BA"/>
    <w:rsid w:val="003F6617"/>
    <w:rsid w:val="004016DE"/>
    <w:rsid w:val="00401987"/>
    <w:rsid w:val="00402332"/>
    <w:rsid w:val="004025C2"/>
    <w:rsid w:val="00403991"/>
    <w:rsid w:val="00403E55"/>
    <w:rsid w:val="00404532"/>
    <w:rsid w:val="00404681"/>
    <w:rsid w:val="0040496D"/>
    <w:rsid w:val="00405010"/>
    <w:rsid w:val="0040595A"/>
    <w:rsid w:val="00406923"/>
    <w:rsid w:val="0040713A"/>
    <w:rsid w:val="0040763D"/>
    <w:rsid w:val="004105B0"/>
    <w:rsid w:val="00410624"/>
    <w:rsid w:val="00410EC5"/>
    <w:rsid w:val="00411E15"/>
    <w:rsid w:val="0041250F"/>
    <w:rsid w:val="00412CC5"/>
    <w:rsid w:val="004133A8"/>
    <w:rsid w:val="00413821"/>
    <w:rsid w:val="00413956"/>
    <w:rsid w:val="00413D43"/>
    <w:rsid w:val="004141A3"/>
    <w:rsid w:val="00414909"/>
    <w:rsid w:val="00415E66"/>
    <w:rsid w:val="00416112"/>
    <w:rsid w:val="0041684E"/>
    <w:rsid w:val="00416DF0"/>
    <w:rsid w:val="00417930"/>
    <w:rsid w:val="00417AE0"/>
    <w:rsid w:val="00417BAA"/>
    <w:rsid w:val="00420BA9"/>
    <w:rsid w:val="00420D7A"/>
    <w:rsid w:val="004223DE"/>
    <w:rsid w:val="0042293E"/>
    <w:rsid w:val="00422A10"/>
    <w:rsid w:val="0042360B"/>
    <w:rsid w:val="00423D86"/>
    <w:rsid w:val="00424146"/>
    <w:rsid w:val="00424514"/>
    <w:rsid w:val="00424CFA"/>
    <w:rsid w:val="00424D17"/>
    <w:rsid w:val="00425DFD"/>
    <w:rsid w:val="004263A3"/>
    <w:rsid w:val="00426888"/>
    <w:rsid w:val="00427713"/>
    <w:rsid w:val="00427A93"/>
    <w:rsid w:val="00427CCC"/>
    <w:rsid w:val="0043013A"/>
    <w:rsid w:val="00430421"/>
    <w:rsid w:val="00430B4F"/>
    <w:rsid w:val="004314B1"/>
    <w:rsid w:val="00431E51"/>
    <w:rsid w:val="00431E65"/>
    <w:rsid w:val="00432589"/>
    <w:rsid w:val="00432A94"/>
    <w:rsid w:val="00432D49"/>
    <w:rsid w:val="0043366D"/>
    <w:rsid w:val="00433827"/>
    <w:rsid w:val="004356F4"/>
    <w:rsid w:val="00435D0E"/>
    <w:rsid w:val="004360C8"/>
    <w:rsid w:val="0044006B"/>
    <w:rsid w:val="0044020C"/>
    <w:rsid w:val="0044033F"/>
    <w:rsid w:val="00440630"/>
    <w:rsid w:val="00441123"/>
    <w:rsid w:val="0044167F"/>
    <w:rsid w:val="00442095"/>
    <w:rsid w:val="0044256B"/>
    <w:rsid w:val="00442965"/>
    <w:rsid w:val="0044372C"/>
    <w:rsid w:val="00444157"/>
    <w:rsid w:val="0044417C"/>
    <w:rsid w:val="00444DB3"/>
    <w:rsid w:val="00444E1F"/>
    <w:rsid w:val="004452B9"/>
    <w:rsid w:val="00445A2F"/>
    <w:rsid w:val="00446328"/>
    <w:rsid w:val="00446341"/>
    <w:rsid w:val="00446648"/>
    <w:rsid w:val="00446714"/>
    <w:rsid w:val="0044684E"/>
    <w:rsid w:val="00446AD3"/>
    <w:rsid w:val="004479CA"/>
    <w:rsid w:val="004503A4"/>
    <w:rsid w:val="00450555"/>
    <w:rsid w:val="00450DC6"/>
    <w:rsid w:val="004516A5"/>
    <w:rsid w:val="00451FE8"/>
    <w:rsid w:val="00452179"/>
    <w:rsid w:val="00452E99"/>
    <w:rsid w:val="004535AE"/>
    <w:rsid w:val="00453C42"/>
    <w:rsid w:val="0045463A"/>
    <w:rsid w:val="00454AC9"/>
    <w:rsid w:val="00454E26"/>
    <w:rsid w:val="0045507C"/>
    <w:rsid w:val="004554A3"/>
    <w:rsid w:val="00455A6E"/>
    <w:rsid w:val="00455FA8"/>
    <w:rsid w:val="004566A0"/>
    <w:rsid w:val="00456758"/>
    <w:rsid w:val="004569CD"/>
    <w:rsid w:val="00456C24"/>
    <w:rsid w:val="004578EB"/>
    <w:rsid w:val="00460303"/>
    <w:rsid w:val="00460697"/>
    <w:rsid w:val="00460C12"/>
    <w:rsid w:val="00462582"/>
    <w:rsid w:val="00462593"/>
    <w:rsid w:val="00465BA2"/>
    <w:rsid w:val="00465EEF"/>
    <w:rsid w:val="00466D03"/>
    <w:rsid w:val="0046711B"/>
    <w:rsid w:val="00467312"/>
    <w:rsid w:val="00471156"/>
    <w:rsid w:val="00471F89"/>
    <w:rsid w:val="00472429"/>
    <w:rsid w:val="004725E5"/>
    <w:rsid w:val="004726FE"/>
    <w:rsid w:val="00472751"/>
    <w:rsid w:val="00473128"/>
    <w:rsid w:val="00473444"/>
    <w:rsid w:val="00474301"/>
    <w:rsid w:val="0047440C"/>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08B"/>
    <w:rsid w:val="00484B69"/>
    <w:rsid w:val="00485406"/>
    <w:rsid w:val="0048590F"/>
    <w:rsid w:val="00485D0B"/>
    <w:rsid w:val="004867A5"/>
    <w:rsid w:val="00486D60"/>
    <w:rsid w:val="00487857"/>
    <w:rsid w:val="00487C87"/>
    <w:rsid w:val="00490662"/>
    <w:rsid w:val="00490BB8"/>
    <w:rsid w:val="0049102B"/>
    <w:rsid w:val="00492A25"/>
    <w:rsid w:val="0049474A"/>
    <w:rsid w:val="00495A2C"/>
    <w:rsid w:val="004961EA"/>
    <w:rsid w:val="00496350"/>
    <w:rsid w:val="0049663B"/>
    <w:rsid w:val="00496F91"/>
    <w:rsid w:val="00497274"/>
    <w:rsid w:val="00497708"/>
    <w:rsid w:val="0049797C"/>
    <w:rsid w:val="00497C2C"/>
    <w:rsid w:val="00497E9D"/>
    <w:rsid w:val="004A07AC"/>
    <w:rsid w:val="004A09C6"/>
    <w:rsid w:val="004A1405"/>
    <w:rsid w:val="004A1FC6"/>
    <w:rsid w:val="004A32A9"/>
    <w:rsid w:val="004A3C03"/>
    <w:rsid w:val="004A3DB7"/>
    <w:rsid w:val="004A3FB3"/>
    <w:rsid w:val="004A5088"/>
    <w:rsid w:val="004A5255"/>
    <w:rsid w:val="004A5E8C"/>
    <w:rsid w:val="004A6097"/>
    <w:rsid w:val="004A6CB0"/>
    <w:rsid w:val="004A70FF"/>
    <w:rsid w:val="004A7CCC"/>
    <w:rsid w:val="004A7ED8"/>
    <w:rsid w:val="004B0122"/>
    <w:rsid w:val="004B06D3"/>
    <w:rsid w:val="004B0F7A"/>
    <w:rsid w:val="004B1081"/>
    <w:rsid w:val="004B1B84"/>
    <w:rsid w:val="004B29AC"/>
    <w:rsid w:val="004B35DF"/>
    <w:rsid w:val="004B3627"/>
    <w:rsid w:val="004B3F3A"/>
    <w:rsid w:val="004B4779"/>
    <w:rsid w:val="004B4922"/>
    <w:rsid w:val="004B57DF"/>
    <w:rsid w:val="004C03A0"/>
    <w:rsid w:val="004C04AB"/>
    <w:rsid w:val="004C0790"/>
    <w:rsid w:val="004C0A97"/>
    <w:rsid w:val="004C2138"/>
    <w:rsid w:val="004C28BE"/>
    <w:rsid w:val="004C2D1D"/>
    <w:rsid w:val="004C2ED0"/>
    <w:rsid w:val="004C32D4"/>
    <w:rsid w:val="004C33FA"/>
    <w:rsid w:val="004C3940"/>
    <w:rsid w:val="004C51FD"/>
    <w:rsid w:val="004C534B"/>
    <w:rsid w:val="004C5D71"/>
    <w:rsid w:val="004C65A8"/>
    <w:rsid w:val="004C6F74"/>
    <w:rsid w:val="004C6F92"/>
    <w:rsid w:val="004C786C"/>
    <w:rsid w:val="004C7963"/>
    <w:rsid w:val="004C7EBF"/>
    <w:rsid w:val="004D207C"/>
    <w:rsid w:val="004D2DD6"/>
    <w:rsid w:val="004D2F63"/>
    <w:rsid w:val="004D35BA"/>
    <w:rsid w:val="004D4701"/>
    <w:rsid w:val="004D47C7"/>
    <w:rsid w:val="004D4AEB"/>
    <w:rsid w:val="004D6124"/>
    <w:rsid w:val="004D618D"/>
    <w:rsid w:val="004D62A9"/>
    <w:rsid w:val="004D6AEE"/>
    <w:rsid w:val="004D6FC3"/>
    <w:rsid w:val="004D7141"/>
    <w:rsid w:val="004D7476"/>
    <w:rsid w:val="004D7895"/>
    <w:rsid w:val="004E0306"/>
    <w:rsid w:val="004E0572"/>
    <w:rsid w:val="004E25A8"/>
    <w:rsid w:val="004E2AA0"/>
    <w:rsid w:val="004E36D1"/>
    <w:rsid w:val="004E3930"/>
    <w:rsid w:val="004E3ED9"/>
    <w:rsid w:val="004E5866"/>
    <w:rsid w:val="004E5D94"/>
    <w:rsid w:val="004E6097"/>
    <w:rsid w:val="004E61EF"/>
    <w:rsid w:val="004E6772"/>
    <w:rsid w:val="004E72B4"/>
    <w:rsid w:val="004E76A7"/>
    <w:rsid w:val="004E7729"/>
    <w:rsid w:val="004E7736"/>
    <w:rsid w:val="004E7761"/>
    <w:rsid w:val="004E78AA"/>
    <w:rsid w:val="004E7B03"/>
    <w:rsid w:val="004F0064"/>
    <w:rsid w:val="004F0264"/>
    <w:rsid w:val="004F06AC"/>
    <w:rsid w:val="004F1AE6"/>
    <w:rsid w:val="004F243B"/>
    <w:rsid w:val="004F243F"/>
    <w:rsid w:val="004F3E0C"/>
    <w:rsid w:val="004F5B3E"/>
    <w:rsid w:val="004F5D40"/>
    <w:rsid w:val="004F6A2D"/>
    <w:rsid w:val="004F7031"/>
    <w:rsid w:val="004F7160"/>
    <w:rsid w:val="004F7E95"/>
    <w:rsid w:val="005001C0"/>
    <w:rsid w:val="00500258"/>
    <w:rsid w:val="005016E6"/>
    <w:rsid w:val="0050175E"/>
    <w:rsid w:val="00501A99"/>
    <w:rsid w:val="005026B9"/>
    <w:rsid w:val="00502C94"/>
    <w:rsid w:val="00503180"/>
    <w:rsid w:val="0050417C"/>
    <w:rsid w:val="00505170"/>
    <w:rsid w:val="00505450"/>
    <w:rsid w:val="00505FC6"/>
    <w:rsid w:val="005100B7"/>
    <w:rsid w:val="005113C9"/>
    <w:rsid w:val="0051158B"/>
    <w:rsid w:val="0051280C"/>
    <w:rsid w:val="00512842"/>
    <w:rsid w:val="005128BE"/>
    <w:rsid w:val="00512B7B"/>
    <w:rsid w:val="00512DED"/>
    <w:rsid w:val="00512E6C"/>
    <w:rsid w:val="0051356F"/>
    <w:rsid w:val="00513B64"/>
    <w:rsid w:val="00513E7C"/>
    <w:rsid w:val="005140BB"/>
    <w:rsid w:val="005143C2"/>
    <w:rsid w:val="0051454F"/>
    <w:rsid w:val="00514FD9"/>
    <w:rsid w:val="0051608F"/>
    <w:rsid w:val="005160E3"/>
    <w:rsid w:val="0052043A"/>
    <w:rsid w:val="005210F7"/>
    <w:rsid w:val="00521753"/>
    <w:rsid w:val="00521A44"/>
    <w:rsid w:val="00521D16"/>
    <w:rsid w:val="005222BE"/>
    <w:rsid w:val="005224EE"/>
    <w:rsid w:val="0052377C"/>
    <w:rsid w:val="00523BB1"/>
    <w:rsid w:val="0052451A"/>
    <w:rsid w:val="00524737"/>
    <w:rsid w:val="00526265"/>
    <w:rsid w:val="0052652D"/>
    <w:rsid w:val="0052655D"/>
    <w:rsid w:val="005265E0"/>
    <w:rsid w:val="00526BC3"/>
    <w:rsid w:val="00526D61"/>
    <w:rsid w:val="00530CBA"/>
    <w:rsid w:val="00530E5C"/>
    <w:rsid w:val="00530F9E"/>
    <w:rsid w:val="0053274E"/>
    <w:rsid w:val="00532FD9"/>
    <w:rsid w:val="0053358A"/>
    <w:rsid w:val="00534668"/>
    <w:rsid w:val="00534DDD"/>
    <w:rsid w:val="00535291"/>
    <w:rsid w:val="00535A94"/>
    <w:rsid w:val="00536A5E"/>
    <w:rsid w:val="00537249"/>
    <w:rsid w:val="00537874"/>
    <w:rsid w:val="00540204"/>
    <w:rsid w:val="00540578"/>
    <w:rsid w:val="005407D2"/>
    <w:rsid w:val="00540808"/>
    <w:rsid w:val="0054080E"/>
    <w:rsid w:val="00540BD9"/>
    <w:rsid w:val="00540EA1"/>
    <w:rsid w:val="00541F62"/>
    <w:rsid w:val="00542AD8"/>
    <w:rsid w:val="0054358E"/>
    <w:rsid w:val="00543AF4"/>
    <w:rsid w:val="00543D54"/>
    <w:rsid w:val="00544191"/>
    <w:rsid w:val="00544F39"/>
    <w:rsid w:val="0054515D"/>
    <w:rsid w:val="00547EFB"/>
    <w:rsid w:val="00552563"/>
    <w:rsid w:val="005528A3"/>
    <w:rsid w:val="005529FB"/>
    <w:rsid w:val="005531DF"/>
    <w:rsid w:val="00553874"/>
    <w:rsid w:val="00553ACC"/>
    <w:rsid w:val="005546B0"/>
    <w:rsid w:val="00554AD8"/>
    <w:rsid w:val="00554F78"/>
    <w:rsid w:val="005556A5"/>
    <w:rsid w:val="00556BF7"/>
    <w:rsid w:val="005616C8"/>
    <w:rsid w:val="00562149"/>
    <w:rsid w:val="005630D8"/>
    <w:rsid w:val="00563A09"/>
    <w:rsid w:val="00563FFD"/>
    <w:rsid w:val="00565553"/>
    <w:rsid w:val="00565855"/>
    <w:rsid w:val="0056720D"/>
    <w:rsid w:val="005677CE"/>
    <w:rsid w:val="00567B5D"/>
    <w:rsid w:val="005713F2"/>
    <w:rsid w:val="00573733"/>
    <w:rsid w:val="00574554"/>
    <w:rsid w:val="00576089"/>
    <w:rsid w:val="005764B1"/>
    <w:rsid w:val="00576A56"/>
    <w:rsid w:val="00576D06"/>
    <w:rsid w:val="005779E4"/>
    <w:rsid w:val="00580AC5"/>
    <w:rsid w:val="00580E1A"/>
    <w:rsid w:val="00580EB3"/>
    <w:rsid w:val="00581A2A"/>
    <w:rsid w:val="00582580"/>
    <w:rsid w:val="0058289C"/>
    <w:rsid w:val="00582C35"/>
    <w:rsid w:val="00582DC6"/>
    <w:rsid w:val="005836C7"/>
    <w:rsid w:val="00583E00"/>
    <w:rsid w:val="00583E30"/>
    <w:rsid w:val="0058408E"/>
    <w:rsid w:val="00584A3B"/>
    <w:rsid w:val="00584F72"/>
    <w:rsid w:val="00585374"/>
    <w:rsid w:val="0058668B"/>
    <w:rsid w:val="00586F3C"/>
    <w:rsid w:val="0058788D"/>
    <w:rsid w:val="00590B77"/>
    <w:rsid w:val="005913A3"/>
    <w:rsid w:val="00591DCD"/>
    <w:rsid w:val="00591E6C"/>
    <w:rsid w:val="00593506"/>
    <w:rsid w:val="00594785"/>
    <w:rsid w:val="00594A7B"/>
    <w:rsid w:val="00594AFA"/>
    <w:rsid w:val="00594C56"/>
    <w:rsid w:val="0059580E"/>
    <w:rsid w:val="00596A6F"/>
    <w:rsid w:val="005976E1"/>
    <w:rsid w:val="005979FA"/>
    <w:rsid w:val="005A0541"/>
    <w:rsid w:val="005A0AE0"/>
    <w:rsid w:val="005A1525"/>
    <w:rsid w:val="005A1EC3"/>
    <w:rsid w:val="005A252B"/>
    <w:rsid w:val="005A2936"/>
    <w:rsid w:val="005A2A71"/>
    <w:rsid w:val="005A3092"/>
    <w:rsid w:val="005A3204"/>
    <w:rsid w:val="005A3341"/>
    <w:rsid w:val="005A3FA1"/>
    <w:rsid w:val="005A42BD"/>
    <w:rsid w:val="005A46EC"/>
    <w:rsid w:val="005A4847"/>
    <w:rsid w:val="005A494F"/>
    <w:rsid w:val="005A4F00"/>
    <w:rsid w:val="005B0160"/>
    <w:rsid w:val="005B0185"/>
    <w:rsid w:val="005B07EC"/>
    <w:rsid w:val="005B08AE"/>
    <w:rsid w:val="005B09D8"/>
    <w:rsid w:val="005B120C"/>
    <w:rsid w:val="005B24F3"/>
    <w:rsid w:val="005B2B11"/>
    <w:rsid w:val="005B2E00"/>
    <w:rsid w:val="005B370E"/>
    <w:rsid w:val="005B45D1"/>
    <w:rsid w:val="005B4DA3"/>
    <w:rsid w:val="005B55B4"/>
    <w:rsid w:val="005B5BEE"/>
    <w:rsid w:val="005B77D2"/>
    <w:rsid w:val="005C019B"/>
    <w:rsid w:val="005C144E"/>
    <w:rsid w:val="005C14A8"/>
    <w:rsid w:val="005C1AE2"/>
    <w:rsid w:val="005C2BFA"/>
    <w:rsid w:val="005C30F5"/>
    <w:rsid w:val="005C357E"/>
    <w:rsid w:val="005C3951"/>
    <w:rsid w:val="005C504E"/>
    <w:rsid w:val="005C51A5"/>
    <w:rsid w:val="005C557A"/>
    <w:rsid w:val="005C5B70"/>
    <w:rsid w:val="005C61DD"/>
    <w:rsid w:val="005C6438"/>
    <w:rsid w:val="005C67C9"/>
    <w:rsid w:val="005C6B8B"/>
    <w:rsid w:val="005D02E3"/>
    <w:rsid w:val="005D0310"/>
    <w:rsid w:val="005D039C"/>
    <w:rsid w:val="005D083C"/>
    <w:rsid w:val="005D0CFB"/>
    <w:rsid w:val="005D1B08"/>
    <w:rsid w:val="005D1F34"/>
    <w:rsid w:val="005D2529"/>
    <w:rsid w:val="005D2C1F"/>
    <w:rsid w:val="005D34B2"/>
    <w:rsid w:val="005D35BD"/>
    <w:rsid w:val="005D3924"/>
    <w:rsid w:val="005D3B54"/>
    <w:rsid w:val="005D40CD"/>
    <w:rsid w:val="005D4C41"/>
    <w:rsid w:val="005D6B59"/>
    <w:rsid w:val="005D7037"/>
    <w:rsid w:val="005E03E4"/>
    <w:rsid w:val="005E0454"/>
    <w:rsid w:val="005E09B0"/>
    <w:rsid w:val="005E171D"/>
    <w:rsid w:val="005E34C2"/>
    <w:rsid w:val="005E35C6"/>
    <w:rsid w:val="005E5B01"/>
    <w:rsid w:val="005E7154"/>
    <w:rsid w:val="005E773C"/>
    <w:rsid w:val="005E7933"/>
    <w:rsid w:val="005E7E0B"/>
    <w:rsid w:val="005F009E"/>
    <w:rsid w:val="005F0A88"/>
    <w:rsid w:val="005F0DF1"/>
    <w:rsid w:val="005F1516"/>
    <w:rsid w:val="005F1928"/>
    <w:rsid w:val="005F229E"/>
    <w:rsid w:val="005F2564"/>
    <w:rsid w:val="005F261A"/>
    <w:rsid w:val="005F37FC"/>
    <w:rsid w:val="005F3822"/>
    <w:rsid w:val="005F3E0B"/>
    <w:rsid w:val="005F4D16"/>
    <w:rsid w:val="005F4E52"/>
    <w:rsid w:val="005F5590"/>
    <w:rsid w:val="005F5967"/>
    <w:rsid w:val="005F5F79"/>
    <w:rsid w:val="005F618C"/>
    <w:rsid w:val="005F6A62"/>
    <w:rsid w:val="005F77C8"/>
    <w:rsid w:val="005F797D"/>
    <w:rsid w:val="0060058E"/>
    <w:rsid w:val="00602A3C"/>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5E83"/>
    <w:rsid w:val="006167E3"/>
    <w:rsid w:val="0061771D"/>
    <w:rsid w:val="00617EEE"/>
    <w:rsid w:val="006210FE"/>
    <w:rsid w:val="00622811"/>
    <w:rsid w:val="00622894"/>
    <w:rsid w:val="00622BB7"/>
    <w:rsid w:val="00622F3B"/>
    <w:rsid w:val="00623389"/>
    <w:rsid w:val="0062352A"/>
    <w:rsid w:val="00623E26"/>
    <w:rsid w:val="00624457"/>
    <w:rsid w:val="00625307"/>
    <w:rsid w:val="00625E45"/>
    <w:rsid w:val="006265C4"/>
    <w:rsid w:val="006268E9"/>
    <w:rsid w:val="00627383"/>
    <w:rsid w:val="00627733"/>
    <w:rsid w:val="0063006D"/>
    <w:rsid w:val="00630116"/>
    <w:rsid w:val="006301BB"/>
    <w:rsid w:val="00630343"/>
    <w:rsid w:val="00632605"/>
    <w:rsid w:val="00633F8D"/>
    <w:rsid w:val="006341EF"/>
    <w:rsid w:val="00634BED"/>
    <w:rsid w:val="006355E0"/>
    <w:rsid w:val="00635629"/>
    <w:rsid w:val="00635A4A"/>
    <w:rsid w:val="00635AFF"/>
    <w:rsid w:val="00635FB9"/>
    <w:rsid w:val="00636148"/>
    <w:rsid w:val="00636455"/>
    <w:rsid w:val="00637774"/>
    <w:rsid w:val="0064024C"/>
    <w:rsid w:val="00640291"/>
    <w:rsid w:val="00641FAC"/>
    <w:rsid w:val="006424A9"/>
    <w:rsid w:val="006432A5"/>
    <w:rsid w:val="00643664"/>
    <w:rsid w:val="00643C53"/>
    <w:rsid w:val="00643CAA"/>
    <w:rsid w:val="00646CA3"/>
    <w:rsid w:val="00647F42"/>
    <w:rsid w:val="00651374"/>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2F2"/>
    <w:rsid w:val="006616FE"/>
    <w:rsid w:val="006619D1"/>
    <w:rsid w:val="006632E0"/>
    <w:rsid w:val="00663FEA"/>
    <w:rsid w:val="00664253"/>
    <w:rsid w:val="0066456A"/>
    <w:rsid w:val="0066470E"/>
    <w:rsid w:val="006647AE"/>
    <w:rsid w:val="00664803"/>
    <w:rsid w:val="00664B87"/>
    <w:rsid w:val="006661A4"/>
    <w:rsid w:val="00666A58"/>
    <w:rsid w:val="006670E0"/>
    <w:rsid w:val="00667532"/>
    <w:rsid w:val="0066781C"/>
    <w:rsid w:val="006704FD"/>
    <w:rsid w:val="00671776"/>
    <w:rsid w:val="0067294B"/>
    <w:rsid w:val="00673AA4"/>
    <w:rsid w:val="00674187"/>
    <w:rsid w:val="0067508F"/>
    <w:rsid w:val="00675349"/>
    <w:rsid w:val="00675E7E"/>
    <w:rsid w:val="00676728"/>
    <w:rsid w:val="0068051E"/>
    <w:rsid w:val="00680B9D"/>
    <w:rsid w:val="00681F13"/>
    <w:rsid w:val="0068231C"/>
    <w:rsid w:val="00682344"/>
    <w:rsid w:val="00682F28"/>
    <w:rsid w:val="00683B94"/>
    <w:rsid w:val="00684842"/>
    <w:rsid w:val="00685BD6"/>
    <w:rsid w:val="006878A6"/>
    <w:rsid w:val="00690437"/>
    <w:rsid w:val="0069081F"/>
    <w:rsid w:val="00690E65"/>
    <w:rsid w:val="0069188E"/>
    <w:rsid w:val="00691974"/>
    <w:rsid w:val="00692CE6"/>
    <w:rsid w:val="006932A7"/>
    <w:rsid w:val="00693B6C"/>
    <w:rsid w:val="00694202"/>
    <w:rsid w:val="006942AE"/>
    <w:rsid w:val="0069483C"/>
    <w:rsid w:val="00695421"/>
    <w:rsid w:val="00696D4B"/>
    <w:rsid w:val="00697BD3"/>
    <w:rsid w:val="00697DFA"/>
    <w:rsid w:val="006A0080"/>
    <w:rsid w:val="006A0C53"/>
    <w:rsid w:val="006A10F3"/>
    <w:rsid w:val="006A115D"/>
    <w:rsid w:val="006A16D5"/>
    <w:rsid w:val="006A1772"/>
    <w:rsid w:val="006A1780"/>
    <w:rsid w:val="006A25A5"/>
    <w:rsid w:val="006A2790"/>
    <w:rsid w:val="006A3CEC"/>
    <w:rsid w:val="006A3F75"/>
    <w:rsid w:val="006A4FB3"/>
    <w:rsid w:val="006A55F8"/>
    <w:rsid w:val="006A5A3E"/>
    <w:rsid w:val="006A61FF"/>
    <w:rsid w:val="006A6CA7"/>
    <w:rsid w:val="006A6DBC"/>
    <w:rsid w:val="006A703E"/>
    <w:rsid w:val="006A7BE3"/>
    <w:rsid w:val="006A7EAC"/>
    <w:rsid w:val="006B01D1"/>
    <w:rsid w:val="006B1048"/>
    <w:rsid w:val="006B16EA"/>
    <w:rsid w:val="006B1780"/>
    <w:rsid w:val="006B224E"/>
    <w:rsid w:val="006B376E"/>
    <w:rsid w:val="006B4589"/>
    <w:rsid w:val="006B5F5D"/>
    <w:rsid w:val="006B6805"/>
    <w:rsid w:val="006B6A74"/>
    <w:rsid w:val="006B6BBE"/>
    <w:rsid w:val="006B6DE0"/>
    <w:rsid w:val="006B7D5F"/>
    <w:rsid w:val="006C0A3D"/>
    <w:rsid w:val="006C0C29"/>
    <w:rsid w:val="006C1EA5"/>
    <w:rsid w:val="006C32F4"/>
    <w:rsid w:val="006C3C54"/>
    <w:rsid w:val="006C40F4"/>
    <w:rsid w:val="006C427B"/>
    <w:rsid w:val="006C490C"/>
    <w:rsid w:val="006C492C"/>
    <w:rsid w:val="006C4D5D"/>
    <w:rsid w:val="006C4E5A"/>
    <w:rsid w:val="006C4F9F"/>
    <w:rsid w:val="006C5896"/>
    <w:rsid w:val="006C58B4"/>
    <w:rsid w:val="006C61AB"/>
    <w:rsid w:val="006C63D9"/>
    <w:rsid w:val="006C650D"/>
    <w:rsid w:val="006C693F"/>
    <w:rsid w:val="006C748D"/>
    <w:rsid w:val="006C74E2"/>
    <w:rsid w:val="006D0860"/>
    <w:rsid w:val="006D0C1D"/>
    <w:rsid w:val="006D0CE1"/>
    <w:rsid w:val="006D2004"/>
    <w:rsid w:val="006D2A8C"/>
    <w:rsid w:val="006D2E9D"/>
    <w:rsid w:val="006D3420"/>
    <w:rsid w:val="006D3ACB"/>
    <w:rsid w:val="006D4199"/>
    <w:rsid w:val="006D4C1E"/>
    <w:rsid w:val="006D4C42"/>
    <w:rsid w:val="006D4E38"/>
    <w:rsid w:val="006D5809"/>
    <w:rsid w:val="006D6042"/>
    <w:rsid w:val="006D630A"/>
    <w:rsid w:val="006D63A1"/>
    <w:rsid w:val="006D668D"/>
    <w:rsid w:val="006D6BCC"/>
    <w:rsid w:val="006D7363"/>
    <w:rsid w:val="006D74F2"/>
    <w:rsid w:val="006D7EF5"/>
    <w:rsid w:val="006E00B6"/>
    <w:rsid w:val="006E04C8"/>
    <w:rsid w:val="006E0712"/>
    <w:rsid w:val="006E0754"/>
    <w:rsid w:val="006E0FFD"/>
    <w:rsid w:val="006E2668"/>
    <w:rsid w:val="006E2D39"/>
    <w:rsid w:val="006E32B0"/>
    <w:rsid w:val="006E36D8"/>
    <w:rsid w:val="006E396A"/>
    <w:rsid w:val="006E3A73"/>
    <w:rsid w:val="006E3C80"/>
    <w:rsid w:val="006E5DD8"/>
    <w:rsid w:val="006E5EA1"/>
    <w:rsid w:val="006E66BC"/>
    <w:rsid w:val="006E7ABC"/>
    <w:rsid w:val="006E7C08"/>
    <w:rsid w:val="006F0089"/>
    <w:rsid w:val="006F0760"/>
    <w:rsid w:val="006F0FF1"/>
    <w:rsid w:val="006F11E2"/>
    <w:rsid w:val="006F12F5"/>
    <w:rsid w:val="006F2574"/>
    <w:rsid w:val="006F3231"/>
    <w:rsid w:val="006F3DE3"/>
    <w:rsid w:val="006F511F"/>
    <w:rsid w:val="006F54B3"/>
    <w:rsid w:val="006F5E30"/>
    <w:rsid w:val="006F61D8"/>
    <w:rsid w:val="006F62B7"/>
    <w:rsid w:val="006F6C6C"/>
    <w:rsid w:val="006F70BC"/>
    <w:rsid w:val="006F713A"/>
    <w:rsid w:val="006F76BF"/>
    <w:rsid w:val="00700077"/>
    <w:rsid w:val="00701FF0"/>
    <w:rsid w:val="007066A4"/>
    <w:rsid w:val="00706F37"/>
    <w:rsid w:val="00707507"/>
    <w:rsid w:val="00707D09"/>
    <w:rsid w:val="007104A0"/>
    <w:rsid w:val="00711208"/>
    <w:rsid w:val="0071209F"/>
    <w:rsid w:val="007125A2"/>
    <w:rsid w:val="00712DA3"/>
    <w:rsid w:val="00713F79"/>
    <w:rsid w:val="00714447"/>
    <w:rsid w:val="007148A8"/>
    <w:rsid w:val="00714AA4"/>
    <w:rsid w:val="007168B2"/>
    <w:rsid w:val="007171E0"/>
    <w:rsid w:val="00717F85"/>
    <w:rsid w:val="0072033C"/>
    <w:rsid w:val="00720B1B"/>
    <w:rsid w:val="00720EC1"/>
    <w:rsid w:val="00721062"/>
    <w:rsid w:val="00721E5D"/>
    <w:rsid w:val="007229D4"/>
    <w:rsid w:val="00722CD9"/>
    <w:rsid w:val="007230F8"/>
    <w:rsid w:val="00723159"/>
    <w:rsid w:val="00723175"/>
    <w:rsid w:val="007233F4"/>
    <w:rsid w:val="00724044"/>
    <w:rsid w:val="007244E1"/>
    <w:rsid w:val="007248D3"/>
    <w:rsid w:val="00725137"/>
    <w:rsid w:val="007263ED"/>
    <w:rsid w:val="00727A43"/>
    <w:rsid w:val="00727FF2"/>
    <w:rsid w:val="007309BC"/>
    <w:rsid w:val="007316E4"/>
    <w:rsid w:val="007323E0"/>
    <w:rsid w:val="007329C6"/>
    <w:rsid w:val="00733791"/>
    <w:rsid w:val="0073391B"/>
    <w:rsid w:val="00733DE2"/>
    <w:rsid w:val="007352EA"/>
    <w:rsid w:val="00736020"/>
    <w:rsid w:val="007364E5"/>
    <w:rsid w:val="00737010"/>
    <w:rsid w:val="0073792F"/>
    <w:rsid w:val="00740DA6"/>
    <w:rsid w:val="00741623"/>
    <w:rsid w:val="00741A0E"/>
    <w:rsid w:val="00741D1E"/>
    <w:rsid w:val="00741EE2"/>
    <w:rsid w:val="00742367"/>
    <w:rsid w:val="00742EAA"/>
    <w:rsid w:val="00743818"/>
    <w:rsid w:val="007439E2"/>
    <w:rsid w:val="00743D6F"/>
    <w:rsid w:val="00743DD8"/>
    <w:rsid w:val="007441FB"/>
    <w:rsid w:val="00744517"/>
    <w:rsid w:val="00744810"/>
    <w:rsid w:val="00744D37"/>
    <w:rsid w:val="007473B5"/>
    <w:rsid w:val="00747DE2"/>
    <w:rsid w:val="007504BF"/>
    <w:rsid w:val="007506CD"/>
    <w:rsid w:val="00751E0A"/>
    <w:rsid w:val="0075267F"/>
    <w:rsid w:val="007526EC"/>
    <w:rsid w:val="0075310C"/>
    <w:rsid w:val="00753347"/>
    <w:rsid w:val="00753C48"/>
    <w:rsid w:val="00754629"/>
    <w:rsid w:val="00754C97"/>
    <w:rsid w:val="00754FE4"/>
    <w:rsid w:val="00755538"/>
    <w:rsid w:val="00755C34"/>
    <w:rsid w:val="00756236"/>
    <w:rsid w:val="00756271"/>
    <w:rsid w:val="00756274"/>
    <w:rsid w:val="00756521"/>
    <w:rsid w:val="00756AB7"/>
    <w:rsid w:val="00760477"/>
    <w:rsid w:val="00760696"/>
    <w:rsid w:val="00761AF4"/>
    <w:rsid w:val="00761BC1"/>
    <w:rsid w:val="00762071"/>
    <w:rsid w:val="007623FB"/>
    <w:rsid w:val="0076376A"/>
    <w:rsid w:val="0076500F"/>
    <w:rsid w:val="0076504E"/>
    <w:rsid w:val="00765E6A"/>
    <w:rsid w:val="00767BB5"/>
    <w:rsid w:val="00767EA0"/>
    <w:rsid w:val="0077068F"/>
    <w:rsid w:val="0077071A"/>
    <w:rsid w:val="00770E1A"/>
    <w:rsid w:val="00771783"/>
    <w:rsid w:val="0077408D"/>
    <w:rsid w:val="00774270"/>
    <w:rsid w:val="00775679"/>
    <w:rsid w:val="00775803"/>
    <w:rsid w:val="00777B32"/>
    <w:rsid w:val="0078051E"/>
    <w:rsid w:val="00781FDD"/>
    <w:rsid w:val="00782A9F"/>
    <w:rsid w:val="00784A83"/>
    <w:rsid w:val="0078508A"/>
    <w:rsid w:val="00786D5C"/>
    <w:rsid w:val="00786E96"/>
    <w:rsid w:val="00787471"/>
    <w:rsid w:val="00787F93"/>
    <w:rsid w:val="0079019A"/>
    <w:rsid w:val="007907CA"/>
    <w:rsid w:val="007913A1"/>
    <w:rsid w:val="00791E6D"/>
    <w:rsid w:val="007928DC"/>
    <w:rsid w:val="007933B1"/>
    <w:rsid w:val="007939CC"/>
    <w:rsid w:val="00794AD7"/>
    <w:rsid w:val="00796926"/>
    <w:rsid w:val="00796FB8"/>
    <w:rsid w:val="007A0A5E"/>
    <w:rsid w:val="007A11C2"/>
    <w:rsid w:val="007A2367"/>
    <w:rsid w:val="007A24D1"/>
    <w:rsid w:val="007A2BD3"/>
    <w:rsid w:val="007A41BF"/>
    <w:rsid w:val="007A490A"/>
    <w:rsid w:val="007A4F8C"/>
    <w:rsid w:val="007A581D"/>
    <w:rsid w:val="007A6202"/>
    <w:rsid w:val="007A63D6"/>
    <w:rsid w:val="007A777B"/>
    <w:rsid w:val="007A7B95"/>
    <w:rsid w:val="007A7D40"/>
    <w:rsid w:val="007B0297"/>
    <w:rsid w:val="007B0F53"/>
    <w:rsid w:val="007B1DD8"/>
    <w:rsid w:val="007B21AE"/>
    <w:rsid w:val="007B2570"/>
    <w:rsid w:val="007B28B2"/>
    <w:rsid w:val="007B3113"/>
    <w:rsid w:val="007B3304"/>
    <w:rsid w:val="007B332B"/>
    <w:rsid w:val="007B394D"/>
    <w:rsid w:val="007B7490"/>
    <w:rsid w:val="007B774A"/>
    <w:rsid w:val="007B7A19"/>
    <w:rsid w:val="007C0525"/>
    <w:rsid w:val="007C0B56"/>
    <w:rsid w:val="007C13F7"/>
    <w:rsid w:val="007C218D"/>
    <w:rsid w:val="007C2D28"/>
    <w:rsid w:val="007C3E22"/>
    <w:rsid w:val="007C46A7"/>
    <w:rsid w:val="007C4B5E"/>
    <w:rsid w:val="007C5153"/>
    <w:rsid w:val="007C5495"/>
    <w:rsid w:val="007C67C6"/>
    <w:rsid w:val="007C707A"/>
    <w:rsid w:val="007C7873"/>
    <w:rsid w:val="007C7E59"/>
    <w:rsid w:val="007D0B91"/>
    <w:rsid w:val="007D0F53"/>
    <w:rsid w:val="007D1452"/>
    <w:rsid w:val="007D14E9"/>
    <w:rsid w:val="007D1E29"/>
    <w:rsid w:val="007D32EB"/>
    <w:rsid w:val="007D390C"/>
    <w:rsid w:val="007D460C"/>
    <w:rsid w:val="007D46E1"/>
    <w:rsid w:val="007D4A2B"/>
    <w:rsid w:val="007D4AD3"/>
    <w:rsid w:val="007D4C8D"/>
    <w:rsid w:val="007D5D19"/>
    <w:rsid w:val="007D5FDC"/>
    <w:rsid w:val="007D6232"/>
    <w:rsid w:val="007D6D68"/>
    <w:rsid w:val="007D7CA6"/>
    <w:rsid w:val="007E01DA"/>
    <w:rsid w:val="007E0ABB"/>
    <w:rsid w:val="007E1603"/>
    <w:rsid w:val="007E3124"/>
    <w:rsid w:val="007E32DA"/>
    <w:rsid w:val="007E3DA1"/>
    <w:rsid w:val="007E43C3"/>
    <w:rsid w:val="007E4998"/>
    <w:rsid w:val="007E4A9C"/>
    <w:rsid w:val="007E4FDE"/>
    <w:rsid w:val="007E6914"/>
    <w:rsid w:val="007E7F78"/>
    <w:rsid w:val="007F0C8B"/>
    <w:rsid w:val="007F1030"/>
    <w:rsid w:val="007F1517"/>
    <w:rsid w:val="007F1D44"/>
    <w:rsid w:val="007F2C13"/>
    <w:rsid w:val="007F2CEC"/>
    <w:rsid w:val="007F5308"/>
    <w:rsid w:val="007F55DE"/>
    <w:rsid w:val="007F5605"/>
    <w:rsid w:val="007F6147"/>
    <w:rsid w:val="007F6FCD"/>
    <w:rsid w:val="007F78FF"/>
    <w:rsid w:val="00800E14"/>
    <w:rsid w:val="00800F6C"/>
    <w:rsid w:val="008025BE"/>
    <w:rsid w:val="00802E9D"/>
    <w:rsid w:val="008030CE"/>
    <w:rsid w:val="00804C86"/>
    <w:rsid w:val="008051FC"/>
    <w:rsid w:val="008055A9"/>
    <w:rsid w:val="00806971"/>
    <w:rsid w:val="008070EB"/>
    <w:rsid w:val="00807376"/>
    <w:rsid w:val="008074FC"/>
    <w:rsid w:val="00810D59"/>
    <w:rsid w:val="00810E8E"/>
    <w:rsid w:val="0081142D"/>
    <w:rsid w:val="00811FB1"/>
    <w:rsid w:val="00812462"/>
    <w:rsid w:val="008131C3"/>
    <w:rsid w:val="008140A5"/>
    <w:rsid w:val="00814442"/>
    <w:rsid w:val="0081481D"/>
    <w:rsid w:val="00814BE8"/>
    <w:rsid w:val="00814CCA"/>
    <w:rsid w:val="00814F6E"/>
    <w:rsid w:val="00815B84"/>
    <w:rsid w:val="00820074"/>
    <w:rsid w:val="00820577"/>
    <w:rsid w:val="0082175F"/>
    <w:rsid w:val="00821A3D"/>
    <w:rsid w:val="00821B36"/>
    <w:rsid w:val="00822037"/>
    <w:rsid w:val="00823E0A"/>
    <w:rsid w:val="00823FC6"/>
    <w:rsid w:val="00823FFC"/>
    <w:rsid w:val="00824811"/>
    <w:rsid w:val="008255DA"/>
    <w:rsid w:val="00825C58"/>
    <w:rsid w:val="00825C74"/>
    <w:rsid w:val="00826AB9"/>
    <w:rsid w:val="00826E0E"/>
    <w:rsid w:val="0082731F"/>
    <w:rsid w:val="00827D11"/>
    <w:rsid w:val="00827E0F"/>
    <w:rsid w:val="00827F6E"/>
    <w:rsid w:val="008302C9"/>
    <w:rsid w:val="00831758"/>
    <w:rsid w:val="0083279F"/>
    <w:rsid w:val="00832B41"/>
    <w:rsid w:val="00832E27"/>
    <w:rsid w:val="00833B7F"/>
    <w:rsid w:val="00834906"/>
    <w:rsid w:val="008358F4"/>
    <w:rsid w:val="00835923"/>
    <w:rsid w:val="00836075"/>
    <w:rsid w:val="00836417"/>
    <w:rsid w:val="00837495"/>
    <w:rsid w:val="00840442"/>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494E"/>
    <w:rsid w:val="00854DF8"/>
    <w:rsid w:val="0085595B"/>
    <w:rsid w:val="00855F80"/>
    <w:rsid w:val="008566B8"/>
    <w:rsid w:val="0085788B"/>
    <w:rsid w:val="00857A9E"/>
    <w:rsid w:val="00857DE2"/>
    <w:rsid w:val="00860E64"/>
    <w:rsid w:val="0086353C"/>
    <w:rsid w:val="0086407F"/>
    <w:rsid w:val="00864E79"/>
    <w:rsid w:val="00866111"/>
    <w:rsid w:val="0086661F"/>
    <w:rsid w:val="00866A0D"/>
    <w:rsid w:val="00866AE3"/>
    <w:rsid w:val="00866DB5"/>
    <w:rsid w:val="0086784E"/>
    <w:rsid w:val="00867AF1"/>
    <w:rsid w:val="00870445"/>
    <w:rsid w:val="00872118"/>
    <w:rsid w:val="00872827"/>
    <w:rsid w:val="00872888"/>
    <w:rsid w:val="00872A32"/>
    <w:rsid w:val="00872D92"/>
    <w:rsid w:val="00872E21"/>
    <w:rsid w:val="00872F14"/>
    <w:rsid w:val="00874ECA"/>
    <w:rsid w:val="00876EAE"/>
    <w:rsid w:val="00880F95"/>
    <w:rsid w:val="008819C6"/>
    <w:rsid w:val="00882B44"/>
    <w:rsid w:val="00882FE5"/>
    <w:rsid w:val="00883EE2"/>
    <w:rsid w:val="008845A4"/>
    <w:rsid w:val="00885007"/>
    <w:rsid w:val="00885996"/>
    <w:rsid w:val="00886138"/>
    <w:rsid w:val="00886E66"/>
    <w:rsid w:val="008871B0"/>
    <w:rsid w:val="008904B8"/>
    <w:rsid w:val="0089217C"/>
    <w:rsid w:val="008928A1"/>
    <w:rsid w:val="00893671"/>
    <w:rsid w:val="00894D65"/>
    <w:rsid w:val="0089507F"/>
    <w:rsid w:val="00895838"/>
    <w:rsid w:val="00895A72"/>
    <w:rsid w:val="00895CDF"/>
    <w:rsid w:val="008968C7"/>
    <w:rsid w:val="00897A55"/>
    <w:rsid w:val="008A0FC9"/>
    <w:rsid w:val="008A1201"/>
    <w:rsid w:val="008A1956"/>
    <w:rsid w:val="008A4010"/>
    <w:rsid w:val="008A4088"/>
    <w:rsid w:val="008A40D3"/>
    <w:rsid w:val="008A469C"/>
    <w:rsid w:val="008A484A"/>
    <w:rsid w:val="008A48E4"/>
    <w:rsid w:val="008A5877"/>
    <w:rsid w:val="008A6539"/>
    <w:rsid w:val="008A68CD"/>
    <w:rsid w:val="008A701C"/>
    <w:rsid w:val="008B0115"/>
    <w:rsid w:val="008B05DD"/>
    <w:rsid w:val="008B102D"/>
    <w:rsid w:val="008B17E8"/>
    <w:rsid w:val="008B1925"/>
    <w:rsid w:val="008B266C"/>
    <w:rsid w:val="008B2D03"/>
    <w:rsid w:val="008B2E7C"/>
    <w:rsid w:val="008B42EB"/>
    <w:rsid w:val="008B45A7"/>
    <w:rsid w:val="008B4A70"/>
    <w:rsid w:val="008B502F"/>
    <w:rsid w:val="008B5A88"/>
    <w:rsid w:val="008B6AFE"/>
    <w:rsid w:val="008B7034"/>
    <w:rsid w:val="008B7227"/>
    <w:rsid w:val="008B7B3B"/>
    <w:rsid w:val="008C191C"/>
    <w:rsid w:val="008C1DA4"/>
    <w:rsid w:val="008C2CD5"/>
    <w:rsid w:val="008C3618"/>
    <w:rsid w:val="008C37C2"/>
    <w:rsid w:val="008C3F20"/>
    <w:rsid w:val="008C400B"/>
    <w:rsid w:val="008C43AD"/>
    <w:rsid w:val="008C59FB"/>
    <w:rsid w:val="008C6687"/>
    <w:rsid w:val="008C68F0"/>
    <w:rsid w:val="008C6F92"/>
    <w:rsid w:val="008C731F"/>
    <w:rsid w:val="008C74D9"/>
    <w:rsid w:val="008D01FF"/>
    <w:rsid w:val="008D0CC4"/>
    <w:rsid w:val="008D1052"/>
    <w:rsid w:val="008D124C"/>
    <w:rsid w:val="008D1BB3"/>
    <w:rsid w:val="008D1E30"/>
    <w:rsid w:val="008D22AE"/>
    <w:rsid w:val="008D234A"/>
    <w:rsid w:val="008D2600"/>
    <w:rsid w:val="008D42DA"/>
    <w:rsid w:val="008D546F"/>
    <w:rsid w:val="008D566C"/>
    <w:rsid w:val="008D58D9"/>
    <w:rsid w:val="008D6426"/>
    <w:rsid w:val="008D66EA"/>
    <w:rsid w:val="008D6E59"/>
    <w:rsid w:val="008D7155"/>
    <w:rsid w:val="008D7DE4"/>
    <w:rsid w:val="008D7EF9"/>
    <w:rsid w:val="008E09B3"/>
    <w:rsid w:val="008E141A"/>
    <w:rsid w:val="008E1A44"/>
    <w:rsid w:val="008E28E6"/>
    <w:rsid w:val="008E2B28"/>
    <w:rsid w:val="008E2B60"/>
    <w:rsid w:val="008E3232"/>
    <w:rsid w:val="008E33DD"/>
    <w:rsid w:val="008E3545"/>
    <w:rsid w:val="008E3674"/>
    <w:rsid w:val="008E3B6C"/>
    <w:rsid w:val="008E4940"/>
    <w:rsid w:val="008E5D46"/>
    <w:rsid w:val="008E6241"/>
    <w:rsid w:val="008E68BB"/>
    <w:rsid w:val="008E6C9B"/>
    <w:rsid w:val="008E77D4"/>
    <w:rsid w:val="008E7CBF"/>
    <w:rsid w:val="008F0981"/>
    <w:rsid w:val="008F0AFD"/>
    <w:rsid w:val="008F17B2"/>
    <w:rsid w:val="008F28EE"/>
    <w:rsid w:val="008F357B"/>
    <w:rsid w:val="008F44CA"/>
    <w:rsid w:val="008F49B9"/>
    <w:rsid w:val="008F49D3"/>
    <w:rsid w:val="008F59EA"/>
    <w:rsid w:val="008F6519"/>
    <w:rsid w:val="008F65AA"/>
    <w:rsid w:val="008F7012"/>
    <w:rsid w:val="008F7B17"/>
    <w:rsid w:val="008F7E18"/>
    <w:rsid w:val="00900042"/>
    <w:rsid w:val="0090034B"/>
    <w:rsid w:val="00900D66"/>
    <w:rsid w:val="00902623"/>
    <w:rsid w:val="00902890"/>
    <w:rsid w:val="00904BE4"/>
    <w:rsid w:val="0090504A"/>
    <w:rsid w:val="00905142"/>
    <w:rsid w:val="0090519B"/>
    <w:rsid w:val="00905D7E"/>
    <w:rsid w:val="009063B7"/>
    <w:rsid w:val="00906B83"/>
    <w:rsid w:val="00907037"/>
    <w:rsid w:val="0091114B"/>
    <w:rsid w:val="0091160A"/>
    <w:rsid w:val="00913258"/>
    <w:rsid w:val="009144BE"/>
    <w:rsid w:val="00914A89"/>
    <w:rsid w:val="0091564D"/>
    <w:rsid w:val="009156DA"/>
    <w:rsid w:val="009168BA"/>
    <w:rsid w:val="00916BC5"/>
    <w:rsid w:val="0091726A"/>
    <w:rsid w:val="00920184"/>
    <w:rsid w:val="00920A19"/>
    <w:rsid w:val="00920EA4"/>
    <w:rsid w:val="009211DC"/>
    <w:rsid w:val="00921792"/>
    <w:rsid w:val="00921BEA"/>
    <w:rsid w:val="0092280B"/>
    <w:rsid w:val="00922EFD"/>
    <w:rsid w:val="00923998"/>
    <w:rsid w:val="00923DB4"/>
    <w:rsid w:val="0092430E"/>
    <w:rsid w:val="009249D7"/>
    <w:rsid w:val="00925A61"/>
    <w:rsid w:val="00925DD6"/>
    <w:rsid w:val="0092625F"/>
    <w:rsid w:val="009268A9"/>
    <w:rsid w:val="00927B37"/>
    <w:rsid w:val="009301B2"/>
    <w:rsid w:val="009313DD"/>
    <w:rsid w:val="00931BDE"/>
    <w:rsid w:val="009321B1"/>
    <w:rsid w:val="00932ED7"/>
    <w:rsid w:val="0093357E"/>
    <w:rsid w:val="0093422D"/>
    <w:rsid w:val="00934325"/>
    <w:rsid w:val="00934DD7"/>
    <w:rsid w:val="00934F93"/>
    <w:rsid w:val="009351F8"/>
    <w:rsid w:val="009369A9"/>
    <w:rsid w:val="00936CF7"/>
    <w:rsid w:val="00937201"/>
    <w:rsid w:val="0093734A"/>
    <w:rsid w:val="00937783"/>
    <w:rsid w:val="00937E08"/>
    <w:rsid w:val="00940FE1"/>
    <w:rsid w:val="009412A5"/>
    <w:rsid w:val="00942306"/>
    <w:rsid w:val="009424B8"/>
    <w:rsid w:val="00942E9C"/>
    <w:rsid w:val="009433A4"/>
    <w:rsid w:val="0094435B"/>
    <w:rsid w:val="009444B1"/>
    <w:rsid w:val="00944668"/>
    <w:rsid w:val="00944DC6"/>
    <w:rsid w:val="0094515F"/>
    <w:rsid w:val="0094537D"/>
    <w:rsid w:val="0094573F"/>
    <w:rsid w:val="009458B0"/>
    <w:rsid w:val="00945B52"/>
    <w:rsid w:val="00945DC0"/>
    <w:rsid w:val="00945F05"/>
    <w:rsid w:val="00946348"/>
    <w:rsid w:val="00946409"/>
    <w:rsid w:val="0094643F"/>
    <w:rsid w:val="009471AD"/>
    <w:rsid w:val="009478A2"/>
    <w:rsid w:val="00950404"/>
    <w:rsid w:val="00952060"/>
    <w:rsid w:val="00954783"/>
    <w:rsid w:val="00954800"/>
    <w:rsid w:val="00955643"/>
    <w:rsid w:val="00955E5C"/>
    <w:rsid w:val="00955FBB"/>
    <w:rsid w:val="0095694B"/>
    <w:rsid w:val="00956BD5"/>
    <w:rsid w:val="009574BB"/>
    <w:rsid w:val="009577B5"/>
    <w:rsid w:val="00957DDA"/>
    <w:rsid w:val="009608E6"/>
    <w:rsid w:val="00960AE9"/>
    <w:rsid w:val="00961779"/>
    <w:rsid w:val="00962EB1"/>
    <w:rsid w:val="009639BB"/>
    <w:rsid w:val="00966522"/>
    <w:rsid w:val="00967D3F"/>
    <w:rsid w:val="00967E78"/>
    <w:rsid w:val="00970D7E"/>
    <w:rsid w:val="00970F18"/>
    <w:rsid w:val="00971CF1"/>
    <w:rsid w:val="009721E9"/>
    <w:rsid w:val="00972A58"/>
    <w:rsid w:val="00972ACD"/>
    <w:rsid w:val="009734A5"/>
    <w:rsid w:val="00973772"/>
    <w:rsid w:val="009738FC"/>
    <w:rsid w:val="00973B75"/>
    <w:rsid w:val="00974050"/>
    <w:rsid w:val="00975E1E"/>
    <w:rsid w:val="00975E70"/>
    <w:rsid w:val="00977ADD"/>
    <w:rsid w:val="00977CD6"/>
    <w:rsid w:val="00980869"/>
    <w:rsid w:val="00981268"/>
    <w:rsid w:val="00982481"/>
    <w:rsid w:val="00982D26"/>
    <w:rsid w:val="0098330E"/>
    <w:rsid w:val="009833DD"/>
    <w:rsid w:val="009840AB"/>
    <w:rsid w:val="009849E9"/>
    <w:rsid w:val="00984B99"/>
    <w:rsid w:val="00985A02"/>
    <w:rsid w:val="00985F82"/>
    <w:rsid w:val="009866F3"/>
    <w:rsid w:val="00987812"/>
    <w:rsid w:val="00990225"/>
    <w:rsid w:val="00990B08"/>
    <w:rsid w:val="009910F3"/>
    <w:rsid w:val="0099160D"/>
    <w:rsid w:val="0099244B"/>
    <w:rsid w:val="00993186"/>
    <w:rsid w:val="009947B6"/>
    <w:rsid w:val="00994FCC"/>
    <w:rsid w:val="00995150"/>
    <w:rsid w:val="009957F3"/>
    <w:rsid w:val="00995D67"/>
    <w:rsid w:val="0099642C"/>
    <w:rsid w:val="0099654E"/>
    <w:rsid w:val="00996713"/>
    <w:rsid w:val="00997038"/>
    <w:rsid w:val="009970BF"/>
    <w:rsid w:val="00997A3F"/>
    <w:rsid w:val="009A013B"/>
    <w:rsid w:val="009A02F4"/>
    <w:rsid w:val="009A1844"/>
    <w:rsid w:val="009A1F12"/>
    <w:rsid w:val="009A2494"/>
    <w:rsid w:val="009A26CA"/>
    <w:rsid w:val="009A2D97"/>
    <w:rsid w:val="009A36F2"/>
    <w:rsid w:val="009A4023"/>
    <w:rsid w:val="009A47FA"/>
    <w:rsid w:val="009A5749"/>
    <w:rsid w:val="009A57D0"/>
    <w:rsid w:val="009A5F88"/>
    <w:rsid w:val="009A6559"/>
    <w:rsid w:val="009A68FC"/>
    <w:rsid w:val="009A6BDB"/>
    <w:rsid w:val="009A7514"/>
    <w:rsid w:val="009A752F"/>
    <w:rsid w:val="009A7E7A"/>
    <w:rsid w:val="009B1584"/>
    <w:rsid w:val="009B1585"/>
    <w:rsid w:val="009B1D82"/>
    <w:rsid w:val="009B2469"/>
    <w:rsid w:val="009B314F"/>
    <w:rsid w:val="009B439C"/>
    <w:rsid w:val="009B4A6C"/>
    <w:rsid w:val="009B54AE"/>
    <w:rsid w:val="009B5777"/>
    <w:rsid w:val="009B5779"/>
    <w:rsid w:val="009B6753"/>
    <w:rsid w:val="009B67D0"/>
    <w:rsid w:val="009B6A26"/>
    <w:rsid w:val="009B7C56"/>
    <w:rsid w:val="009C079D"/>
    <w:rsid w:val="009C0D70"/>
    <w:rsid w:val="009C13D1"/>
    <w:rsid w:val="009C2913"/>
    <w:rsid w:val="009C3008"/>
    <w:rsid w:val="009C33D2"/>
    <w:rsid w:val="009C4876"/>
    <w:rsid w:val="009C5AFE"/>
    <w:rsid w:val="009C6606"/>
    <w:rsid w:val="009C6CE5"/>
    <w:rsid w:val="009C6D50"/>
    <w:rsid w:val="009C7547"/>
    <w:rsid w:val="009D1678"/>
    <w:rsid w:val="009D1693"/>
    <w:rsid w:val="009D26D6"/>
    <w:rsid w:val="009D2721"/>
    <w:rsid w:val="009D2F60"/>
    <w:rsid w:val="009D338C"/>
    <w:rsid w:val="009D3D0D"/>
    <w:rsid w:val="009D3D31"/>
    <w:rsid w:val="009D5BAC"/>
    <w:rsid w:val="009D6277"/>
    <w:rsid w:val="009D64BD"/>
    <w:rsid w:val="009D6801"/>
    <w:rsid w:val="009D69F4"/>
    <w:rsid w:val="009E0C4B"/>
    <w:rsid w:val="009E0D0A"/>
    <w:rsid w:val="009E0D1A"/>
    <w:rsid w:val="009E153F"/>
    <w:rsid w:val="009E2D6C"/>
    <w:rsid w:val="009E388B"/>
    <w:rsid w:val="009E393E"/>
    <w:rsid w:val="009E444E"/>
    <w:rsid w:val="009E4968"/>
    <w:rsid w:val="009E5B54"/>
    <w:rsid w:val="009E663C"/>
    <w:rsid w:val="009E6BB1"/>
    <w:rsid w:val="009F0092"/>
    <w:rsid w:val="009F0CD9"/>
    <w:rsid w:val="009F1A79"/>
    <w:rsid w:val="009F1F57"/>
    <w:rsid w:val="009F282C"/>
    <w:rsid w:val="009F2E26"/>
    <w:rsid w:val="009F4FCF"/>
    <w:rsid w:val="009F5CB5"/>
    <w:rsid w:val="009F5DE2"/>
    <w:rsid w:val="009F65F4"/>
    <w:rsid w:val="009F676B"/>
    <w:rsid w:val="009F6EA6"/>
    <w:rsid w:val="00A00261"/>
    <w:rsid w:val="00A004DF"/>
    <w:rsid w:val="00A00D29"/>
    <w:rsid w:val="00A00FD5"/>
    <w:rsid w:val="00A019A8"/>
    <w:rsid w:val="00A01B03"/>
    <w:rsid w:val="00A02C66"/>
    <w:rsid w:val="00A03861"/>
    <w:rsid w:val="00A0464C"/>
    <w:rsid w:val="00A04B61"/>
    <w:rsid w:val="00A04D48"/>
    <w:rsid w:val="00A054E0"/>
    <w:rsid w:val="00A05ABE"/>
    <w:rsid w:val="00A05B60"/>
    <w:rsid w:val="00A0663F"/>
    <w:rsid w:val="00A066CE"/>
    <w:rsid w:val="00A06A13"/>
    <w:rsid w:val="00A0740B"/>
    <w:rsid w:val="00A075A9"/>
    <w:rsid w:val="00A10010"/>
    <w:rsid w:val="00A11042"/>
    <w:rsid w:val="00A133D8"/>
    <w:rsid w:val="00A14E97"/>
    <w:rsid w:val="00A14EDF"/>
    <w:rsid w:val="00A158D7"/>
    <w:rsid w:val="00A15F84"/>
    <w:rsid w:val="00A16AF9"/>
    <w:rsid w:val="00A20069"/>
    <w:rsid w:val="00A20280"/>
    <w:rsid w:val="00A20D1D"/>
    <w:rsid w:val="00A2244D"/>
    <w:rsid w:val="00A2253D"/>
    <w:rsid w:val="00A225DF"/>
    <w:rsid w:val="00A22AEC"/>
    <w:rsid w:val="00A2418A"/>
    <w:rsid w:val="00A247B8"/>
    <w:rsid w:val="00A24D39"/>
    <w:rsid w:val="00A24D8F"/>
    <w:rsid w:val="00A252D3"/>
    <w:rsid w:val="00A25B8B"/>
    <w:rsid w:val="00A26130"/>
    <w:rsid w:val="00A269AF"/>
    <w:rsid w:val="00A269C3"/>
    <w:rsid w:val="00A26ECA"/>
    <w:rsid w:val="00A27B75"/>
    <w:rsid w:val="00A3142C"/>
    <w:rsid w:val="00A324C1"/>
    <w:rsid w:val="00A32F77"/>
    <w:rsid w:val="00A33094"/>
    <w:rsid w:val="00A337DB"/>
    <w:rsid w:val="00A3467F"/>
    <w:rsid w:val="00A3551A"/>
    <w:rsid w:val="00A376E8"/>
    <w:rsid w:val="00A37E69"/>
    <w:rsid w:val="00A37F8E"/>
    <w:rsid w:val="00A40068"/>
    <w:rsid w:val="00A40AAE"/>
    <w:rsid w:val="00A41737"/>
    <w:rsid w:val="00A41D96"/>
    <w:rsid w:val="00A42195"/>
    <w:rsid w:val="00A426B4"/>
    <w:rsid w:val="00A42B8F"/>
    <w:rsid w:val="00A43254"/>
    <w:rsid w:val="00A43896"/>
    <w:rsid w:val="00A43A26"/>
    <w:rsid w:val="00A43B3E"/>
    <w:rsid w:val="00A447A0"/>
    <w:rsid w:val="00A4598B"/>
    <w:rsid w:val="00A459F5"/>
    <w:rsid w:val="00A45C79"/>
    <w:rsid w:val="00A45FC0"/>
    <w:rsid w:val="00A46A11"/>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F08"/>
    <w:rsid w:val="00A54369"/>
    <w:rsid w:val="00A5488B"/>
    <w:rsid w:val="00A55ACD"/>
    <w:rsid w:val="00A55CFA"/>
    <w:rsid w:val="00A55FB0"/>
    <w:rsid w:val="00A56B4F"/>
    <w:rsid w:val="00A575B8"/>
    <w:rsid w:val="00A60386"/>
    <w:rsid w:val="00A628F4"/>
    <w:rsid w:val="00A63D22"/>
    <w:rsid w:val="00A642FB"/>
    <w:rsid w:val="00A647B1"/>
    <w:rsid w:val="00A64DEF"/>
    <w:rsid w:val="00A65E4E"/>
    <w:rsid w:val="00A662A1"/>
    <w:rsid w:val="00A665DF"/>
    <w:rsid w:val="00A66C8F"/>
    <w:rsid w:val="00A67F1B"/>
    <w:rsid w:val="00A67FCC"/>
    <w:rsid w:val="00A716DC"/>
    <w:rsid w:val="00A71ABE"/>
    <w:rsid w:val="00A7217B"/>
    <w:rsid w:val="00A7293E"/>
    <w:rsid w:val="00A72EE4"/>
    <w:rsid w:val="00A73067"/>
    <w:rsid w:val="00A737C4"/>
    <w:rsid w:val="00A739A6"/>
    <w:rsid w:val="00A73BB5"/>
    <w:rsid w:val="00A75EF9"/>
    <w:rsid w:val="00A76BC9"/>
    <w:rsid w:val="00A76E9A"/>
    <w:rsid w:val="00A76FD8"/>
    <w:rsid w:val="00A77566"/>
    <w:rsid w:val="00A80563"/>
    <w:rsid w:val="00A8311C"/>
    <w:rsid w:val="00A84BC8"/>
    <w:rsid w:val="00A84C5F"/>
    <w:rsid w:val="00A853CC"/>
    <w:rsid w:val="00A86973"/>
    <w:rsid w:val="00A8721F"/>
    <w:rsid w:val="00A8740B"/>
    <w:rsid w:val="00A87519"/>
    <w:rsid w:val="00A904B1"/>
    <w:rsid w:val="00A90827"/>
    <w:rsid w:val="00A90DE4"/>
    <w:rsid w:val="00A9246D"/>
    <w:rsid w:val="00A93644"/>
    <w:rsid w:val="00A93BD0"/>
    <w:rsid w:val="00A93F95"/>
    <w:rsid w:val="00A94BD6"/>
    <w:rsid w:val="00A9543D"/>
    <w:rsid w:val="00A95D69"/>
    <w:rsid w:val="00A96056"/>
    <w:rsid w:val="00A975A4"/>
    <w:rsid w:val="00A976CB"/>
    <w:rsid w:val="00AA09EE"/>
    <w:rsid w:val="00AA1509"/>
    <w:rsid w:val="00AA2001"/>
    <w:rsid w:val="00AA2482"/>
    <w:rsid w:val="00AA2B5C"/>
    <w:rsid w:val="00AA41F5"/>
    <w:rsid w:val="00AA4E59"/>
    <w:rsid w:val="00AA5328"/>
    <w:rsid w:val="00AA5393"/>
    <w:rsid w:val="00AA5771"/>
    <w:rsid w:val="00AA63D4"/>
    <w:rsid w:val="00AA6767"/>
    <w:rsid w:val="00AA7A3C"/>
    <w:rsid w:val="00AB03FD"/>
    <w:rsid w:val="00AB2546"/>
    <w:rsid w:val="00AB2B18"/>
    <w:rsid w:val="00AB38CB"/>
    <w:rsid w:val="00AB3BEC"/>
    <w:rsid w:val="00AB3FEA"/>
    <w:rsid w:val="00AB44E4"/>
    <w:rsid w:val="00AB4AEB"/>
    <w:rsid w:val="00AB5352"/>
    <w:rsid w:val="00AB56AE"/>
    <w:rsid w:val="00AB62D5"/>
    <w:rsid w:val="00AB65B5"/>
    <w:rsid w:val="00AB6DCD"/>
    <w:rsid w:val="00AB6EE0"/>
    <w:rsid w:val="00AB7D91"/>
    <w:rsid w:val="00AC2DFD"/>
    <w:rsid w:val="00AC33E3"/>
    <w:rsid w:val="00AC352D"/>
    <w:rsid w:val="00AC39B7"/>
    <w:rsid w:val="00AC40B7"/>
    <w:rsid w:val="00AC4FAC"/>
    <w:rsid w:val="00AC531F"/>
    <w:rsid w:val="00AC6121"/>
    <w:rsid w:val="00AC626D"/>
    <w:rsid w:val="00AC6CB1"/>
    <w:rsid w:val="00AC796E"/>
    <w:rsid w:val="00AD0091"/>
    <w:rsid w:val="00AD1381"/>
    <w:rsid w:val="00AD152D"/>
    <w:rsid w:val="00AD23D8"/>
    <w:rsid w:val="00AD23EF"/>
    <w:rsid w:val="00AD2A36"/>
    <w:rsid w:val="00AD2B50"/>
    <w:rsid w:val="00AD307B"/>
    <w:rsid w:val="00AD3475"/>
    <w:rsid w:val="00AD391F"/>
    <w:rsid w:val="00AD41B3"/>
    <w:rsid w:val="00AD4C48"/>
    <w:rsid w:val="00AD50B0"/>
    <w:rsid w:val="00AD57AF"/>
    <w:rsid w:val="00AD6267"/>
    <w:rsid w:val="00AD7317"/>
    <w:rsid w:val="00AE01A8"/>
    <w:rsid w:val="00AE07AB"/>
    <w:rsid w:val="00AE0CBD"/>
    <w:rsid w:val="00AE123A"/>
    <w:rsid w:val="00AE179A"/>
    <w:rsid w:val="00AE1EA7"/>
    <w:rsid w:val="00AE28A7"/>
    <w:rsid w:val="00AE3193"/>
    <w:rsid w:val="00AE33A6"/>
    <w:rsid w:val="00AE3446"/>
    <w:rsid w:val="00AE3715"/>
    <w:rsid w:val="00AE3729"/>
    <w:rsid w:val="00AE55B2"/>
    <w:rsid w:val="00AE5C6A"/>
    <w:rsid w:val="00AE65F7"/>
    <w:rsid w:val="00AE7280"/>
    <w:rsid w:val="00AE750F"/>
    <w:rsid w:val="00AF033A"/>
    <w:rsid w:val="00AF0387"/>
    <w:rsid w:val="00AF0AF0"/>
    <w:rsid w:val="00AF1699"/>
    <w:rsid w:val="00AF3896"/>
    <w:rsid w:val="00AF3F28"/>
    <w:rsid w:val="00AF6C33"/>
    <w:rsid w:val="00B0098A"/>
    <w:rsid w:val="00B00A5F"/>
    <w:rsid w:val="00B0183C"/>
    <w:rsid w:val="00B0225F"/>
    <w:rsid w:val="00B02767"/>
    <w:rsid w:val="00B029B8"/>
    <w:rsid w:val="00B02F60"/>
    <w:rsid w:val="00B032B8"/>
    <w:rsid w:val="00B04B46"/>
    <w:rsid w:val="00B0534D"/>
    <w:rsid w:val="00B06368"/>
    <w:rsid w:val="00B06FC6"/>
    <w:rsid w:val="00B07163"/>
    <w:rsid w:val="00B07429"/>
    <w:rsid w:val="00B10FE1"/>
    <w:rsid w:val="00B110CB"/>
    <w:rsid w:val="00B12FE6"/>
    <w:rsid w:val="00B1303F"/>
    <w:rsid w:val="00B1364A"/>
    <w:rsid w:val="00B13D3C"/>
    <w:rsid w:val="00B13EA9"/>
    <w:rsid w:val="00B1525C"/>
    <w:rsid w:val="00B16715"/>
    <w:rsid w:val="00B16870"/>
    <w:rsid w:val="00B17054"/>
    <w:rsid w:val="00B171B4"/>
    <w:rsid w:val="00B174A8"/>
    <w:rsid w:val="00B17910"/>
    <w:rsid w:val="00B20F18"/>
    <w:rsid w:val="00B21516"/>
    <w:rsid w:val="00B21D32"/>
    <w:rsid w:val="00B22CE0"/>
    <w:rsid w:val="00B23738"/>
    <w:rsid w:val="00B23BEF"/>
    <w:rsid w:val="00B247BB"/>
    <w:rsid w:val="00B24EA8"/>
    <w:rsid w:val="00B25806"/>
    <w:rsid w:val="00B25C11"/>
    <w:rsid w:val="00B25E30"/>
    <w:rsid w:val="00B25EDF"/>
    <w:rsid w:val="00B25EE6"/>
    <w:rsid w:val="00B26B53"/>
    <w:rsid w:val="00B3115A"/>
    <w:rsid w:val="00B31A5C"/>
    <w:rsid w:val="00B31FDB"/>
    <w:rsid w:val="00B33C19"/>
    <w:rsid w:val="00B34861"/>
    <w:rsid w:val="00B34BBC"/>
    <w:rsid w:val="00B34CB7"/>
    <w:rsid w:val="00B35F6E"/>
    <w:rsid w:val="00B363BD"/>
    <w:rsid w:val="00B369F7"/>
    <w:rsid w:val="00B36A99"/>
    <w:rsid w:val="00B37537"/>
    <w:rsid w:val="00B376CB"/>
    <w:rsid w:val="00B401EE"/>
    <w:rsid w:val="00B41591"/>
    <w:rsid w:val="00B41B81"/>
    <w:rsid w:val="00B42366"/>
    <w:rsid w:val="00B42980"/>
    <w:rsid w:val="00B434B2"/>
    <w:rsid w:val="00B434C7"/>
    <w:rsid w:val="00B43D45"/>
    <w:rsid w:val="00B44771"/>
    <w:rsid w:val="00B45CFC"/>
    <w:rsid w:val="00B45F3E"/>
    <w:rsid w:val="00B4650E"/>
    <w:rsid w:val="00B468F2"/>
    <w:rsid w:val="00B46B45"/>
    <w:rsid w:val="00B46F6B"/>
    <w:rsid w:val="00B47286"/>
    <w:rsid w:val="00B47894"/>
    <w:rsid w:val="00B50234"/>
    <w:rsid w:val="00B502BD"/>
    <w:rsid w:val="00B51794"/>
    <w:rsid w:val="00B51BF4"/>
    <w:rsid w:val="00B52C68"/>
    <w:rsid w:val="00B53C74"/>
    <w:rsid w:val="00B53D90"/>
    <w:rsid w:val="00B542FE"/>
    <w:rsid w:val="00B55A1B"/>
    <w:rsid w:val="00B561DB"/>
    <w:rsid w:val="00B56EAE"/>
    <w:rsid w:val="00B5713D"/>
    <w:rsid w:val="00B57494"/>
    <w:rsid w:val="00B61DCE"/>
    <w:rsid w:val="00B62188"/>
    <w:rsid w:val="00B62467"/>
    <w:rsid w:val="00B62F79"/>
    <w:rsid w:val="00B62F82"/>
    <w:rsid w:val="00B6325B"/>
    <w:rsid w:val="00B63587"/>
    <w:rsid w:val="00B63BE4"/>
    <w:rsid w:val="00B648FA"/>
    <w:rsid w:val="00B64CD7"/>
    <w:rsid w:val="00B65E36"/>
    <w:rsid w:val="00B662FF"/>
    <w:rsid w:val="00B673B6"/>
    <w:rsid w:val="00B71B84"/>
    <w:rsid w:val="00B72C80"/>
    <w:rsid w:val="00B730B4"/>
    <w:rsid w:val="00B73325"/>
    <w:rsid w:val="00B741B8"/>
    <w:rsid w:val="00B74340"/>
    <w:rsid w:val="00B744E0"/>
    <w:rsid w:val="00B7481A"/>
    <w:rsid w:val="00B74F2F"/>
    <w:rsid w:val="00B752A9"/>
    <w:rsid w:val="00B756FB"/>
    <w:rsid w:val="00B75D41"/>
    <w:rsid w:val="00B769BC"/>
    <w:rsid w:val="00B76CB7"/>
    <w:rsid w:val="00B77349"/>
    <w:rsid w:val="00B7761E"/>
    <w:rsid w:val="00B8044C"/>
    <w:rsid w:val="00B80A37"/>
    <w:rsid w:val="00B80A3D"/>
    <w:rsid w:val="00B814F0"/>
    <w:rsid w:val="00B823E0"/>
    <w:rsid w:val="00B82B78"/>
    <w:rsid w:val="00B8300B"/>
    <w:rsid w:val="00B83199"/>
    <w:rsid w:val="00B83554"/>
    <w:rsid w:val="00B83E3C"/>
    <w:rsid w:val="00B84662"/>
    <w:rsid w:val="00B85402"/>
    <w:rsid w:val="00B864A3"/>
    <w:rsid w:val="00B86C2A"/>
    <w:rsid w:val="00B902A5"/>
    <w:rsid w:val="00B90420"/>
    <w:rsid w:val="00B90A4B"/>
    <w:rsid w:val="00B913E4"/>
    <w:rsid w:val="00B91DB9"/>
    <w:rsid w:val="00B91E1E"/>
    <w:rsid w:val="00B931CE"/>
    <w:rsid w:val="00B9343C"/>
    <w:rsid w:val="00B93EFE"/>
    <w:rsid w:val="00B94956"/>
    <w:rsid w:val="00B94C7F"/>
    <w:rsid w:val="00B956B5"/>
    <w:rsid w:val="00B95904"/>
    <w:rsid w:val="00B95C3A"/>
    <w:rsid w:val="00B95FCE"/>
    <w:rsid w:val="00B9762D"/>
    <w:rsid w:val="00BA0D44"/>
    <w:rsid w:val="00BA0E26"/>
    <w:rsid w:val="00BA31BF"/>
    <w:rsid w:val="00BA43FC"/>
    <w:rsid w:val="00BA463A"/>
    <w:rsid w:val="00BA478B"/>
    <w:rsid w:val="00BA5224"/>
    <w:rsid w:val="00BA60BA"/>
    <w:rsid w:val="00BA7456"/>
    <w:rsid w:val="00BA7925"/>
    <w:rsid w:val="00BA7B27"/>
    <w:rsid w:val="00BA7E3B"/>
    <w:rsid w:val="00BB079C"/>
    <w:rsid w:val="00BB32A1"/>
    <w:rsid w:val="00BB39C1"/>
    <w:rsid w:val="00BB503D"/>
    <w:rsid w:val="00BB5555"/>
    <w:rsid w:val="00BB5D16"/>
    <w:rsid w:val="00BB6180"/>
    <w:rsid w:val="00BB69E6"/>
    <w:rsid w:val="00BB7195"/>
    <w:rsid w:val="00BB7714"/>
    <w:rsid w:val="00BC003C"/>
    <w:rsid w:val="00BC14DA"/>
    <w:rsid w:val="00BC1B7A"/>
    <w:rsid w:val="00BC2BC7"/>
    <w:rsid w:val="00BC2C17"/>
    <w:rsid w:val="00BC3ACD"/>
    <w:rsid w:val="00BC5C09"/>
    <w:rsid w:val="00BC6E73"/>
    <w:rsid w:val="00BD0014"/>
    <w:rsid w:val="00BD01D8"/>
    <w:rsid w:val="00BD0C29"/>
    <w:rsid w:val="00BD1B17"/>
    <w:rsid w:val="00BD2512"/>
    <w:rsid w:val="00BD255F"/>
    <w:rsid w:val="00BD383D"/>
    <w:rsid w:val="00BD40C7"/>
    <w:rsid w:val="00BD4236"/>
    <w:rsid w:val="00BD53C1"/>
    <w:rsid w:val="00BD5CCA"/>
    <w:rsid w:val="00BD5CD4"/>
    <w:rsid w:val="00BD6EF9"/>
    <w:rsid w:val="00BD77DD"/>
    <w:rsid w:val="00BE0ACB"/>
    <w:rsid w:val="00BE1A90"/>
    <w:rsid w:val="00BE27D7"/>
    <w:rsid w:val="00BE2C0A"/>
    <w:rsid w:val="00BE3537"/>
    <w:rsid w:val="00BE360F"/>
    <w:rsid w:val="00BE50FD"/>
    <w:rsid w:val="00BE51CA"/>
    <w:rsid w:val="00BE58E0"/>
    <w:rsid w:val="00BE5E5A"/>
    <w:rsid w:val="00BE6518"/>
    <w:rsid w:val="00BE6690"/>
    <w:rsid w:val="00BE6D47"/>
    <w:rsid w:val="00BE7032"/>
    <w:rsid w:val="00BE7330"/>
    <w:rsid w:val="00BE7377"/>
    <w:rsid w:val="00BF01C5"/>
    <w:rsid w:val="00BF045B"/>
    <w:rsid w:val="00BF066A"/>
    <w:rsid w:val="00BF361C"/>
    <w:rsid w:val="00BF4150"/>
    <w:rsid w:val="00BF4342"/>
    <w:rsid w:val="00BF4B9E"/>
    <w:rsid w:val="00BF5050"/>
    <w:rsid w:val="00BF5422"/>
    <w:rsid w:val="00BF54CF"/>
    <w:rsid w:val="00BF59B1"/>
    <w:rsid w:val="00BF6A78"/>
    <w:rsid w:val="00BF6E19"/>
    <w:rsid w:val="00BF79B4"/>
    <w:rsid w:val="00C00383"/>
    <w:rsid w:val="00C0099F"/>
    <w:rsid w:val="00C00E71"/>
    <w:rsid w:val="00C01427"/>
    <w:rsid w:val="00C016A1"/>
    <w:rsid w:val="00C037A4"/>
    <w:rsid w:val="00C04AAB"/>
    <w:rsid w:val="00C05796"/>
    <w:rsid w:val="00C058AF"/>
    <w:rsid w:val="00C06281"/>
    <w:rsid w:val="00C07585"/>
    <w:rsid w:val="00C10E00"/>
    <w:rsid w:val="00C124C1"/>
    <w:rsid w:val="00C128AE"/>
    <w:rsid w:val="00C12BD5"/>
    <w:rsid w:val="00C136D6"/>
    <w:rsid w:val="00C13D5B"/>
    <w:rsid w:val="00C17AE2"/>
    <w:rsid w:val="00C20F27"/>
    <w:rsid w:val="00C215CF"/>
    <w:rsid w:val="00C2244B"/>
    <w:rsid w:val="00C2263D"/>
    <w:rsid w:val="00C22B0D"/>
    <w:rsid w:val="00C22D0A"/>
    <w:rsid w:val="00C22F55"/>
    <w:rsid w:val="00C240C1"/>
    <w:rsid w:val="00C24AB9"/>
    <w:rsid w:val="00C250D0"/>
    <w:rsid w:val="00C252AC"/>
    <w:rsid w:val="00C255AB"/>
    <w:rsid w:val="00C27214"/>
    <w:rsid w:val="00C27597"/>
    <w:rsid w:val="00C27A8B"/>
    <w:rsid w:val="00C30382"/>
    <w:rsid w:val="00C30D6F"/>
    <w:rsid w:val="00C30DDC"/>
    <w:rsid w:val="00C31063"/>
    <w:rsid w:val="00C31B7E"/>
    <w:rsid w:val="00C3242A"/>
    <w:rsid w:val="00C32838"/>
    <w:rsid w:val="00C32AE2"/>
    <w:rsid w:val="00C32DBF"/>
    <w:rsid w:val="00C33201"/>
    <w:rsid w:val="00C332C4"/>
    <w:rsid w:val="00C360B3"/>
    <w:rsid w:val="00C36132"/>
    <w:rsid w:val="00C36363"/>
    <w:rsid w:val="00C3679B"/>
    <w:rsid w:val="00C37027"/>
    <w:rsid w:val="00C3778D"/>
    <w:rsid w:val="00C37791"/>
    <w:rsid w:val="00C37CEA"/>
    <w:rsid w:val="00C405A3"/>
    <w:rsid w:val="00C409C3"/>
    <w:rsid w:val="00C42752"/>
    <w:rsid w:val="00C42973"/>
    <w:rsid w:val="00C43348"/>
    <w:rsid w:val="00C449B0"/>
    <w:rsid w:val="00C44F9C"/>
    <w:rsid w:val="00C46D58"/>
    <w:rsid w:val="00C4730E"/>
    <w:rsid w:val="00C47ACB"/>
    <w:rsid w:val="00C47B63"/>
    <w:rsid w:val="00C47EE9"/>
    <w:rsid w:val="00C5019C"/>
    <w:rsid w:val="00C501C8"/>
    <w:rsid w:val="00C5034F"/>
    <w:rsid w:val="00C514D3"/>
    <w:rsid w:val="00C52479"/>
    <w:rsid w:val="00C5291F"/>
    <w:rsid w:val="00C52BC8"/>
    <w:rsid w:val="00C52C59"/>
    <w:rsid w:val="00C52D21"/>
    <w:rsid w:val="00C5349E"/>
    <w:rsid w:val="00C5354B"/>
    <w:rsid w:val="00C54467"/>
    <w:rsid w:val="00C54D3D"/>
    <w:rsid w:val="00C55116"/>
    <w:rsid w:val="00C5583B"/>
    <w:rsid w:val="00C55A30"/>
    <w:rsid w:val="00C578F1"/>
    <w:rsid w:val="00C5791F"/>
    <w:rsid w:val="00C57C58"/>
    <w:rsid w:val="00C6028F"/>
    <w:rsid w:val="00C6036D"/>
    <w:rsid w:val="00C608F1"/>
    <w:rsid w:val="00C60C1F"/>
    <w:rsid w:val="00C61567"/>
    <w:rsid w:val="00C631E1"/>
    <w:rsid w:val="00C638D8"/>
    <w:rsid w:val="00C63C84"/>
    <w:rsid w:val="00C63D26"/>
    <w:rsid w:val="00C641EB"/>
    <w:rsid w:val="00C65053"/>
    <w:rsid w:val="00C6508C"/>
    <w:rsid w:val="00C65197"/>
    <w:rsid w:val="00C65BD9"/>
    <w:rsid w:val="00C65EEC"/>
    <w:rsid w:val="00C66061"/>
    <w:rsid w:val="00C661D6"/>
    <w:rsid w:val="00C66F2B"/>
    <w:rsid w:val="00C66F69"/>
    <w:rsid w:val="00C67223"/>
    <w:rsid w:val="00C67CFF"/>
    <w:rsid w:val="00C67DFA"/>
    <w:rsid w:val="00C707B8"/>
    <w:rsid w:val="00C7084B"/>
    <w:rsid w:val="00C71C15"/>
    <w:rsid w:val="00C71F3D"/>
    <w:rsid w:val="00C72F53"/>
    <w:rsid w:val="00C73BEC"/>
    <w:rsid w:val="00C74035"/>
    <w:rsid w:val="00C74D04"/>
    <w:rsid w:val="00C760E5"/>
    <w:rsid w:val="00C7680C"/>
    <w:rsid w:val="00C76FF4"/>
    <w:rsid w:val="00C77818"/>
    <w:rsid w:val="00C77AE3"/>
    <w:rsid w:val="00C802E9"/>
    <w:rsid w:val="00C8063F"/>
    <w:rsid w:val="00C809D0"/>
    <w:rsid w:val="00C81549"/>
    <w:rsid w:val="00C81F37"/>
    <w:rsid w:val="00C829A1"/>
    <w:rsid w:val="00C8351E"/>
    <w:rsid w:val="00C83B36"/>
    <w:rsid w:val="00C8473E"/>
    <w:rsid w:val="00C84F8A"/>
    <w:rsid w:val="00C8514A"/>
    <w:rsid w:val="00C85209"/>
    <w:rsid w:val="00C8618F"/>
    <w:rsid w:val="00C8674A"/>
    <w:rsid w:val="00C87E0C"/>
    <w:rsid w:val="00C90372"/>
    <w:rsid w:val="00C9041F"/>
    <w:rsid w:val="00C91A45"/>
    <w:rsid w:val="00C91BBD"/>
    <w:rsid w:val="00C91ED2"/>
    <w:rsid w:val="00C91FB4"/>
    <w:rsid w:val="00C94AC9"/>
    <w:rsid w:val="00C94D41"/>
    <w:rsid w:val="00C95745"/>
    <w:rsid w:val="00C962E3"/>
    <w:rsid w:val="00C965BD"/>
    <w:rsid w:val="00C96717"/>
    <w:rsid w:val="00C97997"/>
    <w:rsid w:val="00CA08FE"/>
    <w:rsid w:val="00CA0E77"/>
    <w:rsid w:val="00CA0FAC"/>
    <w:rsid w:val="00CA21DC"/>
    <w:rsid w:val="00CA2513"/>
    <w:rsid w:val="00CA25C0"/>
    <w:rsid w:val="00CA3451"/>
    <w:rsid w:val="00CA4948"/>
    <w:rsid w:val="00CA52F9"/>
    <w:rsid w:val="00CA568B"/>
    <w:rsid w:val="00CA5F87"/>
    <w:rsid w:val="00CA61A0"/>
    <w:rsid w:val="00CA7500"/>
    <w:rsid w:val="00CB0224"/>
    <w:rsid w:val="00CB0696"/>
    <w:rsid w:val="00CB1239"/>
    <w:rsid w:val="00CB19FE"/>
    <w:rsid w:val="00CB304C"/>
    <w:rsid w:val="00CB53E8"/>
    <w:rsid w:val="00CB594A"/>
    <w:rsid w:val="00CB5CB2"/>
    <w:rsid w:val="00CB6979"/>
    <w:rsid w:val="00CC0A3D"/>
    <w:rsid w:val="00CC15A5"/>
    <w:rsid w:val="00CC16E6"/>
    <w:rsid w:val="00CC1EAF"/>
    <w:rsid w:val="00CC2373"/>
    <w:rsid w:val="00CC3D24"/>
    <w:rsid w:val="00CC3F91"/>
    <w:rsid w:val="00CC40B6"/>
    <w:rsid w:val="00CC43F6"/>
    <w:rsid w:val="00CC4B0A"/>
    <w:rsid w:val="00CC544A"/>
    <w:rsid w:val="00CC57EA"/>
    <w:rsid w:val="00CC5954"/>
    <w:rsid w:val="00CC6185"/>
    <w:rsid w:val="00CC6C4E"/>
    <w:rsid w:val="00CC6DD8"/>
    <w:rsid w:val="00CD05A2"/>
    <w:rsid w:val="00CD1357"/>
    <w:rsid w:val="00CD19DA"/>
    <w:rsid w:val="00CD29D4"/>
    <w:rsid w:val="00CD38F5"/>
    <w:rsid w:val="00CD437E"/>
    <w:rsid w:val="00CD4AE5"/>
    <w:rsid w:val="00CD581A"/>
    <w:rsid w:val="00CD5833"/>
    <w:rsid w:val="00CD5A89"/>
    <w:rsid w:val="00CD5DAD"/>
    <w:rsid w:val="00CD6AF2"/>
    <w:rsid w:val="00CD72C5"/>
    <w:rsid w:val="00CD79A7"/>
    <w:rsid w:val="00CE0789"/>
    <w:rsid w:val="00CE1A03"/>
    <w:rsid w:val="00CE1BA6"/>
    <w:rsid w:val="00CE1FFC"/>
    <w:rsid w:val="00CE2346"/>
    <w:rsid w:val="00CE3529"/>
    <w:rsid w:val="00CE35C8"/>
    <w:rsid w:val="00CE38BA"/>
    <w:rsid w:val="00CE3962"/>
    <w:rsid w:val="00CE5105"/>
    <w:rsid w:val="00CE56BD"/>
    <w:rsid w:val="00CE5EC0"/>
    <w:rsid w:val="00CE6F9F"/>
    <w:rsid w:val="00CE773B"/>
    <w:rsid w:val="00CE781A"/>
    <w:rsid w:val="00CF10FC"/>
    <w:rsid w:val="00CF1D74"/>
    <w:rsid w:val="00CF2A4A"/>
    <w:rsid w:val="00CF2BE2"/>
    <w:rsid w:val="00CF55F9"/>
    <w:rsid w:val="00CF68D1"/>
    <w:rsid w:val="00CF71A6"/>
    <w:rsid w:val="00CF7495"/>
    <w:rsid w:val="00CF7671"/>
    <w:rsid w:val="00CF7C5B"/>
    <w:rsid w:val="00D01000"/>
    <w:rsid w:val="00D01CF9"/>
    <w:rsid w:val="00D02246"/>
    <w:rsid w:val="00D0334D"/>
    <w:rsid w:val="00D0374D"/>
    <w:rsid w:val="00D041EE"/>
    <w:rsid w:val="00D05A76"/>
    <w:rsid w:val="00D07BEF"/>
    <w:rsid w:val="00D07F1D"/>
    <w:rsid w:val="00D10558"/>
    <w:rsid w:val="00D1203E"/>
    <w:rsid w:val="00D1218A"/>
    <w:rsid w:val="00D126A3"/>
    <w:rsid w:val="00D1389E"/>
    <w:rsid w:val="00D13E70"/>
    <w:rsid w:val="00D15484"/>
    <w:rsid w:val="00D16091"/>
    <w:rsid w:val="00D16C58"/>
    <w:rsid w:val="00D17019"/>
    <w:rsid w:val="00D170C1"/>
    <w:rsid w:val="00D17140"/>
    <w:rsid w:val="00D178DE"/>
    <w:rsid w:val="00D17939"/>
    <w:rsid w:val="00D17C6E"/>
    <w:rsid w:val="00D21168"/>
    <w:rsid w:val="00D235C8"/>
    <w:rsid w:val="00D2384A"/>
    <w:rsid w:val="00D2438C"/>
    <w:rsid w:val="00D2679C"/>
    <w:rsid w:val="00D26C3F"/>
    <w:rsid w:val="00D27185"/>
    <w:rsid w:val="00D31CA2"/>
    <w:rsid w:val="00D32B84"/>
    <w:rsid w:val="00D337AE"/>
    <w:rsid w:val="00D33AB3"/>
    <w:rsid w:val="00D33F24"/>
    <w:rsid w:val="00D346B7"/>
    <w:rsid w:val="00D346B8"/>
    <w:rsid w:val="00D35AC8"/>
    <w:rsid w:val="00D35D34"/>
    <w:rsid w:val="00D36F87"/>
    <w:rsid w:val="00D37D53"/>
    <w:rsid w:val="00D37E4E"/>
    <w:rsid w:val="00D41117"/>
    <w:rsid w:val="00D41639"/>
    <w:rsid w:val="00D42E6C"/>
    <w:rsid w:val="00D43218"/>
    <w:rsid w:val="00D436B8"/>
    <w:rsid w:val="00D43B80"/>
    <w:rsid w:val="00D4413D"/>
    <w:rsid w:val="00D44236"/>
    <w:rsid w:val="00D44263"/>
    <w:rsid w:val="00D44AE2"/>
    <w:rsid w:val="00D44DAE"/>
    <w:rsid w:val="00D45B1E"/>
    <w:rsid w:val="00D45BA4"/>
    <w:rsid w:val="00D46727"/>
    <w:rsid w:val="00D471AF"/>
    <w:rsid w:val="00D4724F"/>
    <w:rsid w:val="00D50519"/>
    <w:rsid w:val="00D516A5"/>
    <w:rsid w:val="00D5264C"/>
    <w:rsid w:val="00D5289A"/>
    <w:rsid w:val="00D5300A"/>
    <w:rsid w:val="00D537FE"/>
    <w:rsid w:val="00D538F0"/>
    <w:rsid w:val="00D54A6A"/>
    <w:rsid w:val="00D54BF8"/>
    <w:rsid w:val="00D54D7C"/>
    <w:rsid w:val="00D55951"/>
    <w:rsid w:val="00D569CA"/>
    <w:rsid w:val="00D572BE"/>
    <w:rsid w:val="00D57EB6"/>
    <w:rsid w:val="00D600AE"/>
    <w:rsid w:val="00D60B07"/>
    <w:rsid w:val="00D60BF4"/>
    <w:rsid w:val="00D60ED7"/>
    <w:rsid w:val="00D63586"/>
    <w:rsid w:val="00D65538"/>
    <w:rsid w:val="00D664BF"/>
    <w:rsid w:val="00D66D8B"/>
    <w:rsid w:val="00D67763"/>
    <w:rsid w:val="00D72A1C"/>
    <w:rsid w:val="00D73502"/>
    <w:rsid w:val="00D73580"/>
    <w:rsid w:val="00D73802"/>
    <w:rsid w:val="00D73868"/>
    <w:rsid w:val="00D73956"/>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38F3"/>
    <w:rsid w:val="00D84F27"/>
    <w:rsid w:val="00D850D4"/>
    <w:rsid w:val="00D854F6"/>
    <w:rsid w:val="00D862D1"/>
    <w:rsid w:val="00D873C6"/>
    <w:rsid w:val="00D91027"/>
    <w:rsid w:val="00D930D7"/>
    <w:rsid w:val="00D94C7D"/>
    <w:rsid w:val="00D94CA4"/>
    <w:rsid w:val="00D94FB4"/>
    <w:rsid w:val="00D95E99"/>
    <w:rsid w:val="00DA098C"/>
    <w:rsid w:val="00DA1A3A"/>
    <w:rsid w:val="00DA2712"/>
    <w:rsid w:val="00DA2C65"/>
    <w:rsid w:val="00DA395D"/>
    <w:rsid w:val="00DA6D33"/>
    <w:rsid w:val="00DA749E"/>
    <w:rsid w:val="00DB0170"/>
    <w:rsid w:val="00DB0FB1"/>
    <w:rsid w:val="00DB16B8"/>
    <w:rsid w:val="00DB1869"/>
    <w:rsid w:val="00DB1D52"/>
    <w:rsid w:val="00DB1F62"/>
    <w:rsid w:val="00DB2B0C"/>
    <w:rsid w:val="00DB2E03"/>
    <w:rsid w:val="00DB2EBA"/>
    <w:rsid w:val="00DB3227"/>
    <w:rsid w:val="00DB3369"/>
    <w:rsid w:val="00DB3742"/>
    <w:rsid w:val="00DB3901"/>
    <w:rsid w:val="00DB3F4B"/>
    <w:rsid w:val="00DB61A4"/>
    <w:rsid w:val="00DB6763"/>
    <w:rsid w:val="00DB67C1"/>
    <w:rsid w:val="00DB70CD"/>
    <w:rsid w:val="00DB70F4"/>
    <w:rsid w:val="00DB7343"/>
    <w:rsid w:val="00DC08B8"/>
    <w:rsid w:val="00DC0D8B"/>
    <w:rsid w:val="00DC1041"/>
    <w:rsid w:val="00DC1056"/>
    <w:rsid w:val="00DC211E"/>
    <w:rsid w:val="00DC21D8"/>
    <w:rsid w:val="00DC282A"/>
    <w:rsid w:val="00DC2A5F"/>
    <w:rsid w:val="00DC34DC"/>
    <w:rsid w:val="00DC3CC6"/>
    <w:rsid w:val="00DC4D68"/>
    <w:rsid w:val="00DC514A"/>
    <w:rsid w:val="00DC64EC"/>
    <w:rsid w:val="00DC67B1"/>
    <w:rsid w:val="00DC7833"/>
    <w:rsid w:val="00DC7CE9"/>
    <w:rsid w:val="00DD0C86"/>
    <w:rsid w:val="00DD132B"/>
    <w:rsid w:val="00DD1725"/>
    <w:rsid w:val="00DD2427"/>
    <w:rsid w:val="00DD2A18"/>
    <w:rsid w:val="00DD36DA"/>
    <w:rsid w:val="00DD476C"/>
    <w:rsid w:val="00DD59E7"/>
    <w:rsid w:val="00DD5B1A"/>
    <w:rsid w:val="00DD61E8"/>
    <w:rsid w:val="00DD62C0"/>
    <w:rsid w:val="00DD7557"/>
    <w:rsid w:val="00DD7859"/>
    <w:rsid w:val="00DD7A6F"/>
    <w:rsid w:val="00DE0150"/>
    <w:rsid w:val="00DE03AC"/>
    <w:rsid w:val="00DE0A1D"/>
    <w:rsid w:val="00DE15B2"/>
    <w:rsid w:val="00DE1A9A"/>
    <w:rsid w:val="00DE3D2C"/>
    <w:rsid w:val="00DE5409"/>
    <w:rsid w:val="00DE59F8"/>
    <w:rsid w:val="00DE5E82"/>
    <w:rsid w:val="00DE5FA6"/>
    <w:rsid w:val="00DE6494"/>
    <w:rsid w:val="00DE6AA1"/>
    <w:rsid w:val="00DE74D7"/>
    <w:rsid w:val="00DE7B4C"/>
    <w:rsid w:val="00DE7EF7"/>
    <w:rsid w:val="00DF0108"/>
    <w:rsid w:val="00DF106A"/>
    <w:rsid w:val="00DF1136"/>
    <w:rsid w:val="00DF1185"/>
    <w:rsid w:val="00DF1299"/>
    <w:rsid w:val="00DF1A70"/>
    <w:rsid w:val="00DF1E6B"/>
    <w:rsid w:val="00DF23A8"/>
    <w:rsid w:val="00DF2F27"/>
    <w:rsid w:val="00DF412A"/>
    <w:rsid w:val="00DF4237"/>
    <w:rsid w:val="00DF5360"/>
    <w:rsid w:val="00DF5896"/>
    <w:rsid w:val="00DF5CC1"/>
    <w:rsid w:val="00DF6CCC"/>
    <w:rsid w:val="00DF6D0C"/>
    <w:rsid w:val="00DF6DC2"/>
    <w:rsid w:val="00DF6F64"/>
    <w:rsid w:val="00DF721E"/>
    <w:rsid w:val="00DF7C87"/>
    <w:rsid w:val="00E006DF"/>
    <w:rsid w:val="00E009B0"/>
    <w:rsid w:val="00E00C6E"/>
    <w:rsid w:val="00E02569"/>
    <w:rsid w:val="00E031C0"/>
    <w:rsid w:val="00E0354F"/>
    <w:rsid w:val="00E03AFE"/>
    <w:rsid w:val="00E03D5C"/>
    <w:rsid w:val="00E046A9"/>
    <w:rsid w:val="00E04C0F"/>
    <w:rsid w:val="00E0570B"/>
    <w:rsid w:val="00E057B2"/>
    <w:rsid w:val="00E05996"/>
    <w:rsid w:val="00E06067"/>
    <w:rsid w:val="00E061A6"/>
    <w:rsid w:val="00E068D9"/>
    <w:rsid w:val="00E079CB"/>
    <w:rsid w:val="00E10B87"/>
    <w:rsid w:val="00E13D92"/>
    <w:rsid w:val="00E141CD"/>
    <w:rsid w:val="00E1478B"/>
    <w:rsid w:val="00E14FAC"/>
    <w:rsid w:val="00E15007"/>
    <w:rsid w:val="00E16EC7"/>
    <w:rsid w:val="00E1714F"/>
    <w:rsid w:val="00E17995"/>
    <w:rsid w:val="00E21576"/>
    <w:rsid w:val="00E21801"/>
    <w:rsid w:val="00E219CE"/>
    <w:rsid w:val="00E23961"/>
    <w:rsid w:val="00E24071"/>
    <w:rsid w:val="00E24C1A"/>
    <w:rsid w:val="00E24EBC"/>
    <w:rsid w:val="00E2522C"/>
    <w:rsid w:val="00E2599B"/>
    <w:rsid w:val="00E27383"/>
    <w:rsid w:val="00E2793D"/>
    <w:rsid w:val="00E31AFA"/>
    <w:rsid w:val="00E324EE"/>
    <w:rsid w:val="00E32F78"/>
    <w:rsid w:val="00E359FF"/>
    <w:rsid w:val="00E36083"/>
    <w:rsid w:val="00E36AA7"/>
    <w:rsid w:val="00E36E39"/>
    <w:rsid w:val="00E404FD"/>
    <w:rsid w:val="00E405F1"/>
    <w:rsid w:val="00E427D0"/>
    <w:rsid w:val="00E43054"/>
    <w:rsid w:val="00E434C4"/>
    <w:rsid w:val="00E448FD"/>
    <w:rsid w:val="00E44FE4"/>
    <w:rsid w:val="00E46013"/>
    <w:rsid w:val="00E46C96"/>
    <w:rsid w:val="00E477C3"/>
    <w:rsid w:val="00E5048D"/>
    <w:rsid w:val="00E50990"/>
    <w:rsid w:val="00E50AC4"/>
    <w:rsid w:val="00E51077"/>
    <w:rsid w:val="00E5132D"/>
    <w:rsid w:val="00E51741"/>
    <w:rsid w:val="00E51DBD"/>
    <w:rsid w:val="00E51E16"/>
    <w:rsid w:val="00E52151"/>
    <w:rsid w:val="00E52679"/>
    <w:rsid w:val="00E53730"/>
    <w:rsid w:val="00E53C46"/>
    <w:rsid w:val="00E54511"/>
    <w:rsid w:val="00E548BE"/>
    <w:rsid w:val="00E54978"/>
    <w:rsid w:val="00E556FE"/>
    <w:rsid w:val="00E55DC3"/>
    <w:rsid w:val="00E57577"/>
    <w:rsid w:val="00E578C8"/>
    <w:rsid w:val="00E61BD3"/>
    <w:rsid w:val="00E62043"/>
    <w:rsid w:val="00E621A5"/>
    <w:rsid w:val="00E626B9"/>
    <w:rsid w:val="00E627C9"/>
    <w:rsid w:val="00E630F3"/>
    <w:rsid w:val="00E648EB"/>
    <w:rsid w:val="00E65198"/>
    <w:rsid w:val="00E65B07"/>
    <w:rsid w:val="00E664FB"/>
    <w:rsid w:val="00E66F0D"/>
    <w:rsid w:val="00E6702A"/>
    <w:rsid w:val="00E705F3"/>
    <w:rsid w:val="00E70615"/>
    <w:rsid w:val="00E71A5E"/>
    <w:rsid w:val="00E7207B"/>
    <w:rsid w:val="00E7347A"/>
    <w:rsid w:val="00E73B34"/>
    <w:rsid w:val="00E746F4"/>
    <w:rsid w:val="00E75325"/>
    <w:rsid w:val="00E7590F"/>
    <w:rsid w:val="00E75A47"/>
    <w:rsid w:val="00E75D8C"/>
    <w:rsid w:val="00E77771"/>
    <w:rsid w:val="00E777F2"/>
    <w:rsid w:val="00E779ED"/>
    <w:rsid w:val="00E802C9"/>
    <w:rsid w:val="00E80EDD"/>
    <w:rsid w:val="00E80F0A"/>
    <w:rsid w:val="00E81A6A"/>
    <w:rsid w:val="00E8291B"/>
    <w:rsid w:val="00E82A71"/>
    <w:rsid w:val="00E8395F"/>
    <w:rsid w:val="00E83BAE"/>
    <w:rsid w:val="00E8473F"/>
    <w:rsid w:val="00E857EB"/>
    <w:rsid w:val="00E85E41"/>
    <w:rsid w:val="00E85E84"/>
    <w:rsid w:val="00E85EA1"/>
    <w:rsid w:val="00E8610B"/>
    <w:rsid w:val="00E86C86"/>
    <w:rsid w:val="00E872C8"/>
    <w:rsid w:val="00E91044"/>
    <w:rsid w:val="00E910D3"/>
    <w:rsid w:val="00E9214B"/>
    <w:rsid w:val="00E923CF"/>
    <w:rsid w:val="00E9335F"/>
    <w:rsid w:val="00E9496A"/>
    <w:rsid w:val="00E95063"/>
    <w:rsid w:val="00E95111"/>
    <w:rsid w:val="00E959D0"/>
    <w:rsid w:val="00E979A7"/>
    <w:rsid w:val="00E97BA9"/>
    <w:rsid w:val="00EA061E"/>
    <w:rsid w:val="00EA0C6F"/>
    <w:rsid w:val="00EA14C8"/>
    <w:rsid w:val="00EA19D3"/>
    <w:rsid w:val="00EA2358"/>
    <w:rsid w:val="00EA2C8B"/>
    <w:rsid w:val="00EA6649"/>
    <w:rsid w:val="00EB05D0"/>
    <w:rsid w:val="00EB07C5"/>
    <w:rsid w:val="00EB107E"/>
    <w:rsid w:val="00EB1D49"/>
    <w:rsid w:val="00EB42DD"/>
    <w:rsid w:val="00EB559F"/>
    <w:rsid w:val="00EB5F3D"/>
    <w:rsid w:val="00EB6DBE"/>
    <w:rsid w:val="00EB6EC2"/>
    <w:rsid w:val="00EC1CEB"/>
    <w:rsid w:val="00EC23D2"/>
    <w:rsid w:val="00EC268C"/>
    <w:rsid w:val="00EC2D83"/>
    <w:rsid w:val="00EC3602"/>
    <w:rsid w:val="00EC3753"/>
    <w:rsid w:val="00EC3CB8"/>
    <w:rsid w:val="00EC3D46"/>
    <w:rsid w:val="00EC4603"/>
    <w:rsid w:val="00EC4BE4"/>
    <w:rsid w:val="00EC4C6B"/>
    <w:rsid w:val="00EC4E71"/>
    <w:rsid w:val="00EC4EB2"/>
    <w:rsid w:val="00EC569A"/>
    <w:rsid w:val="00EC6667"/>
    <w:rsid w:val="00ED0365"/>
    <w:rsid w:val="00ED0865"/>
    <w:rsid w:val="00ED094F"/>
    <w:rsid w:val="00ED0CC5"/>
    <w:rsid w:val="00ED16B6"/>
    <w:rsid w:val="00ED1C60"/>
    <w:rsid w:val="00ED2AB7"/>
    <w:rsid w:val="00ED2D99"/>
    <w:rsid w:val="00ED2EB9"/>
    <w:rsid w:val="00ED4469"/>
    <w:rsid w:val="00ED5F23"/>
    <w:rsid w:val="00ED6DC0"/>
    <w:rsid w:val="00ED77C3"/>
    <w:rsid w:val="00ED79CE"/>
    <w:rsid w:val="00ED7A7A"/>
    <w:rsid w:val="00EE038C"/>
    <w:rsid w:val="00EE040B"/>
    <w:rsid w:val="00EE1EE8"/>
    <w:rsid w:val="00EE2E23"/>
    <w:rsid w:val="00EE326D"/>
    <w:rsid w:val="00EE47C5"/>
    <w:rsid w:val="00EE490C"/>
    <w:rsid w:val="00EE4E02"/>
    <w:rsid w:val="00EE6064"/>
    <w:rsid w:val="00EE613B"/>
    <w:rsid w:val="00EE7E17"/>
    <w:rsid w:val="00EF2C8E"/>
    <w:rsid w:val="00EF2D20"/>
    <w:rsid w:val="00EF3A0D"/>
    <w:rsid w:val="00EF3CEB"/>
    <w:rsid w:val="00EF41A8"/>
    <w:rsid w:val="00EF44FB"/>
    <w:rsid w:val="00EF4D3C"/>
    <w:rsid w:val="00EF5554"/>
    <w:rsid w:val="00EF5AD8"/>
    <w:rsid w:val="00EF5D2F"/>
    <w:rsid w:val="00EF63F5"/>
    <w:rsid w:val="00EF6758"/>
    <w:rsid w:val="00EF6B90"/>
    <w:rsid w:val="00EF70AE"/>
    <w:rsid w:val="00EF79F7"/>
    <w:rsid w:val="00F001AF"/>
    <w:rsid w:val="00F00418"/>
    <w:rsid w:val="00F006C0"/>
    <w:rsid w:val="00F018C1"/>
    <w:rsid w:val="00F019AA"/>
    <w:rsid w:val="00F01B83"/>
    <w:rsid w:val="00F0267E"/>
    <w:rsid w:val="00F02686"/>
    <w:rsid w:val="00F0459B"/>
    <w:rsid w:val="00F04E15"/>
    <w:rsid w:val="00F0511B"/>
    <w:rsid w:val="00F05DF3"/>
    <w:rsid w:val="00F0641B"/>
    <w:rsid w:val="00F069EA"/>
    <w:rsid w:val="00F07B6E"/>
    <w:rsid w:val="00F07DF8"/>
    <w:rsid w:val="00F11461"/>
    <w:rsid w:val="00F11675"/>
    <w:rsid w:val="00F1182D"/>
    <w:rsid w:val="00F12557"/>
    <w:rsid w:val="00F1333D"/>
    <w:rsid w:val="00F13A8F"/>
    <w:rsid w:val="00F144F8"/>
    <w:rsid w:val="00F14DF8"/>
    <w:rsid w:val="00F15347"/>
    <w:rsid w:val="00F15B95"/>
    <w:rsid w:val="00F164A3"/>
    <w:rsid w:val="00F17281"/>
    <w:rsid w:val="00F17AD9"/>
    <w:rsid w:val="00F17F74"/>
    <w:rsid w:val="00F202C2"/>
    <w:rsid w:val="00F21EF1"/>
    <w:rsid w:val="00F22756"/>
    <w:rsid w:val="00F22A2F"/>
    <w:rsid w:val="00F23890"/>
    <w:rsid w:val="00F2447A"/>
    <w:rsid w:val="00F24638"/>
    <w:rsid w:val="00F25023"/>
    <w:rsid w:val="00F2504D"/>
    <w:rsid w:val="00F2637F"/>
    <w:rsid w:val="00F263A8"/>
    <w:rsid w:val="00F268F7"/>
    <w:rsid w:val="00F27280"/>
    <w:rsid w:val="00F3053D"/>
    <w:rsid w:val="00F30BDB"/>
    <w:rsid w:val="00F30CF8"/>
    <w:rsid w:val="00F317E3"/>
    <w:rsid w:val="00F31EDF"/>
    <w:rsid w:val="00F32CDE"/>
    <w:rsid w:val="00F32D4C"/>
    <w:rsid w:val="00F3390A"/>
    <w:rsid w:val="00F34811"/>
    <w:rsid w:val="00F34A3A"/>
    <w:rsid w:val="00F34B14"/>
    <w:rsid w:val="00F3531A"/>
    <w:rsid w:val="00F36A6A"/>
    <w:rsid w:val="00F40101"/>
    <w:rsid w:val="00F404F7"/>
    <w:rsid w:val="00F4068F"/>
    <w:rsid w:val="00F40CCA"/>
    <w:rsid w:val="00F410CF"/>
    <w:rsid w:val="00F412A4"/>
    <w:rsid w:val="00F41521"/>
    <w:rsid w:val="00F415D0"/>
    <w:rsid w:val="00F41975"/>
    <w:rsid w:val="00F41C0E"/>
    <w:rsid w:val="00F42D97"/>
    <w:rsid w:val="00F43F09"/>
    <w:rsid w:val="00F44452"/>
    <w:rsid w:val="00F445C5"/>
    <w:rsid w:val="00F45A72"/>
    <w:rsid w:val="00F46723"/>
    <w:rsid w:val="00F50016"/>
    <w:rsid w:val="00F501F4"/>
    <w:rsid w:val="00F50647"/>
    <w:rsid w:val="00F51025"/>
    <w:rsid w:val="00F5118A"/>
    <w:rsid w:val="00F51A21"/>
    <w:rsid w:val="00F5276E"/>
    <w:rsid w:val="00F529F9"/>
    <w:rsid w:val="00F52E9F"/>
    <w:rsid w:val="00F52FB1"/>
    <w:rsid w:val="00F53304"/>
    <w:rsid w:val="00F53D40"/>
    <w:rsid w:val="00F545ED"/>
    <w:rsid w:val="00F55185"/>
    <w:rsid w:val="00F5687F"/>
    <w:rsid w:val="00F575C7"/>
    <w:rsid w:val="00F60305"/>
    <w:rsid w:val="00F61B12"/>
    <w:rsid w:val="00F61CC5"/>
    <w:rsid w:val="00F62398"/>
    <w:rsid w:val="00F631E8"/>
    <w:rsid w:val="00F63223"/>
    <w:rsid w:val="00F63264"/>
    <w:rsid w:val="00F6379E"/>
    <w:rsid w:val="00F64142"/>
    <w:rsid w:val="00F650E5"/>
    <w:rsid w:val="00F657E9"/>
    <w:rsid w:val="00F700DC"/>
    <w:rsid w:val="00F70307"/>
    <w:rsid w:val="00F70560"/>
    <w:rsid w:val="00F70799"/>
    <w:rsid w:val="00F70906"/>
    <w:rsid w:val="00F70A8B"/>
    <w:rsid w:val="00F70BAB"/>
    <w:rsid w:val="00F722D0"/>
    <w:rsid w:val="00F72362"/>
    <w:rsid w:val="00F723DF"/>
    <w:rsid w:val="00F724FB"/>
    <w:rsid w:val="00F72578"/>
    <w:rsid w:val="00F72854"/>
    <w:rsid w:val="00F72A26"/>
    <w:rsid w:val="00F733C3"/>
    <w:rsid w:val="00F756DD"/>
    <w:rsid w:val="00F75DB3"/>
    <w:rsid w:val="00F80047"/>
    <w:rsid w:val="00F80448"/>
    <w:rsid w:val="00F8104D"/>
    <w:rsid w:val="00F81587"/>
    <w:rsid w:val="00F816F4"/>
    <w:rsid w:val="00F82571"/>
    <w:rsid w:val="00F82705"/>
    <w:rsid w:val="00F85B72"/>
    <w:rsid w:val="00F864D9"/>
    <w:rsid w:val="00F869A7"/>
    <w:rsid w:val="00F86B6D"/>
    <w:rsid w:val="00F8766F"/>
    <w:rsid w:val="00F9104C"/>
    <w:rsid w:val="00F91082"/>
    <w:rsid w:val="00F91A9A"/>
    <w:rsid w:val="00F93ABB"/>
    <w:rsid w:val="00F94098"/>
    <w:rsid w:val="00F94D79"/>
    <w:rsid w:val="00F97176"/>
    <w:rsid w:val="00F97E7E"/>
    <w:rsid w:val="00FA118A"/>
    <w:rsid w:val="00FA31C7"/>
    <w:rsid w:val="00FA472D"/>
    <w:rsid w:val="00FA594D"/>
    <w:rsid w:val="00FA7254"/>
    <w:rsid w:val="00FA7D7F"/>
    <w:rsid w:val="00FA7EB6"/>
    <w:rsid w:val="00FB0214"/>
    <w:rsid w:val="00FB080C"/>
    <w:rsid w:val="00FB12BC"/>
    <w:rsid w:val="00FB18F6"/>
    <w:rsid w:val="00FB2A52"/>
    <w:rsid w:val="00FB2F13"/>
    <w:rsid w:val="00FB6123"/>
    <w:rsid w:val="00FB6470"/>
    <w:rsid w:val="00FB6B57"/>
    <w:rsid w:val="00FB6E19"/>
    <w:rsid w:val="00FB71F6"/>
    <w:rsid w:val="00FC0037"/>
    <w:rsid w:val="00FC1483"/>
    <w:rsid w:val="00FC1C47"/>
    <w:rsid w:val="00FC39ED"/>
    <w:rsid w:val="00FC4419"/>
    <w:rsid w:val="00FC47E2"/>
    <w:rsid w:val="00FC4AA5"/>
    <w:rsid w:val="00FC5148"/>
    <w:rsid w:val="00FC5528"/>
    <w:rsid w:val="00FC5C25"/>
    <w:rsid w:val="00FC66C1"/>
    <w:rsid w:val="00FC75AC"/>
    <w:rsid w:val="00FC7697"/>
    <w:rsid w:val="00FD01BF"/>
    <w:rsid w:val="00FD0525"/>
    <w:rsid w:val="00FD1A5D"/>
    <w:rsid w:val="00FD297D"/>
    <w:rsid w:val="00FD298C"/>
    <w:rsid w:val="00FD2D13"/>
    <w:rsid w:val="00FD3D26"/>
    <w:rsid w:val="00FD446D"/>
    <w:rsid w:val="00FD4789"/>
    <w:rsid w:val="00FD59FE"/>
    <w:rsid w:val="00FD5EE4"/>
    <w:rsid w:val="00FD6071"/>
    <w:rsid w:val="00FE0794"/>
    <w:rsid w:val="00FE1041"/>
    <w:rsid w:val="00FE1342"/>
    <w:rsid w:val="00FE1598"/>
    <w:rsid w:val="00FE24CB"/>
    <w:rsid w:val="00FE3166"/>
    <w:rsid w:val="00FE3320"/>
    <w:rsid w:val="00FE3473"/>
    <w:rsid w:val="00FE353B"/>
    <w:rsid w:val="00FE3E81"/>
    <w:rsid w:val="00FE4049"/>
    <w:rsid w:val="00FE4794"/>
    <w:rsid w:val="00FE5DF7"/>
    <w:rsid w:val="00FE5F72"/>
    <w:rsid w:val="00FE63E8"/>
    <w:rsid w:val="00FE6DBE"/>
    <w:rsid w:val="00FF0231"/>
    <w:rsid w:val="00FF1C9B"/>
    <w:rsid w:val="00FF1D49"/>
    <w:rsid w:val="00FF2562"/>
    <w:rsid w:val="00FF2CE1"/>
    <w:rsid w:val="00FF30E0"/>
    <w:rsid w:val="00FF3A41"/>
    <w:rsid w:val="00FF3E5B"/>
    <w:rsid w:val="00FF544F"/>
    <w:rsid w:val="00FF57E4"/>
    <w:rsid w:val="00FF6EF6"/>
    <w:rsid w:val="00FF75D9"/>
    <w:rsid w:val="00FF78E5"/>
    <w:rsid w:val="0136557F"/>
    <w:rsid w:val="01484952"/>
    <w:rsid w:val="0168325F"/>
    <w:rsid w:val="01AC75F0"/>
    <w:rsid w:val="01F17789"/>
    <w:rsid w:val="02511F9D"/>
    <w:rsid w:val="02921D6E"/>
    <w:rsid w:val="02CB479F"/>
    <w:rsid w:val="02EB665E"/>
    <w:rsid w:val="03044C13"/>
    <w:rsid w:val="03056ED3"/>
    <w:rsid w:val="03062D2F"/>
    <w:rsid w:val="032C25BC"/>
    <w:rsid w:val="032D08D8"/>
    <w:rsid w:val="03336870"/>
    <w:rsid w:val="03A314B8"/>
    <w:rsid w:val="03D82B98"/>
    <w:rsid w:val="03E35B33"/>
    <w:rsid w:val="03F27D19"/>
    <w:rsid w:val="03F83E8B"/>
    <w:rsid w:val="041F1AC3"/>
    <w:rsid w:val="04940161"/>
    <w:rsid w:val="04A2419E"/>
    <w:rsid w:val="04DA26EF"/>
    <w:rsid w:val="04E77F9C"/>
    <w:rsid w:val="04E80EFE"/>
    <w:rsid w:val="04FD4606"/>
    <w:rsid w:val="05EF5DBD"/>
    <w:rsid w:val="061A6258"/>
    <w:rsid w:val="064150F6"/>
    <w:rsid w:val="06604E4C"/>
    <w:rsid w:val="06C4362D"/>
    <w:rsid w:val="06FA3C4C"/>
    <w:rsid w:val="073C088F"/>
    <w:rsid w:val="07B72767"/>
    <w:rsid w:val="08077E72"/>
    <w:rsid w:val="081D1247"/>
    <w:rsid w:val="08A436D2"/>
    <w:rsid w:val="08E055B3"/>
    <w:rsid w:val="08E62770"/>
    <w:rsid w:val="08FF3A70"/>
    <w:rsid w:val="09270E73"/>
    <w:rsid w:val="093F0D49"/>
    <w:rsid w:val="09BF1F61"/>
    <w:rsid w:val="09CC2AAC"/>
    <w:rsid w:val="09D820EE"/>
    <w:rsid w:val="09EA5159"/>
    <w:rsid w:val="0A2C39C3"/>
    <w:rsid w:val="0A652D3E"/>
    <w:rsid w:val="0A702E51"/>
    <w:rsid w:val="0AD019C3"/>
    <w:rsid w:val="0AEA1189"/>
    <w:rsid w:val="0B005A6E"/>
    <w:rsid w:val="0B121270"/>
    <w:rsid w:val="0B253A7F"/>
    <w:rsid w:val="0B3A48F0"/>
    <w:rsid w:val="0B460A68"/>
    <w:rsid w:val="0BB8524F"/>
    <w:rsid w:val="0BF05051"/>
    <w:rsid w:val="0C1110C3"/>
    <w:rsid w:val="0C180AA3"/>
    <w:rsid w:val="0C92213C"/>
    <w:rsid w:val="0CC55C09"/>
    <w:rsid w:val="0CDE34A7"/>
    <w:rsid w:val="0CFF1463"/>
    <w:rsid w:val="0D406A75"/>
    <w:rsid w:val="0D4C1C87"/>
    <w:rsid w:val="0D4F221D"/>
    <w:rsid w:val="0D84032B"/>
    <w:rsid w:val="0DE567E1"/>
    <w:rsid w:val="0DF74A95"/>
    <w:rsid w:val="0E372769"/>
    <w:rsid w:val="0E4A266A"/>
    <w:rsid w:val="0E94312D"/>
    <w:rsid w:val="0ED317E0"/>
    <w:rsid w:val="0EE20AF5"/>
    <w:rsid w:val="0EF949F7"/>
    <w:rsid w:val="0F0A0484"/>
    <w:rsid w:val="0FCA5D27"/>
    <w:rsid w:val="104F21BA"/>
    <w:rsid w:val="1056134B"/>
    <w:rsid w:val="10A27F31"/>
    <w:rsid w:val="10CA487C"/>
    <w:rsid w:val="11595733"/>
    <w:rsid w:val="11927058"/>
    <w:rsid w:val="11B81FE1"/>
    <w:rsid w:val="12151ECE"/>
    <w:rsid w:val="126537F7"/>
    <w:rsid w:val="12A56A4D"/>
    <w:rsid w:val="12AE7980"/>
    <w:rsid w:val="12F26E2C"/>
    <w:rsid w:val="132876B5"/>
    <w:rsid w:val="1333127D"/>
    <w:rsid w:val="13410705"/>
    <w:rsid w:val="139E2360"/>
    <w:rsid w:val="13AF4F03"/>
    <w:rsid w:val="13FA41EA"/>
    <w:rsid w:val="1441006B"/>
    <w:rsid w:val="14736E66"/>
    <w:rsid w:val="149B6AC2"/>
    <w:rsid w:val="14BB092A"/>
    <w:rsid w:val="15200BF1"/>
    <w:rsid w:val="15293653"/>
    <w:rsid w:val="1534169A"/>
    <w:rsid w:val="155362A8"/>
    <w:rsid w:val="15562723"/>
    <w:rsid w:val="15674B8D"/>
    <w:rsid w:val="159B3623"/>
    <w:rsid w:val="15C03E03"/>
    <w:rsid w:val="162A25EB"/>
    <w:rsid w:val="16557DFE"/>
    <w:rsid w:val="16797F90"/>
    <w:rsid w:val="16A50D85"/>
    <w:rsid w:val="16A67991"/>
    <w:rsid w:val="16A80FC1"/>
    <w:rsid w:val="16E86CB4"/>
    <w:rsid w:val="16FD2A55"/>
    <w:rsid w:val="171837D5"/>
    <w:rsid w:val="17366761"/>
    <w:rsid w:val="1744663C"/>
    <w:rsid w:val="177C01F0"/>
    <w:rsid w:val="178057B9"/>
    <w:rsid w:val="17AD069C"/>
    <w:rsid w:val="17CE6630"/>
    <w:rsid w:val="17F67569"/>
    <w:rsid w:val="186635E9"/>
    <w:rsid w:val="18694035"/>
    <w:rsid w:val="18714C97"/>
    <w:rsid w:val="188D1AB0"/>
    <w:rsid w:val="18D23988"/>
    <w:rsid w:val="18DC30F4"/>
    <w:rsid w:val="19433FF6"/>
    <w:rsid w:val="196802FD"/>
    <w:rsid w:val="196D6140"/>
    <w:rsid w:val="19820BA0"/>
    <w:rsid w:val="19CC1006"/>
    <w:rsid w:val="1A884186"/>
    <w:rsid w:val="1A963D4C"/>
    <w:rsid w:val="1AC613EC"/>
    <w:rsid w:val="1ACF4A51"/>
    <w:rsid w:val="1AD75285"/>
    <w:rsid w:val="1AF42B10"/>
    <w:rsid w:val="1AFA16D5"/>
    <w:rsid w:val="1B30269D"/>
    <w:rsid w:val="1B415D06"/>
    <w:rsid w:val="1B4F19F8"/>
    <w:rsid w:val="1B56121E"/>
    <w:rsid w:val="1BD92184"/>
    <w:rsid w:val="1BE54009"/>
    <w:rsid w:val="1C2A3ADB"/>
    <w:rsid w:val="1C33074E"/>
    <w:rsid w:val="1C4D552D"/>
    <w:rsid w:val="1C5170A2"/>
    <w:rsid w:val="1C5F36FD"/>
    <w:rsid w:val="1C782A98"/>
    <w:rsid w:val="1C8731CF"/>
    <w:rsid w:val="1CA73A6A"/>
    <w:rsid w:val="1CC052B0"/>
    <w:rsid w:val="1D3C79E6"/>
    <w:rsid w:val="1D4061A8"/>
    <w:rsid w:val="1D7B63DC"/>
    <w:rsid w:val="1DBF4438"/>
    <w:rsid w:val="1DFB5C0D"/>
    <w:rsid w:val="1E8217C1"/>
    <w:rsid w:val="1E9B4F4B"/>
    <w:rsid w:val="1EFC5928"/>
    <w:rsid w:val="1F063325"/>
    <w:rsid w:val="1F070C4C"/>
    <w:rsid w:val="1FBC5DF5"/>
    <w:rsid w:val="1FC55574"/>
    <w:rsid w:val="200603BB"/>
    <w:rsid w:val="20074632"/>
    <w:rsid w:val="201C7035"/>
    <w:rsid w:val="20224B8C"/>
    <w:rsid w:val="20FD0BEB"/>
    <w:rsid w:val="20FE3064"/>
    <w:rsid w:val="212A7431"/>
    <w:rsid w:val="213837B7"/>
    <w:rsid w:val="215B0355"/>
    <w:rsid w:val="21B83F86"/>
    <w:rsid w:val="21E55E66"/>
    <w:rsid w:val="21FB74DB"/>
    <w:rsid w:val="220654E4"/>
    <w:rsid w:val="221178A8"/>
    <w:rsid w:val="221213CF"/>
    <w:rsid w:val="22327A92"/>
    <w:rsid w:val="224F1BA5"/>
    <w:rsid w:val="227D2BB6"/>
    <w:rsid w:val="22965435"/>
    <w:rsid w:val="22BD6F35"/>
    <w:rsid w:val="22EE7E20"/>
    <w:rsid w:val="22FB35C4"/>
    <w:rsid w:val="231D53A2"/>
    <w:rsid w:val="23A10B26"/>
    <w:rsid w:val="23B7504C"/>
    <w:rsid w:val="23D36B79"/>
    <w:rsid w:val="23DA1943"/>
    <w:rsid w:val="23DF33FD"/>
    <w:rsid w:val="24571307"/>
    <w:rsid w:val="24BA2984"/>
    <w:rsid w:val="24C137F6"/>
    <w:rsid w:val="25246333"/>
    <w:rsid w:val="25537BFE"/>
    <w:rsid w:val="259D5629"/>
    <w:rsid w:val="26446DE3"/>
    <w:rsid w:val="264D165B"/>
    <w:rsid w:val="26606A77"/>
    <w:rsid w:val="266211A8"/>
    <w:rsid w:val="267832F8"/>
    <w:rsid w:val="26884F62"/>
    <w:rsid w:val="26AF01F4"/>
    <w:rsid w:val="26C14E5D"/>
    <w:rsid w:val="26D7699F"/>
    <w:rsid w:val="26F72440"/>
    <w:rsid w:val="26FF791D"/>
    <w:rsid w:val="27351694"/>
    <w:rsid w:val="274A5E17"/>
    <w:rsid w:val="27BD6E6E"/>
    <w:rsid w:val="27CC1EEA"/>
    <w:rsid w:val="27DD7C53"/>
    <w:rsid w:val="28131A34"/>
    <w:rsid w:val="289A0EE3"/>
    <w:rsid w:val="2903193C"/>
    <w:rsid w:val="292B705C"/>
    <w:rsid w:val="29635681"/>
    <w:rsid w:val="29904AF2"/>
    <w:rsid w:val="29952416"/>
    <w:rsid w:val="29F72FB0"/>
    <w:rsid w:val="2AC61C8E"/>
    <w:rsid w:val="2AE874E1"/>
    <w:rsid w:val="2B09065E"/>
    <w:rsid w:val="2B774624"/>
    <w:rsid w:val="2BC068DD"/>
    <w:rsid w:val="2BD1249D"/>
    <w:rsid w:val="2C041BF6"/>
    <w:rsid w:val="2C5B5FDA"/>
    <w:rsid w:val="2C634425"/>
    <w:rsid w:val="2C707187"/>
    <w:rsid w:val="2C7A72BE"/>
    <w:rsid w:val="2CAD5B1F"/>
    <w:rsid w:val="2CB405C9"/>
    <w:rsid w:val="2CC3566A"/>
    <w:rsid w:val="2CC56A27"/>
    <w:rsid w:val="2CCB6C14"/>
    <w:rsid w:val="2CF41CDE"/>
    <w:rsid w:val="2D2C7FD4"/>
    <w:rsid w:val="2D9675D3"/>
    <w:rsid w:val="2DAD5552"/>
    <w:rsid w:val="2E267448"/>
    <w:rsid w:val="2E622E50"/>
    <w:rsid w:val="2E9579AF"/>
    <w:rsid w:val="2E9C43C4"/>
    <w:rsid w:val="2EAF6BF3"/>
    <w:rsid w:val="2F06074C"/>
    <w:rsid w:val="2F401D3C"/>
    <w:rsid w:val="2F7B32DE"/>
    <w:rsid w:val="2FA95C88"/>
    <w:rsid w:val="2FD52F8A"/>
    <w:rsid w:val="301E44B8"/>
    <w:rsid w:val="302E03A6"/>
    <w:rsid w:val="3041370F"/>
    <w:rsid w:val="304C7364"/>
    <w:rsid w:val="31083A05"/>
    <w:rsid w:val="31325611"/>
    <w:rsid w:val="316B62D0"/>
    <w:rsid w:val="31D22092"/>
    <w:rsid w:val="31D24110"/>
    <w:rsid w:val="31FE0B05"/>
    <w:rsid w:val="32393948"/>
    <w:rsid w:val="32453A27"/>
    <w:rsid w:val="3263064A"/>
    <w:rsid w:val="327C7964"/>
    <w:rsid w:val="329C6595"/>
    <w:rsid w:val="32AC0C06"/>
    <w:rsid w:val="32D83446"/>
    <w:rsid w:val="32F52DC5"/>
    <w:rsid w:val="3304474F"/>
    <w:rsid w:val="33242BDA"/>
    <w:rsid w:val="338218B8"/>
    <w:rsid w:val="33B260DC"/>
    <w:rsid w:val="33DD24E7"/>
    <w:rsid w:val="34AD5810"/>
    <w:rsid w:val="34D81ECE"/>
    <w:rsid w:val="35051ABD"/>
    <w:rsid w:val="351039A8"/>
    <w:rsid w:val="3533417C"/>
    <w:rsid w:val="3537750C"/>
    <w:rsid w:val="3537798C"/>
    <w:rsid w:val="353D15FF"/>
    <w:rsid w:val="357F7ED5"/>
    <w:rsid w:val="35C13FC9"/>
    <w:rsid w:val="35C568E7"/>
    <w:rsid w:val="36133017"/>
    <w:rsid w:val="361B30D5"/>
    <w:rsid w:val="362C52B9"/>
    <w:rsid w:val="362E58CC"/>
    <w:rsid w:val="362E6D87"/>
    <w:rsid w:val="364257B6"/>
    <w:rsid w:val="36F834D1"/>
    <w:rsid w:val="374264D3"/>
    <w:rsid w:val="37BB4C74"/>
    <w:rsid w:val="37DB7874"/>
    <w:rsid w:val="37E8098A"/>
    <w:rsid w:val="37EA5922"/>
    <w:rsid w:val="37EE0930"/>
    <w:rsid w:val="38276B93"/>
    <w:rsid w:val="38744851"/>
    <w:rsid w:val="387811D5"/>
    <w:rsid w:val="38A02D03"/>
    <w:rsid w:val="3948628F"/>
    <w:rsid w:val="394B6512"/>
    <w:rsid w:val="39754AB6"/>
    <w:rsid w:val="397C551E"/>
    <w:rsid w:val="3A0B64A7"/>
    <w:rsid w:val="3A192B4E"/>
    <w:rsid w:val="3A5E1C16"/>
    <w:rsid w:val="3ACF78CF"/>
    <w:rsid w:val="3AF74C02"/>
    <w:rsid w:val="3BF55114"/>
    <w:rsid w:val="3C0059A5"/>
    <w:rsid w:val="3C134E78"/>
    <w:rsid w:val="3C203476"/>
    <w:rsid w:val="3CAD59EE"/>
    <w:rsid w:val="3CF741E2"/>
    <w:rsid w:val="3D25505F"/>
    <w:rsid w:val="3DCE37B7"/>
    <w:rsid w:val="3DF6345D"/>
    <w:rsid w:val="3E772758"/>
    <w:rsid w:val="3EC357A9"/>
    <w:rsid w:val="3EC75002"/>
    <w:rsid w:val="3EE13701"/>
    <w:rsid w:val="3F1A4BB3"/>
    <w:rsid w:val="3F736914"/>
    <w:rsid w:val="3FB13274"/>
    <w:rsid w:val="3FE07E89"/>
    <w:rsid w:val="4006103B"/>
    <w:rsid w:val="400B0ECC"/>
    <w:rsid w:val="400B3BB8"/>
    <w:rsid w:val="40192BA6"/>
    <w:rsid w:val="40CE48A0"/>
    <w:rsid w:val="40D27557"/>
    <w:rsid w:val="41175D07"/>
    <w:rsid w:val="4118424B"/>
    <w:rsid w:val="414C3A28"/>
    <w:rsid w:val="42051E29"/>
    <w:rsid w:val="422E5A7A"/>
    <w:rsid w:val="42550A18"/>
    <w:rsid w:val="42D96D28"/>
    <w:rsid w:val="42F473A1"/>
    <w:rsid w:val="4320610A"/>
    <w:rsid w:val="43330EFB"/>
    <w:rsid w:val="4383394D"/>
    <w:rsid w:val="441E62C0"/>
    <w:rsid w:val="44274ACD"/>
    <w:rsid w:val="44774E4D"/>
    <w:rsid w:val="45192C6B"/>
    <w:rsid w:val="45412BC0"/>
    <w:rsid w:val="45483E4F"/>
    <w:rsid w:val="456B3B06"/>
    <w:rsid w:val="45811C7C"/>
    <w:rsid w:val="45E07589"/>
    <w:rsid w:val="46053138"/>
    <w:rsid w:val="46224DDA"/>
    <w:rsid w:val="46807E03"/>
    <w:rsid w:val="468B3EFB"/>
    <w:rsid w:val="470A6193"/>
    <w:rsid w:val="472077BF"/>
    <w:rsid w:val="47647C68"/>
    <w:rsid w:val="47881532"/>
    <w:rsid w:val="47C85A52"/>
    <w:rsid w:val="47DC4F5C"/>
    <w:rsid w:val="48600571"/>
    <w:rsid w:val="48B40671"/>
    <w:rsid w:val="48BC269B"/>
    <w:rsid w:val="48C57654"/>
    <w:rsid w:val="48C57A7A"/>
    <w:rsid w:val="48F549A5"/>
    <w:rsid w:val="49012FF6"/>
    <w:rsid w:val="494A1C42"/>
    <w:rsid w:val="49593260"/>
    <w:rsid w:val="495D71CB"/>
    <w:rsid w:val="495E4B84"/>
    <w:rsid w:val="499B5738"/>
    <w:rsid w:val="499F244D"/>
    <w:rsid w:val="49AB775A"/>
    <w:rsid w:val="49FD2E39"/>
    <w:rsid w:val="4A30406A"/>
    <w:rsid w:val="4A4551BE"/>
    <w:rsid w:val="4A8F58C2"/>
    <w:rsid w:val="4AE31FAF"/>
    <w:rsid w:val="4AEA059F"/>
    <w:rsid w:val="4AEE4DBB"/>
    <w:rsid w:val="4AF96BC7"/>
    <w:rsid w:val="4B8B15F1"/>
    <w:rsid w:val="4BEB611A"/>
    <w:rsid w:val="4BFB4050"/>
    <w:rsid w:val="4C1D69C6"/>
    <w:rsid w:val="4CC530AB"/>
    <w:rsid w:val="4CDD5B47"/>
    <w:rsid w:val="4CE279AB"/>
    <w:rsid w:val="4CEF36E2"/>
    <w:rsid w:val="4D2C64EF"/>
    <w:rsid w:val="4D3B1120"/>
    <w:rsid w:val="4DEE5E67"/>
    <w:rsid w:val="4E0B112C"/>
    <w:rsid w:val="4EB139B0"/>
    <w:rsid w:val="4F372FFB"/>
    <w:rsid w:val="4F545F86"/>
    <w:rsid w:val="4FA76FA4"/>
    <w:rsid w:val="4FAD422B"/>
    <w:rsid w:val="4FB37368"/>
    <w:rsid w:val="4FE91119"/>
    <w:rsid w:val="50897663"/>
    <w:rsid w:val="50A832FA"/>
    <w:rsid w:val="51145BE4"/>
    <w:rsid w:val="51334936"/>
    <w:rsid w:val="513F391C"/>
    <w:rsid w:val="51564E44"/>
    <w:rsid w:val="51B1208C"/>
    <w:rsid w:val="51F36455"/>
    <w:rsid w:val="52163658"/>
    <w:rsid w:val="522F263C"/>
    <w:rsid w:val="523162A6"/>
    <w:rsid w:val="52C10D75"/>
    <w:rsid w:val="52CA5B97"/>
    <w:rsid w:val="535122F8"/>
    <w:rsid w:val="53540B78"/>
    <w:rsid w:val="53590226"/>
    <w:rsid w:val="538D4AFB"/>
    <w:rsid w:val="53BB7ED7"/>
    <w:rsid w:val="542A2224"/>
    <w:rsid w:val="542C2471"/>
    <w:rsid w:val="542C5F10"/>
    <w:rsid w:val="54783E12"/>
    <w:rsid w:val="54B90FC5"/>
    <w:rsid w:val="54ED0C26"/>
    <w:rsid w:val="550C4BD7"/>
    <w:rsid w:val="55572986"/>
    <w:rsid w:val="55FA3B3C"/>
    <w:rsid w:val="56537644"/>
    <w:rsid w:val="57C54F8E"/>
    <w:rsid w:val="57C5785E"/>
    <w:rsid w:val="57CC7219"/>
    <w:rsid w:val="57D10B79"/>
    <w:rsid w:val="584F1BB5"/>
    <w:rsid w:val="58AD585C"/>
    <w:rsid w:val="58DA3BB7"/>
    <w:rsid w:val="59013DEF"/>
    <w:rsid w:val="590D1600"/>
    <w:rsid w:val="595C385F"/>
    <w:rsid w:val="598C534A"/>
    <w:rsid w:val="599A3CBE"/>
    <w:rsid w:val="599E0EB9"/>
    <w:rsid w:val="59C363FA"/>
    <w:rsid w:val="59DE42A9"/>
    <w:rsid w:val="5A957D93"/>
    <w:rsid w:val="5AFF2CF3"/>
    <w:rsid w:val="5B3760D9"/>
    <w:rsid w:val="5B3A53A5"/>
    <w:rsid w:val="5B805B71"/>
    <w:rsid w:val="5C5F6B69"/>
    <w:rsid w:val="5C6A0DAE"/>
    <w:rsid w:val="5C797163"/>
    <w:rsid w:val="5CE71D75"/>
    <w:rsid w:val="5D2317D1"/>
    <w:rsid w:val="5D665391"/>
    <w:rsid w:val="5D7B7EC0"/>
    <w:rsid w:val="5D986F3B"/>
    <w:rsid w:val="5DBF512A"/>
    <w:rsid w:val="5DE1751A"/>
    <w:rsid w:val="5E325C9F"/>
    <w:rsid w:val="5E5E5C71"/>
    <w:rsid w:val="5E9E38C2"/>
    <w:rsid w:val="5E9E498A"/>
    <w:rsid w:val="5EDB41E5"/>
    <w:rsid w:val="5F80710D"/>
    <w:rsid w:val="606007BB"/>
    <w:rsid w:val="60624F43"/>
    <w:rsid w:val="60820545"/>
    <w:rsid w:val="6099242D"/>
    <w:rsid w:val="60A61275"/>
    <w:rsid w:val="60AC7F66"/>
    <w:rsid w:val="61127173"/>
    <w:rsid w:val="618835DC"/>
    <w:rsid w:val="61B745A7"/>
    <w:rsid w:val="61BF10D9"/>
    <w:rsid w:val="61E17E58"/>
    <w:rsid w:val="622540F5"/>
    <w:rsid w:val="6279357A"/>
    <w:rsid w:val="629F7BDB"/>
    <w:rsid w:val="62D3168C"/>
    <w:rsid w:val="62E71171"/>
    <w:rsid w:val="630F26B0"/>
    <w:rsid w:val="6347265C"/>
    <w:rsid w:val="634B7B8C"/>
    <w:rsid w:val="63506F50"/>
    <w:rsid w:val="63674FF9"/>
    <w:rsid w:val="63A04400"/>
    <w:rsid w:val="63A31776"/>
    <w:rsid w:val="63AF0C1D"/>
    <w:rsid w:val="63B03E93"/>
    <w:rsid w:val="63D45E8F"/>
    <w:rsid w:val="640C7C21"/>
    <w:rsid w:val="64293DDB"/>
    <w:rsid w:val="64325E65"/>
    <w:rsid w:val="644542AB"/>
    <w:rsid w:val="645A795A"/>
    <w:rsid w:val="64AC380F"/>
    <w:rsid w:val="64BD0096"/>
    <w:rsid w:val="64C77D02"/>
    <w:rsid w:val="64E45EF7"/>
    <w:rsid w:val="650365C1"/>
    <w:rsid w:val="65402374"/>
    <w:rsid w:val="658630FD"/>
    <w:rsid w:val="6587477F"/>
    <w:rsid w:val="65B66A7F"/>
    <w:rsid w:val="65FA7647"/>
    <w:rsid w:val="66A57729"/>
    <w:rsid w:val="66F11035"/>
    <w:rsid w:val="66FF41C7"/>
    <w:rsid w:val="6741321C"/>
    <w:rsid w:val="674C1365"/>
    <w:rsid w:val="677435B2"/>
    <w:rsid w:val="67EF75F1"/>
    <w:rsid w:val="681E70DA"/>
    <w:rsid w:val="688A4CB2"/>
    <w:rsid w:val="6898606E"/>
    <w:rsid w:val="68B74639"/>
    <w:rsid w:val="68E75031"/>
    <w:rsid w:val="68EB3277"/>
    <w:rsid w:val="68FC5484"/>
    <w:rsid w:val="690704F1"/>
    <w:rsid w:val="69124F16"/>
    <w:rsid w:val="69236EB5"/>
    <w:rsid w:val="6942646F"/>
    <w:rsid w:val="694F7CAA"/>
    <w:rsid w:val="69676067"/>
    <w:rsid w:val="69B805B7"/>
    <w:rsid w:val="69C64B0E"/>
    <w:rsid w:val="69CD5C14"/>
    <w:rsid w:val="69CF0D33"/>
    <w:rsid w:val="6A4814BC"/>
    <w:rsid w:val="6AB24495"/>
    <w:rsid w:val="6AE415FD"/>
    <w:rsid w:val="6AF36338"/>
    <w:rsid w:val="6B0647D5"/>
    <w:rsid w:val="6B0C0C4A"/>
    <w:rsid w:val="6B1E4985"/>
    <w:rsid w:val="6B4C4D37"/>
    <w:rsid w:val="6B8F4205"/>
    <w:rsid w:val="6B9946B3"/>
    <w:rsid w:val="6B9C50DD"/>
    <w:rsid w:val="6C563230"/>
    <w:rsid w:val="6CD41192"/>
    <w:rsid w:val="6D1837C6"/>
    <w:rsid w:val="6D344EC4"/>
    <w:rsid w:val="6D793968"/>
    <w:rsid w:val="6DCA7EE3"/>
    <w:rsid w:val="6DE76850"/>
    <w:rsid w:val="6E495403"/>
    <w:rsid w:val="6E4A3066"/>
    <w:rsid w:val="6E8C2E06"/>
    <w:rsid w:val="6E9A1018"/>
    <w:rsid w:val="6EA7004D"/>
    <w:rsid w:val="6EBE0D6F"/>
    <w:rsid w:val="6EFF0C4A"/>
    <w:rsid w:val="6F0F5283"/>
    <w:rsid w:val="6F384FB1"/>
    <w:rsid w:val="6F5B73A8"/>
    <w:rsid w:val="6FB20BD4"/>
    <w:rsid w:val="6FBA59BE"/>
    <w:rsid w:val="701779C5"/>
    <w:rsid w:val="70296B3E"/>
    <w:rsid w:val="70453ABA"/>
    <w:rsid w:val="70474B76"/>
    <w:rsid w:val="705F0732"/>
    <w:rsid w:val="70611204"/>
    <w:rsid w:val="70B52AE8"/>
    <w:rsid w:val="70F740EC"/>
    <w:rsid w:val="71E371E1"/>
    <w:rsid w:val="7234593E"/>
    <w:rsid w:val="72814495"/>
    <w:rsid w:val="72C93215"/>
    <w:rsid w:val="72EF4CB6"/>
    <w:rsid w:val="72EF6671"/>
    <w:rsid w:val="73DB4E43"/>
    <w:rsid w:val="73EA337E"/>
    <w:rsid w:val="749C1252"/>
    <w:rsid w:val="74D47C2D"/>
    <w:rsid w:val="74FA2C30"/>
    <w:rsid w:val="75227685"/>
    <w:rsid w:val="75545C1D"/>
    <w:rsid w:val="75BF2425"/>
    <w:rsid w:val="75E508D8"/>
    <w:rsid w:val="760616F0"/>
    <w:rsid w:val="76085904"/>
    <w:rsid w:val="76192DEC"/>
    <w:rsid w:val="76724FD8"/>
    <w:rsid w:val="76784489"/>
    <w:rsid w:val="76B35133"/>
    <w:rsid w:val="76BC49EB"/>
    <w:rsid w:val="77000DA2"/>
    <w:rsid w:val="7709405E"/>
    <w:rsid w:val="771A3AA7"/>
    <w:rsid w:val="77BD0A90"/>
    <w:rsid w:val="781E69D1"/>
    <w:rsid w:val="78340059"/>
    <w:rsid w:val="78770683"/>
    <w:rsid w:val="789A7AF7"/>
    <w:rsid w:val="78A11B0D"/>
    <w:rsid w:val="78EE5A9D"/>
    <w:rsid w:val="79D12015"/>
    <w:rsid w:val="7A0A656F"/>
    <w:rsid w:val="7A561CC5"/>
    <w:rsid w:val="7AC66162"/>
    <w:rsid w:val="7ADA077B"/>
    <w:rsid w:val="7ADD0453"/>
    <w:rsid w:val="7AF46346"/>
    <w:rsid w:val="7AF77A7B"/>
    <w:rsid w:val="7B074E04"/>
    <w:rsid w:val="7B0F5EBF"/>
    <w:rsid w:val="7B130FB9"/>
    <w:rsid w:val="7B2A702E"/>
    <w:rsid w:val="7B5B6343"/>
    <w:rsid w:val="7B6427B9"/>
    <w:rsid w:val="7B7B4630"/>
    <w:rsid w:val="7B8823C4"/>
    <w:rsid w:val="7BA75723"/>
    <w:rsid w:val="7BDE0625"/>
    <w:rsid w:val="7BE53972"/>
    <w:rsid w:val="7BF64EDE"/>
    <w:rsid w:val="7C141DDD"/>
    <w:rsid w:val="7C400C1E"/>
    <w:rsid w:val="7C4A30B4"/>
    <w:rsid w:val="7C595D10"/>
    <w:rsid w:val="7C8A0E47"/>
    <w:rsid w:val="7CB8413B"/>
    <w:rsid w:val="7CE544DE"/>
    <w:rsid w:val="7D2B3835"/>
    <w:rsid w:val="7D33555E"/>
    <w:rsid w:val="7D5101F6"/>
    <w:rsid w:val="7D8E26F7"/>
    <w:rsid w:val="7DC803E0"/>
    <w:rsid w:val="7DD11708"/>
    <w:rsid w:val="7DD947E0"/>
    <w:rsid w:val="7E257409"/>
    <w:rsid w:val="7E2D0915"/>
    <w:rsid w:val="7E484F9C"/>
    <w:rsid w:val="7E8A1F33"/>
    <w:rsid w:val="7EBC46EA"/>
    <w:rsid w:val="7EC167BD"/>
    <w:rsid w:val="7ED10AB3"/>
    <w:rsid w:val="7EEE67C3"/>
    <w:rsid w:val="7F1A64C7"/>
    <w:rsid w:val="7F313C82"/>
    <w:rsid w:val="7F4E149C"/>
    <w:rsid w:val="7F741DC0"/>
    <w:rsid w:val="7F8C1D1C"/>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9"/>
    <w:pPr>
      <w:keepNext/>
      <w:keepLines/>
      <w:spacing w:line="360" w:lineRule="auto"/>
      <w:outlineLvl w:val="3"/>
    </w:pPr>
    <w:rPr>
      <w:rFonts w:ascii="Arial" w:hAnsi="Arial"/>
      <w:b/>
      <w:bCs/>
      <w:szCs w:val="28"/>
    </w:rPr>
  </w:style>
  <w:style w:type="paragraph" w:styleId="6">
    <w:name w:val="heading 5"/>
    <w:basedOn w:val="1"/>
    <w:next w:val="7"/>
    <w:link w:val="37"/>
    <w:qFormat/>
    <w:uiPriority w:val="9"/>
    <w:pPr>
      <w:keepNext/>
      <w:keepLines/>
      <w:spacing w:before="280" w:after="290" w:line="376" w:lineRule="auto"/>
      <w:outlineLvl w:val="4"/>
    </w:pPr>
    <w:rPr>
      <w:b/>
      <w:bCs/>
      <w:sz w:val="28"/>
      <w:szCs w:val="28"/>
    </w:rPr>
  </w:style>
  <w:style w:type="paragraph" w:styleId="8">
    <w:name w:val="heading 8"/>
    <w:basedOn w:val="1"/>
    <w:next w:val="1"/>
    <w:link w:val="38"/>
    <w:qFormat/>
    <w:uiPriority w:val="9"/>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Cs w:val="20"/>
    </w:rPr>
  </w:style>
  <w:style w:type="paragraph" w:styleId="7">
    <w:name w:val="Normal Indent"/>
    <w:basedOn w:val="1"/>
    <w:qFormat/>
    <w:uiPriority w:val="0"/>
    <w:pPr>
      <w:ind w:firstLine="420"/>
    </w:pPr>
    <w:rPr>
      <w:szCs w:val="20"/>
    </w:rPr>
  </w:style>
  <w:style w:type="paragraph" w:styleId="9">
    <w:name w:val="table of authorities"/>
    <w:basedOn w:val="1"/>
    <w:next w:val="1"/>
    <w:unhideWhenUsed/>
    <w:qFormat/>
    <w:uiPriority w:val="99"/>
    <w:pPr>
      <w:ind w:left="420" w:leftChars="20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39"/>
    <w:qFormat/>
    <w:uiPriority w:val="99"/>
    <w:pPr>
      <w:jc w:val="left"/>
    </w:pPr>
  </w:style>
  <w:style w:type="paragraph" w:styleId="12">
    <w:name w:val="Body Text 3"/>
    <w:basedOn w:val="1"/>
    <w:link w:val="40"/>
    <w:unhideWhenUsed/>
    <w:qFormat/>
    <w:uiPriority w:val="99"/>
    <w:pPr>
      <w:spacing w:after="120"/>
    </w:pPr>
    <w:rPr>
      <w:sz w:val="16"/>
      <w:szCs w:val="16"/>
    </w:rPr>
  </w:style>
  <w:style w:type="paragraph" w:styleId="13">
    <w:name w:val="Body Text"/>
    <w:basedOn w:val="1"/>
    <w:link w:val="41"/>
    <w:unhideWhenUsed/>
    <w:qFormat/>
    <w:uiPriority w:val="0"/>
    <w:pPr>
      <w:spacing w:after="120"/>
    </w:pPr>
  </w:style>
  <w:style w:type="paragraph" w:styleId="14">
    <w:name w:val="Body Text Indent"/>
    <w:basedOn w:val="1"/>
    <w:link w:val="42"/>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5"/>
    <w:link w:val="43"/>
    <w:qFormat/>
    <w:uiPriority w:val="0"/>
    <w:rPr>
      <w:rFonts w:ascii="宋体" w:hAnsi="Courier New"/>
      <w:kern w:val="0"/>
      <w:sz w:val="20"/>
      <w:szCs w:val="21"/>
    </w:rPr>
  </w:style>
  <w:style w:type="paragraph" w:styleId="17">
    <w:name w:val="Date"/>
    <w:basedOn w:val="1"/>
    <w:next w:val="1"/>
    <w:link w:val="44"/>
    <w:unhideWhenUsed/>
    <w:qFormat/>
    <w:uiPriority w:val="99"/>
    <w:pPr>
      <w:ind w:left="100" w:leftChars="2500"/>
    </w:pPr>
  </w:style>
  <w:style w:type="paragraph" w:styleId="18">
    <w:name w:val="Balloon Text"/>
    <w:basedOn w:val="1"/>
    <w:link w:val="45"/>
    <w:semiHidden/>
    <w:qFormat/>
    <w:uiPriority w:val="0"/>
    <w:rPr>
      <w:sz w:val="18"/>
      <w:szCs w:val="18"/>
    </w:rPr>
  </w:style>
  <w:style w:type="paragraph" w:styleId="19">
    <w:name w:val="footer"/>
    <w:basedOn w:val="1"/>
    <w:next w:val="1"/>
    <w:link w:val="46"/>
    <w:unhideWhenUsed/>
    <w:qFormat/>
    <w:uiPriority w:val="99"/>
    <w:pPr>
      <w:tabs>
        <w:tab w:val="center" w:pos="4153"/>
        <w:tab w:val="right" w:pos="8306"/>
      </w:tabs>
      <w:snapToGrid w:val="0"/>
      <w:jc w:val="left"/>
    </w:pPr>
    <w:rPr>
      <w:kern w:val="0"/>
      <w:sz w:val="18"/>
      <w:szCs w:val="18"/>
    </w:rPr>
  </w:style>
  <w:style w:type="paragraph" w:styleId="20">
    <w:name w:val="header"/>
    <w:basedOn w:val="1"/>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annotation subject"/>
    <w:basedOn w:val="11"/>
    <w:next w:val="11"/>
    <w:link w:val="48"/>
    <w:qFormat/>
    <w:uiPriority w:val="99"/>
    <w:rPr>
      <w:b/>
      <w:bCs/>
    </w:rPr>
  </w:style>
  <w:style w:type="paragraph" w:styleId="25">
    <w:name w:val="Body Text First Indent 2"/>
    <w:basedOn w:val="14"/>
    <w:link w:val="49"/>
    <w:unhideWhenUsed/>
    <w:qFormat/>
    <w:uiPriority w:val="99"/>
    <w:pPr>
      <w:spacing w:after="120"/>
      <w:ind w:left="420" w:leftChars="200" w:firstLine="420" w:firstLineChars="200"/>
    </w:pPr>
    <w:rPr>
      <w:rFonts w:ascii="Calibri" w:hAnsi="Calibri"/>
      <w:kern w:val="2"/>
      <w:sz w:val="21"/>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endnote reference"/>
    <w:unhideWhenUsed/>
    <w:qFormat/>
    <w:uiPriority w:val="99"/>
    <w:rPr>
      <w:vertAlign w:val="superscript"/>
    </w:rPr>
  </w:style>
  <w:style w:type="character" w:styleId="30">
    <w:name w:val="page number"/>
    <w:qFormat/>
    <w:uiPriority w:val="0"/>
    <w:rPr>
      <w:rFonts w:ascii="Times New Roman" w:hAnsi="Times New Roman" w:eastAsia="宋体" w:cs="Times New Roman"/>
    </w:rPr>
  </w:style>
  <w:style w:type="character" w:styleId="31">
    <w:name w:val="FollowedHyperlink"/>
    <w:basedOn w:val="28"/>
    <w:unhideWhenUsed/>
    <w:qFormat/>
    <w:uiPriority w:val="0"/>
    <w:rPr>
      <w:color w:val="800080"/>
      <w:u w:val="single"/>
    </w:rPr>
  </w:style>
  <w:style w:type="character" w:styleId="32">
    <w:name w:val="Emphasis"/>
    <w:qFormat/>
    <w:uiPriority w:val="20"/>
    <w:rPr>
      <w:i/>
      <w:iCs/>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qFormat/>
    <w:uiPriority w:val="9"/>
    <w:rPr>
      <w:rFonts w:ascii="Cambria" w:hAnsi="Cambria" w:eastAsia="宋体" w:cs="Times New Roman"/>
      <w:b/>
      <w:bCs/>
      <w:kern w:val="2"/>
      <w:sz w:val="32"/>
      <w:szCs w:val="32"/>
    </w:rPr>
  </w:style>
  <w:style w:type="character" w:customStyle="1" w:styleId="37">
    <w:name w:val="标题 5 Char"/>
    <w:link w:val="6"/>
    <w:qFormat/>
    <w:uiPriority w:val="9"/>
    <w:rPr>
      <w:rFonts w:ascii="Times New Roman" w:hAnsi="Times New Roman"/>
      <w:b/>
      <w:bCs/>
      <w:kern w:val="2"/>
      <w:sz w:val="28"/>
      <w:szCs w:val="28"/>
    </w:rPr>
  </w:style>
  <w:style w:type="character" w:customStyle="1" w:styleId="38">
    <w:name w:val="标题 8 Char"/>
    <w:basedOn w:val="28"/>
    <w:link w:val="8"/>
    <w:qFormat/>
    <w:uiPriority w:val="0"/>
    <w:rPr>
      <w:rFonts w:ascii="Cambria" w:hAnsi="Cambria" w:eastAsia="宋体" w:cs="Times New Roman"/>
      <w:kern w:val="2"/>
      <w:sz w:val="24"/>
      <w:szCs w:val="24"/>
    </w:rPr>
  </w:style>
  <w:style w:type="character" w:customStyle="1" w:styleId="39">
    <w:name w:val="批注文字 Char"/>
    <w:link w:val="11"/>
    <w:qFormat/>
    <w:uiPriority w:val="99"/>
    <w:rPr>
      <w:rFonts w:ascii="Times New Roman" w:hAnsi="Times New Roman"/>
      <w:kern w:val="2"/>
      <w:sz w:val="21"/>
      <w:szCs w:val="24"/>
    </w:rPr>
  </w:style>
  <w:style w:type="character" w:customStyle="1" w:styleId="40">
    <w:name w:val="正文文本 3 Char"/>
    <w:link w:val="12"/>
    <w:qFormat/>
    <w:uiPriority w:val="99"/>
    <w:rPr>
      <w:rFonts w:ascii="Times New Roman" w:hAnsi="Times New Roman"/>
      <w:kern w:val="2"/>
      <w:sz w:val="16"/>
      <w:szCs w:val="16"/>
    </w:rPr>
  </w:style>
  <w:style w:type="character" w:customStyle="1" w:styleId="41">
    <w:name w:val="正文文本 Char"/>
    <w:link w:val="13"/>
    <w:qFormat/>
    <w:uiPriority w:val="0"/>
    <w:rPr>
      <w:rFonts w:ascii="Times New Roman" w:hAnsi="Times New Roman"/>
      <w:kern w:val="2"/>
      <w:sz w:val="21"/>
      <w:szCs w:val="24"/>
    </w:rPr>
  </w:style>
  <w:style w:type="character" w:customStyle="1" w:styleId="42">
    <w:name w:val="正文文本缩进 Char"/>
    <w:link w:val="14"/>
    <w:qFormat/>
    <w:uiPriority w:val="0"/>
    <w:rPr>
      <w:rFonts w:ascii="仿宋_GB2312" w:hAnsi="Times New Roman" w:eastAsia="仿宋_GB2312" w:cs="Times New Roman"/>
      <w:sz w:val="32"/>
      <w:szCs w:val="20"/>
    </w:rPr>
  </w:style>
  <w:style w:type="character" w:customStyle="1" w:styleId="43">
    <w:name w:val="纯文本 Char"/>
    <w:link w:val="16"/>
    <w:qFormat/>
    <w:uiPriority w:val="0"/>
    <w:rPr>
      <w:rFonts w:ascii="宋体" w:hAnsi="Courier New" w:eastAsia="宋体" w:cs="Courier New"/>
      <w:szCs w:val="21"/>
    </w:rPr>
  </w:style>
  <w:style w:type="character" w:customStyle="1" w:styleId="44">
    <w:name w:val="日期 Char"/>
    <w:link w:val="17"/>
    <w:qFormat/>
    <w:uiPriority w:val="99"/>
    <w:rPr>
      <w:rFonts w:ascii="Times New Roman" w:hAnsi="Times New Roman"/>
      <w:kern w:val="2"/>
      <w:sz w:val="21"/>
      <w:szCs w:val="24"/>
    </w:rPr>
  </w:style>
  <w:style w:type="character" w:customStyle="1" w:styleId="45">
    <w:name w:val="批注框文本 Char"/>
    <w:basedOn w:val="28"/>
    <w:link w:val="18"/>
    <w:semiHidden/>
    <w:qFormat/>
    <w:uiPriority w:val="0"/>
    <w:rPr>
      <w:kern w:val="2"/>
      <w:sz w:val="18"/>
      <w:szCs w:val="18"/>
    </w:rPr>
  </w:style>
  <w:style w:type="character" w:customStyle="1" w:styleId="46">
    <w:name w:val="页脚 Char1"/>
    <w:link w:val="19"/>
    <w:qFormat/>
    <w:uiPriority w:val="99"/>
    <w:rPr>
      <w:sz w:val="18"/>
      <w:szCs w:val="18"/>
    </w:rPr>
  </w:style>
  <w:style w:type="character" w:customStyle="1" w:styleId="47">
    <w:name w:val="页眉 Char"/>
    <w:link w:val="20"/>
    <w:qFormat/>
    <w:uiPriority w:val="99"/>
    <w:rPr>
      <w:sz w:val="18"/>
      <w:szCs w:val="18"/>
    </w:rPr>
  </w:style>
  <w:style w:type="character" w:customStyle="1" w:styleId="48">
    <w:name w:val="批注主题 Char"/>
    <w:link w:val="24"/>
    <w:qFormat/>
    <w:uiPriority w:val="99"/>
    <w:rPr>
      <w:rFonts w:ascii="Times New Roman" w:hAnsi="Times New Roman"/>
      <w:b/>
      <w:bCs/>
      <w:kern w:val="2"/>
      <w:sz w:val="21"/>
      <w:szCs w:val="24"/>
    </w:rPr>
  </w:style>
  <w:style w:type="character" w:customStyle="1" w:styleId="49">
    <w:name w:val="正文首行缩进 2 Char"/>
    <w:link w:val="25"/>
    <w:qFormat/>
    <w:uiPriority w:val="99"/>
    <w:rPr>
      <w:rFonts w:ascii="Calibri" w:hAnsi="Calibri" w:eastAsia="仿宋_GB2312" w:cs="Times New Roman"/>
      <w:kern w:val="2"/>
      <w:sz w:val="21"/>
      <w:szCs w:val="24"/>
    </w:rPr>
  </w:style>
  <w:style w:type="character" w:customStyle="1" w:styleId="50">
    <w:name w:val="标题 8 Char1"/>
    <w:qFormat/>
    <w:uiPriority w:val="9"/>
    <w:rPr>
      <w:rFonts w:ascii="等线 Light" w:hAnsi="等线 Light" w:eastAsia="等线 Light"/>
      <w:kern w:val="2"/>
      <w:sz w:val="24"/>
      <w:szCs w:val="24"/>
    </w:rPr>
  </w:style>
  <w:style w:type="paragraph" w:customStyle="1" w:styleId="51">
    <w:name w:val="表格文字"/>
    <w:basedOn w:val="1"/>
    <w:qFormat/>
    <w:uiPriority w:val="0"/>
    <w:pPr>
      <w:spacing w:before="25" w:after="25"/>
      <w:jc w:val="left"/>
    </w:pPr>
    <w:rPr>
      <w:bCs/>
      <w:spacing w:val="10"/>
      <w:kern w:val="0"/>
      <w:sz w:val="24"/>
    </w:rPr>
  </w:style>
  <w:style w:type="character" w:customStyle="1" w:styleId="52">
    <w:name w:val="正文文本缩进 字符1"/>
    <w:qFormat/>
    <w:uiPriority w:val="0"/>
    <w:rPr>
      <w:rFonts w:ascii="仿宋_GB2312" w:hAnsi="Times New Roman" w:eastAsia="仿宋_GB2312" w:cs="Times New Roman"/>
      <w:sz w:val="32"/>
      <w:szCs w:val="20"/>
    </w:rPr>
  </w:style>
  <w:style w:type="character" w:customStyle="1" w:styleId="53">
    <w:name w:val="apple-style-span"/>
    <w:qFormat/>
    <w:uiPriority w:val="0"/>
  </w:style>
  <w:style w:type="character" w:customStyle="1" w:styleId="54">
    <w:name w:val="标题 1 字符"/>
    <w:qFormat/>
    <w:uiPriority w:val="9"/>
    <w:rPr>
      <w:b/>
      <w:bCs/>
      <w:kern w:val="44"/>
      <w:sz w:val="44"/>
      <w:szCs w:val="44"/>
    </w:rPr>
  </w:style>
  <w:style w:type="character" w:customStyle="1" w:styleId="55">
    <w:name w:val="textcontents"/>
    <w:qFormat/>
    <w:uiPriority w:val="0"/>
  </w:style>
  <w:style w:type="character" w:customStyle="1" w:styleId="56">
    <w:name w:val="纯文本 字符1"/>
    <w:qFormat/>
    <w:uiPriority w:val="0"/>
    <w:rPr>
      <w:rFonts w:ascii="宋体" w:hAnsi="Courier New"/>
    </w:rPr>
  </w:style>
  <w:style w:type="character" w:customStyle="1" w:styleId="57">
    <w:name w:val="批注文字 字符1"/>
    <w:qFormat/>
    <w:uiPriority w:val="0"/>
    <w:rPr>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页脚 Char"/>
    <w:qFormat/>
    <w:uiPriority w:val="0"/>
    <w:rPr>
      <w:lang w:eastAsia="zh-CN"/>
    </w:rPr>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2">
    <w:name w:val="List Paragraph"/>
    <w:basedOn w:val="1"/>
    <w:qFormat/>
    <w:uiPriority w:val="34"/>
    <w:pPr>
      <w:ind w:firstLine="420" w:firstLineChars="200"/>
    </w:pPr>
  </w:style>
  <w:style w:type="paragraph" w:customStyle="1" w:styleId="63">
    <w:name w:val="Table Paragraph"/>
    <w:basedOn w:val="1"/>
    <w:qFormat/>
    <w:uiPriority w:val="1"/>
    <w:pPr>
      <w:jc w:val="left"/>
    </w:pPr>
    <w:rPr>
      <w:rFonts w:ascii="Calibri" w:hAnsi="Calibri"/>
      <w:kern w:val="0"/>
      <w:sz w:val="22"/>
      <w:szCs w:val="22"/>
      <w:lang w:eastAsia="en-US"/>
    </w:rPr>
  </w:style>
  <w:style w:type="character" w:customStyle="1" w:styleId="64">
    <w:name w:val="批注文字 Char1"/>
    <w:qFormat/>
    <w:uiPriority w:val="0"/>
    <w:rPr>
      <w:rFonts w:ascii="Times New Roman" w:hAnsi="Times New Roman"/>
      <w:kern w:val="2"/>
      <w:sz w:val="21"/>
      <w:szCs w:val="24"/>
    </w:rPr>
  </w:style>
  <w:style w:type="character" w:customStyle="1" w:styleId="65">
    <w:name w:val="批注文字 字符2"/>
    <w:qFormat/>
    <w:uiPriority w:val="0"/>
    <w:rPr>
      <w:rFonts w:ascii="Times New Roman" w:hAnsi="Times New Roman"/>
      <w:kern w:val="2"/>
      <w:sz w:val="21"/>
      <w:szCs w:val="24"/>
    </w:rPr>
  </w:style>
  <w:style w:type="character" w:customStyle="1" w:styleId="66">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7">
    <w:name w:val="纯文本 Char1"/>
    <w:qFormat/>
    <w:uiPriority w:val="0"/>
    <w:rPr>
      <w:rFonts w:ascii="宋体" w:hAnsi="Courier New" w:eastAsia="宋体" w:cs="Courier New"/>
      <w:szCs w:val="21"/>
    </w:rPr>
  </w:style>
  <w:style w:type="character" w:customStyle="1" w:styleId="68">
    <w:name w:val="批注文字 Char2"/>
    <w:qFormat/>
    <w:uiPriority w:val="0"/>
    <w:rPr>
      <w:rFonts w:ascii="Times New Roman" w:hAnsi="Times New Roman"/>
      <w:kern w:val="2"/>
      <w:sz w:val="21"/>
      <w:szCs w:val="24"/>
    </w:rPr>
  </w:style>
  <w:style w:type="character" w:customStyle="1" w:styleId="69">
    <w:name w:val="正文2 Char Char"/>
    <w:link w:val="70"/>
    <w:qFormat/>
    <w:uiPriority w:val="0"/>
    <w:rPr>
      <w:kern w:val="2"/>
      <w:sz w:val="24"/>
    </w:rPr>
  </w:style>
  <w:style w:type="paragraph" w:customStyle="1" w:styleId="70">
    <w:name w:val="正文2"/>
    <w:basedOn w:val="1"/>
    <w:link w:val="69"/>
    <w:qFormat/>
    <w:uiPriority w:val="0"/>
    <w:pPr>
      <w:adjustRightInd w:val="0"/>
      <w:spacing w:before="156" w:line="360" w:lineRule="auto"/>
      <w:ind w:firstLine="510" w:firstLineChars="200"/>
    </w:pPr>
    <w:rPr>
      <w:sz w:val="24"/>
      <w:szCs w:val="20"/>
    </w:rPr>
  </w:style>
  <w:style w:type="paragraph" w:customStyle="1" w:styleId="71">
    <w:name w:val="列出段落1"/>
    <w:basedOn w:val="1"/>
    <w:qFormat/>
    <w:uiPriority w:val="34"/>
    <w:pPr>
      <w:ind w:firstLine="420" w:firstLineChars="200"/>
    </w:pPr>
    <w:rPr>
      <w:rFonts w:ascii="宋体" w:hAnsi="Courier New"/>
      <w:szCs w:val="20"/>
    </w:rPr>
  </w:style>
  <w:style w:type="character" w:customStyle="1" w:styleId="72">
    <w:name w:val="标题 2 Char1"/>
    <w:qFormat/>
    <w:uiPriority w:val="9"/>
    <w:rPr>
      <w:rFonts w:ascii="Cambria" w:hAnsi="Cambria"/>
      <w:b/>
      <w:bCs/>
      <w:kern w:val="2"/>
      <w:sz w:val="32"/>
      <w:szCs w:val="32"/>
    </w:rPr>
  </w:style>
  <w:style w:type="character" w:customStyle="1" w:styleId="73">
    <w:name w:val="正文文本 Char1"/>
    <w:qFormat/>
    <w:uiPriority w:val="0"/>
    <w:rPr>
      <w:kern w:val="2"/>
      <w:sz w:val="21"/>
      <w:szCs w:val="24"/>
    </w:rPr>
  </w:style>
  <w:style w:type="character" w:customStyle="1" w:styleId="74">
    <w:name w:val="标题 1 字符1"/>
    <w:qFormat/>
    <w:uiPriority w:val="0"/>
    <w:rPr>
      <w:b/>
      <w:bCs/>
      <w:kern w:val="44"/>
      <w:sz w:val="44"/>
      <w:szCs w:val="44"/>
    </w:rPr>
  </w:style>
  <w:style w:type="character" w:customStyle="1" w:styleId="75">
    <w:name w:val="纯文本 字符"/>
    <w:qFormat/>
    <w:uiPriority w:val="0"/>
    <w:rPr>
      <w:rFonts w:ascii="宋体" w:hAnsi="Courier New" w:eastAsia="宋体" w:cs="Courier New"/>
      <w:szCs w:val="21"/>
    </w:rPr>
  </w:style>
  <w:style w:type="character" w:customStyle="1" w:styleId="76">
    <w:name w:val="批注文字 字符"/>
    <w:qFormat/>
    <w:uiPriority w:val="0"/>
    <w:rPr>
      <w:rFonts w:ascii="Times New Roman" w:hAnsi="Times New Roman"/>
      <w:kern w:val="2"/>
      <w:sz w:val="21"/>
      <w:szCs w:val="24"/>
    </w:rPr>
  </w:style>
  <w:style w:type="character" w:customStyle="1" w:styleId="77">
    <w:name w:val="正文文本 字符"/>
    <w:qFormat/>
    <w:uiPriority w:val="0"/>
    <w:rPr>
      <w:rFonts w:ascii="Times New Roman" w:hAnsi="Times New Roman"/>
      <w:kern w:val="2"/>
      <w:sz w:val="21"/>
      <w:szCs w:val="24"/>
    </w:rPr>
  </w:style>
  <w:style w:type="character" w:customStyle="1" w:styleId="78">
    <w:name w:val="NormalCharacter"/>
    <w:qFormat/>
    <w:uiPriority w:val="0"/>
    <w:rPr>
      <w:rFonts w:ascii="Times New Roman" w:hAnsi="Times New Roman" w:eastAsia="宋体"/>
    </w:rPr>
  </w:style>
  <w:style w:type="character" w:customStyle="1" w:styleId="79">
    <w:name w:val="font21"/>
    <w:basedOn w:val="28"/>
    <w:qFormat/>
    <w:uiPriority w:val="0"/>
    <w:rPr>
      <w:rFonts w:hint="eastAsia" w:ascii="宋体" w:hAnsi="宋体" w:eastAsia="宋体" w:cs="宋体"/>
      <w:color w:val="000000"/>
      <w:sz w:val="21"/>
      <w:szCs w:val="21"/>
      <w:u w:val="none"/>
    </w:rPr>
  </w:style>
  <w:style w:type="character" w:customStyle="1" w:styleId="80">
    <w:name w:val="font11"/>
    <w:basedOn w:val="28"/>
    <w:qFormat/>
    <w:uiPriority w:val="0"/>
    <w:rPr>
      <w:rFonts w:hint="eastAsia" w:ascii="宋体" w:hAnsi="宋体" w:eastAsia="宋体" w:cs="宋体"/>
      <w:color w:val="000000"/>
      <w:sz w:val="21"/>
      <w:szCs w:val="21"/>
      <w:u w:val="none"/>
    </w:rPr>
  </w:style>
  <w:style w:type="character" w:customStyle="1" w:styleId="81">
    <w:name w:val="font31"/>
    <w:basedOn w:val="28"/>
    <w:qFormat/>
    <w:uiPriority w:val="0"/>
    <w:rPr>
      <w:rFonts w:hint="default" w:ascii="Times New Roman" w:hAnsi="Times New Roman" w:cs="Times New Roman"/>
      <w:color w:val="000000"/>
      <w:sz w:val="20"/>
      <w:szCs w:val="20"/>
      <w:u w:val="none"/>
    </w:rPr>
  </w:style>
  <w:style w:type="character" w:customStyle="1" w:styleId="82">
    <w:name w:val="font41"/>
    <w:basedOn w:val="28"/>
    <w:qFormat/>
    <w:uiPriority w:val="0"/>
    <w:rPr>
      <w:rFonts w:hint="eastAsia" w:ascii="宋体" w:hAnsi="宋体" w:eastAsia="宋体" w:cs="宋体"/>
      <w:color w:val="000000"/>
      <w:sz w:val="21"/>
      <w:szCs w:val="21"/>
      <w:u w:val="none"/>
    </w:rPr>
  </w:style>
  <w:style w:type="character" w:customStyle="1" w:styleId="83">
    <w:name w:val="font51"/>
    <w:basedOn w:val="28"/>
    <w:qFormat/>
    <w:uiPriority w:val="0"/>
    <w:rPr>
      <w:rFonts w:hint="eastAsia" w:ascii="宋体" w:hAnsi="宋体" w:eastAsia="宋体" w:cs="宋体"/>
      <w:color w:val="000000"/>
      <w:sz w:val="19"/>
      <w:szCs w:val="19"/>
      <w:u w:val="none"/>
    </w:rPr>
  </w:style>
  <w:style w:type="character" w:customStyle="1" w:styleId="84">
    <w:name w:val="font01"/>
    <w:basedOn w:val="28"/>
    <w:qFormat/>
    <w:uiPriority w:val="0"/>
    <w:rPr>
      <w:rFonts w:hint="eastAsia" w:ascii="宋体" w:hAnsi="宋体" w:eastAsia="宋体" w:cs="宋体"/>
      <w:color w:val="000000"/>
      <w:sz w:val="22"/>
      <w:szCs w:val="22"/>
      <w:u w:val="none"/>
    </w:rPr>
  </w:style>
  <w:style w:type="character" w:customStyle="1" w:styleId="85">
    <w:name w:val="font71"/>
    <w:basedOn w:val="28"/>
    <w:qFormat/>
    <w:uiPriority w:val="0"/>
    <w:rPr>
      <w:rFonts w:hint="eastAsia" w:ascii="宋体" w:hAnsi="宋体" w:eastAsia="宋体" w:cs="宋体"/>
      <w:color w:val="000000"/>
      <w:sz w:val="22"/>
      <w:szCs w:val="22"/>
      <w:u w:val="none"/>
    </w:rPr>
  </w:style>
  <w:style w:type="character" w:customStyle="1" w:styleId="86">
    <w:name w:val="font61"/>
    <w:basedOn w:val="28"/>
    <w:qFormat/>
    <w:uiPriority w:val="0"/>
    <w:rPr>
      <w:rFonts w:hint="eastAsia" w:ascii="宋体" w:hAnsi="宋体" w:eastAsia="宋体" w:cs="宋体"/>
      <w:color w:val="000000"/>
      <w:sz w:val="18"/>
      <w:szCs w:val="18"/>
      <w:u w:val="none"/>
    </w:rPr>
  </w:style>
  <w:style w:type="paragraph" w:customStyle="1" w:styleId="8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88">
    <w:name w:val="列表段落1"/>
    <w:basedOn w:val="1"/>
    <w:qFormat/>
    <w:uiPriority w:val="34"/>
    <w:pPr>
      <w:ind w:firstLine="420"/>
    </w:pPr>
  </w:style>
  <w:style w:type="paragraph" w:customStyle="1" w:styleId="89">
    <w:name w:val="表格正文"/>
    <w:basedOn w:val="1"/>
    <w:qFormat/>
    <w:uiPriority w:val="0"/>
    <w:pPr>
      <w:spacing w:line="276" w:lineRule="auto"/>
      <w:jc w:val="center"/>
    </w:pPr>
    <w:rPr>
      <w:sz w:val="18"/>
    </w:rPr>
  </w:style>
  <w:style w:type="paragraph" w:customStyle="1" w:styleId="90">
    <w:name w:val="文档正文"/>
    <w:basedOn w:val="1"/>
    <w:qFormat/>
    <w:uiPriority w:val="0"/>
    <w:pPr>
      <w:spacing w:afterLines="5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8b8591fd-1817-47e9-b669-4ae52e743e48</errorID>
      <errorWord>/）</errorWord>
      <group>L1_Punc</group>
      <groupName>标点问题</groupName>
      <ability>L2_Punc</ability>
      <abilityName>标点符号检查</abilityName>
      <candidateList>
        <item>）</item>
      </candidateList>
      <explain/>
      <paraID>2263D33B</paraID>
      <start>70</start>
      <end>72</end>
      <status>unmodified</status>
      <modifiedWord/>
      <trackRevisions>false</trackRevisions>
    </reviewItem>
    <reviewItem>
      <errorID>f82afebb-beac-49b7-81a2-2c8c792d710a</errorID>
      <errorWord>：</errorWord>
      <group>L1_Punc</group>
      <groupName>标点问题</groupName>
      <ability>L2_Punc</ability>
      <abilityName>标点符号检查</abilityName>
      <candidateList>
        <item/>
      </candidateList>
      <explain>标题文本后不使用标点符号。</explain>
      <paraID>61BFE5B3</paraID>
      <start>10</start>
      <end>11</end>
      <status>unmodified</status>
      <modifiedWord/>
      <trackRevisions>false</trackRevisions>
    </reviewItem>
    <reviewItem>
      <errorID>296138d1-bc4a-4522-9d00-b0ada7c72892</errorID>
      <errorWord>/）</errorWord>
      <group>L1_Punc</group>
      <groupName>标点问题</groupName>
      <ability>L2_Punc</ability>
      <abilityName>标点符号检查</abilityName>
      <candidateList>
        <item>）</item>
      </candidateList>
      <explain/>
      <paraID>7394AEF3</paraID>
      <start>45</start>
      <end>47</end>
      <status>unmodified</status>
      <modifiedWord/>
      <trackRevisions>false</trackRevisions>
    </reviewItem>
    <reviewItem>
      <errorID>f6a5cf35-7326-4647-8c45-6e28560a6a4c</errorID>
      <errorWord>/）</errorWord>
      <group>L1_Punc</group>
      <groupName>标点问题</groupName>
      <ability>L2_Punc</ability>
      <abilityName>标点符号检查</abilityName>
      <candidateList>
        <item>）</item>
      </candidateList>
      <explain/>
      <paraID> AC0A733</paraID>
      <start>68</start>
      <end>70</end>
      <status>unmodified</status>
      <modifiedWord/>
      <trackRevisions>false</trackRevisions>
    </reviewItem>
    <reviewItem>
      <errorID>b36b359e-b6e8-4c8c-ba11-c9bbbad64e84</errorID>
      <errorWord>-</errorWord>
      <group>L1_Format</group>
      <groupName>格式问题</groupName>
      <ability>L2_HalfPunc</ability>
      <abilityName>全半角检查</abilityName>
      <candidateList>
        <item>－</item>
      </candidateList>
      <explain>文本全半角错误。</explain>
      <paraID> AC0A733</paraID>
      <start>70</start>
      <end>71</end>
      <status>unmodified</status>
      <modifiedWord/>
      <trackRevisions>false</trackRevisions>
    </reviewItem>
    <reviewItem>
      <errorID>ffd1096f-d19f-4171-a4fa-05a7cac910c8</errorID>
      <errorWord>/）</errorWord>
      <group>L1_Punc</group>
      <groupName>标点问题</groupName>
      <ability>L2_Punc</ability>
      <abilityName>标点符号检查</abilityName>
      <candidateList>
        <item>）</item>
      </candidateList>
      <explain/>
      <paraID>6298E490</paraID>
      <start>45</start>
      <end>47</end>
      <status>unmodified</status>
      <modifiedWord/>
      <trackRevisions>false</trackRevisions>
    </reviewItem>
    <reviewItem>
      <errorID>5cf02a9e-133c-4980-b763-3d058277cbfd</errorID>
      <errorWord>/）</errorWord>
      <group>L1_Punc</group>
      <groupName>标点问题</groupName>
      <ability>L2_Punc</ability>
      <abilityName>标点符号检查</abilityName>
      <candidateList>
        <item>）</item>
      </candidateList>
      <explain/>
      <paraID>37D1367C</paraID>
      <start>39</start>
      <end>41</end>
      <status>unmodified</status>
      <modifiedWord/>
      <trackRevisions>false</trackRevisions>
    </reviewItem>
    <reviewItem>
      <errorID>50440b45-4fee-410b-bacf-c33ecfb15067</errorID>
      <errorWord>/）</errorWord>
      <group>L1_Punc</group>
      <groupName>标点问题</groupName>
      <ability>L2_Punc</ability>
      <abilityName>标点符号检查</abilityName>
      <candidateList>
        <item>）</item>
      </candidateList>
      <explain/>
      <paraID>37D1367C</paraID>
      <start>85</start>
      <end>87</end>
      <status>unmodified</status>
      <modifiedWord/>
      <trackRevisions>false</trackRevisions>
    </reviewItem>
    <reviewItem>
      <errorID>237dfa2e-dbd3-434a-ac07-b04c0afeda43</errorID>
      <errorWord>/）</errorWord>
      <group>L1_Punc</group>
      <groupName>标点问题</groupName>
      <ability>L2_Punc</ability>
      <abilityName>标点符号检查</abilityName>
      <candidateList>
        <item>）</item>
      </candidateList>
      <explain/>
      <paraID>2B0BCE7D</paraID>
      <start>62</start>
      <end>64</end>
      <status>unmodified</status>
      <modifiedWord/>
      <trackRevisions>false</trackRevisions>
    </reviewItem>
    <reviewItem>
      <errorID>66675c17-fd91-47c2-8719-7326ab3ad1a7</errorID>
      <errorWord>-</errorWord>
      <group>L1_Format</group>
      <groupName>格式问题</groupName>
      <ability>L2_HalfPunc</ability>
      <abilityName>全半角检查</abilityName>
      <candidateList>
        <item>－</item>
      </candidateList>
      <explain>文本全半角错误。</explain>
      <paraID>2B0BCE7D</paraID>
      <start>229</start>
      <end>230</end>
      <status>unmodified</status>
      <modifiedWord/>
      <trackRevisions>false</trackRevisions>
    </reviewItem>
    <reviewItem>
      <errorID>f884881d-9b1d-47d5-a85d-8e3cb95b2f82</errorID>
      <errorWord>-</errorWord>
      <group>L1_Format</group>
      <groupName>格式问题</groupName>
      <ability>L2_HalfPunc</ability>
      <abilityName>全半角检查</abilityName>
      <candidateList>
        <item>－</item>
      </candidateList>
      <explain>文本全半角错误。</explain>
      <paraID>2B0BCE7D</paraID>
      <start>234</start>
      <end>235</end>
      <status>unmodified</status>
      <modifiedWord/>
      <trackRevisions>false</trackRevisions>
    </reviewItem>
    <reviewItem>
      <errorID>8698d974-27fc-4d7c-9cb1-73670946483b</errorID>
      <errorWord>-</errorWord>
      <group>L1_Format</group>
      <groupName>格式问题</groupName>
      <ability>L2_HalfPunc</ability>
      <abilityName>全半角检查</abilityName>
      <candidateList>
        <item>－</item>
      </candidateList>
      <explain>文本全半角错误。</explain>
      <paraID>2B0BCE7D</paraID>
      <start>239</start>
      <end>240</end>
      <status>unmodified</status>
      <modifiedWord/>
      <trackRevisions>false</trackRevisions>
    </reviewItem>
    <reviewItem>
      <errorID>0e7b1c0e-299b-4170-ae8c-4de95158dfa6</errorID>
      <errorWord>-</errorWord>
      <group>L1_Format</group>
      <groupName>格式问题</groupName>
      <ability>L2_HalfPunc</ability>
      <abilityName>全半角检查</abilityName>
      <candidateList>
        <item>－</item>
      </candidateList>
      <explain>文本全半角错误。</explain>
      <paraID>2B0BCE7D</paraID>
      <start>245</start>
      <end>246</end>
      <status>unmodified</status>
      <modifiedWord/>
      <trackRevisions>false</trackRevisions>
    </reviewItem>
    <reviewItem>
      <errorID>58a9ff9b-fa75-4cfb-94f3-88225761ec0d</errorID>
      <errorWord>-</errorWord>
      <group>L1_Format</group>
      <groupName>格式问题</groupName>
      <ability>L2_HalfPunc</ability>
      <abilityName>全半角检查</abilityName>
      <candidateList>
        <item>－</item>
      </candidateList>
      <explain>文本全半角错误。</explain>
      <paraID>2B0BCE7D</paraID>
      <start>262</start>
      <end>263</end>
      <status>unmodified</status>
      <modifiedWord/>
      <trackRevisions>false</trackRevisions>
    </reviewItem>
    <reviewItem>
      <errorID>5c5472fd-e929-4bdb-8156-cddeab7f369a</errorID>
      <errorWord>-</errorWord>
      <group>L1_Format</group>
      <groupName>格式问题</groupName>
      <ability>L2_HalfPunc</ability>
      <abilityName>全半角检查</abilityName>
      <candidateList>
        <item>－</item>
      </candidateList>
      <explain>文本全半角错误。</explain>
      <paraID>4031A0A9</paraID>
      <start>114</start>
      <end>115</end>
      <status>unmodified</status>
      <modifiedWord/>
      <trackRevisions>false</trackRevisions>
    </reviewItem>
    <reviewItem>
      <errorID>af1122f9-cb95-40e9-9c05-b03b51acec96</errorID>
      <errorWord>-</errorWord>
      <group>L1_Format</group>
      <groupName>格式问题</groupName>
      <ability>L2_HalfPunc</ability>
      <abilityName>全半角检查</abilityName>
      <candidateList>
        <item>－</item>
      </candidateList>
      <explain>文本全半角错误。</explain>
      <paraID>4031A0A9</paraID>
      <start>143</start>
      <end>144</end>
      <status>unmodified</status>
      <modifiedWord/>
      <trackRevisions>false</trackRevisions>
    </reviewItem>
    <reviewItem>
      <errorID>7fc53ecb-80d4-4c85-82b3-d40c23e5b5f3</errorID>
      <errorWord>操作合</errorWord>
      <group>L1_Word</group>
      <groupName>字词问题</groupName>
      <ability>L2_Typo</ability>
      <abilityName>字词错误</abilityName>
      <candidateList>
        <item>操作台</item>
      </candidateList>
      <explain/>
      <paraID> 24DE138</paraID>
      <start>9</start>
      <end>12</end>
      <status>unmodified</status>
      <modifiedWord/>
      <trackRevisions>false</trackRevisions>
    </reviewItem>
    <reviewItem>
      <errorID>e8d06ff3-799a-4797-9329-d7ac18ba4c84</errorID>
      <errorWord>，</errorWord>
      <group>L1_Word</group>
      <groupName>字词问题</groupName>
      <ability>L2_Typo</ability>
      <abilityName>字词错误</abilityName>
      <candidateList>
        <item>，在</item>
      </candidateList>
      <explain/>
      <paraID> 24DE138</paraID>
      <start>119</start>
      <end>120</end>
      <status>unmodified</status>
      <modifiedWord/>
      <trackRevisions>false</trackRevisions>
    </reviewItem>
    <reviewItem>
      <errorID>9737dec5-61ac-4b58-b2ff-a164a84f3b4c</errorID>
      <errorWord>，</errorWord>
      <group>L1_Word</group>
      <groupName>字词问题</groupName>
      <ability>L2_Typo</ability>
      <abilityName>字词错误</abilityName>
      <candidateList>
        <item>，在</item>
      </candidateList>
      <explain/>
      <paraID> 24DE138</paraID>
      <start>184</start>
      <end>185</end>
      <status>unmodified</status>
      <modifiedWord/>
      <trackRevisions>false</trackRevisions>
    </reviewItem>
    <reviewItem>
      <errorID>a378b07d-d7bd-4227-9fac-14004d5d2fcc</errorID>
      <errorWord>。</errorWord>
      <group>L1_Punc</group>
      <groupName>标点问题</groupName>
      <ability>L2_Punc</ability>
      <abilityName>标点符号检查</abilityName>
      <candidateList>
        <item/>
      </candidateList>
      <explain>标题文本后不使用标点符号。</explain>
      <paraID> 2028004</paraID>
      <start>21</start>
      <end>22</end>
      <status>unmodified</status>
      <modifiedWord/>
      <trackRevisions>false</trackRevisions>
    </reviewItem>
    <reviewItem>
      <errorID>29fa57d2-1c21-48ee-b5aa-581268c27a49</errorID>
      <errorWord>（</errorWord>
      <group>L1_Punc</group>
      <groupName>标点问题</groupName>
      <ability>L2_Punc</ability>
      <abilityName>标点符号检查</abilityName>
      <candidateList/>
      <explain>同一形式括号套用。</explain>
      <paraID>767D2A61</paraID>
      <start>53</start>
      <end>54</end>
      <status>unmodified</status>
      <modifiedWord/>
      <trackRevisions>false</trackRevisions>
    </reviewItem>
    <reviewItem>
      <errorID>95a7b8f1-b1e9-4dd6-9276-a97df4a515ca</errorID>
      <errorWord>）</errorWord>
      <group>L1_Punc</group>
      <groupName>标点问题</groupName>
      <ability>L2_Punc</ability>
      <abilityName>标点符号检查</abilityName>
      <candidateList/>
      <explain>同一形式括号套用。</explain>
      <paraID>767D2A61</paraID>
      <start>63</start>
      <end>64</end>
      <status>unmodified</status>
      <modifiedWord/>
      <trackRevisions>false</trackRevisions>
    </reviewItem>
    <reviewItem>
      <errorID>cdd9dfb2-88e1-417a-ae0f-dbf62c2bd1ef</errorID>
      <errorWord>。</errorWord>
      <group>L1_Punc</group>
      <groupName>标点问题</groupName>
      <ability>L2_Punc</ability>
      <abilityName>标点符号检查</abilityName>
      <candidateList>
        <item/>
      </candidateList>
      <explain>标题文本后不使用标点符号。</explain>
      <paraID>46C6D5C6</paraID>
      <start>32</start>
      <end>33</end>
      <status>unmodified</status>
      <modifiedWord/>
      <trackRevisions>false</trackRevisions>
    </reviewItem>
    <reviewItem>
      <errorID>8cb7cfc8-4895-4f3c-a32f-e2e5aed389ee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31A85CEB</paraID>
      <start>44</start>
      <end>46</end>
      <status>unmodified</status>
      <modifiedWord/>
      <trackRevisions>false</trackRevisions>
    </reviewItem>
    <reviewItem>
      <errorID>b34c2e2b-623a-46ce-a6b6-8ff9ea6d4f26</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7D28B39C</paraID>
      <start>42</start>
      <end>44</end>
      <status>unmodified</status>
      <modifiedWord/>
      <trackRevisions>false</trackRevisions>
    </reviewItem>
    <reviewItem>
      <errorID>e8a8e85f-e4cf-43aa-9f8f-9e3dbbbc0e8c</errorID>
      <errorWord>）到</errorWord>
      <group>L1_Word</group>
      <groupName>字词问题</groupName>
      <ability>L2_Typo</ability>
      <abilityName>字词错误</abilityName>
      <candidateList>
        <item>）</item>
      </candidateList>
      <explain/>
      <paraID>7582AD8E</paraID>
      <start>2</start>
      <end>4</end>
      <status>unmodified</status>
      <modifiedWord/>
      <trackRevisions>false</trackRevisions>
    </reviewItem>
    <reviewItem>
      <errorID>ae645242-1c46-4451-94cf-a497c5d21311</errorID>
      <errorWord>[2021]1号</errorWord>
      <group>L1_Knowledge</group>
      <groupName>知识性问题</groupName>
      <ability>L2_Knowledge</ability>
      <abilityName>其他知识</abilityName>
      <candidateList>
        <item>〔2021〕1号</item>
      </candidateList>
      <explain>发文字号格式错误</explain>
      <paraID>7136ABAB</paraID>
      <start>61</start>
      <end>69</end>
      <status>unmodified</status>
      <modifiedWord/>
      <trackRevisions>false</trackRevisions>
    </reviewItem>
    <reviewItem>
      <errorID>eb6e3344-54b4-438d-800f-8c434a4a70b0</errorID>
      <errorWord>按按</errorWord>
      <group>L1_Word</group>
      <groupName>字词问题</groupName>
      <ability>L2_Typo</ability>
      <abilityName>字词错误</abilityName>
      <candidateList>
        <item>按</item>
      </candidateList>
      <explain>（案）àn❶〈书〉考查；核对：有原文可～。❷（编者、作者等）加按语：编者～。</explain>
      <paraID>78E3E45B</paraID>
      <start>22</start>
      <end>24</end>
      <status>unmodified</status>
      <modifiedWord/>
      <trackRevisions>false</trackRevisions>
    </reviewItem>
    <reviewItem>
      <errorID>97223921-1588-4c9f-9953-25e811c86e0e</errorID>
      <errorWord>，</errorWord>
      <group>L1_Word</group>
      <groupName>字词问题</groupName>
      <ability>L2_Typo</ability>
      <abilityName>字词错误</abilityName>
      <candidateList>
        <item>，使</item>
      </candidateList>
      <explain/>
      <paraID>4FED5B03</paraID>
      <start>32</start>
      <end>33</end>
      <status>unmodified</status>
      <modifiedWord/>
      <trackRevisions>false</trackRevisions>
    </reviewItem>
    <reviewItem>
      <errorID>3aac8e4f-4ea6-4893-9bdc-8eb7d192766c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73247C83</paraID>
      <start>15</start>
      <end>18</end>
      <status>unmodified</status>
      <modifiedWord/>
      <trackRevisions>false</trackRevisions>
    </reviewItem>
    <reviewItem>
      <errorID>bfdbc9b3-e26c-4527-b787-fe776017f601</errorID>
      <errorWord>受</errorWord>
      <group>L1_Word</group>
      <groupName>字词问题</groupName>
      <ability>L2_Typo</ability>
      <abilityName>字词错误</abilityName>
      <candidateList>
        <item>受到</item>
      </candidateList>
      <explain/>
      <paraID>630D4144</paraID>
      <start>36</start>
      <end>37</end>
      <status>unmodified</status>
      <modifiedWord/>
      <trackRevisions>false</trackRevisions>
    </reviewItem>
    <reviewItem>
      <errorID>db31177d-bd45-48ca-bf6c-cb7d731dc1db</errorID>
      <errorWord>法律、法规</errorWord>
      <group>L1_Word</group>
      <groupName>字词问题</groupName>
      <ability>L2_Typo</ability>
      <abilityName>字词错误</abilityName>
      <candidateList>
        <item>法律法规</item>
      </candidateList>
      <explain/>
      <paraID>2D1542CA</paraID>
      <start>38</start>
      <end>43</end>
      <status>unmodified</status>
      <modifiedWord/>
      <trackRevisions>false</trackRevisions>
    </reviewItem>
    <reviewItem>
      <errorID>e87ea729-5a70-4ed9-8769-7c8231c16dcb</errorID>
      <errorWord>式</errorWord>
      <group>L1_Word</group>
      <groupName>字词问题</groupName>
      <ability>L2_Typo</ability>
      <abilityName>字词错误</abilityName>
      <candidateList>
        <item>式向</item>
      </candidateList>
      <explain/>
      <paraID>1139EEF4</paraID>
      <start>25</start>
      <end>26</end>
      <status>unmodified</status>
      <modifiedWord/>
      <trackRevisions>false</trackRevisions>
    </reviewItem>
    <reviewItem>
      <errorID>89e7803b-aed8-4bbd-9169-7f55335e292e</errorID>
      <errorWord>不能负</errorWord>
      <group>L1_Word</group>
      <groupName>字词问题</groupName>
      <ability>L2_Typo</ability>
      <abilityName>字词错误</abilityName>
      <candidateList>
        <item>不能</item>
      </candidateList>
      <explain/>
      <paraID>22A6C2CA</paraID>
      <start>27</start>
      <end>30</end>
      <status>unmodified</status>
      <modifiedWord/>
      <trackRevisions>false</trackRevisions>
    </reviewItem>
    <reviewItem>
      <errorID>58fc0898-f25a-4b61-8a41-e390315132b3</errorID>
      <errorWord>。</errorWord>
      <group>L1_Punc</group>
      <groupName>标点问题</groupName>
      <ability>L2_Punc</ability>
      <abilityName>标点符号检查</abilityName>
      <candidateList>
        <item/>
      </candidateList>
      <explain>标题文本后不使用标点符号。</explain>
      <paraID>4B616FA7</paraID>
      <start>11</start>
      <end>12</end>
      <status>unmodified</status>
      <modifiedWord/>
      <trackRevisions>false</trackRevisions>
    </reviewItem>
    <reviewItem>
      <errorID>25f3986e-02e6-45a9-b994-7c86aa84f301</errorID>
      <errorWord>。</errorWord>
      <group>L1_Punc</group>
      <groupName>标点问题</groupName>
      <ability>L2_Punc</ability>
      <abilityName>标点符号检查</abilityName>
      <candidateList>
        <item/>
      </candidateList>
      <explain>标题文本后不使用标点符号。</explain>
      <paraID>3AC019D6</paraID>
      <start>36</start>
      <end>37</end>
      <status>unmodified</status>
      <modifiedWord/>
      <trackRevisions>false</trackRevisions>
    </reviewItem>
    <reviewItem>
      <errorID>7b853472-019f-46f2-9011-af40785a94b1</errorID>
      <errorWord>，如</errorWord>
      <group>L1_Word</group>
      <groupName>字词问题</groupName>
      <ability>L2_Typo</ability>
      <abilityName>字词错误</abilityName>
      <candidateList>
        <item>，</item>
      </candidateList>
      <explain/>
      <paraID>3AC019D6</paraID>
      <start>73</start>
      <end>75</end>
      <status>unmodified</status>
      <modifiedWord/>
      <trackRevisions>false</trackRevisions>
    </reviewItem>
    <reviewItem>
      <errorID>19a40f60-90d1-4e44-84c5-1f9b61b0b4e0</errorID>
      <errorWord>）</errorWord>
      <group>L1_Word</group>
      <groupName>字词问题</groupName>
      <ability>L2_Typo</ability>
      <abilityName>字词错误</abilityName>
      <candidateList>
        <item>）在</item>
      </candidateList>
      <explain/>
      <paraID>7800D3AE</paraID>
      <start>2</start>
      <end>3</end>
      <status>unmodified</status>
      <modifiedWord/>
      <trackRevisions>false</trackRevisions>
    </reviewItem>
    <reviewItem>
      <errorID>5748385e-6ffb-4b3d-9355-3a5966d474e7</errorID>
      <errorWord>：</errorWord>
      <group>L1_Punc</group>
      <groupName>标点问题</groupName>
      <ability>L2_Punc</ability>
      <abilityName>标点符号检查</abilityName>
      <candidateList>
        <item/>
      </candidateList>
      <explain>标题文本后不使用标点符号。</explain>
      <paraID>1BDED0CA</paraID>
      <start>33</start>
      <end>34</end>
      <status>unmodified</status>
      <modifiedWord/>
      <trackRevisions>false</trackRevisions>
    </reviewItem>
    <reviewItem>
      <errorID>e9570372-5dee-4698-97be-ebf6f5543f73</errorID>
      <errorWord>：</errorWord>
      <group>L1_Punc</group>
      <groupName>标点问题</groupName>
      <ability>L2_Punc</ability>
      <abilityName>标点符号检查</abilityName>
      <candidateList>
        <item/>
      </candidateList>
      <explain>标题文本后不使用标点符号。</explain>
      <paraID>430C743C</paraID>
      <start>34</start>
      <end>35</end>
      <status>unmodified</status>
      <modifiedWord/>
      <trackRevisions>false</trackRevisions>
    </reviewItem>
    <reviewItem>
      <errorID>d20f8bb3-0a35-41e0-ae58-e8d47b372c4b</errorID>
      <errorWord>操作合</errorWord>
      <group>L1_Word</group>
      <groupName>字词问题</groupName>
      <ability>L2_Typo</ability>
      <abilityName>字词错误</abilityName>
      <candidateList>
        <item>操作台</item>
      </candidateList>
      <explain/>
      <paraID>767C6ABE</paraID>
      <start>9</start>
      <end>12</end>
      <status>unmodified</status>
      <modifiedWord/>
      <trackRevisions>false</trackRevisions>
    </reviewItem>
    <reviewItem>
      <errorID>a964319a-fc08-480f-8e8b-2e7353f12f8d</errorID>
      <errorWord>，</errorWord>
      <group>L1_Word</group>
      <groupName>字词问题</groupName>
      <ability>L2_Typo</ability>
      <abilityName>字词错误</abilityName>
      <candidateList>
        <item>，在</item>
      </candidateList>
      <explain/>
      <paraID>3A52BB4D</paraID>
      <start>36</start>
      <end>37</end>
      <status>unmodified</status>
      <modifiedWord/>
      <trackRevisions>false</trackRevisions>
    </reviewItem>
    <reviewItem>
      <errorID>4ae97a12-892b-4d45-8f53-679427cd2e81</errorID>
      <errorWord>”中</errorWord>
      <group>L1_Word</group>
      <groupName>字词问题</groupName>
      <ability>L2_Typo</ability>
      <abilityName>字词错误</abilityName>
      <candidateList>
        <item>”</item>
      </candidateList>
      <explain/>
      <paraID>3A52BB4D</paraID>
      <start>205</start>
      <end>207</end>
      <status>unmodified</status>
      <modifiedWord/>
      <trackRevisions>false</trackRevisions>
    </reviewItem>
    <reviewItem>
      <errorID>e5693c17-a20a-4c41-9e02-66ed8c96cb9b</errorID>
      <errorWord>。</errorWord>
      <group>L1_Punc</group>
      <groupName>标点问题</groupName>
      <ability>L2_Punc</ability>
      <abilityName>标点符号检查</abilityName>
      <candidateList>
        <item/>
      </candidateList>
      <explain>标题文本后不使用标点符号。</explain>
      <paraID>2FBD5261</paraID>
      <start>13</start>
      <end>14</end>
      <status>unmodified</status>
      <modifiedWord/>
      <trackRevisions>false</trackRevisions>
    </reviewItem>
    <reviewItem>
      <errorID>987eb0d5-6b02-40b4-9feb-dcb14d4a72f5</errorID>
      <errorWord>，</errorWord>
      <group>L1_Word</group>
      <groupName>字词问题</groupName>
      <ability>L2_Typo</ability>
      <abilityName>字词错误</abilityName>
      <candidateList>
        <item>，并</item>
      </candidateList>
      <explain/>
      <paraID>4DF07FED</paraID>
      <start>43</start>
      <end>44</end>
      <status>unmodified</status>
      <modifiedWord/>
      <trackRevisions>false</trackRevisions>
    </reviewItem>
    <reviewItem>
      <errorID>33202de6-3d23-49f3-a7de-50e0c383bc41</errorID>
      <errorWord>。</errorWord>
      <group>L1_Punc</group>
      <groupName>标点问题</groupName>
      <ability>L2_Punc</ability>
      <abilityName>标点符号检查</abilityName>
      <candidateList>
        <item/>
      </candidateList>
      <explain>标题文本后不使用标点符号。</explain>
      <paraID>71A97F1B</paraID>
      <start>30</start>
      <end>31</end>
      <status>unmodified</status>
      <modifiedWord/>
      <trackRevisions>false</trackRevisions>
    </reviewItem>
    <reviewItem>
      <errorID>deef26fd-812a-45e0-876d-b7701cd12a6a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2D45946B</paraID>
      <start>135</start>
      <end>136</end>
      <status>unmodified</status>
      <modifiedWord/>
      <trackRevisions>false</trackRevisions>
    </reviewItem>
    <reviewItem>
      <errorID>c0b109a4-b848-4220-9dfa-c1587951d8d1</errorID>
      <errorWord>100～500万</errorWord>
      <group>L1_Knowledge</group>
      <groupName>知识性问题</groupName>
      <ability>L2_Knowledge</ability>
      <abilityName>其他知识</abilityName>
      <candidateList>
        <item>100万～500万</item>
      </candidateList>
      <explain>“100～500万”中的单位“万”仅出现在后一个数字上，容易引起歧义；根据《现代汉语标点符号数字用法规范手册》，数字表示范围两边需要使用统一的格式。</explain>
      <paraID>6F89FD7D</paraID>
      <start>0</start>
      <end>8</end>
      <status>unmodified</status>
      <modifiedWord/>
      <trackRevisions>false</trackRevisions>
    </reviewItem>
    <reviewItem>
      <errorID>7ffd4a4f-bbf0-4d47-8e05-326403316bfb</errorID>
      <errorWord>500～1000万</errorWord>
      <group>L1_Knowledge</group>
      <groupName>知识性问题</groupName>
      <ability>L2_Knowledge</ability>
      <abilityName>其他知识</abilityName>
      <candidateList>
        <item>500万～1000万</item>
      </candidateList>
      <explain>“500～1000万”中的单位“万”仅出现在后一个数字上，容易引起歧义；根据《现代汉语标点符号数字用法规范手册》，数字表示范围两边需要使用统一的格式。</explain>
      <paraID>246EB734</paraID>
      <start>0</start>
      <end>9</end>
      <status>unmodified</status>
      <modifiedWord/>
      <trackRevisions>false</trackRevisions>
    </reviewItem>
    <reviewItem>
      <errorID>8fc4380c-3498-4707-8c6f-3314d197e82d</errorID>
      <errorWord>1000～5000万</errorWord>
      <group>L1_Knowledge</group>
      <groupName>知识性问题</groupName>
      <ability>L2_Knowledge</ability>
      <abilityName>其他知识</abilityName>
      <candidateList>
        <item>1000万～5000万</item>
      </candidateList>
      <explain>“1000～5000万”中的单位“万”仅出现在后一个数字上，容易引起歧义；根据《现代汉语标点符号数字用法规范手册》，数字表示范围两边需要使用统一的格式。</explain>
      <paraID>757CA314</paraID>
      <start>0</start>
      <end>10</end>
      <status>unmodified</status>
      <modifiedWord/>
      <trackRevisions>false</trackRevisions>
    </reviewItem>
    <reviewItem>
      <errorID>c89c556a-dad1-4a44-b559-a68fff006f06</errorID>
      <errorWord>1～5亿</errorWord>
      <group>L1_Knowledge</group>
      <groupName>知识性问题</groupName>
      <ability>L2_Knowledge</ability>
      <abilityName>其他知识</abilityName>
      <candidateList>
        <item>1亿～5亿</item>
      </candidateList>
      <explain>“1～5亿”中的单位“亿”仅出现在后一个数字上，容易引起歧义；根据《现代汉语标点符号数字用法规范手册》，数字表示范围两边需要使用统一的格式。</explain>
      <paraID>3EB9244C</paraID>
      <start>0</start>
      <end>4</end>
      <status>unmodified</status>
      <modifiedWord/>
      <trackRevisions>false</trackRevisions>
    </reviewItem>
    <reviewItem>
      <errorID>b28eb1cf-523e-4b5f-ae8f-cc0acef4d84f</errorID>
      <errorWord>5～10亿</errorWord>
      <group>L1_Knowledge</group>
      <groupName>知识性问题</groupName>
      <ability>L2_Knowledge</ability>
      <abilityName>其他知识</abilityName>
      <candidateList>
        <item>5亿～10亿</item>
      </candidateList>
      <explain>“5～10亿”中的单位“亿”仅出现在后一个数字上，容易引起歧义；根据《现代汉语标点符号数字用法规范手册》，数字表示范围两边需要使用统一的格式。</explain>
      <paraID>688C2E9E</paraID>
      <start>0</start>
      <end>5</end>
      <status>unmodified</status>
      <modifiedWord/>
      <trackRevisions>false</trackRevisions>
    </reviewItem>
    <reviewItem>
      <errorID>849e7791-0ec7-46a2-b75c-d4ffe9194c23</errorID>
      <errorWord>10～50亿</errorWord>
      <group>L1_Knowledge</group>
      <groupName>知识性问题</groupName>
      <ability>L2_Knowledge</ability>
      <abilityName>其他知识</abilityName>
      <candidateList>
        <item>10亿～50亿</item>
      </candidateList>
      <explain>“10～50亿”中的单位“亿”仅出现在后一个数字上，容易引起歧义；根据《现代汉语标点符号数字用法规范手册》，数字表示范围两边需要使用统一的格式。</explain>
      <paraID> F8F215D</paraID>
      <start>0</start>
      <end>6</end>
      <status>unmodified</status>
      <modifiedWord/>
      <trackRevisions>false</trackRevisions>
    </reviewItem>
    <reviewItem>
      <errorID>a89133db-f73f-4484-aa6a-40bf980dc5a8</errorID>
      <errorWord>50～100亿</errorWord>
      <group>L1_Knowledge</group>
      <groupName>知识性问题</groupName>
      <ability>L2_Knowledge</ability>
      <abilityName>其他知识</abilityName>
      <candidateList>
        <item>50亿～100亿</item>
      </candidateList>
      <explain>“50～100亿”中的单位“亿”仅出现在后一个数字上，容易引起歧义；根据《现代汉语标点符号数字用法规范手册》，数字表示范围两边需要使用统一的格式。</explain>
      <paraID>  1A7804</paraID>
      <start>0</start>
      <end>7</end>
      <status>unmodified</status>
      <modifiedWord/>
      <trackRevisions>false</trackRevisions>
    </reviewItem>
    <reviewItem>
      <errorID>947e66ad-5b4f-437d-ba7a-b30e99d9b8a1</errorID>
      <errorWord>亿</errorWord>
      <group>L1_Word</group>
      <groupName>字词问题</groupName>
      <ability>L2_Typo</ability>
      <abilityName>字词错误</abilityName>
      <candidateList>
        <item>亿元</item>
      </candidateList>
      <explain/>
      <paraID>57427C51</paraID>
      <start>3</start>
      <end>4</end>
      <status>unmodified</status>
      <modifiedWord/>
      <trackRevisions>false</trackRevisions>
    </reviewItem>
    <reviewItem>
      <errorID>2d41cd61-edcb-43d5-a732-5ce810191efa</errorID>
      <errorWord>可附件</errorWord>
      <group>L1_Word</group>
      <groupName>字词问题</groupName>
      <ability>L2_Typo</ability>
      <abilityName>字词错误</abilityName>
      <candidateList>
        <item>见附件</item>
      </candidateList>
      <explain/>
      <paraID>687D3552</paraID>
      <start>100</start>
      <end>103</end>
      <status>unmodified</status>
      <modifiedWord/>
      <trackRevisions>false</trackRevisions>
    </reviewItem>
    <reviewItem>
      <errorID>e382da0d-eabd-41d5-a44e-c828005afec5</errorID>
      <errorWord>)</errorWord>
      <group>L1_Format</group>
      <groupName>格式问题</groupName>
      <ability>L2_HalfPunc</ability>
      <abilityName>全半角检查</abilityName>
      <candidateList>
        <item>）</item>
      </candidateList>
      <explain>文本全半角错误。</explain>
      <paraID>687D3552</paraID>
      <start>103</start>
      <end>104</end>
      <status>unmodified</status>
      <modifiedWord/>
      <trackRevisions>false</trackRevisions>
    </reviewItem>
    <reviewItem>
      <errorID>a4f4c491-af2a-4700-b2e7-e5f9c06f8925</errorID>
      <errorWord>》</errorWord>
      <group>L1_Word</group>
      <groupName>字词问题</groupName>
      <ability>L2_Typo</ability>
      <abilityName>字词错误</abilityName>
      <candidateList>
        <item>》中</item>
      </candidateList>
      <explain/>
      <paraID>4380B317</paraID>
      <start>76</start>
      <end>77</end>
      <status>unmodified</status>
      <modifiedWord/>
      <trackRevisions>false</trackRevisions>
    </reviewItem>
    <reviewItem>
      <errorID>d765b14a-7901-4c57-8833-1330aec5b804</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4380B317</paraID>
      <start>289</start>
      <end>291</end>
      <status>unmodified</status>
      <modifiedWord/>
      <trackRevisions>false</trackRevisions>
    </reviewItem>
    <reviewItem>
      <errorID>f90c9e75-07be-4ff6-add0-70fdbc97a36c</errorID>
      <errorWord>不能负</errorWord>
      <group>L1_Word</group>
      <groupName>字词问题</groupName>
      <ability>L2_Typo</ability>
      <abilityName>字词错误</abilityName>
      <candidateList>
        <item>不能</item>
      </candidateList>
      <explain/>
      <paraID> 8EC7B7B</paraID>
      <start>26</start>
      <end>29</end>
      <status>unmodified</status>
      <modifiedWord/>
      <trackRevisions>false</trackRevisions>
    </reviewItem>
    <reviewItem>
      <errorID>434a9949-9a11-4a08-ad2c-1a5fc2c7d35e</errorID>
      <errorWord>作</errorWord>
      <group>L1_Word</group>
      <groupName>字词问题</groupName>
      <ability>L2_Typo</ability>
      <abilityName>字词错误</abilityName>
      <candidateList>
        <item>做</item>
      </candidateList>
      <explain>存在发音相同字词的误用。</explain>
      <paraID> 8EC7B7B</paraID>
      <start>48</start>
      <end>49</end>
      <status>unmodified</status>
      <modifiedWord/>
      <trackRevisions>false</trackRevisions>
    </reviewItem>
    <reviewItem>
      <errorID>73b2ad46-5e85-4d50-a500-0a2487c68a52</errorID>
      <errorWord>标的的</errorWord>
      <group>L1_Word</group>
      <groupName>字词问题</groupName>
      <ability>L2_Typo</ability>
      <abilityName>字词错误</abilityName>
      <candidateList>
        <item>标的</item>
      </candidateList>
      <explain/>
      <paraID>2678BEA4</paraID>
      <start>0</start>
      <end>3</end>
      <status>unmodified</status>
      <modifiedWord/>
      <trackRevisions>false</trackRevisions>
    </reviewItem>
    <reviewItem>
      <errorID>e19020c2-516e-4c4e-91bb-f20fbd715357</errorID>
      <errorWord>MV</errorWord>
      <group>L1_Official</group>
      <groupName>公文问题</groupName>
      <ability>L2_Official</ability>
      <abilityName>公文问题</abilityName>
      <candidateList/>
      <explain>公文中禁止出现该词语</explain>
      <paraID>6F1BC82B</paraID>
      <start>19</start>
      <end>21</end>
      <status>unmodified</status>
      <modifiedWord/>
      <trackRevisions>false</trackRevisions>
    </reviewItem>
    <reviewItem>
      <errorID>a627b37b-8f56-4ffe-a655-b83cbe0c6b25</errorID>
      <errorWord>叹息</errorWord>
      <group>L1_Word</group>
      <groupName>字词问题</groupName>
      <ability>L2_Typo</ability>
      <abilityName>字词错误</abilityName>
      <candidateList>
        <item>喘息</item>
      </candidateList>
      <explain/>
      <paraID>4B3ACDCA</paraID>
      <start>5</start>
      <end>7</end>
      <status>unmodified</status>
      <modifiedWord/>
      <trackRevisions>false</trackRevisions>
    </reviewItem>
    <reviewItem>
      <errorID>d670f8d4-9292-4d6e-8b93-f5b22a8fccfc</errorID>
      <errorWord>-</errorWord>
      <group>L1_Knowledge</group>
      <groupName>知识性问题</groupName>
      <ability>L2_Knowledge</ability>
      <abilityName>其他知识</abilityName>
      <candidateList>
        <item>～</item>
      </candidateList>
      <explain>连接号使用不恰当</explain>
      <paraID>4068AA93</paraID>
      <start>10</start>
      <end>11</end>
      <status>unmodified</status>
      <modifiedWord/>
      <trackRevisions>false</trackRevisions>
    </reviewItem>
    <reviewItem>
      <errorID>86bf459c-86de-427d-b753-1e162984c753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19D11F20</paraID>
      <start>12</start>
      <end>13</end>
      <status>unmodified</status>
      <modifiedWord/>
      <trackRevisions>false</trackRevisions>
    </reviewItem>
    <reviewItem>
      <errorID>41e07f80-0837-4c04-9138-781fe45c678f</errorID>
      <errorWord>(</errorWord>
      <group>L1_Format</group>
      <groupName>格式问题</groupName>
      <ability>L2_HalfPunc</ability>
      <abilityName>全半角检查</abilityName>
      <candidateList>
        <item>（</item>
      </candidateList>
      <explain>文本全半角错误。</explain>
      <paraID> 847368D</paraID>
      <start>5</start>
      <end>6</end>
      <status>unmodified</status>
      <modifiedWord/>
      <trackRevisions>false</trackRevisions>
    </reviewItem>
    <reviewItem>
      <errorID>7e183a69-ba87-4e13-bdc1-528325a83456</errorID>
      <errorWord>)</errorWord>
      <group>L1_Format</group>
      <groupName>格式问题</groupName>
      <ability>L2_HalfPunc</ability>
      <abilityName>全半角检查</abilityName>
      <candidateList>
        <item>）</item>
      </candidateList>
      <explain>文本全半角错误。</explain>
      <paraID> 847368D</paraID>
      <start>8</start>
      <end>9</end>
      <status>unmodified</status>
      <modifiedWord/>
      <trackRevisions>false</trackRevisions>
    </reviewItem>
    <reviewItem>
      <errorID>77ce7e12-ce88-44d2-8216-957db44922e4</errorID>
      <errorWord>(</errorWord>
      <group>L1_Format</group>
      <groupName>格式问题</groupName>
      <ability>L2_HalfPunc</ability>
      <abilityName>全半角检查</abilityName>
      <candidateList>
        <item>（</item>
      </candidateList>
      <explain>文本全半角错误。</explain>
      <paraID>463A4339</paraID>
      <start>6</start>
      <end>7</end>
      <status>unmodified</status>
      <modifiedWord/>
      <trackRevisions>false</trackRevisions>
    </reviewItem>
    <reviewItem>
      <errorID>8ef7b888-8d87-4878-9d5f-e244e9daf4ea</errorID>
      <errorWord>)</errorWord>
      <group>L1_Format</group>
      <groupName>格式问题</groupName>
      <ability>L2_HalfPunc</ability>
      <abilityName>全半角检查</abilityName>
      <candidateList>
        <item>）</item>
      </candidateList>
      <explain>文本全半角错误。</explain>
      <paraID>463A4339</paraID>
      <start>9</start>
      <end>10</end>
      <status>unmodified</status>
      <modifiedWord/>
      <trackRevisions>false</trackRevisions>
    </reviewItem>
    <reviewItem>
      <errorID>a8dcd37b-1124-4141-8f10-3f5e49e7bb91</errorID>
      <errorWord>(</errorWord>
      <group>L1_Format</group>
      <groupName>格式问题</groupName>
      <ability>L2_HalfPunc</ability>
      <abilityName>全半角检查</abilityName>
      <candidateList>
        <item>（</item>
      </candidateList>
      <explain>文本全半角错误。</explain>
      <paraID>7B95B0C0</paraID>
      <start>6</start>
      <end>7</end>
      <status>unmodified</status>
      <modifiedWord/>
      <trackRevisions>false</trackRevisions>
    </reviewItem>
    <reviewItem>
      <errorID>bc143e45-4206-4e5c-b97b-bbaaa41c2c62</errorID>
      <errorWord>)</errorWord>
      <group>L1_Format</group>
      <groupName>格式问题</groupName>
      <ability>L2_HalfPunc</ability>
      <abilityName>全半角检查</abilityName>
      <candidateList>
        <item>）</item>
      </candidateList>
      <explain>文本全半角错误。</explain>
      <paraID>7B95B0C0</paraID>
      <start>9</start>
      <end>10</end>
      <status>unmodified</status>
      <modifiedWord/>
      <trackRevisions>false</trackRevisions>
    </reviewItem>
    <reviewItem>
      <errorID>a355a85b-1109-4836-bf55-4d2efe201df4</errorID>
      <errorWord>，</errorWord>
      <group>L1_Word</group>
      <groupName>字词问题</groupName>
      <ability>L2_Typo</ability>
      <abilityName>字词错误</abilityName>
      <candidateList>
        <item>，具</item>
      </candidateList>
      <explain/>
      <paraID>2B962ABE</paraID>
      <start>19</start>
      <end>20</end>
      <status>unmodified</status>
      <modifiedWord/>
      <trackRevisions>false</trackRevisions>
    </reviewItem>
    <reviewItem>
      <errorID>92600c18-c2af-4c39-a39d-505e7ca434c1</errorID>
      <errorWord>-</errorWord>
      <group>L1_Knowledge</group>
      <groupName>知识性问题</groupName>
      <ability>L2_Knowledge</ability>
      <abilityName>其他知识</abilityName>
      <candidateList>
        <item>%～</item>
      </candidateList>
      <explain>百分号用法检查</explain>
      <paraID>43C8EC35</paraID>
      <start>15</start>
      <end>16</end>
      <status>unmodified</status>
      <modifiedWord/>
      <trackRevisions>false</trackRevisions>
    </reviewItem>
    <reviewItem>
      <errorID>07de0704-f7ac-494b-bb1c-5e38c109f808</errorID>
      <errorWord>稳定的</errorWord>
      <group>L1_Word</group>
      <groupName>字词问题</groupName>
      <ability>L2_Typo</ability>
      <abilityName>字词错误</abilityName>
      <candidateList>
        <item>稳定</item>
      </candidateList>
      <explain/>
      <paraID>2DE095B7</paraID>
      <start>6</start>
      <end>9</end>
      <status>unmodified</status>
      <modifiedWord/>
      <trackRevisions>false</trackRevisions>
    </reviewItem>
    <reviewItem>
      <errorID>3c41bd86-c03e-4d02-a0cc-8caa3bdca046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106D0540</paraID>
      <start>12</start>
      <end>13</end>
      <status>unmodified</status>
      <modifiedWord/>
      <trackRevisions>false</trackRevisions>
    </reviewItem>
    <reviewItem>
      <errorID>d0ec49fc-3491-4aae-b27c-f16821256db4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40E3006E</paraID>
      <start>12</start>
      <end>13</end>
      <status>unmodified</status>
      <modifiedWord/>
      <trackRevisions>false</trackRevisions>
    </reviewItem>
    <reviewItem>
      <errorID>5d65a5e4-77cc-4181-93d7-4fbcc18a1bf6</errorID>
      <errorWord>节</errorWord>
      <group>L1_Word</group>
      <groupName>字词问题</groupName>
      <ability>L2_Typo</ability>
      <abilityName>字词错误</abilityName>
      <candidateList>
        <item>节功</item>
      </candidateList>
      <explain/>
      <paraID> 923F54E</paraID>
      <start>83</start>
      <end>84</end>
      <status>unmodified</status>
      <modifiedWord/>
      <trackRevisions>false</trackRevisions>
    </reviewItem>
    <reviewItem>
      <errorID>f19283e3-c314-4c14-a945-609a387e325d</errorID>
      <errorWord>-</errorWord>
      <group>L1_Knowledge</group>
      <groupName>知识性问题</groupName>
      <ability>L2_Knowledge</ability>
      <abilityName>其他知识</abilityName>
      <candidateList>
        <item>～</item>
      </candidateList>
      <explain>连接号使用不恰当</explain>
      <paraID>5DF07442</paraID>
      <start>36</start>
      <end>37</end>
      <status>unmodified</status>
      <modifiedWord/>
      <trackRevisions>false</trackRevisions>
    </reviewItem>
    <reviewItem>
      <errorID>1c47bea3-0f57-4f9d-88ff-3ff5a6048bb0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7A235CF1</paraID>
      <start>17</start>
      <end>18</end>
      <status>unmodified</status>
      <modifiedWord/>
      <trackRevisions>false</trackRevisions>
    </reviewItem>
    <reviewItem>
      <errorID>c7c4a549-ea85-4a48-b527-a3d5a3a66d83</errorID>
      <errorWord>用于</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642F6687</paraID>
      <start>47</start>
      <end>49</end>
      <status>unmodified</status>
      <modifiedWord/>
      <trackRevisions>false</trackRevisions>
    </reviewItem>
    <reviewItem>
      <errorID>a0b99ea1-6703-4489-a7ad-64f0d3ee0e30</errorID>
      <errorWord>最</errorWord>
      <group>L1_Word</group>
      <groupName>字词问题</groupName>
      <ability>L2_Typo</ability>
      <abilityName>字词错误</abilityName>
      <candidateList>
        <item>最终</item>
      </candidateList>
      <explain/>
      <paraID>72BBDCCA</paraID>
      <start>29</start>
      <end>30</end>
      <status>unmodified</status>
      <modifiedWord/>
      <trackRevisions>false</trackRevisions>
    </reviewItem>
    <reviewItem>
      <errorID>383ae463-7f9e-488e-b456-a284d67fd5e8</errorID>
      <errorWord>)</errorWord>
      <group>L1_Format</group>
      <groupName>格式问题</groupName>
      <ability>L2_HalfPunc</ability>
      <abilityName>全半角检查</abilityName>
      <candidateList>
        <item>）</item>
      </candidateList>
      <explain>文本全半角错误。</explain>
      <paraID>6644CF66</paraID>
      <start>37</start>
      <end>38</end>
      <status>unmodified</status>
      <modifiedWord/>
      <trackRevisions>false</trackRevisions>
    </reviewItem>
    <reviewItem>
      <errorID>bd147ab4-cf26-45d5-a190-5bf136c194f0</errorID>
      <errorWord>。</errorWord>
      <group>L1_Punc</group>
      <groupName>标点问题</groupName>
      <ability>L2_Punc</ability>
      <abilityName>标点符号检查</abilityName>
      <candidateList>
        <item/>
      </candidateList>
      <explain>标题文本后不使用标点符号。</explain>
      <paraID>1412866A</paraID>
      <start>16</start>
      <end>17</end>
      <status>unmodified</status>
      <modifiedWord/>
      <trackRevisions>false</trackRevisions>
    </reviewItem>
    <reviewItem>
      <errorID>aa1384c5-1345-435a-8f40-91247e74b6f3</errorID>
      <errorWord>(</errorWord>
      <group>L1_Format</group>
      <groupName>格式问题</groupName>
      <ability>L2_HalfPunc</ability>
      <abilityName>全半角检查</abilityName>
      <candidateList>
        <item>（</item>
      </candidateList>
      <explain>文本全半角错误。</explain>
      <paraID>1A011E30</paraID>
      <start>5</start>
      <end>6</end>
      <status>unmodified</status>
      <modifiedWord/>
      <trackRevisions>false</trackRevisions>
    </reviewItem>
    <reviewItem>
      <errorID>d4b06d51-8ad5-4bdb-bc1f-ea6132fc10b8</errorID>
      <errorWord>)</errorWord>
      <group>L1_Format</group>
      <groupName>格式问题</groupName>
      <ability>L2_HalfPunc</ability>
      <abilityName>全半角检查</abilityName>
      <candidateList>
        <item>）</item>
      </candidateList>
      <explain>文本全半角错误。</explain>
      <paraID>1A011E30</paraID>
      <start>11</start>
      <end>12</end>
      <status>unmodified</status>
      <modifiedWord/>
      <trackRevisions>false</trackRevisions>
    </reviewItem>
    <reviewItem>
      <errorID>63d523b7-6979-40ff-b484-4452e7c4aa31</errorID>
      <errorWord>(</errorWord>
      <group>L1_Format</group>
      <groupName>格式问题</groupName>
      <ability>L2_HalfPunc</ability>
      <abilityName>全半角检查</abilityName>
      <candidateList>
        <item>（</item>
      </candidateList>
      <explain>文本全半角错误。</explain>
      <paraID>1A011E30</paraID>
      <start>36</start>
      <end>37</end>
      <status>unmodified</status>
      <modifiedWord/>
      <trackRevisions>false</trackRevisions>
    </reviewItem>
    <reviewItem>
      <errorID>8bc47e7b-6d66-4530-b022-f0ac10d46e9d</errorID>
      <errorWord>)</errorWord>
      <group>L1_Format</group>
      <groupName>格式问题</groupName>
      <ability>L2_HalfPunc</ability>
      <abilityName>全半角检查</abilityName>
      <candidateList>
        <item>）</item>
      </candidateList>
      <explain>文本全半角错误。</explain>
      <paraID>1A011E30</paraID>
      <start>42</start>
      <end>43</end>
      <status>unmodified</status>
      <modifiedWord/>
      <trackRevisions>false</trackRevisions>
    </reviewItem>
    <reviewItem>
      <errorID>57558501-c8d3-416b-b6de-afcbae66ae2d</errorID>
      <errorWord>）</errorWord>
      <group>L1_Format</group>
      <groupName>格式问题</groupName>
      <ability>L2_HalfPunc</ability>
      <abilityName>全半角检查</abilityName>
      <candidateList>
        <item>)</item>
      </candidateList>
      <explain>文本全半角错误。</explain>
      <paraID>1C2BB115</paraID>
      <start>28</start>
      <end>29</end>
      <status>unmodified</status>
      <modifiedWord/>
      <trackRevisions>false</trackRevisions>
    </reviewItem>
    <reviewItem>
      <errorID>f6de6181-32ba-4672-a5f8-b3c4213e8a03</errorID>
      <errorWord>噪音</errorWord>
      <group>L1_Word</group>
      <groupName>字词问题</groupName>
      <ability>L2_Alias</ability>
      <abilityName>也作/曾用词</abilityName>
      <candidateList>
        <item>噪声</item>
      </candidateList>
      <explain>词汇[噪音]为不规范表述或旧称，其规范书面表述为[噪声]。</explain>
      <paraID>5DC8EA8A</paraID>
      <start>2</start>
      <end>4</end>
      <status>unmodified</status>
      <modifiedWord/>
      <trackRevisions>false</trackRevisions>
    </reviewItem>
    <reviewItem>
      <errorID>3498a86e-87fc-4110-8a37-931e2b89d2b0</errorID>
      <errorWord>)</errorWord>
      <group>L1_Format</group>
      <groupName>格式问题</groupName>
      <ability>L2_HalfPunc</ability>
      <abilityName>全半角检查</abilityName>
      <candidateList>
        <item>）</item>
      </candidateList>
      <explain>文本全半角错误。</explain>
      <paraID>5DC8EA8A</paraID>
      <start>12</start>
      <end>13</end>
      <status>unmodified</status>
      <modifiedWord/>
      <trackRevisions>false</trackRevisions>
    </reviewItem>
    <reviewItem>
      <errorID>1ff8e89d-8828-4208-8afb-34fdfbd9cb4b</errorID>
      <errorWord>:</errorWord>
      <group>L1_Format</group>
      <groupName>格式问题</groupName>
      <ability>L2_HalfPunc</ability>
      <abilityName>全半角检查</abilityName>
      <candidateList>
        <item>：</item>
      </candidateList>
      <explain>文本全半角错误。</explain>
      <paraID>5DC8EA8A</paraID>
      <start>16</start>
      <end>17</end>
      <status>unmodified</status>
      <modifiedWord/>
      <trackRevisions>false</trackRevisions>
    </reviewItem>
    <reviewItem>
      <errorID>7c3b0a2b-c759-4065-a7fb-16799c168aec</errorID>
      <errorWord>:</errorWord>
      <group>L1_Format</group>
      <groupName>格式问题</groupName>
      <ability>L2_HalfPunc</ability>
      <abilityName>全半角检查</abilityName>
      <candidateList>
        <item>：</item>
      </candidateList>
      <explain>文本全半角错误。</explain>
      <paraID>33EE86E6</paraID>
      <start>16</start>
      <end>17</end>
      <status>unmodified</status>
      <modifiedWord/>
      <trackRevisions>false</trackRevisions>
    </reviewItem>
    <reviewItem>
      <errorID>4eba9a9f-dd6b-47ac-9c1b-40512ffce3af</errorID>
      <errorWord>)</errorWord>
      <group>L1_Format</group>
      <groupName>格式问题</groupName>
      <ability>L2_HalfPunc</ability>
      <abilityName>全半角检查</abilityName>
      <candidateList>
        <item>）</item>
      </candidateList>
      <explain>文本全半角错误。</explain>
      <paraID>191C0480</paraID>
      <start>15</start>
      <end>16</end>
      <status>unmodified</status>
      <modifiedWord/>
      <trackRevisions>false</trackRevisions>
    </reviewItem>
    <reviewItem>
      <errorID>babaf143-32be-4841-a5e2-f33dca4dc1a8</errorID>
      <errorWord>它床</errorWord>
      <group>L1_Word</group>
      <groupName>字词问题</groupName>
      <ability>L2_Typo</ability>
      <abilityName>字词错误</abilityName>
      <candidateList>
        <item>卧床</item>
      </candidateList>
      <explain/>
      <paraID>49223C28</paraID>
      <start>29</start>
      <end>31</end>
      <status>unmodified</status>
      <modifiedWord/>
      <trackRevisions>false</trackRevisions>
    </reviewItem>
    <reviewItem>
      <errorID>cc239d41-d37d-49f7-9b71-74ae9bf28303</errorID>
      <errorWord>。</errorWord>
      <group>L1_Punc</group>
      <groupName>标点问题</groupName>
      <ability>L2_Punc</ability>
      <abilityName>标点符号检查</abilityName>
      <candidateList>
        <item/>
      </candidateList>
      <explain>标题文本后不使用标点符号。</explain>
      <paraID>7DCD9DC3</paraID>
      <start>23</start>
      <end>24</end>
      <status>unmodified</status>
      <modifiedWord/>
      <trackRevisions>false</trackRevisions>
    </reviewItem>
    <reviewItem>
      <errorID>8f78224b-deb1-4a9d-bec8-d7cf1f51b1db</errorID>
      <errorWord>-</errorWord>
      <group>L1_Knowledge</group>
      <groupName>知识性问题</groupName>
      <ability>L2_Knowledge</ability>
      <abilityName>其他知识</abilityName>
      <candidateList>
        <item>%～</item>
      </candidateList>
      <explain>百分号用法检查</explain>
      <paraID>22EDF2A1</paraID>
      <start>40</start>
      <end>41</end>
      <status>unmodified</status>
      <modifiedWord/>
      <trackRevisions>false</trackRevisions>
    </reviewItem>
    <reviewItem>
      <errorID>9d834648-7b43-4bfb-9a34-5c1604a1708b</errorID>
      <errorWord>噪音</errorWord>
      <group>L1_Word</group>
      <groupName>字词问题</groupName>
      <ability>L2_Alias</ability>
      <abilityName>也作/曾用词</abilityName>
      <candidateList>
        <item>噪声</item>
      </candidateList>
      <explain>词汇[噪音]为不规范表述或旧称，其规范书面表述为[噪声]。</explain>
      <paraID> 3C226CC</paraID>
      <start>5</start>
      <end>7</end>
      <status>unmodified</status>
      <modifiedWord/>
      <trackRevisions>false</trackRevisions>
    </reviewItem>
    <reviewItem>
      <errorID>e8c0d225-8217-41af-8a5e-b63abb2dde0c</errorID>
      <errorWord>:</errorWord>
      <group>L1_Format</group>
      <groupName>格式问题</groupName>
      <ability>L2_HalfPunc</ability>
      <abilityName>全半角检查</abilityName>
      <candidateList>
        <item>：</item>
      </candidateList>
      <explain>文本全半角错误。</explain>
      <paraID>576DDDBE</paraID>
      <start>17</start>
      <end>18</end>
      <status>unmodified</status>
      <modifiedWord/>
      <trackRevisions>false</trackRevisions>
    </reviewItem>
    <reviewItem>
      <errorID>a75e4d6c-0d90-4c96-b6d2-ef8e8277eb2d</errorID>
      <errorWord>)</errorWord>
      <group>L1_Format</group>
      <groupName>格式问题</groupName>
      <ability>L2_HalfPunc</ability>
      <abilityName>全半角检查</abilityName>
      <candidateList>
        <item>）</item>
      </candidateList>
      <explain>文本全半角错误。</explain>
      <paraID>37DA1B6A</paraID>
      <start>16</start>
      <end>17</end>
      <status>unmodified</status>
      <modifiedWord/>
      <trackRevisions>false</trackRevisions>
    </reviewItem>
    <reviewItem>
      <errorID>6deef653-0c1f-41fb-9e76-40a80eed8f5a</errorID>
      <errorWord>：</errorWord>
      <group>L1_Punc</group>
      <groupName>标点问题</groupName>
      <ability>L2_Punc</ability>
      <abilityName>标点符号检查</abilityName>
      <candidateList>
        <item/>
      </candidateList>
      <explain>标题文本后不使用标点符号。</explain>
      <paraID>268F4D94</paraID>
      <start>7</start>
      <end>8</end>
      <status>unmodified</status>
      <modifiedWord/>
      <trackRevisions>false</trackRevisions>
    </reviewItem>
    <reviewItem>
      <errorID>dfd03ab5-8edd-4ff5-b546-bdeab2f6acd2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44A14822</paraID>
      <start>11</start>
      <end>12</end>
      <status>unmodified</status>
      <modifiedWord/>
      <trackRevisions>false</trackRevisions>
    </reviewItem>
    <reviewItem>
      <errorID>ab198352-bcc4-468b-9a05-3355b78c93d7</errorID>
      <errorWord>~，</errorWord>
      <group>L1_Punc</group>
      <groupName>标点问题</groupName>
      <ability>L2_Punc</ability>
      <abilityName>标点符号检查</abilityName>
      <candidateList>
        <item>~</item>
      </candidateList>
      <explain/>
      <paraID>44A14822</paraID>
      <start>16</start>
      <end>18</end>
      <status>unmodified</status>
      <modifiedWord/>
      <trackRevisions>false</trackRevisions>
    </reviewItem>
    <reviewItem>
      <errorID>65994d89-5247-421e-81f7-54547ccf6b5d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49C3C93D</paraID>
      <start>8</start>
      <end>9</end>
      <status>unmodified</status>
      <modifiedWord/>
      <trackRevisions>false</trackRevisions>
    </reviewItem>
    <reviewItem>
      <errorID>4ab780d5-16f4-4734-ab96-45575a1841a0</errorID>
      <errorWord>。</errorWord>
      <group>L1_Punc</group>
      <groupName>标点问题</groupName>
      <ability>L2_Punc</ability>
      <abilityName>标点符号检查</abilityName>
      <candidateList>
        <item/>
      </candidateList>
      <explain>标题文本后不使用标点符号。</explain>
      <paraID>23C791F0</paraID>
      <start>17</start>
      <end>18</end>
      <status>unmodified</status>
      <modifiedWord/>
      <trackRevisions>false</trackRevisions>
    </reviewItem>
    <reviewItem>
      <errorID>a415c0b6-e9b4-4d01-a792-a2cad7a65526</errorID>
      <errorWord>。</errorWord>
      <group>L1_Punc</group>
      <groupName>标点问题</groupName>
      <ability>L2_Punc</ability>
      <abilityName>标点符号检查</abilityName>
      <candidateList>
        <item/>
      </candidateList>
      <explain>标题文本后不使用标点符号。</explain>
      <paraID>5BDFBE69</paraID>
      <start>38</start>
      <end>39</end>
      <status>unmodified</status>
      <modifiedWord/>
      <trackRevisions>false</trackRevisions>
    </reviewItem>
    <reviewItem>
      <errorID>cad2ebe0-3b9a-4b6d-98f0-61c8aa4073a1</errorID>
      <errorWord>：</errorWord>
      <group>L1_Punc</group>
      <groupName>标点问题</groupName>
      <ability>L2_Punc</ability>
      <abilityName>标点符号检查</abilityName>
      <candidateList>
        <item/>
      </candidateList>
      <explain>标题文本后不使用标点符号。</explain>
      <paraID>731AB954</paraID>
      <start>19</start>
      <end>20</end>
      <status>unmodified</status>
      <modifiedWord/>
      <trackRevisions>false</trackRevisions>
    </reviewItem>
    <reviewItem>
      <errorID>112d7b0b-eab7-4646-85de-2841b1700d31</errorID>
      <errorWord>）到</errorWord>
      <group>L1_Word</group>
      <groupName>字词问题</groupName>
      <ability>L2_Typo</ability>
      <abilityName>字词错误</abilityName>
      <candidateList>
        <item>）</item>
      </candidateList>
      <explain/>
      <paraID>  CFE9A1</paraID>
      <start>2</start>
      <end>4</end>
      <status>unmodified</status>
      <modifiedWord/>
      <trackRevisions>false</trackRevisions>
    </reviewItem>
    <reviewItem>
      <errorID>c20f9426-bc15-4bad-8440-a3cfc8a62252</errorID>
      <errorWord>。</errorWord>
      <group>L1_Punc</group>
      <groupName>标点问题</groupName>
      <ability>L2_Punc</ability>
      <abilityName>标点符号检查</abilityName>
      <candidateList>
        <item/>
      </candidateList>
      <explain>标题文本后不使用标点符号。</explain>
      <paraID>12D95479</paraID>
      <start>31</start>
      <end>32</end>
      <status>unmodified</status>
      <modifiedWord/>
      <trackRevisions>false</trackRevisions>
    </reviewItem>
    <reviewItem>
      <errorID>568172ab-e262-4adc-889b-559299da4718</errorID>
      <errorWord>。</errorWord>
      <group>L1_Punc</group>
      <groupName>标点问题</groupName>
      <ability>L2_Punc</ability>
      <abilityName>标点符号检查</abilityName>
      <candidateList>
        <item/>
      </candidateList>
      <explain>标题文本后不使用标点符号。</explain>
      <paraID>4DF1577D</paraID>
      <start>16</start>
      <end>17</end>
      <status>unmodified</status>
      <modifiedWord/>
      <trackRevisions>false</trackRevisions>
    </reviewItem>
    <reviewItem>
      <errorID>8e16cc5f-85a7-498d-a362-6a3fd70f3cbc</errorID>
      <errorWord>，</errorWord>
      <group>L1_Word</group>
      <groupName>字词问题</groupName>
      <ability>L2_Typo</ability>
      <abilityName>字词错误</abilityName>
      <candidateList>
        <item>，采</item>
      </candidateList>
      <explain/>
      <paraID>465233F5</paraID>
      <start>104</start>
      <end>105</end>
      <status>unmodified</status>
      <modifiedWord/>
      <trackRevisions>false</trackRevisions>
    </reviewItem>
    <reviewItem>
      <errorID>96021c52-eea5-4c45-98d7-325ca4a6f2cc</errorID>
      <errorWord>（</errorWord>
      <group>L1_Format</group>
      <groupName>格式问题</groupName>
      <ability>L2_HalfPunc</ability>
      <abilityName>全半角检查</abilityName>
      <candidateList>
        <item>(</item>
      </candidateList>
      <explain>文本全半角错误。</explain>
      <paraID>6837F16F</paraID>
      <start>0</start>
      <end>1</end>
      <status>unmodified</status>
      <modifiedWord/>
      <trackRevisions>false</trackRevisions>
    </reviewItem>
    <reviewItem>
      <errorID>88dd98ed-033e-4624-9d31-08407c1db3fc</errorID>
      <errorWord>）</errorWord>
      <group>L1_Format</group>
      <groupName>格式问题</groupName>
      <ability>L2_HalfPunc</ability>
      <abilityName>全半角检查</abilityName>
      <candidateList>
        <item>)</item>
      </candidateList>
      <explain>文本全半角错误。</explain>
      <paraID>6837F16F</paraID>
      <start>8</start>
      <end>9</end>
      <status>unmodified</status>
      <modifiedWord/>
      <trackRevisions>false</trackRevisions>
    </reviewItem>
    <reviewItem>
      <errorID>8773626e-0fd0-452e-8e9b-eff7c9ebd4b9</errorID>
      <errorWord>＜</errorWord>
      <group>L1_Format</group>
      <groupName>格式问题</groupName>
      <ability>L2_HalfPunc</ability>
      <abilityName>全半角检查</abilityName>
      <candidateList>
        <item>&lt;</item>
      </candidateList>
      <explain>文本全半角错误。</explain>
      <paraID>2ADF4997</paraID>
      <start>5</start>
      <end>6</end>
      <status>unmodified</status>
      <modifiedWord/>
      <trackRevisions>false</trackRevisions>
    </reviewItem>
    <reviewItem>
      <errorID>6e615afd-e684-4d75-a8d2-12e72f6fd4ef</errorID>
      <errorWord>＜</errorWord>
      <group>L1_Format</group>
      <groupName>格式问题</groupName>
      <ability>L2_HalfPunc</ability>
      <abilityName>全半角检查</abilityName>
      <candidateList>
        <item>&lt;</item>
      </candidateList>
      <explain>文本全半角错误。</explain>
      <paraID>33BD0BDA</paraID>
      <start>4</start>
      <end>5</end>
      <status>unmodified</status>
      <modifiedWord/>
      <trackRevisions>false</trackRevisions>
    </reviewItem>
    <reviewItem>
      <errorID>fdb91353-8414-4b22-8b84-2af3b959b4e9</errorID>
      <errorWord>＜</errorWord>
      <group>L1_Format</group>
      <groupName>格式问题</groupName>
      <ability>L2_HalfPunc</ability>
      <abilityName>全半角检查</abilityName>
      <candidateList>
        <item>&lt;</item>
      </candidateList>
      <explain>文本全半角错误。</explain>
      <paraID>7D10F425</paraID>
      <start>1</start>
      <end>2</end>
      <status>unmodified</status>
      <modifiedWord/>
      <trackRevisions>false</trackRevisions>
    </reviewItem>
    <reviewItem>
      <errorID>ee62a1d8-8550-401a-ab1e-e3ca21075ccd</errorID>
      <errorWord>＜</errorWord>
      <group>L1_Format</group>
      <groupName>格式问题</groupName>
      <ability>L2_HalfPunc</ability>
      <abilityName>全半角检查</abilityName>
      <candidateList>
        <item>&lt;</item>
      </candidateList>
      <explain>文本全半角错误。</explain>
      <paraID>303BFD43</paraID>
      <start>5</start>
      <end>6</end>
      <status>unmodified</status>
      <modifiedWord/>
      <trackRevisions>false</trackRevisions>
    </reviewItem>
    <reviewItem>
      <errorID>204b41cd-aa30-4f32-84fa-927b3225e247</errorID>
      <errorWord>＜</errorWord>
      <group>L1_Format</group>
      <groupName>格式问题</groupName>
      <ability>L2_HalfPunc</ability>
      <abilityName>全半角检查</abilityName>
      <candidateList>
        <item>&lt;</item>
      </candidateList>
      <explain>文本全半角错误。</explain>
      <paraID>7A1E3628</paraID>
      <start>4</start>
      <end>5</end>
      <status>unmodified</status>
      <modifiedWord/>
      <trackRevisions>false</trackRevisions>
    </reviewItem>
    <reviewItem>
      <errorID>3318b925-8dd1-4d05-8e00-a3905a087d9a</errorID>
      <errorWord>＜</errorWord>
      <group>L1_Format</group>
      <groupName>格式问题</groupName>
      <ability>L2_HalfPunc</ability>
      <abilityName>全半角检查</abilityName>
      <candidateList>
        <item>&lt;</item>
      </candidateList>
      <explain>文本全半角错误。</explain>
      <paraID> 913CE13</paraID>
      <start>1</start>
      <end>2</end>
      <status>unmodified</status>
      <modifiedWord/>
      <trackRevisions>false</trackRevisions>
    </reviewItem>
    <reviewItem>
      <errorID>505b6737-ad37-4b34-8581-03a9166b109c</errorID>
      <errorWord>＜</errorWord>
      <group>L1_Format</group>
      <groupName>格式问题</groupName>
      <ability>L2_HalfPunc</ability>
      <abilityName>全半角检查</abilityName>
      <candidateList>
        <item>&lt;</item>
      </candidateList>
      <explain>文本全半角错误。</explain>
      <paraID>69644324</paraID>
      <start>6</start>
      <end>7</end>
      <status>unmodified</status>
      <modifiedWord/>
      <trackRevisions>false</trackRevisions>
    </reviewItem>
    <reviewItem>
      <errorID>d1adb080-a02e-4367-aad7-d1fc340d37f8</errorID>
      <errorWord>＜</errorWord>
      <group>L1_Format</group>
      <groupName>格式问题</groupName>
      <ability>L2_HalfPunc</ability>
      <abilityName>全半角检查</abilityName>
      <candidateList>
        <item>&lt;</item>
      </candidateList>
      <explain>文本全半角错误。</explain>
      <paraID>2DE19172</paraID>
      <start>5</start>
      <end>6</end>
      <status>unmodified</status>
      <modifiedWord/>
      <trackRevisions>false</trackRevisions>
    </reviewItem>
    <reviewItem>
      <errorID>e50968ce-5cd8-41f8-b53d-56a6c14bb80d</errorID>
      <errorWord>＜</errorWord>
      <group>L1_Format</group>
      <groupName>格式问题</groupName>
      <ability>L2_HalfPunc</ability>
      <abilityName>全半角检查</abilityName>
      <candidateList>
        <item>&lt;</item>
      </candidateList>
      <explain>文本全半角错误。</explain>
      <paraID>17728DBE</paraID>
      <start>1</start>
      <end>2</end>
      <status>unmodified</status>
      <modifiedWord/>
      <trackRevisions>false</trackRevisions>
    </reviewItem>
    <reviewItem>
      <errorID>dfd618b5-0ee0-4413-a506-ba1c4e3c07b6</errorID>
      <errorWord>＜</errorWord>
      <group>L1_Format</group>
      <groupName>格式问题</groupName>
      <ability>L2_HalfPunc</ability>
      <abilityName>全半角检查</abilityName>
      <candidateList>
        <item>&lt;</item>
      </candidateList>
      <explain>文本全半角错误。</explain>
      <paraID>4F24F89E</paraID>
      <start>6</start>
      <end>7</end>
      <status>unmodified</status>
      <modifiedWord/>
      <trackRevisions>false</trackRevisions>
    </reviewItem>
    <reviewItem>
      <errorID>6ccd5a32-0ffe-4120-b84c-6942cc92c00d</errorID>
      <errorWord>＜</errorWord>
      <group>L1_Format</group>
      <groupName>格式问题</groupName>
      <ability>L2_HalfPunc</ability>
      <abilityName>全半角检查</abilityName>
      <candidateList>
        <item>&lt;</item>
      </candidateList>
      <explain>文本全半角错误。</explain>
      <paraID>382E8793</paraID>
      <start>5</start>
      <end>6</end>
      <status>unmodified</status>
      <modifiedWord/>
      <trackRevisions>false</trackRevisions>
    </reviewItem>
    <reviewItem>
      <errorID>8809b81d-0449-425c-b737-86310410853a</errorID>
      <errorWord>＜</errorWord>
      <group>L1_Format</group>
      <groupName>格式问题</groupName>
      <ability>L2_HalfPunc</ability>
      <abilityName>全半角检查</abilityName>
      <candidateList>
        <item>&lt;</item>
      </candidateList>
      <explain>文本全半角错误。</explain>
      <paraID>2EFF9419</paraID>
      <start>1</start>
      <end>2</end>
      <status>unmodified</status>
      <modifiedWord/>
      <trackRevisions>false</trackRevisions>
    </reviewItem>
    <reviewItem>
      <errorID>45e26d0c-c51c-46c6-a904-a1870ba83a6b</errorID>
      <errorWord>＜</errorWord>
      <group>L1_Format</group>
      <groupName>格式问题</groupName>
      <ability>L2_HalfPunc</ability>
      <abilityName>全半角检查</abilityName>
      <candidateList>
        <item>&lt;</item>
      </candidateList>
      <explain>文本全半角错误。</explain>
      <paraID> F97323A</paraID>
      <start>6</start>
      <end>7</end>
      <status>unmodified</status>
      <modifiedWord/>
      <trackRevisions>false</trackRevisions>
    </reviewItem>
    <reviewItem>
      <errorID>d907e4ac-83d1-4f98-8ac5-e4b080f946d5</errorID>
      <errorWord>＜</errorWord>
      <group>L1_Format</group>
      <groupName>格式问题</groupName>
      <ability>L2_HalfPunc</ability>
      <abilityName>全半角检查</abilityName>
      <candidateList>
        <item>&lt;</item>
      </candidateList>
      <explain>文本全半角错误。</explain>
      <paraID>  F7C5B1</paraID>
      <start>5</start>
      <end>6</end>
      <status>unmodified</status>
      <modifiedWord/>
      <trackRevisions>false</trackRevisions>
    </reviewItem>
    <reviewItem>
      <errorID>043b3d22-f32c-4fda-bb41-5435cd94669d</errorID>
      <errorWord>＜</errorWord>
      <group>L1_Format</group>
      <groupName>格式问题</groupName>
      <ability>L2_HalfPunc</ability>
      <abilityName>全半角检查</abilityName>
      <candidateList>
        <item>&lt;</item>
      </candidateList>
      <explain>文本全半角错误。</explain>
      <paraID>580E2B13</paraID>
      <start>1</start>
      <end>2</end>
      <status>unmodified</status>
      <modifiedWord/>
      <trackRevisions>false</trackRevisions>
    </reviewItem>
    <reviewItem>
      <errorID>950a3685-f633-49d3-8873-c619475667e6</errorID>
      <errorWord>＜</errorWord>
      <group>L1_Format</group>
      <groupName>格式问题</groupName>
      <ability>L2_HalfPunc</ability>
      <abilityName>全半角检查</abilityName>
      <candidateList>
        <item>&lt;</item>
      </candidateList>
      <explain>文本全半角错误。</explain>
      <paraID> 38D708F</paraID>
      <start>4</start>
      <end>5</end>
      <status>unmodified</status>
      <modifiedWord/>
      <trackRevisions>false</trackRevisions>
    </reviewItem>
    <reviewItem>
      <errorID>39c61bd1-4198-4a58-bddb-95263017fb60</errorID>
      <errorWord>＜</errorWord>
      <group>L1_Format</group>
      <groupName>格式问题</groupName>
      <ability>L2_HalfPunc</ability>
      <abilityName>全半角检查</abilityName>
      <candidateList>
        <item>&lt;</item>
      </candidateList>
      <explain>文本全半角错误。</explain>
      <paraID> 8C9384F</paraID>
      <start>3</start>
      <end>4</end>
      <status>unmodified</status>
      <modifiedWord/>
      <trackRevisions>false</trackRevisions>
    </reviewItem>
    <reviewItem>
      <errorID>a27935e8-cbb2-45b3-b0a9-7d700b3b4846</errorID>
      <errorWord>＜</errorWord>
      <group>L1_Format</group>
      <groupName>格式问题</groupName>
      <ability>L2_HalfPunc</ability>
      <abilityName>全半角检查</abilityName>
      <candidateList>
        <item>&lt;</item>
      </candidateList>
      <explain>文本全半角错误。</explain>
      <paraID>1026AF91</paraID>
      <start>1</start>
      <end>2</end>
      <status>unmodified</status>
      <modifiedWord/>
      <trackRevisions>false</trackRevisions>
    </reviewItem>
    <reviewItem>
      <errorID>7077fc44-8aca-4290-b551-d1fe4b52056d</errorID>
      <errorWord>＜</errorWord>
      <group>L1_Format</group>
      <groupName>格式问题</groupName>
      <ability>L2_HalfPunc</ability>
      <abilityName>全半角检查</abilityName>
      <candidateList>
        <item>&lt;</item>
      </candidateList>
      <explain>文本全半角错误。</explain>
      <paraID> 77571F3</paraID>
      <start>6</start>
      <end>7</end>
      <status>unmodified</status>
      <modifiedWord/>
      <trackRevisions>false</trackRevisions>
    </reviewItem>
    <reviewItem>
      <errorID>501142cf-79dd-45d5-9919-f6862eb305d0</errorID>
      <errorWord>＜</errorWord>
      <group>L1_Format</group>
      <groupName>格式问题</groupName>
      <ability>L2_HalfPunc</ability>
      <abilityName>全半角检查</abilityName>
      <candidateList>
        <item>&lt;</item>
      </candidateList>
      <explain>文本全半角错误。</explain>
      <paraID>6ACED7C9</paraID>
      <start>6</start>
      <end>7</end>
      <status>unmodified</status>
      <modifiedWord/>
      <trackRevisions>false</trackRevisions>
    </reviewItem>
    <reviewItem>
      <errorID>dd6b8961-8a28-449b-a155-36cea0af2b1a</errorID>
      <errorWord>＜</errorWord>
      <group>L1_Format</group>
      <groupName>格式问题</groupName>
      <ability>L2_HalfPunc</ability>
      <abilityName>全半角检查</abilityName>
      <candidateList>
        <item>&lt;</item>
      </candidateList>
      <explain>文本全半角错误。</explain>
      <paraID>6333FF5E</paraID>
      <start>1</start>
      <end>2</end>
      <status>unmodified</status>
      <modifiedWord/>
      <trackRevisions>false</trackRevisions>
    </reviewItem>
    <reviewItem>
      <errorID>80f617e0-537a-4e4c-85af-2f3df53a514d</errorID>
      <errorWord>＜</errorWord>
      <group>L1_Format</group>
      <groupName>格式问题</groupName>
      <ability>L2_HalfPunc</ability>
      <abilityName>全半角检查</abilityName>
      <candidateList>
        <item>&lt;</item>
      </candidateList>
      <explain>文本全半角错误。</explain>
      <paraID>4D9DE32D</paraID>
      <start>4</start>
      <end>5</end>
      <status>unmodified</status>
      <modifiedWord/>
      <trackRevisions>false</trackRevisions>
    </reviewItem>
    <reviewItem>
      <errorID>cd6f9666-0553-4000-a405-08435ca760fc</errorID>
      <errorWord>＜</errorWord>
      <group>L1_Format</group>
      <groupName>格式问题</groupName>
      <ability>L2_HalfPunc</ability>
      <abilityName>全半角检查</abilityName>
      <candidateList>
        <item>&lt;</item>
      </candidateList>
      <explain>文本全半角错误。</explain>
      <paraID>2925A49E</paraID>
      <start>4</start>
      <end>5</end>
      <status>unmodified</status>
      <modifiedWord/>
      <trackRevisions>false</trackRevisions>
    </reviewItem>
    <reviewItem>
      <errorID>5baafa9e-27e6-43ae-8908-65587b08bb5f</errorID>
      <errorWord>＜</errorWord>
      <group>L1_Format</group>
      <groupName>格式问题</groupName>
      <ability>L2_HalfPunc</ability>
      <abilityName>全半角检查</abilityName>
      <candidateList>
        <item>&lt;</item>
      </candidateList>
      <explain>文本全半角错误。</explain>
      <paraID>4713224D</paraID>
      <start>1</start>
      <end>2</end>
      <status>unmodified</status>
      <modifiedWord/>
      <trackRevisions>false</trackRevisions>
    </reviewItem>
    <reviewItem>
      <errorID>3d72bdc0-3521-4054-848d-0775d7c3e4ef</errorID>
      <errorWord>＜</errorWord>
      <group>L1_Format</group>
      <groupName>格式问题</groupName>
      <ability>L2_HalfPunc</ability>
      <abilityName>全半角检查</abilityName>
      <candidateList>
        <item>&lt;</item>
      </candidateList>
      <explain>文本全半角错误。</explain>
      <paraID>5458AAF8</paraID>
      <start>5</start>
      <end>6</end>
      <status>unmodified</status>
      <modifiedWord/>
      <trackRevisions>false</trackRevisions>
    </reviewItem>
    <reviewItem>
      <errorID>c67fbf32-979e-4ce7-81c6-a3ee7e796104</errorID>
      <errorWord>＜</errorWord>
      <group>L1_Format</group>
      <groupName>格式问题</groupName>
      <ability>L2_HalfPunc</ability>
      <abilityName>全半角检查</abilityName>
      <candidateList>
        <item>&lt;</item>
      </candidateList>
      <explain>文本全半角错误。</explain>
      <paraID>5EAD0828</paraID>
      <start>5</start>
      <end>6</end>
      <status>unmodified</status>
      <modifiedWord/>
      <trackRevisions>false</trackRevisions>
    </reviewItem>
    <reviewItem>
      <errorID>0058a7cf-7aaa-496f-a04c-3d88e0e341a3</errorID>
      <errorWord>＜</errorWord>
      <group>L1_Format</group>
      <groupName>格式问题</groupName>
      <ability>L2_HalfPunc</ability>
      <abilityName>全半角检查</abilityName>
      <candidateList>
        <item>&lt;</item>
      </candidateList>
      <explain>文本全半角错误。</explain>
      <paraID>265ED7C7</paraID>
      <start>1</start>
      <end>2</end>
      <status>unmodified</status>
      <modifiedWord/>
      <trackRevisions>false</trackRevisions>
    </reviewItem>
    <reviewItem>
      <errorID>4461fbfa-d4a7-4e17-a020-de189405c390</errorID>
      <errorWord>＜</errorWord>
      <group>L1_Format</group>
      <groupName>格式问题</groupName>
      <ability>L2_HalfPunc</ability>
      <abilityName>全半角检查</abilityName>
      <candidateList>
        <item>&lt;</item>
      </candidateList>
      <explain>文本全半角错误。</explain>
      <paraID>42F17B91</paraID>
      <start>5</start>
      <end>6</end>
      <status>unmodified</status>
      <modifiedWord/>
      <trackRevisions>false</trackRevisions>
    </reviewItem>
    <reviewItem>
      <errorID>0d2d58f2-b1c5-4ea0-9347-9764ad4e57d9</errorID>
      <errorWord>＜</errorWord>
      <group>L1_Format</group>
      <groupName>格式问题</groupName>
      <ability>L2_HalfPunc</ability>
      <abilityName>全半角检查</abilityName>
      <candidateList>
        <item>&lt;</item>
      </candidateList>
      <explain>文本全半角错误。</explain>
      <paraID>53AF01ED</paraID>
      <start>4</start>
      <end>5</end>
      <status>unmodified</status>
      <modifiedWord/>
      <trackRevisions>false</trackRevisions>
    </reviewItem>
    <reviewItem>
      <errorID>f84a8553-f7a7-4487-9d67-ce07e60bcbca</errorID>
      <errorWord>＜</errorWord>
      <group>L1_Format</group>
      <groupName>格式问题</groupName>
      <ability>L2_HalfPunc</ability>
      <abilityName>全半角检查</abilityName>
      <candidateList>
        <item>&lt;</item>
      </candidateList>
      <explain>文本全半角错误。</explain>
      <paraID> F0FA72C</paraID>
      <start>1</start>
      <end>2</end>
      <status>unmodified</status>
      <modifiedWord/>
      <trackRevisions>false</trackRevisions>
    </reviewItem>
    <reviewItem>
      <errorID>e3403c3b-f154-4140-bdf3-d8e5ef9c1b8c</errorID>
      <errorWord>＜</errorWord>
      <group>L1_Format</group>
      <groupName>格式问题</groupName>
      <ability>L2_HalfPunc</ability>
      <abilityName>全半角检查</abilityName>
      <candidateList>
        <item>&lt;</item>
      </candidateList>
      <explain>文本全半角错误。</explain>
      <paraID>4998752A</paraID>
      <start>6</start>
      <end>7</end>
      <status>unmodified</status>
      <modifiedWord/>
      <trackRevisions>false</trackRevisions>
    </reviewItem>
    <reviewItem>
      <errorID>42569416-ee5e-40f5-bfad-f4cc011cdbb3</errorID>
      <errorWord>＜</errorWord>
      <group>L1_Format</group>
      <groupName>格式问题</groupName>
      <ability>L2_HalfPunc</ability>
      <abilityName>全半角检查</abilityName>
      <candidateList>
        <item>&lt;</item>
      </candidateList>
      <explain>文本全半角错误。</explain>
      <paraID>7D6A379A</paraID>
      <start>5</start>
      <end>6</end>
      <status>unmodified</status>
      <modifiedWord/>
      <trackRevisions>false</trackRevisions>
    </reviewItem>
    <reviewItem>
      <errorID>4338e251-ac0b-4aa4-9222-07f45f93b6b7</errorID>
      <errorWord>＜</errorWord>
      <group>L1_Format</group>
      <groupName>格式问题</groupName>
      <ability>L2_HalfPunc</ability>
      <abilityName>全半角检查</abilityName>
      <candidateList>
        <item>&lt;</item>
      </candidateList>
      <explain>文本全半角错误。</explain>
      <paraID> 24D6212</paraID>
      <start>1</start>
      <end>2</end>
      <status>unmodified</status>
      <modifiedWord/>
      <trackRevisions>false</trackRevisions>
    </reviewItem>
    <reviewItem>
      <errorID>374cf7a1-27fe-4b22-813f-ca32f1def17a</errorID>
      <errorWord>＜</errorWord>
      <group>L1_Format</group>
      <groupName>格式问题</groupName>
      <ability>L2_HalfPunc</ability>
      <abilityName>全半角检查</abilityName>
      <candidateList>
        <item>&lt;</item>
      </candidateList>
      <explain>文本全半角错误。</explain>
      <paraID>21CD4CD9</paraID>
      <start>5</start>
      <end>6</end>
      <status>unmodified</status>
      <modifiedWord/>
      <trackRevisions>false</trackRevisions>
    </reviewItem>
    <reviewItem>
      <errorID>dd3615b2-a6cf-4719-b994-41168bb961a1</errorID>
      <errorWord>＜</errorWord>
      <group>L1_Format</group>
      <groupName>格式问题</groupName>
      <ability>L2_HalfPunc</ability>
      <abilityName>全半角检查</abilityName>
      <candidateList>
        <item>&lt;</item>
      </candidateList>
      <explain>文本全半角错误。</explain>
      <paraID>239F32D2</paraID>
      <start>4</start>
      <end>5</end>
      <status>unmodified</status>
      <modifiedWord/>
      <trackRevisions>false</trackRevisions>
    </reviewItem>
    <reviewItem>
      <errorID>403ebdec-8c65-4c5d-a747-a74ce5da476b</errorID>
      <errorWord>＜</errorWord>
      <group>L1_Format</group>
      <groupName>格式问题</groupName>
      <ability>L2_HalfPunc</ability>
      <abilityName>全半角检查</abilityName>
      <candidateList>
        <item>&lt;</item>
      </candidateList>
      <explain>文本全半角错误。</explain>
      <paraID>28C76704</paraID>
      <start>1</start>
      <end>2</end>
      <status>unmodified</status>
      <modifiedWord/>
      <trackRevisions>false</trackRevisions>
    </reviewItem>
    <reviewItem>
      <errorID>1a368a32-f28f-400b-8d5e-051a518c7cf8</errorID>
      <errorWord>＜</errorWord>
      <group>L1_Format</group>
      <groupName>格式问题</groupName>
      <ability>L2_HalfPunc</ability>
      <abilityName>全半角检查</abilityName>
      <candidateList>
        <item>&lt;</item>
      </candidateList>
      <explain>文本全半角错误。</explain>
      <paraID>4645E0D0</paraID>
      <start>6</start>
      <end>7</end>
      <status>unmodified</status>
      <modifiedWord/>
      <trackRevisions>false</trackRevisions>
    </reviewItem>
    <reviewItem>
      <errorID>c0ee8fcb-ec93-4027-9434-39214f4ad499</errorID>
      <errorWord>＜</errorWord>
      <group>L1_Format</group>
      <groupName>格式问题</groupName>
      <ability>L2_HalfPunc</ability>
      <abilityName>全半角检查</abilityName>
      <candidateList>
        <item>&lt;</item>
      </candidateList>
      <explain>文本全半角错误。</explain>
      <paraID>737CF06D</paraID>
      <start>5</start>
      <end>6</end>
      <status>unmodified</status>
      <modifiedWord/>
      <trackRevisions>false</trackRevisions>
    </reviewItem>
    <reviewItem>
      <errorID>9724b2f0-8a81-4803-8012-cc86844569b1</errorID>
      <errorWord>＜</errorWord>
      <group>L1_Format</group>
      <groupName>格式问题</groupName>
      <ability>L2_HalfPunc</ability>
      <abilityName>全半角检查</abilityName>
      <candidateList>
        <item>&lt;</item>
      </candidateList>
      <explain>文本全半角错误。</explain>
      <paraID>2B5655FA</paraID>
      <start>1</start>
      <end>2</end>
      <status>unmodified</status>
      <modifiedWord/>
      <trackRevisions>false</trackRevisions>
    </reviewItem>
    <reviewItem>
      <errorID>3522c46f-ad37-42ad-b238-e78b3f860d3c</errorID>
      <errorWord>＜</errorWord>
      <group>L1_Format</group>
      <groupName>格式问题</groupName>
      <ability>L2_HalfPunc</ability>
      <abilityName>全半角检查</abilityName>
      <candidateList>
        <item>&lt;</item>
      </candidateList>
      <explain>文本全半角错误。</explain>
      <paraID>14598B2E</paraID>
      <start>5</start>
      <end>6</end>
      <status>unmodified</status>
      <modifiedWord/>
      <trackRevisions>false</trackRevisions>
    </reviewItem>
    <reviewItem>
      <errorID>0f367e5b-6b82-4537-9929-486260a63dd3</errorID>
      <errorWord>＜</errorWord>
      <group>L1_Format</group>
      <groupName>格式问题</groupName>
      <ability>L2_HalfPunc</ability>
      <abilityName>全半角检查</abilityName>
      <candidateList>
        <item>&lt;</item>
      </candidateList>
      <explain>文本全半角错误。</explain>
      <paraID>591338E1</paraID>
      <start>4</start>
      <end>5</end>
      <status>unmodified</status>
      <modifiedWord/>
      <trackRevisions>false</trackRevisions>
    </reviewItem>
    <reviewItem>
      <errorID>52b9f7d6-69ee-493e-af06-87e37cc3ae1b</errorID>
      <errorWord>＜</errorWord>
      <group>L1_Format</group>
      <groupName>格式问题</groupName>
      <ability>L2_HalfPunc</ability>
      <abilityName>全半角检查</abilityName>
      <candidateList>
        <item>&lt;</item>
      </candidateList>
      <explain>文本全半角错误。</explain>
      <paraID>51FC37B7</paraID>
      <start>1</start>
      <end>2</end>
      <status>unmodified</status>
      <modifiedWord/>
      <trackRevisions>false</trackRevisions>
    </reviewItem>
    <reviewItem>
      <errorID>49fa3611-7b33-4666-ba3a-493bc77cfd67</errorID>
      <errorWord>＜</errorWord>
      <group>L1_Format</group>
      <groupName>格式问题</groupName>
      <ability>L2_HalfPunc</ability>
      <abilityName>全半角检查</abilityName>
      <candidateList>
        <item>&lt;</item>
      </candidateList>
      <explain>文本全半角错误。</explain>
      <paraID>5FB5885B</paraID>
      <start>6</start>
      <end>7</end>
      <status>unmodified</status>
      <modifiedWord/>
      <trackRevisions>false</trackRevisions>
    </reviewItem>
    <reviewItem>
      <errorID>0ec73a6d-a1ae-48d7-8acb-a95b83aaaad3</errorID>
      <errorWord>＜</errorWord>
      <group>L1_Format</group>
      <groupName>格式问题</groupName>
      <ability>L2_HalfPunc</ability>
      <abilityName>全半角检查</abilityName>
      <candidateList>
        <item>&lt;</item>
      </candidateList>
      <explain>文本全半角错误。</explain>
      <paraID>674DBCF5</paraID>
      <start>5</start>
      <end>6</end>
      <status>unmodified</status>
      <modifiedWord/>
      <trackRevisions>false</trackRevisions>
    </reviewItem>
    <reviewItem>
      <errorID>4b18e78f-401a-4207-96bc-9d16b125314f</errorID>
      <errorWord>＜</errorWord>
      <group>L1_Format</group>
      <groupName>格式问题</groupName>
      <ability>L2_HalfPunc</ability>
      <abilityName>全半角检查</abilityName>
      <candidateList>
        <item>&lt;</item>
      </candidateList>
      <explain>文本全半角错误。</explain>
      <paraID>2A279E7C</paraID>
      <start>1</start>
      <end>2</end>
      <status>unmodified</status>
      <modifiedWord/>
      <trackRevisions>false</trackRevisions>
    </reviewItem>
    <reviewItem>
      <errorID>5cced122-2584-4801-bc15-6d256a31e3b7</errorID>
      <errorWord>＜</errorWord>
      <group>L1_Format</group>
      <groupName>格式问题</groupName>
      <ability>L2_HalfPunc</ability>
      <abilityName>全半角检查</abilityName>
      <candidateList>
        <item>&lt;</item>
      </candidateList>
      <explain>文本全半角错误。</explain>
      <paraID>48D11C7C</paraID>
      <start>5</start>
      <end>6</end>
      <status>unmodified</status>
      <modifiedWord/>
      <trackRevisions>false</trackRevisions>
    </reviewItem>
    <reviewItem>
      <errorID>03839df7-1fb0-4e2a-b4ba-e2b4b7f8d48a</errorID>
      <errorWord>＜</errorWord>
      <group>L1_Format</group>
      <groupName>格式问题</groupName>
      <ability>L2_HalfPunc</ability>
      <abilityName>全半角检查</abilityName>
      <candidateList>
        <item>&lt;</item>
      </candidateList>
      <explain>文本全半角错误。</explain>
      <paraID>49576F1C</paraID>
      <start>4</start>
      <end>5</end>
      <status>unmodified</status>
      <modifiedWord/>
      <trackRevisions>false</trackRevisions>
    </reviewItem>
    <reviewItem>
      <errorID>21e88711-df64-43d0-ad3a-0080f49afbd9</errorID>
      <errorWord>＜</errorWord>
      <group>L1_Format</group>
      <groupName>格式问题</groupName>
      <ability>L2_HalfPunc</ability>
      <abilityName>全半角检查</abilityName>
      <candidateList>
        <item>&lt;</item>
      </candidateList>
      <explain>文本全半角错误。</explain>
      <paraID>2441EE42</paraID>
      <start>1</start>
      <end>2</end>
      <status>unmodified</status>
      <modifiedWord/>
      <trackRevisions>false</trackRevisions>
    </reviewItem>
    <reviewItem>
      <errorID>4b3b0187-925f-463c-b4d6-cadab2666119</errorID>
      <errorWord>＜</errorWord>
      <group>L1_Format</group>
      <groupName>格式问题</groupName>
      <ability>L2_HalfPunc</ability>
      <abilityName>全半角检查</abilityName>
      <candidateList>
        <item>&lt;</item>
      </candidateList>
      <explain>文本全半角错误。</explain>
      <paraID>10BBD97F</paraID>
      <start>6</start>
      <end>7</end>
      <status>unmodified</status>
      <modifiedWord/>
      <trackRevisions>false</trackRevisions>
    </reviewItem>
    <reviewItem>
      <errorID>945c87d0-8d98-4a63-89f4-7b6e36cc1ef0</errorID>
      <errorWord>＜</errorWord>
      <group>L1_Format</group>
      <groupName>格式问题</groupName>
      <ability>L2_HalfPunc</ability>
      <abilityName>全半角检查</abilityName>
      <candidateList>
        <item>&lt;</item>
      </candidateList>
      <explain>文本全半角错误。</explain>
      <paraID> 26DAF39</paraID>
      <start>5</start>
      <end>6</end>
      <status>unmodified</status>
      <modifiedWord/>
      <trackRevisions>false</trackRevisions>
    </reviewItem>
    <reviewItem>
      <errorID>9630110f-6353-4ad5-986b-2182302688ce</errorID>
      <errorWord>＜</errorWord>
      <group>L1_Format</group>
      <groupName>格式问题</groupName>
      <ability>L2_HalfPunc</ability>
      <abilityName>全半角检查</abilityName>
      <candidateList>
        <item>&lt;</item>
      </candidateList>
      <explain>文本全半角错误。</explain>
      <paraID>5115D9FE</paraID>
      <start>1</start>
      <end>2</end>
      <status>unmodified</status>
      <modifiedWord/>
      <trackRevisions>false</trackRevisions>
    </reviewItem>
    <reviewItem>
      <errorID>ea53a451-6bd0-4aeb-9fc9-87f5b25bf036</errorID>
      <errorWord>＜</errorWord>
      <group>L1_Format</group>
      <groupName>格式问题</groupName>
      <ability>L2_HalfPunc</ability>
      <abilityName>全半角检查</abilityName>
      <candidateList>
        <item>&lt;</item>
      </candidateList>
      <explain>文本全半角错误。</explain>
      <paraID>324825BD</paraID>
      <start>5</start>
      <end>6</end>
      <status>unmodified</status>
      <modifiedWord/>
      <trackRevisions>false</trackRevisions>
    </reviewItem>
    <reviewItem>
      <errorID>79948e12-729c-4d54-ad84-085253b62793</errorID>
      <errorWord>＜</errorWord>
      <group>L1_Format</group>
      <groupName>格式问题</groupName>
      <ability>L2_HalfPunc</ability>
      <abilityName>全半角检查</abilityName>
      <candidateList>
        <item>&lt;</item>
      </candidateList>
      <explain>文本全半角错误。</explain>
      <paraID>4051511D</paraID>
      <start>4</start>
      <end>5</end>
      <status>unmodified</status>
      <modifiedWord/>
      <trackRevisions>false</trackRevisions>
    </reviewItem>
    <reviewItem>
      <errorID>b914213d-ba6c-4a73-8919-a97d246b1bc2</errorID>
      <errorWord>＜</errorWord>
      <group>L1_Format</group>
      <groupName>格式问题</groupName>
      <ability>L2_HalfPunc</ability>
      <abilityName>全半角检查</abilityName>
      <candidateList>
        <item>&lt;</item>
      </candidateList>
      <explain>文本全半角错误。</explain>
      <paraID>70559C7C</paraID>
      <start>1</start>
      <end>2</end>
      <status>unmodified</status>
      <modifiedWord/>
      <trackRevisions>false</trackRevisions>
    </reviewItem>
    <reviewItem>
      <errorID>9774201a-6a02-4660-997a-3761191e9fde</errorID>
      <errorWord>＜</errorWord>
      <group>L1_Format</group>
      <groupName>格式问题</groupName>
      <ability>L2_HalfPunc</ability>
      <abilityName>全半角检查</abilityName>
      <candidateList>
        <item>&lt;</item>
      </candidateList>
      <explain>文本全半角错误。</explain>
      <paraID>7D025DFA</paraID>
      <start>6</start>
      <end>7</end>
      <status>unmodified</status>
      <modifiedWord/>
      <trackRevisions>false</trackRevisions>
    </reviewItem>
    <reviewItem>
      <errorID>dd4c0aa9-d1f5-4378-b1e2-efd82c9a841c</errorID>
      <errorWord>＜</errorWord>
      <group>L1_Format</group>
      <groupName>格式问题</groupName>
      <ability>L2_HalfPunc</ability>
      <abilityName>全半角检查</abilityName>
      <candidateList>
        <item>&lt;</item>
      </candidateList>
      <explain>文本全半角错误。</explain>
      <paraID>767766E8</paraID>
      <start>5</start>
      <end>6</end>
      <status>unmodified</status>
      <modifiedWord/>
      <trackRevisions>false</trackRevisions>
    </reviewItem>
    <reviewItem>
      <errorID>6a8a5989-db22-4cfc-bb1a-f7d4fe9c65d2</errorID>
      <errorWord>＜</errorWord>
      <group>L1_Format</group>
      <groupName>格式问题</groupName>
      <ability>L2_HalfPunc</ability>
      <abilityName>全半角检查</abilityName>
      <candidateList>
        <item>&lt;</item>
      </candidateList>
      <explain>文本全半角错误。</explain>
      <paraID>2C5938D7</paraID>
      <start>1</start>
      <end>2</end>
      <status>unmodified</status>
      <modifiedWord/>
      <trackRevisions>false</trackRevisions>
    </reviewItem>
    <reviewItem>
      <errorID>a6395500-a4e4-498d-a949-c4782e5628f5</errorID>
      <errorWord>＜</errorWord>
      <group>L1_Format</group>
      <groupName>格式问题</groupName>
      <ability>L2_HalfPunc</ability>
      <abilityName>全半角检查</abilityName>
      <candidateList>
        <item>&lt;</item>
      </candidateList>
      <explain>文本全半角错误。</explain>
      <paraID>70E993AD</paraID>
      <start>5</start>
      <end>6</end>
      <status>unmodified</status>
      <modifiedWord/>
      <trackRevisions>false</trackRevisions>
    </reviewItem>
    <reviewItem>
      <errorID>3ce96204-6a2e-4736-a9c0-fbfbc16ae84f</errorID>
      <errorWord>＜</errorWord>
      <group>L1_Format</group>
      <groupName>格式问题</groupName>
      <ability>L2_HalfPunc</ability>
      <abilityName>全半角检查</abilityName>
      <candidateList>
        <item>&lt;</item>
      </candidateList>
      <explain>文本全半角错误。</explain>
      <paraID>6C09481B</paraID>
      <start>4</start>
      <end>5</end>
      <status>unmodified</status>
      <modifiedWord/>
      <trackRevisions>false</trackRevisions>
    </reviewItem>
    <reviewItem>
      <errorID>5bf543ab-0195-46d6-8f4f-a705046d4acc</errorID>
      <errorWord>＜</errorWord>
      <group>L1_Format</group>
      <groupName>格式问题</groupName>
      <ability>L2_HalfPunc</ability>
      <abilityName>全半角检查</abilityName>
      <candidateList>
        <item>&lt;</item>
      </candidateList>
      <explain>文本全半角错误。</explain>
      <paraID>47AEE63A</paraID>
      <start>1</start>
      <end>2</end>
      <status>unmodified</status>
      <modifiedWord/>
      <trackRevisions>false</trackRevisions>
    </reviewItem>
    <reviewItem>
      <errorID>3bffcc9d-c2d1-4ac7-9994-c4dc99699773</errorID>
      <errorWord>＜</errorWord>
      <group>L1_Format</group>
      <groupName>格式问题</groupName>
      <ability>L2_HalfPunc</ability>
      <abilityName>全半角检查</abilityName>
      <candidateList>
        <item>&lt;</item>
      </candidateList>
      <explain>文本全半角错误。</explain>
      <paraID> 4CE92CE</paraID>
      <start>6</start>
      <end>7</end>
      <status>unmodified</status>
      <modifiedWord/>
      <trackRevisions>false</trackRevisions>
    </reviewItem>
    <reviewItem>
      <errorID>74deb675-0377-43a1-91c4-600603b34c3b</errorID>
      <errorWord>＜</errorWord>
      <group>L1_Format</group>
      <groupName>格式问题</groupName>
      <ability>L2_HalfPunc</ability>
      <abilityName>全半角检查</abilityName>
      <candidateList>
        <item>&lt;</item>
      </candidateList>
      <explain>文本全半角错误。</explain>
      <paraID>5B7D08E5</paraID>
      <start>5</start>
      <end>6</end>
      <status>unmodified</status>
      <modifiedWord/>
      <trackRevisions>false</trackRevisions>
    </reviewItem>
    <reviewItem>
      <errorID>b3339c58-95fc-4f85-b956-0f783a80308a</errorID>
      <errorWord>＜</errorWord>
      <group>L1_Format</group>
      <groupName>格式问题</groupName>
      <ability>L2_HalfPunc</ability>
      <abilityName>全半角检查</abilityName>
      <candidateList>
        <item>&lt;</item>
      </candidateList>
      <explain>文本全半角错误。</explain>
      <paraID>78DFC801</paraID>
      <start>1</start>
      <end>2</end>
      <status>unmodified</status>
      <modifiedWord/>
      <trackRevisions>false</trackRevisions>
    </reviewItem>
    <reviewItem>
      <errorID>3bc970da-f396-4b8d-ac6d-57d0aeff6c60</errorID>
      <errorWord>＜</errorWord>
      <group>L1_Format</group>
      <groupName>格式问题</groupName>
      <ability>L2_HalfPunc</ability>
      <abilityName>全半角检查</abilityName>
      <candidateList>
        <item>&lt;</item>
      </candidateList>
      <explain>文本全半角错误。</explain>
      <paraID>5AC4BE10</paraID>
      <start>5</start>
      <end>6</end>
      <status>unmodified</status>
      <modifiedWord/>
      <trackRevisions>false</trackRevisions>
    </reviewItem>
    <reviewItem>
      <errorID>2fb3892f-7eb3-494b-a527-1d265da646b4</errorID>
      <errorWord>＜</errorWord>
      <group>L1_Format</group>
      <groupName>格式问题</groupName>
      <ability>L2_HalfPunc</ability>
      <abilityName>全半角检查</abilityName>
      <candidateList>
        <item>&lt;</item>
      </candidateList>
      <explain>文本全半角错误。</explain>
      <paraID>6EE4035E</paraID>
      <start>4</start>
      <end>5</end>
      <status>unmodified</status>
      <modifiedWord/>
      <trackRevisions>false</trackRevisions>
    </reviewItem>
    <reviewItem>
      <errorID>ddc00478-ed77-4a6d-b63e-7597f176ff3d</errorID>
      <errorWord>＜</errorWord>
      <group>L1_Format</group>
      <groupName>格式问题</groupName>
      <ability>L2_HalfPunc</ability>
      <abilityName>全半角检查</abilityName>
      <candidateList>
        <item>&lt;</item>
      </candidateList>
      <explain>文本全半角错误。</explain>
      <paraID>125CC5AF</paraID>
      <start>1</start>
      <end>2</end>
      <status>unmodified</status>
      <modifiedWord/>
      <trackRevisions>false</trackRevisions>
    </reviewItem>
    <reviewItem>
      <errorID>d88c7110-0012-4c46-9102-5d1097d59415</errorID>
      <errorWord>＜</errorWord>
      <group>L1_Format</group>
      <groupName>格式问题</groupName>
      <ability>L2_HalfPunc</ability>
      <abilityName>全半角检查</abilityName>
      <candidateList>
        <item>&lt;</item>
      </candidateList>
      <explain>文本全半角错误。</explain>
      <paraID>3685DF50</paraID>
      <start>6</start>
      <end>7</end>
      <status>unmodified</status>
      <modifiedWord/>
      <trackRevisions>false</trackRevisions>
    </reviewItem>
    <reviewItem>
      <errorID>ea03b95b-d41d-45fe-b19d-49827cf141e2</errorID>
      <errorWord>＜</errorWord>
      <group>L1_Format</group>
      <groupName>格式问题</groupName>
      <ability>L2_HalfPunc</ability>
      <abilityName>全半角检查</abilityName>
      <candidateList>
        <item>&lt;</item>
      </candidateList>
      <explain>文本全半角错误。</explain>
      <paraID>468F3647</paraID>
      <start>4</start>
      <end>5</end>
      <status>unmodified</status>
      <modifiedWord/>
      <trackRevisions>false</trackRevisions>
    </reviewItem>
    <reviewItem>
      <errorID>2d7ee89b-75a1-4e3d-88bf-3c10dfa9ded2</errorID>
      <errorWord>＜</errorWord>
      <group>L1_Format</group>
      <groupName>格式问题</groupName>
      <ability>L2_HalfPunc</ability>
      <abilityName>全半角检查</abilityName>
      <candidateList>
        <item>&lt;</item>
      </candidateList>
      <explain>文本全半角错误。</explain>
      <paraID>461BC911</paraID>
      <start>1</start>
      <end>2</end>
      <status>unmodified</status>
      <modifiedWord/>
      <trackRevisions>false</trackRevisions>
    </reviewItem>
    <reviewItem>
      <errorID>2043c281-d2ba-4034-bc0e-0a4c2e0d05b7</errorID>
      <errorWord>＜</errorWord>
      <group>L1_Format</group>
      <groupName>格式问题</groupName>
      <ability>L2_HalfPunc</ability>
      <abilityName>全半角检查</abilityName>
      <candidateList>
        <item>&lt;</item>
      </candidateList>
      <explain>文本全半角错误。</explain>
      <paraID>27DC8DD2</paraID>
      <start>6</start>
      <end>7</end>
      <status>unmodified</status>
      <modifiedWord/>
      <trackRevisions>false</trackRevisions>
    </reviewItem>
    <reviewItem>
      <errorID>e19eb24d-b71d-46d6-b0b5-106d53abfa9b</errorID>
      <errorWord>＜</errorWord>
      <group>L1_Format</group>
      <groupName>格式问题</groupName>
      <ability>L2_HalfPunc</ability>
      <abilityName>全半角检查</abilityName>
      <candidateList>
        <item>&lt;</item>
      </candidateList>
      <explain>文本全半角错误。</explain>
      <paraID>2F3ADEE0</paraID>
      <start>5</start>
      <end>6</end>
      <status>unmodified</status>
      <modifiedWord/>
      <trackRevisions>false</trackRevisions>
    </reviewItem>
    <reviewItem>
      <errorID>043934ab-e19f-4315-a5fa-9e4ac49c238d</errorID>
      <errorWord>＜</errorWord>
      <group>L1_Format</group>
      <groupName>格式问题</groupName>
      <ability>L2_HalfPunc</ability>
      <abilityName>全半角检查</abilityName>
      <candidateList>
        <item>&lt;</item>
      </candidateList>
      <explain>文本全半角错误。</explain>
      <paraID>443FBD2B</paraID>
      <start>1</start>
      <end>2</end>
      <status>unmodified</status>
      <modifiedWord/>
      <trackRevisions>false</trackRevisions>
    </reviewItem>
    <reviewItem>
      <errorID>9b564db2-bb2f-4031-951e-f1145a1286e2</errorID>
      <errorWord>＜</errorWord>
      <group>L1_Format</group>
      <groupName>格式问题</groupName>
      <ability>L2_HalfPunc</ability>
      <abilityName>全半角检查</abilityName>
      <candidateList>
        <item>&lt;</item>
      </candidateList>
      <explain>文本全半角错误。</explain>
      <paraID> 98EA8A4</paraID>
      <start>6</start>
      <end>7</end>
      <status>unmodified</status>
      <modifiedWord/>
      <trackRevisions>false</trackRevisions>
    </reviewItem>
    <reviewItem>
      <errorID>56e98c01-4347-4ff1-89fd-d86259c72e00</errorID>
      <errorWord>＜</errorWord>
      <group>L1_Format</group>
      <groupName>格式问题</groupName>
      <ability>L2_HalfPunc</ability>
      <abilityName>全半角检查</abilityName>
      <candidateList>
        <item>&lt;</item>
      </candidateList>
      <explain>文本全半角错误。</explain>
      <paraID> 2F0CD99</paraID>
      <start>6</start>
      <end>7</end>
      <status>unmodified</status>
      <modifiedWord/>
      <trackRevisions>false</trackRevisions>
    </reviewItem>
    <reviewItem>
      <errorID>dc06ef86-3969-4d64-8a1e-6f5c519285fa</errorID>
      <errorWord>＜</errorWord>
      <group>L1_Format</group>
      <groupName>格式问题</groupName>
      <ability>L2_HalfPunc</ability>
      <abilityName>全半角检查</abilityName>
      <candidateList>
        <item>&lt;</item>
      </candidateList>
      <explain>文本全半角错误。</explain>
      <paraID>43B99910</paraID>
      <start>1</start>
      <end>2</end>
      <status>unmodified</status>
      <modifiedWord/>
      <trackRevisions>false</trackRevisions>
    </reviewItem>
    <reviewItem>
      <errorID>7b0cd2a0-c0e5-4177-bb40-0f198d2befe0</errorID>
      <errorWord>＜</errorWord>
      <group>L1_Format</group>
      <groupName>格式问题</groupName>
      <ability>L2_HalfPunc</ability>
      <abilityName>全半角检查</abilityName>
      <candidateList>
        <item>&lt;</item>
      </candidateList>
      <explain>文本全半角错误。</explain>
      <paraID>67BD73BA</paraID>
      <start>5</start>
      <end>6</end>
      <status>unmodified</status>
      <modifiedWord/>
      <trackRevisions>false</trackRevisions>
    </reviewItem>
    <reviewItem>
      <errorID>d5a5caba-b86b-406f-a85a-82876a93786c</errorID>
      <errorWord>＜</errorWord>
      <group>L1_Format</group>
      <groupName>格式问题</groupName>
      <ability>L2_HalfPunc</ability>
      <abilityName>全半角检查</abilityName>
      <candidateList>
        <item>&lt;</item>
      </candidateList>
      <explain>文本全半角错误。</explain>
      <paraID> E8E6545</paraID>
      <start>5</start>
      <end>6</end>
      <status>unmodified</status>
      <modifiedWord/>
      <trackRevisions>false</trackRevisions>
    </reviewItem>
    <reviewItem>
      <errorID>18da7c7a-7c69-4dbe-bfcf-c18799535e4c</errorID>
      <errorWord>＜</errorWord>
      <group>L1_Format</group>
      <groupName>格式问题</groupName>
      <ability>L2_HalfPunc</ability>
      <abilityName>全半角检查</abilityName>
      <candidateList>
        <item>&lt;</item>
      </candidateList>
      <explain>文本全半角错误。</explain>
      <paraID>5428740B</paraID>
      <start>1</start>
      <end>2</end>
      <status>unmodified</status>
      <modifiedWord/>
      <trackRevisions>false</trackRevisions>
    </reviewItem>
    <reviewItem>
      <errorID>034abd18-083f-4154-9d6a-6fe374293fc4</errorID>
      <errorWord>＜</errorWord>
      <group>L1_Format</group>
      <groupName>格式问题</groupName>
      <ability>L2_HalfPunc</ability>
      <abilityName>全半角检查</abilityName>
      <candidateList>
        <item>&lt;</item>
      </candidateList>
      <explain>文本全半角错误。</explain>
      <paraID>56ABC815</paraID>
      <start>6</start>
      <end>7</end>
      <status>unmodified</status>
      <modifiedWord/>
      <trackRevisions>false</trackRevisions>
    </reviewItem>
    <reviewItem>
      <errorID>73189a6a-fd24-48b4-aa2f-1740d5e12a32</errorID>
      <errorWord>＜</errorWord>
      <group>L1_Format</group>
      <groupName>格式问题</groupName>
      <ability>L2_HalfPunc</ability>
      <abilityName>全半角检查</abilityName>
      <candidateList>
        <item>&lt;</item>
      </candidateList>
      <explain>文本全半角错误。</explain>
      <paraID>16EB2F9D</paraID>
      <start>5</start>
      <end>6</end>
      <status>unmodified</status>
      <modifiedWord/>
      <trackRevisions>false</trackRevisions>
    </reviewItem>
    <reviewItem>
      <errorID>e8f551e3-0019-43ed-bd0a-4a179155a9c3</errorID>
      <errorWord>＜</errorWord>
      <group>L1_Format</group>
      <groupName>格式问题</groupName>
      <ability>L2_HalfPunc</ability>
      <abilityName>全半角检查</abilityName>
      <candidateList>
        <item>&lt;</item>
      </candidateList>
      <explain>文本全半角错误。</explain>
      <paraID>597928C9</paraID>
      <start>1</start>
      <end>2</end>
      <status>unmodified</status>
      <modifiedWord/>
      <trackRevisions>false</trackRevisions>
    </reviewItem>
    <reviewItem>
      <errorID>17d4d8d9-897d-4b17-b298-d5873e0e6ac9</errorID>
      <errorWord>＜</errorWord>
      <group>L1_Format</group>
      <groupName>格式问题</groupName>
      <ability>L2_HalfPunc</ability>
      <abilityName>全半角检查</abilityName>
      <candidateList>
        <item>&lt;</item>
      </candidateList>
      <explain>文本全半角错误。</explain>
      <paraID>2215745B</paraID>
      <start>5</start>
      <end>6</end>
      <status>unmodified</status>
      <modifiedWord/>
      <trackRevisions>false</trackRevisions>
    </reviewItem>
    <reviewItem>
      <errorID>758cbf57-f804-4015-8b27-b943847bd8d2</errorID>
      <errorWord>＜</errorWord>
      <group>L1_Format</group>
      <groupName>格式问题</groupName>
      <ability>L2_HalfPunc</ability>
      <abilityName>全半角检查</abilityName>
      <candidateList>
        <item>&lt;</item>
      </candidateList>
      <explain>文本全半角错误。</explain>
      <paraID>25249A66</paraID>
      <start>4</start>
      <end>5</end>
      <status>unmodified</status>
      <modifiedWord/>
      <trackRevisions>false</trackRevisions>
    </reviewItem>
    <reviewItem>
      <errorID>435fdbe0-d451-4667-a22a-018ba757a344</errorID>
      <errorWord>＜</errorWord>
      <group>L1_Format</group>
      <groupName>格式问题</groupName>
      <ability>L2_HalfPunc</ability>
      <abilityName>全半角检查</abilityName>
      <candidateList>
        <item>&lt;</item>
      </candidateList>
      <explain>文本全半角错误。</explain>
      <paraID>3134EF58</paraID>
      <start>1</start>
      <end>2</end>
      <status>unmodified</status>
      <modifiedWord/>
      <trackRevisions>false</trackRevisions>
    </reviewItem>
    <reviewItem>
      <errorID>852dc7f6-c8c4-4851-99b6-3f74250ad319</errorID>
      <errorWord>＜</errorWord>
      <group>L1_Format</group>
      <groupName>格式问题</groupName>
      <ability>L2_HalfPunc</ability>
      <abilityName>全半角检查</abilityName>
      <candidateList>
        <item>&lt;</item>
      </candidateList>
      <explain>文本全半角错误。</explain>
      <paraID>7D1840CE</paraID>
      <start>6</start>
      <end>7</end>
      <status>unmodified</status>
      <modifiedWord/>
      <trackRevisions>false</trackRevisions>
    </reviewItem>
    <reviewItem>
      <errorID>3b525379-2ff3-419c-8fea-4974181ac047</errorID>
      <errorWord>＜</errorWord>
      <group>L1_Format</group>
      <groupName>格式问题</groupName>
      <ability>L2_HalfPunc</ability>
      <abilityName>全半角检查</abilityName>
      <candidateList>
        <item>&lt;</item>
      </candidateList>
      <explain>文本全半角错误。</explain>
      <paraID>5D7CAAF8</paraID>
      <start>5</start>
      <end>6</end>
      <status>unmodified</status>
      <modifiedWord/>
      <trackRevisions>false</trackRevisions>
    </reviewItem>
    <reviewItem>
      <errorID>16b5683b-3ced-4811-905e-6bdaaaa36bb8</errorID>
      <errorWord>＜</errorWord>
      <group>L1_Format</group>
      <groupName>格式问题</groupName>
      <ability>L2_HalfPunc</ability>
      <abilityName>全半角检查</abilityName>
      <candidateList>
        <item>&lt;</item>
      </candidateList>
      <explain>文本全半角错误。</explain>
      <paraID>360C9DD6</paraID>
      <start>1</start>
      <end>2</end>
      <status>unmodified</status>
      <modifiedWord/>
      <trackRevisions>false</trackRevisions>
    </reviewItem>
    <reviewItem>
      <errorID>73526d7a-2110-42b9-a7d7-b7465210c3ff</errorID>
      <errorWord>＜</errorWord>
      <group>L1_Format</group>
      <groupName>格式问题</groupName>
      <ability>L2_HalfPunc</ability>
      <abilityName>全半角检查</abilityName>
      <candidateList>
        <item>&lt;</item>
      </candidateList>
      <explain>文本全半角错误。</explain>
      <paraID>62ACDFF7</paraID>
      <start>5</start>
      <end>6</end>
      <status>unmodified</status>
      <modifiedWord/>
      <trackRevisions>false</trackRevisions>
    </reviewItem>
    <reviewItem>
      <errorID>8b90dd07-c6d1-43dc-9897-e1411d7cea6e</errorID>
      <errorWord>＜</errorWord>
      <group>L1_Format</group>
      <groupName>格式问题</groupName>
      <ability>L2_HalfPunc</ability>
      <abilityName>全半角检查</abilityName>
      <candidateList>
        <item>&lt;</item>
      </candidateList>
      <explain>文本全半角错误。</explain>
      <paraID>4D7E8426</paraID>
      <start>4</start>
      <end>5</end>
      <status>unmodified</status>
      <modifiedWord/>
      <trackRevisions>false</trackRevisions>
    </reviewItem>
    <reviewItem>
      <errorID>be9eeb56-b08a-4cdb-953c-ac6a8b9ffd91</errorID>
      <errorWord>＜</errorWord>
      <group>L1_Format</group>
      <groupName>格式问题</groupName>
      <ability>L2_HalfPunc</ability>
      <abilityName>全半角检查</abilityName>
      <candidateList>
        <item>&lt;</item>
      </candidateList>
      <explain>文本全半角错误。</explain>
      <paraID>4BBA5A29</paraID>
      <start>1</start>
      <end>2</end>
      <status>unmodified</status>
      <modifiedWord/>
      <trackRevisions>false</trackRevisions>
    </reviewItem>
    <reviewItem>
      <errorID>dd13a936-47ba-4d6b-9452-6c32151c9d00</errorID>
      <errorWord>[2011]300号</errorWord>
      <group>L1_Knowledge</group>
      <groupName>知识性问题</groupName>
      <ability>L2_Knowledge</ability>
      <abilityName>其他知识</abilityName>
      <candidateList>
        <item>〔2011〕300号</item>
      </candidateList>
      <explain>发文字号格式错误</explain>
      <paraID> FA55E03</paraID>
      <start>35</start>
      <end>45</end>
      <status>unmodified</status>
      <modifiedWord/>
      <trackRevisions>false</trackRevisions>
    </reviewItem>
    <reviewItem>
      <errorID>9fafc66b-d960-4b60-b757-ad854e43dbbb</errorID>
      <errorWord>只须</errorWord>
      <group>L1_Word</group>
      <groupName>字词问题</groupName>
      <ability>L2_Typo</ability>
      <abilityName>字词错误</abilityName>
      <candidateList>
        <item>只需</item>
      </candidateList>
      <explain/>
      <paraID> FA55E03</paraID>
      <start>81</start>
      <end>83</end>
      <status>unmodified</status>
      <modifiedWord/>
      <trackRevisions>false</trackRevisions>
    </reviewItem>
    <reviewItem>
      <errorID>bb1a7dd7-7441-4d10-9bad-3188ff638449</errorID>
      <errorWord>(</errorWord>
      <group>L1_Format</group>
      <groupName>格式问题</groupName>
      <ability>L2_HalfPunc</ability>
      <abilityName>全半角检查</abilityName>
      <candidateList>
        <item>（</item>
      </candidateList>
      <explain>文本全半角错误。</explain>
      <paraID>47C90D56</paraID>
      <start>25</start>
      <end>26</end>
      <status>unmodified</status>
      <modifiedWord/>
      <trackRevisions>false</trackRevisions>
    </reviewItem>
    <reviewItem>
      <errorID>192882b1-9472-48d9-8f52-3cf1525205ca</errorID>
      <errorWord>)</errorWord>
      <group>L1_Format</group>
      <groupName>格式问题</groupName>
      <ability>L2_HalfPunc</ability>
      <abilityName>全半角检查</abilityName>
      <candidateList>
        <item>）</item>
      </candidateList>
      <explain>文本全半角错误。</explain>
      <paraID>47C90D56</paraID>
      <start>48</start>
      <end>49</end>
      <status>unmodified</status>
      <modifiedWord/>
      <trackRevisions>false</trackRevisions>
    </reviewItem>
    <reviewItem>
      <errorID>500d0117-5923-4cd0-9b28-b7b2dcf05cbe</errorID>
      <errorWord>(</errorWord>
      <group>L1_Format</group>
      <groupName>格式问题</groupName>
      <ability>L2_HalfPunc</ability>
      <abilityName>全半角检查</abilityName>
      <candidateList>
        <item>（</item>
      </candidateList>
      <explain>文本全半角错误。</explain>
      <paraID>47C90D56</paraID>
      <start>57</start>
      <end>58</end>
      <status>unmodified</status>
      <modifiedWord/>
      <trackRevisions>false</trackRevisions>
    </reviewItem>
    <reviewItem>
      <errorID>685f6d06-5938-43d0-bb0c-0a07739edb06</errorID>
      <errorWord>)</errorWord>
      <group>L1_Format</group>
      <groupName>格式问题</groupName>
      <ability>L2_HalfPunc</ability>
      <abilityName>全半角检查</abilityName>
      <candidateList>
        <item>）</item>
      </candidateList>
      <explain>文本全半角错误。</explain>
      <paraID>47C90D56</paraID>
      <start>73</start>
      <end>74</end>
      <status>unmodified</status>
      <modifiedWord/>
      <trackRevisions>false</trackRevisions>
    </reviewItem>
    <reviewItem>
      <errorID>76156966-2e79-421d-984d-1ccdb3ea89da</errorID>
      <errorWord>。</errorWord>
      <group>L1_Punc</group>
      <groupName>标点问题</groupName>
      <ability>L2_Punc</ability>
      <abilityName>标点符号检查</abilityName>
      <candidateList>
        <item/>
      </candidateList>
      <explain>标题文本后不使用标点符号。</explain>
      <paraID>2EF86CE6</paraID>
      <start>29</start>
      <end>30</end>
      <status>unmodified</status>
      <modifiedWord/>
      <trackRevisions>false</trackRevisions>
    </reviewItem>
    <reviewItem>
      <errorID>a833fe41-cd95-4a32-83d5-750d381106eb</errorID>
      <errorWord>：</errorWord>
      <group>L1_Punc</group>
      <groupName>标点问题</groupName>
      <ability>L2_Punc</ability>
      <abilityName>标点符号检查</abilityName>
      <candidateList>
        <item/>
      </candidateList>
      <explain>标题文本后不使用标点符号。</explain>
      <paraID>7C630F4D</paraID>
      <start>34</start>
      <end>35</end>
      <status>unmodified</status>
      <modifiedWord/>
      <trackRevisions>false</trackRevisions>
    </reviewItem>
    <reviewItem>
      <errorID>d009ef39-6f42-4930-bbef-75bcf41127c1</errorID>
      <errorWord>任</errorWord>
      <group>L1_Word</group>
      <groupName>字词问题</groupName>
      <ability>L2_Typo</ability>
      <abilityName>字词错误</abilityName>
      <candidateList>
        <item>任何</item>
      </candidateList>
      <explain>〈代〉指示代词。不论什么：～人都要遵纪守法｜我们能够战胜～困难。</explain>
      <paraID>74F7703C</paraID>
      <start>17</start>
      <end>18</end>
      <status>unmodified</status>
      <modifiedWord/>
      <trackRevisions>false</trackRevisions>
    </reviewItem>
    <reviewItem>
      <errorID>ad58faf4-6a45-48ad-9777-3e819093bd01</errorID>
      <errorWord>。</errorWord>
      <group>L1_Punc</group>
      <groupName>标点问题</groupName>
      <ability>L2_Punc</ability>
      <abilityName>标点符号检查</abilityName>
      <candidateList>
        <item/>
      </candidateList>
      <explain>标题文本后不使用标点符号。</explain>
      <paraID>509D3F38</paraID>
      <start>37</start>
      <end>38</end>
      <status>unmodified</status>
      <modifiedWord/>
      <trackRevisions>false</trackRevisions>
    </reviewItem>
    <reviewItem>
      <errorID>f550eccd-f1c1-4967-975b-13ef96badc9a</errorID>
      <errorWord>：</errorWord>
      <group>L1_Punc</group>
      <groupName>标点问题</groupName>
      <ability>L2_Punc</ability>
      <abilityName>标点符号检查</abilityName>
      <candidateList>
        <item/>
      </candidateList>
      <explain>标题文本后不使用标点符号。</explain>
      <paraID>49A19847</paraID>
      <start>28</start>
      <end>29</end>
      <status>unmodified</status>
      <modifiedWord/>
      <trackRevisions>false</trackRevisions>
    </reviewItem>
    <reviewItem>
      <errorID>38aa31c7-2386-42da-ac8b-4eed19367ec8</errorID>
      <errorWord>错位</errorWord>
      <group>L1_Word</group>
      <groupName>字词问题</groupName>
      <ability>L2_Typo</ability>
      <abilityName>字词错误</abilityName>
      <candidateList>
        <item>错误</item>
      </candidateList>
      <explain/>
      <paraID>5A815308</paraID>
      <start>18</start>
      <end>20</end>
      <status>unmodified</status>
      <modifiedWord/>
      <trackRevisions>false</trackRevisions>
    </reviewItem>
    <reviewItem>
      <errorID>4d368869-3072-4834-bdcc-d783b6490305</errorID>
      <errorWord>-</errorWord>
      <group>L1_Format</group>
      <groupName>格式问题</groupName>
      <ability>L2_HalfPunc</ability>
      <abilityName>全半角检查</abilityName>
      <candidateList>
        <item>－</item>
      </candidateList>
      <explain>文本全半角错误。</explain>
      <paraID>24367BD1</paraID>
      <start>20</start>
      <end>21</end>
      <status>unmodified</status>
      <modifiedWord/>
      <trackRevisions>false</trackRevisions>
    </reviewItem>
    <reviewItem>
      <errorID>fa41b97a-a9ac-458a-94fa-8d9043da939a</errorID>
      <errorWord>法律、法规</errorWord>
      <group>L1_Word</group>
      <groupName>字词问题</groupName>
      <ability>L2_Typo</ability>
      <abilityName>字词错误</abilityName>
      <candidateList>
        <item>法律法规</item>
      </candidateList>
      <explain/>
      <paraID>49339DF2</paraID>
      <start>3</start>
      <end>8</end>
      <status>unmodified</status>
      <modifiedWord/>
      <trackRevisions>false</trackRevisions>
    </reviewItem>
    <reviewItem>
      <errorID>a3d90c82-3622-4691-82db-c7dbada34619</errorID>
      <errorWord>。</errorWord>
      <group>L1_Punc</group>
      <groupName>标点问题</groupName>
      <ability>L2_Punc</ability>
      <abilityName>标点符号检查</abilityName>
      <candidateList>
        <item/>
      </candidateList>
      <explain>标题文本后不使用标点符号。</explain>
      <paraID>58C687B7</paraID>
      <start>12</start>
      <end>13</end>
      <status>unmodified</status>
      <modifiedWord/>
      <trackRevisions>false</trackRevisions>
    </reviewItem>
    <reviewItem>
      <errorID>73019671-5c73-40b7-a41f-fbbd0de4dc30</errorID>
      <errorWord>-</errorWord>
      <group>L1_Knowledge</group>
      <groupName>知识性问题</groupName>
      <ability>L2_Knowledge</ability>
      <abilityName>其他知识</abilityName>
      <candidateList>
        <item>%～</item>
      </candidateList>
      <explain>百分号用法检查</explain>
      <paraID>267426D3</paraID>
      <start>114</start>
      <end>115</end>
      <status>unmodified</status>
      <modifiedWord/>
      <trackRevisions>false</trackRevisions>
    </reviewItem>
    <reviewItem>
      <errorID>650b3c04-76b9-48a4-9c83-7c09f45359d1</errorID>
      <errorWord>(</errorWord>
      <group>L1_Format</group>
      <groupName>格式问题</groupName>
      <ability>L2_HalfPunc</ability>
      <abilityName>全半角检查</abilityName>
      <candidateList>
        <item>（</item>
      </candidateList>
      <explain>文本全半角错误。</explain>
      <paraID>51B30B4C</paraID>
      <start>131</start>
      <end>132</end>
      <status>unmodified</status>
      <modifiedWord/>
      <trackRevisions>false</trackRevisions>
    </reviewItem>
    <reviewItem>
      <errorID>39d46a72-797d-467c-a884-5c895fe6700e</errorID>
      <errorWord>)</errorWord>
      <group>L1_Format</group>
      <groupName>格式问题</groupName>
      <ability>L2_HalfPunc</ability>
      <abilityName>全半角检查</abilityName>
      <candidateList>
        <item>）</item>
      </candidateList>
      <explain>文本全半角错误。</explain>
      <paraID>51B30B4C</paraID>
      <start>141</start>
      <end>142</end>
      <status>unmodified</status>
      <modifiedWord/>
      <trackRevisions>false</trackRevisions>
    </reviewItem>
    <reviewItem>
      <errorID>955fc20a-e311-4805-8aac-74784ef3da52</errorID>
      <errorWord>(</errorWord>
      <group>L1_Format</group>
      <groupName>格式问题</groupName>
      <ability>L2_HalfPunc</ability>
      <abilityName>全半角检查</abilityName>
      <candidateList>
        <item>（</item>
      </candidateList>
      <explain>文本全半角错误。</explain>
      <paraID> C831DB1</paraID>
      <start>10</start>
      <end>11</end>
      <status>unmodified</status>
      <modifiedWord/>
      <trackRevisions>false</trackRevisions>
    </reviewItem>
    <reviewItem>
      <errorID>4ce4d30c-8fda-4481-8efb-dc74736e6eb4</errorID>
      <errorWord>)</errorWord>
      <group>L1_Format</group>
      <groupName>格式问题</groupName>
      <ability>L2_HalfPunc</ability>
      <abilityName>全半角检查</abilityName>
      <candidateList>
        <item>）</item>
      </candidateList>
      <explain>文本全半角错误。</explain>
      <paraID> C831DB1</paraID>
      <start>19</start>
      <end>20</end>
      <status>unmodified</status>
      <modifiedWord/>
      <trackRevisions>false</trackRevisions>
    </reviewItem>
    <reviewItem>
      <errorID>2238d835-971d-4206-90be-73b278559190</errorID>
      <errorWord>百分之五十</errorWord>
      <group>L1_Knowledge</group>
      <groupName>知识性问题</groupName>
      <ability>L2_Knowledge</ability>
      <abilityName>其他知识</abilityName>
      <candidateList>
        <item>50%</item>
      </candidateList>
      <explain/>
      <paraID>19BB68D2</paraID>
      <start>26</start>
      <end>31</end>
      <status>unmodified</status>
      <modifiedWord/>
      <trackRevisions>false</trackRevisions>
    </reviewItem>
    <reviewItem>
      <errorID>6931e69f-5d37-4c1d-bfb3-91d4ceedddda</errorID>
      <errorWord>百分之五十</errorWord>
      <group>L1_Knowledge</group>
      <groupName>知识性问题</groupName>
      <ability>L2_Knowledge</ability>
      <abilityName>其他知识</abilityName>
      <candidateList>
        <item>50%</item>
      </candidateList>
      <explain/>
      <paraID>19BB68D2</paraID>
      <start>52</start>
      <end>57</end>
      <status>unmodified</status>
      <modifiedWord/>
      <trackRevisions>false</trackRevisions>
    </reviewItem>
    <reviewItem>
      <errorID>868bf364-d8d1-41ef-b791-1628b91fe695</errorID>
      <errorWord>百分之五十</errorWord>
      <group>L1_Knowledge</group>
      <groupName>知识性问题</groupName>
      <ability>L2_Knowledge</ability>
      <abilityName>其他知识</abilityName>
      <candidateList>
        <item>50%</item>
      </candidateList>
      <explain/>
      <paraID>19BB68D2</paraID>
      <start>79</start>
      <end>84</end>
      <status>unmodified</status>
      <modifiedWord/>
      <trackRevisions>false</trackRevisions>
    </reviewItem>
    <reviewItem>
      <errorID>1224a7c6-b25d-4c6e-9214-1bc5065b37c4</errorID>
      <errorWord>股东大会</errorWord>
      <group>L1_Word</group>
      <groupName>字词问题</groupName>
      <ability>L2_Typo</ability>
      <abilityName>字词错误</abilityName>
      <candidateList>
        <item>股东会</item>
      </candidateList>
      <explain/>
      <paraID>19BB68D2</paraID>
      <start>113</start>
      <end>117</end>
      <status>unmodified</status>
      <modifiedWord/>
      <trackRevisions>false</trackRevisions>
    </reviewItem>
    <reviewItem>
      <errorID>2229db4c-90ba-4a02-830d-4842ceaf0985</errorID>
      <errorWord>我方就</errorWord>
      <group>L1_Word</group>
      <groupName>字词问题</groupName>
      <ability>L2_Typo</ability>
      <abilityName>字词错误</abilityName>
      <candidateList>
        <item>我方</item>
      </candidateList>
      <explain/>
      <paraID>4C647420</paraID>
      <start>65</start>
      <end>68</end>
      <status>unmodified</status>
      <modifiedWord/>
      <trackRevisions>false</trackRevisions>
    </reviewItem>
    <reviewItem>
      <errorID>f5f57816-807e-4198-b8f8-4f2bd7bcadf3</errorID>
      <errorWord>标的的</errorWord>
      <group>L1_Word</group>
      <groupName>字词问题</groupName>
      <ability>L2_Typo</ability>
      <abilityName>字词错误</abilityName>
      <candidateList>
        <item>标的</item>
      </candidateList>
      <explain/>
      <paraID>60F1829A</paraID>
      <start>0</start>
      <end>3</end>
      <status>unmodified</status>
      <modifiedWord/>
      <trackRevisions>false</trackRevisions>
    </reviewItem>
    <reviewItem>
      <errorID>5c9e2d74-6f02-4ef9-9958-fcc1289176d1</errorID>
      <errorWord>:</errorWord>
      <group>L1_Format</group>
      <groupName>格式问题</groupName>
      <ability>L2_HalfPunc</ability>
      <abilityName>全半角检查</abilityName>
      <candidateList>
        <item>：</item>
      </candidateList>
      <explain>文本全半角错误。</explain>
      <paraID>247BF40B</paraID>
      <start>1</start>
      <end>2</end>
      <status>unmodified</status>
      <modifiedWord/>
      <trackRevisions>false</trackRevisions>
    </reviewItem>
    <reviewItem>
      <errorID>dee28f73-0c78-43a0-b944-a89e5420c35c</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7EB00BBC</paraID>
      <start>46</start>
      <end>48</end>
      <status>unmodified</status>
      <modifiedWord/>
      <trackRevisions>false</trackRevisions>
    </reviewItem>
    <reviewItem>
      <errorID>e75318bb-cc5a-457a-b893-db3d738c40e3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5A3C4F24</paraID>
      <start>36</start>
      <end>39</end>
      <status>unmodified</status>
      <modifiedWord/>
      <trackRevisions>false</trackRevisions>
    </reviewItem>
    <reviewItem>
      <errorID>949d0f75-6729-448e-9833-f1adb36fb07b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7864FCAA</paraID>
      <start>41</start>
      <end>44</end>
      <status>unmodified</status>
      <modifiedWord/>
      <trackRevisions>false</trackRevisions>
    </reviewItem>
    <reviewItem>
      <errorID>77c73988-c184-40e7-97c9-7f7d05c9ff31</errorID>
      <errorWord>提出质疑</errorWord>
      <group>L1_Word</group>
      <groupName>字词问题</groupName>
      <ability>L2_Typo</ability>
      <abilityName>字词错误</abilityName>
      <candidateList>
        <item>质疑</item>
      </candidateList>
      <explain>〈动〉提出疑问：～问难。</explain>
      <paraID>37A7E31C</paraID>
      <start>53</start>
      <end>57</end>
      <status>unmodified</status>
      <modifiedWord/>
      <trackRevisions>false</trackRevisions>
    </reviewItem>
    <reviewItem>
      <errorID>2994f888-ae71-43ba-a733-d6b673cdd462</errorID>
      <errorWord>二○</errorWord>
      <group>L1_Knowledge</group>
      <groupName>知识性问题</groupName>
      <ability>L2_Knowledge</ability>
      <abilityName>其他知识</abilityName>
      <candidateList>
        <item>二〇</item>
      </candidateList>
      <explain/>
      <paraID>267D1295</paraID>
      <start>3</start>
      <end>5</end>
      <status>unmodified</status>
      <modifiedWord/>
      <trackRevisions>false</trackRevisions>
    </reviewItem>
    <reviewItem>
      <errorID>f2fcaa5e-e8b9-41e7-9825-81ffb91ac6a7</errorID>
      <errorWord>法律、法规</errorWord>
      <group>L1_Word</group>
      <groupName>字词问题</groupName>
      <ability>L2_Typo</ability>
      <abilityName>字词错误</abilityName>
      <candidateList>
        <item>法律法规</item>
      </candidateList>
      <explain/>
      <paraID>69F42977</paraID>
      <start>29</start>
      <end>34</end>
      <status>unmodified</status>
      <modifiedWord/>
      <trackRevisions>false</trackRevisions>
    </reviewItem>
    <reviewItem>
      <errorID>987e7e50-0b00-413f-bbb2-4dae2b794872</errorID>
      <errorWord>标的的</errorWord>
      <group>L1_Word</group>
      <groupName>字词问题</groupName>
      <ability>L2_Typo</ability>
      <abilityName>字词错误</abilityName>
      <candidateList>
        <item>标的</item>
      </candidateList>
      <explain/>
      <paraID> D00A4A8</paraID>
      <start>0</start>
      <end>3</end>
      <status>unmodified</status>
      <modifiedWord/>
      <trackRevisions>false</trackRevisions>
    </reviewItem>
    <reviewItem>
      <errorID>0bf41a66-5b59-4a9c-b5b0-c6cbc42eefe1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67F5278B</paraID>
      <start>50</start>
      <end>51</end>
      <status>unmodified</status>
      <modifiedWord/>
      <trackRevisions>false</trackRevisions>
    </reviewItem>
    <reviewItem>
      <errorID>079c90be-824b-4221-855f-8d92ad04c228</errorID>
      <errorWord>）到</errorWord>
      <group>L1_Word</group>
      <groupName>字词问题</groupName>
      <ability>L2_Typo</ability>
      <abilityName>字词错误</abilityName>
      <candidateList>
        <item>）</item>
      </candidateList>
      <explain/>
      <paraID>4F716620</paraID>
      <start>2</start>
      <end>4</end>
      <status>unmodified</status>
      <modifiedWord/>
      <trackRevisions>false</trackRevisions>
    </reviewItem>
    <reviewItem>
      <errorID>ab605c40-d6f2-4b5b-82cc-7b7c08fc3a7c</errorID>
      <errorWord>出现有</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37759892</paraID>
      <start>128</start>
      <end>131</end>
      <status>unmodified</status>
      <modifiedWord/>
      <trackRevisions>false</trackRevisions>
    </reviewItem>
    <reviewItem>
      <errorID>67c384c2-0175-4c7c-8ec2-94d6af08589c</errorID>
      <errorWord>验收书</errorWord>
      <group>L1_Word</group>
      <groupName>字词问题</groupName>
      <ability>L2_Typo</ability>
      <abilityName>字词错误</abilityName>
      <candidateList>
        <item>验收</item>
      </candidateList>
      <explain/>
      <paraID>716159A2</paraID>
      <start>99</start>
      <end>102</end>
      <status>unmodified</status>
      <modifiedWord/>
      <trackRevisions>false</trackRevisions>
    </reviewItem>
    <reviewItem>
      <errorID>bb1277ea-db39-4234-9371-8cd08e10ce9a</errorID>
      <errorWord>[2021]1号</errorWord>
      <group>L1_Knowledge</group>
      <groupName>知识性问题</groupName>
      <ability>L2_Knowledge</ability>
      <abilityName>其他知识</abilityName>
      <candidateList>
        <item>〔2021〕1号</item>
      </candidateList>
      <explain>发文字号格式错误</explain>
      <paraID>  A03134</paraID>
      <start>63</start>
      <end>71</end>
      <status>unmodified</status>
      <modifiedWord/>
      <trackRevisions>false</trackRevisions>
    </reviewItem>
    <reviewItem>
      <errorID>59ef2982-ca70-49aa-b487-3305d4f36f9a</errorID>
      <errorWord>贷款市场报价率</errorWord>
      <group>L1_Word</group>
      <groupName>字词问题</groupName>
      <ability>L2_Typo</ability>
      <abilityName>字词错误</abilityName>
      <candidateList>
        <item>贷款市场报价利率</item>
      </candidateList>
      <explain/>
      <paraID>693F0AB0</paraID>
      <start>120</start>
      <end>127</end>
      <status>unmodified</status>
      <modifiedWord/>
      <trackRevisions>false</trackRevisions>
    </reviewItem>
    <reviewItem>
      <errorID>a3f5352e-c4f5-40cb-9c89-c01bccbb933a</errorID>
      <errorWord>货款额</errorWord>
      <group>L1_Word</group>
      <groupName>字词问题</groupName>
      <ability>L2_Typo</ability>
      <abilityName>字词错误</abilityName>
      <candidateList>
        <item>贷款额</item>
      </candidateList>
      <explain>存在字形相近字词的误用。</explain>
      <paraID>693F0AB0</paraID>
      <start>148</start>
      <end>151</end>
      <status>unmodified</status>
      <modifiedWord/>
      <trackRevisions>false</trackRevisions>
    </reviewItem>
    <reviewItem>
      <errorID>c380cd89-515c-43e2-bc1f-ad0d29d2ceb5</errorID>
      <errorWord>其它</errorWord>
      <group>L1_Word</group>
      <groupName>字词问题</groupName>
      <ability>L2_Alias</ability>
      <abilityName>也作/曾用词</abilityName>
      <candidateList>
        <item>其他</item>
      </candidateList>
      <explain>词汇[其它]为不规范表述或旧称，其规范书面表述为[其他]。</explain>
      <paraID>13B2C68E</paraID>
      <start>30</start>
      <end>32</end>
      <status>unmodified</status>
      <modifiedWord/>
      <trackRevisions>false</trackRevisions>
    </reviewItem>
    <reviewItem>
      <errorID>d8f9fc4c-1181-4851-9e59-6a68affaa47d</errorID>
      <errorWord>其它</errorWord>
      <group>L1_Word</group>
      <groupName>字词问题</groupName>
      <ability>L2_Alias</ability>
      <abilityName>也作/曾用词</abilityName>
      <candidateList>
        <item>其他</item>
      </candidateList>
      <explain>词汇[其它]为不规范表述或旧称，其规范书面表述为[其他]。</explain>
      <paraID>4CEB2005</paraID>
      <start>2</start>
      <end>4</end>
      <status>unmodified</status>
      <modifiedWord/>
      <trackRevisions>false</trackRevisions>
    </reviewItem>
    <reviewItem>
      <errorID>e4c3a5cb-c380-46e0-974e-a49c8357ca48</errorID>
      <errorWord>签</errorWord>
      <group>L1_Word</group>
      <groupName>字词问题</groupName>
      <ability>L2_Typo</ability>
      <abilityName>字词错误</abilityName>
      <candidateList>
        <item>签订</item>
      </candidateList>
      <explain>〈动〉订立条约或合同并签字：两国～了贸易议定书和支付协定。</explain>
      <paraID> B930206</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DCC97-48A6-4F79-94A3-717355471540}">
  <ds:schemaRefs/>
</ds:datastoreItem>
</file>

<file path=customXml/itemProps3.xml><?xml version="1.0" encoding="utf-8"?>
<ds:datastoreItem xmlns:ds="http://schemas.openxmlformats.org/officeDocument/2006/customXml" ds:itemID="{642798aa-e3ec-4ec2-940e-5f9ba1dd987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81</Pages>
  <Words>9745</Words>
  <Characters>10455</Characters>
  <Lines>320</Lines>
  <Paragraphs>90</Paragraphs>
  <TotalTime>1</TotalTime>
  <ScaleCrop>false</ScaleCrop>
  <LinksUpToDate>false</LinksUpToDate>
  <CharactersWithSpaces>10516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2025-08-19T04:03:00Z</dcterms:created>
  <dc:creator>唐冰</dc:creator>
  <cp:lastModifiedBy>AUV</cp:lastModifiedBy>
  <cp:lastPrinted>2025-11-20T07:59:00Z</cp:lastPrinted>
  <dcterms:modified xsi:type="dcterms:W3CDTF">2025-11-21T09:20:42Z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BFD97C3B7431498AAC65B075E49F8058_13</vt:lpwstr>
  </property>
  <property fmtid="{D5CDD505-2E9C-101B-9397-08002B2CF9AE}" pid="4" name="KSOTemplateDocerSaveRecord">
    <vt:lpwstr>eyJoZGlkIjoiMDUzZDAyOWM5MzNlY2I4YmY0YTYwN2UzYTI0MzgzMTkiLCJ1c2VySWQiOiIzODM0MjA1OTEifQ==</vt:lpwstr>
  </property>
</Properties>
</file>